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C5EB1" w:rsidP="000C5EB1">
      <w:pPr>
        <w:pStyle w:val="Title"/>
      </w:pPr>
      <w:r>
        <w:t>Medicare Advantage and Section 1876</w:t>
      </w:r>
      <w:r>
        <w:rPr>
          <w:spacing w:val="1"/>
        </w:rPr>
        <w:t xml:space="preserve"> </w:t>
      </w:r>
      <w:r>
        <w:t>Cost</w:t>
      </w:r>
      <w:r>
        <w:rPr>
          <w:spacing w:val="-1"/>
        </w:rPr>
        <w:t xml:space="preserve"> </w:t>
      </w:r>
      <w:r>
        <w:t>Plan</w:t>
      </w:r>
      <w:r>
        <w:rPr>
          <w:spacing w:val="-2"/>
        </w:rPr>
        <w:t xml:space="preserve"> </w:t>
      </w:r>
      <w:r>
        <w:t>Network</w:t>
      </w:r>
      <w:r>
        <w:rPr>
          <w:spacing w:val="-1"/>
        </w:rPr>
        <w:t xml:space="preserve"> </w:t>
      </w:r>
      <w:r>
        <w:t>Adequacy</w:t>
      </w:r>
      <w:r>
        <w:rPr>
          <w:spacing w:val="-2"/>
        </w:rPr>
        <w:t xml:space="preserve"> </w:t>
      </w:r>
      <w:r>
        <w:t>Guidance</w:t>
      </w:r>
    </w:p>
    <w:p w:rsidR="000C5EB1" w:rsidP="000C5EB1">
      <w:pPr>
        <w:spacing w:before="480"/>
        <w:ind w:left="146" w:right="144"/>
        <w:jc w:val="center"/>
        <w:rPr>
          <w:b/>
          <w:bCs/>
          <w:i/>
          <w:iCs/>
          <w:sz w:val="28"/>
          <w:szCs w:val="28"/>
        </w:rPr>
      </w:pPr>
      <w:r w:rsidRPr="0C681EB2">
        <w:rPr>
          <w:b/>
          <w:bCs/>
          <w:i/>
          <w:iCs/>
          <w:color w:val="00529B"/>
          <w:sz w:val="28"/>
          <w:szCs w:val="28"/>
        </w:rPr>
        <w:t>(Last</w:t>
      </w:r>
      <w:r w:rsidRPr="0C681EB2">
        <w:rPr>
          <w:b/>
          <w:bCs/>
          <w:i/>
          <w:iCs/>
          <w:color w:val="00529B"/>
          <w:spacing w:val="-1"/>
          <w:sz w:val="28"/>
          <w:szCs w:val="28"/>
        </w:rPr>
        <w:t xml:space="preserve"> </w:t>
      </w:r>
      <w:r w:rsidRPr="0C681EB2">
        <w:rPr>
          <w:b/>
          <w:bCs/>
          <w:i/>
          <w:iCs/>
          <w:color w:val="00529B"/>
          <w:sz w:val="28"/>
          <w:szCs w:val="28"/>
        </w:rPr>
        <w:t>updated:</w:t>
      </w:r>
      <w:r w:rsidRPr="0C681EB2">
        <w:rPr>
          <w:b/>
          <w:bCs/>
          <w:i/>
          <w:iCs/>
          <w:color w:val="00529B"/>
          <w:spacing w:val="-3"/>
          <w:sz w:val="28"/>
          <w:szCs w:val="28"/>
        </w:rPr>
        <w:t xml:space="preserve"> MONTH DD</w:t>
      </w:r>
      <w:r w:rsidRPr="0C681EB2">
        <w:rPr>
          <w:b/>
          <w:bCs/>
          <w:i/>
          <w:iCs/>
          <w:color w:val="00529B"/>
          <w:sz w:val="28"/>
          <w:szCs w:val="28"/>
        </w:rPr>
        <w:t>, 2022)</w:t>
      </w:r>
    </w:p>
    <w:p w:rsidR="0088096F"/>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p w:rsidR="000C5EB1"/>
    <w:bookmarkStart w:id="0" w:name="_TOC_250023" w:displacedByCustomXml="next"/>
    <w:sdt>
      <w:sdtPr>
        <w:rPr>
          <w:rFonts w:ascii="Times New Roman" w:eastAsia="Times New Roman" w:hAnsi="Times New Roman" w:cs="Times New Roman"/>
          <w:color w:val="auto"/>
          <w:sz w:val="22"/>
          <w:szCs w:val="22"/>
        </w:rPr>
        <w:id w:val="2071685075"/>
        <w:docPartObj>
          <w:docPartGallery w:val="Table of Contents"/>
          <w:docPartUnique/>
        </w:docPartObj>
      </w:sdtPr>
      <w:sdtEndPr>
        <w:rPr>
          <w:b/>
          <w:bCs/>
          <w:noProof/>
        </w:rPr>
      </w:sdtEndPr>
      <w:sdtContent>
        <w:p w:rsidR="00CF0315">
          <w:pPr>
            <w:pStyle w:val="TOCHeading"/>
          </w:pPr>
          <w:r>
            <w:t>Table of Contents</w:t>
          </w:r>
        </w:p>
        <w:p w:rsidR="00CF0315">
          <w:pPr>
            <w:pStyle w:val="TOC1"/>
            <w:tabs>
              <w:tab w:val="right" w:leader="dot" w:pos="11420"/>
            </w:tabs>
            <w:rPr>
              <w:rFonts w:asciiTheme="minorHAnsi" w:eastAsiaTheme="minorEastAsia" w:hAnsiTheme="minorHAnsi" w:cstheme="minorBidi"/>
              <w:i w:val="0"/>
              <w:noProof/>
              <w:sz w:val="22"/>
              <w:szCs w:val="22"/>
            </w:rPr>
          </w:pPr>
          <w:r>
            <w:fldChar w:fldCharType="begin"/>
          </w:r>
          <w:r>
            <w:instrText xml:space="preserve"> TOC \o "1-3" \h \z \u </w:instrText>
          </w:r>
          <w:r>
            <w:fldChar w:fldCharType="separate"/>
          </w:r>
          <w:hyperlink w:anchor="_Toc117760926" w:history="1">
            <w:r w:rsidRPr="00693661">
              <w:rPr>
                <w:rStyle w:val="Hyperlink"/>
                <w:noProof/>
              </w:rPr>
              <w:t>Introduction</w:t>
            </w:r>
            <w:r>
              <w:rPr>
                <w:noProof/>
                <w:webHidden/>
              </w:rPr>
              <w:tab/>
            </w:r>
            <w:r>
              <w:rPr>
                <w:noProof/>
                <w:webHidden/>
              </w:rPr>
              <w:fldChar w:fldCharType="begin"/>
            </w:r>
            <w:r>
              <w:rPr>
                <w:noProof/>
                <w:webHidden/>
              </w:rPr>
              <w:instrText xml:space="preserve"> PAGEREF _Toc117760926 \h </w:instrText>
            </w:r>
            <w:r>
              <w:rPr>
                <w:noProof/>
                <w:webHidden/>
              </w:rPr>
              <w:fldChar w:fldCharType="separate"/>
            </w:r>
            <w:r>
              <w:rPr>
                <w:noProof/>
                <w:webHidden/>
              </w:rPr>
              <w:t>2</w:t>
            </w:r>
            <w:r>
              <w:rPr>
                <w:noProof/>
                <w:webHidden/>
              </w:rPr>
              <w:fldChar w:fldCharType="end"/>
            </w:r>
          </w:hyperlink>
        </w:p>
        <w:p w:rsidR="00CF0315">
          <w:pPr>
            <w:pStyle w:val="TOC1"/>
            <w:tabs>
              <w:tab w:val="left" w:pos="1322"/>
              <w:tab w:val="right" w:leader="dot" w:pos="11420"/>
            </w:tabs>
            <w:rPr>
              <w:rFonts w:asciiTheme="minorHAnsi" w:eastAsiaTheme="minorEastAsia" w:hAnsiTheme="minorHAnsi" w:cstheme="minorBidi"/>
              <w:i w:val="0"/>
              <w:noProof/>
              <w:sz w:val="22"/>
              <w:szCs w:val="22"/>
            </w:rPr>
          </w:pPr>
          <w:hyperlink w:anchor="_Toc117760927" w:history="1">
            <w:r w:rsidRPr="00693661">
              <w:rPr>
                <w:rStyle w:val="Hyperlink"/>
                <w:noProof/>
              </w:rPr>
              <w:t>1.</w:t>
            </w:r>
            <w:r>
              <w:rPr>
                <w:rFonts w:asciiTheme="minorHAnsi" w:eastAsiaTheme="minorEastAsia" w:hAnsiTheme="minorHAnsi" w:cstheme="minorBidi"/>
                <w:i w:val="0"/>
                <w:noProof/>
                <w:sz w:val="22"/>
                <w:szCs w:val="22"/>
              </w:rPr>
              <w:tab/>
            </w:r>
            <w:r w:rsidRPr="00693661">
              <w:rPr>
                <w:rStyle w:val="Hyperlink"/>
                <w:noProof/>
              </w:rPr>
              <w:t>Network</w:t>
            </w:r>
            <w:r w:rsidRPr="00693661">
              <w:rPr>
                <w:rStyle w:val="Hyperlink"/>
                <w:noProof/>
                <w:spacing w:val="-7"/>
              </w:rPr>
              <w:t xml:space="preserve"> </w:t>
            </w:r>
            <w:r w:rsidRPr="00693661">
              <w:rPr>
                <w:rStyle w:val="Hyperlink"/>
                <w:noProof/>
              </w:rPr>
              <w:t>Adequacy</w:t>
            </w:r>
            <w:r w:rsidRPr="00693661">
              <w:rPr>
                <w:rStyle w:val="Hyperlink"/>
                <w:noProof/>
                <w:spacing w:val="-4"/>
              </w:rPr>
              <w:t xml:space="preserve"> </w:t>
            </w:r>
            <w:r w:rsidRPr="00693661">
              <w:rPr>
                <w:rStyle w:val="Hyperlink"/>
                <w:noProof/>
              </w:rPr>
              <w:t>Requirements</w:t>
            </w:r>
            <w:r>
              <w:rPr>
                <w:noProof/>
                <w:webHidden/>
              </w:rPr>
              <w:tab/>
            </w:r>
            <w:r>
              <w:rPr>
                <w:noProof/>
                <w:webHidden/>
              </w:rPr>
              <w:fldChar w:fldCharType="begin"/>
            </w:r>
            <w:r>
              <w:rPr>
                <w:noProof/>
                <w:webHidden/>
              </w:rPr>
              <w:instrText xml:space="preserve"> PAGEREF _Toc117760927 \h </w:instrText>
            </w:r>
            <w:r>
              <w:rPr>
                <w:noProof/>
                <w:webHidden/>
              </w:rPr>
              <w:fldChar w:fldCharType="separate"/>
            </w:r>
            <w:r>
              <w:rPr>
                <w:noProof/>
                <w:webHidden/>
              </w:rPr>
              <w:t>3</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28" w:history="1">
            <w:r w:rsidRPr="00693661">
              <w:rPr>
                <w:rStyle w:val="Hyperlink"/>
                <w:noProof/>
              </w:rPr>
              <w:t>1.1.</w:t>
            </w:r>
            <w:r>
              <w:rPr>
                <w:rFonts w:asciiTheme="minorHAnsi" w:eastAsiaTheme="minorEastAsia" w:hAnsiTheme="minorHAnsi" w:cstheme="minorBidi"/>
                <w:b w:val="0"/>
                <w:bCs w:val="0"/>
                <w:noProof/>
                <w:sz w:val="22"/>
                <w:szCs w:val="22"/>
              </w:rPr>
              <w:tab/>
            </w:r>
            <w:r w:rsidRPr="00693661">
              <w:rPr>
                <w:rStyle w:val="Hyperlink"/>
                <w:noProof/>
              </w:rPr>
              <w:t>Specialty</w:t>
            </w:r>
            <w:r w:rsidRPr="00693661">
              <w:rPr>
                <w:rStyle w:val="Hyperlink"/>
                <w:noProof/>
                <w:spacing w:val="-6"/>
              </w:rPr>
              <w:t xml:space="preserve"> </w:t>
            </w:r>
            <w:r w:rsidRPr="00693661">
              <w:rPr>
                <w:rStyle w:val="Hyperlink"/>
                <w:noProof/>
              </w:rPr>
              <w:t>Types</w:t>
            </w:r>
            <w:r>
              <w:rPr>
                <w:noProof/>
                <w:webHidden/>
              </w:rPr>
              <w:tab/>
            </w:r>
            <w:r>
              <w:rPr>
                <w:noProof/>
                <w:webHidden/>
              </w:rPr>
              <w:fldChar w:fldCharType="begin"/>
            </w:r>
            <w:r>
              <w:rPr>
                <w:noProof/>
                <w:webHidden/>
              </w:rPr>
              <w:instrText xml:space="preserve"> PAGEREF _Toc117760928 \h </w:instrText>
            </w:r>
            <w:r>
              <w:rPr>
                <w:noProof/>
                <w:webHidden/>
              </w:rPr>
              <w:fldChar w:fldCharType="separate"/>
            </w:r>
            <w:r>
              <w:rPr>
                <w:noProof/>
                <w:webHidden/>
              </w:rPr>
              <w:t>3</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29" w:history="1">
            <w:r w:rsidRPr="00693661">
              <w:rPr>
                <w:rStyle w:val="Hyperlink"/>
                <w:noProof/>
              </w:rPr>
              <w:t>1.2.</w:t>
            </w:r>
            <w:r>
              <w:rPr>
                <w:rFonts w:asciiTheme="minorHAnsi" w:eastAsiaTheme="minorEastAsia" w:hAnsiTheme="minorHAnsi" w:cstheme="minorBidi"/>
                <w:b w:val="0"/>
                <w:bCs w:val="0"/>
                <w:noProof/>
                <w:sz w:val="22"/>
                <w:szCs w:val="22"/>
              </w:rPr>
              <w:tab/>
            </w:r>
            <w:r w:rsidRPr="00693661">
              <w:rPr>
                <w:rStyle w:val="Hyperlink"/>
                <w:noProof/>
              </w:rPr>
              <w:t>Provider</w:t>
            </w:r>
            <w:r w:rsidRPr="00693661">
              <w:rPr>
                <w:rStyle w:val="Hyperlink"/>
                <w:noProof/>
                <w:spacing w:val="-4"/>
              </w:rPr>
              <w:t xml:space="preserve"> </w:t>
            </w:r>
            <w:r w:rsidRPr="00693661">
              <w:rPr>
                <w:rStyle w:val="Hyperlink"/>
                <w:noProof/>
              </w:rPr>
              <w:t>and</w:t>
            </w:r>
            <w:r w:rsidRPr="00693661">
              <w:rPr>
                <w:rStyle w:val="Hyperlink"/>
                <w:noProof/>
                <w:spacing w:val="-2"/>
              </w:rPr>
              <w:t xml:space="preserve"> </w:t>
            </w:r>
            <w:r w:rsidRPr="00693661">
              <w:rPr>
                <w:rStyle w:val="Hyperlink"/>
                <w:noProof/>
              </w:rPr>
              <w:t>Facility</w:t>
            </w:r>
            <w:r w:rsidRPr="00693661">
              <w:rPr>
                <w:rStyle w:val="Hyperlink"/>
                <w:noProof/>
                <w:spacing w:val="-2"/>
              </w:rPr>
              <w:t xml:space="preserve"> </w:t>
            </w:r>
            <w:r w:rsidRPr="00693661">
              <w:rPr>
                <w:rStyle w:val="Hyperlink"/>
                <w:noProof/>
              </w:rPr>
              <w:t>Health</w:t>
            </w:r>
            <w:r w:rsidRPr="00693661">
              <w:rPr>
                <w:rStyle w:val="Hyperlink"/>
                <w:noProof/>
                <w:spacing w:val="-2"/>
              </w:rPr>
              <w:t xml:space="preserve"> </w:t>
            </w:r>
            <w:r w:rsidRPr="00693661">
              <w:rPr>
                <w:rStyle w:val="Hyperlink"/>
                <w:noProof/>
              </w:rPr>
              <w:t>Service</w:t>
            </w:r>
            <w:r w:rsidRPr="00693661">
              <w:rPr>
                <w:rStyle w:val="Hyperlink"/>
                <w:noProof/>
                <w:spacing w:val="-3"/>
              </w:rPr>
              <w:t xml:space="preserve"> </w:t>
            </w:r>
            <w:r w:rsidRPr="00693661">
              <w:rPr>
                <w:rStyle w:val="Hyperlink"/>
                <w:noProof/>
              </w:rPr>
              <w:t>Delivery</w:t>
            </w:r>
            <w:r w:rsidRPr="00693661">
              <w:rPr>
                <w:rStyle w:val="Hyperlink"/>
                <w:noProof/>
                <w:spacing w:val="-3"/>
              </w:rPr>
              <w:t xml:space="preserve"> </w:t>
            </w:r>
            <w:r w:rsidRPr="00693661">
              <w:rPr>
                <w:rStyle w:val="Hyperlink"/>
                <w:noProof/>
              </w:rPr>
              <w:t>(HSD)</w:t>
            </w:r>
            <w:r w:rsidRPr="00693661">
              <w:rPr>
                <w:rStyle w:val="Hyperlink"/>
                <w:noProof/>
                <w:spacing w:val="-3"/>
              </w:rPr>
              <w:t xml:space="preserve"> </w:t>
            </w:r>
            <w:r w:rsidRPr="00693661">
              <w:rPr>
                <w:rStyle w:val="Hyperlink"/>
                <w:noProof/>
              </w:rPr>
              <w:t>Tables</w:t>
            </w:r>
            <w:r>
              <w:rPr>
                <w:noProof/>
                <w:webHidden/>
              </w:rPr>
              <w:tab/>
            </w:r>
            <w:r>
              <w:rPr>
                <w:noProof/>
                <w:webHidden/>
              </w:rPr>
              <w:fldChar w:fldCharType="begin"/>
            </w:r>
            <w:r>
              <w:rPr>
                <w:noProof/>
                <w:webHidden/>
              </w:rPr>
              <w:instrText xml:space="preserve"> PAGEREF _Toc117760929 \h </w:instrText>
            </w:r>
            <w:r>
              <w:rPr>
                <w:noProof/>
                <w:webHidden/>
              </w:rPr>
              <w:fldChar w:fldCharType="separate"/>
            </w:r>
            <w:r>
              <w:rPr>
                <w:noProof/>
                <w:webHidden/>
              </w:rPr>
              <w:t>3</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30" w:history="1">
            <w:r w:rsidRPr="00693661">
              <w:rPr>
                <w:rStyle w:val="Hyperlink"/>
                <w:noProof/>
              </w:rPr>
              <w:t>1.3.</w:t>
            </w:r>
            <w:r>
              <w:rPr>
                <w:rFonts w:asciiTheme="minorHAnsi" w:eastAsiaTheme="minorEastAsia" w:hAnsiTheme="minorHAnsi" w:cstheme="minorBidi"/>
                <w:b w:val="0"/>
                <w:bCs w:val="0"/>
                <w:noProof/>
                <w:sz w:val="22"/>
                <w:szCs w:val="22"/>
              </w:rPr>
              <w:tab/>
            </w:r>
            <w:r w:rsidRPr="00693661">
              <w:rPr>
                <w:rStyle w:val="Hyperlink"/>
                <w:noProof/>
              </w:rPr>
              <w:t>Provider</w:t>
            </w:r>
            <w:r w:rsidRPr="00693661">
              <w:rPr>
                <w:rStyle w:val="Hyperlink"/>
                <w:noProof/>
                <w:spacing w:val="-4"/>
              </w:rPr>
              <w:t xml:space="preserve"> </w:t>
            </w:r>
            <w:r w:rsidRPr="00693661">
              <w:rPr>
                <w:rStyle w:val="Hyperlink"/>
                <w:noProof/>
              </w:rPr>
              <w:t>and</w:t>
            </w:r>
            <w:r w:rsidRPr="00693661">
              <w:rPr>
                <w:rStyle w:val="Hyperlink"/>
                <w:noProof/>
                <w:spacing w:val="-3"/>
              </w:rPr>
              <w:t xml:space="preserve"> </w:t>
            </w:r>
            <w:r w:rsidRPr="00693661">
              <w:rPr>
                <w:rStyle w:val="Hyperlink"/>
                <w:noProof/>
              </w:rPr>
              <w:t>Facility</w:t>
            </w:r>
            <w:r w:rsidRPr="00693661">
              <w:rPr>
                <w:rStyle w:val="Hyperlink"/>
                <w:noProof/>
                <w:spacing w:val="-2"/>
              </w:rPr>
              <w:t xml:space="preserve"> </w:t>
            </w:r>
            <w:r w:rsidRPr="00693661">
              <w:rPr>
                <w:rStyle w:val="Hyperlink"/>
                <w:noProof/>
              </w:rPr>
              <w:t>Supply</w:t>
            </w:r>
            <w:r w:rsidRPr="00693661">
              <w:rPr>
                <w:rStyle w:val="Hyperlink"/>
                <w:noProof/>
                <w:spacing w:val="-3"/>
              </w:rPr>
              <w:t xml:space="preserve"> </w:t>
            </w:r>
            <w:r w:rsidRPr="00693661">
              <w:rPr>
                <w:rStyle w:val="Hyperlink"/>
                <w:noProof/>
              </w:rPr>
              <w:t>File</w:t>
            </w:r>
            <w:r>
              <w:rPr>
                <w:noProof/>
                <w:webHidden/>
              </w:rPr>
              <w:tab/>
            </w:r>
            <w:r>
              <w:rPr>
                <w:noProof/>
                <w:webHidden/>
              </w:rPr>
              <w:fldChar w:fldCharType="begin"/>
            </w:r>
            <w:r>
              <w:rPr>
                <w:noProof/>
                <w:webHidden/>
              </w:rPr>
              <w:instrText xml:space="preserve"> PAGEREF _Toc117760930 \h </w:instrText>
            </w:r>
            <w:r>
              <w:rPr>
                <w:noProof/>
                <w:webHidden/>
              </w:rPr>
              <w:fldChar w:fldCharType="separate"/>
            </w:r>
            <w:r>
              <w:rPr>
                <w:noProof/>
                <w:webHidden/>
              </w:rPr>
              <w:t>4</w:t>
            </w:r>
            <w:r>
              <w:rPr>
                <w:noProof/>
                <w:webHidden/>
              </w:rPr>
              <w:fldChar w:fldCharType="end"/>
            </w:r>
          </w:hyperlink>
        </w:p>
        <w:p w:rsidR="00CF0315">
          <w:pPr>
            <w:pStyle w:val="TOC1"/>
            <w:tabs>
              <w:tab w:val="left" w:pos="1322"/>
              <w:tab w:val="right" w:leader="dot" w:pos="11420"/>
            </w:tabs>
            <w:rPr>
              <w:rFonts w:asciiTheme="minorHAnsi" w:eastAsiaTheme="minorEastAsia" w:hAnsiTheme="minorHAnsi" w:cstheme="minorBidi"/>
              <w:i w:val="0"/>
              <w:noProof/>
              <w:sz w:val="22"/>
              <w:szCs w:val="22"/>
            </w:rPr>
          </w:pPr>
          <w:hyperlink w:anchor="_Toc117760931" w:history="1">
            <w:r w:rsidRPr="00693661">
              <w:rPr>
                <w:rStyle w:val="Hyperlink"/>
                <w:noProof/>
              </w:rPr>
              <w:t>2.</w:t>
            </w:r>
            <w:r>
              <w:rPr>
                <w:rFonts w:asciiTheme="minorHAnsi" w:eastAsiaTheme="minorEastAsia" w:hAnsiTheme="minorHAnsi" w:cstheme="minorBidi"/>
                <w:i w:val="0"/>
                <w:noProof/>
                <w:sz w:val="22"/>
                <w:szCs w:val="22"/>
              </w:rPr>
              <w:tab/>
            </w:r>
            <w:r w:rsidRPr="00693661">
              <w:rPr>
                <w:rStyle w:val="Hyperlink"/>
                <w:noProof/>
              </w:rPr>
              <w:t>Triennial</w:t>
            </w:r>
            <w:r w:rsidRPr="00693661">
              <w:rPr>
                <w:rStyle w:val="Hyperlink"/>
                <w:noProof/>
                <w:spacing w:val="-4"/>
              </w:rPr>
              <w:t xml:space="preserve"> </w:t>
            </w:r>
            <w:r w:rsidRPr="00693661">
              <w:rPr>
                <w:rStyle w:val="Hyperlink"/>
                <w:noProof/>
              </w:rPr>
              <w:t>Network</w:t>
            </w:r>
            <w:r w:rsidRPr="00693661">
              <w:rPr>
                <w:rStyle w:val="Hyperlink"/>
                <w:noProof/>
                <w:spacing w:val="-7"/>
              </w:rPr>
              <w:t xml:space="preserve"> </w:t>
            </w:r>
            <w:r w:rsidRPr="00693661">
              <w:rPr>
                <w:rStyle w:val="Hyperlink"/>
                <w:noProof/>
              </w:rPr>
              <w:t>Adequacy</w:t>
            </w:r>
            <w:r w:rsidRPr="00693661">
              <w:rPr>
                <w:rStyle w:val="Hyperlink"/>
                <w:noProof/>
                <w:spacing w:val="-4"/>
              </w:rPr>
              <w:t xml:space="preserve"> </w:t>
            </w:r>
            <w:r w:rsidRPr="00693661">
              <w:rPr>
                <w:rStyle w:val="Hyperlink"/>
                <w:noProof/>
              </w:rPr>
              <w:t>Reviews</w:t>
            </w:r>
            <w:r>
              <w:rPr>
                <w:noProof/>
                <w:webHidden/>
              </w:rPr>
              <w:tab/>
            </w:r>
            <w:r>
              <w:rPr>
                <w:noProof/>
                <w:webHidden/>
              </w:rPr>
              <w:fldChar w:fldCharType="begin"/>
            </w:r>
            <w:r>
              <w:rPr>
                <w:noProof/>
                <w:webHidden/>
              </w:rPr>
              <w:instrText xml:space="preserve"> PAGEREF _Toc117760931 \h </w:instrText>
            </w:r>
            <w:r>
              <w:rPr>
                <w:noProof/>
                <w:webHidden/>
              </w:rPr>
              <w:fldChar w:fldCharType="separate"/>
            </w:r>
            <w:r>
              <w:rPr>
                <w:noProof/>
                <w:webHidden/>
              </w:rPr>
              <w:t>4</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32" w:history="1">
            <w:r w:rsidRPr="00693661">
              <w:rPr>
                <w:rStyle w:val="Hyperlink"/>
                <w:noProof/>
              </w:rPr>
              <w:t>2.1.</w:t>
            </w:r>
            <w:r>
              <w:rPr>
                <w:rFonts w:asciiTheme="minorHAnsi" w:eastAsiaTheme="minorEastAsia" w:hAnsiTheme="minorHAnsi" w:cstheme="minorBidi"/>
                <w:b w:val="0"/>
                <w:bCs w:val="0"/>
                <w:noProof/>
                <w:sz w:val="22"/>
                <w:szCs w:val="22"/>
              </w:rPr>
              <w:tab/>
            </w:r>
            <w:r w:rsidRPr="00693661">
              <w:rPr>
                <w:rStyle w:val="Hyperlink"/>
                <w:noProof/>
              </w:rPr>
              <w:t>Triggering</w:t>
            </w:r>
            <w:r w:rsidRPr="00693661">
              <w:rPr>
                <w:rStyle w:val="Hyperlink"/>
                <w:noProof/>
                <w:spacing w:val="-6"/>
              </w:rPr>
              <w:t xml:space="preserve"> </w:t>
            </w:r>
            <w:r w:rsidRPr="00693661">
              <w:rPr>
                <w:rStyle w:val="Hyperlink"/>
                <w:noProof/>
              </w:rPr>
              <w:t>Events</w:t>
            </w:r>
            <w:r>
              <w:rPr>
                <w:noProof/>
                <w:webHidden/>
              </w:rPr>
              <w:tab/>
            </w:r>
            <w:r>
              <w:rPr>
                <w:noProof/>
                <w:webHidden/>
              </w:rPr>
              <w:fldChar w:fldCharType="begin"/>
            </w:r>
            <w:r>
              <w:rPr>
                <w:noProof/>
                <w:webHidden/>
              </w:rPr>
              <w:instrText xml:space="preserve"> PAGEREF _Toc117760932 \h </w:instrText>
            </w:r>
            <w:r>
              <w:rPr>
                <w:noProof/>
                <w:webHidden/>
              </w:rPr>
              <w:fldChar w:fldCharType="separate"/>
            </w:r>
            <w:r>
              <w:rPr>
                <w:noProof/>
                <w:webHidden/>
              </w:rPr>
              <w:t>4</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33" w:history="1">
            <w:r w:rsidRPr="00693661">
              <w:rPr>
                <w:rStyle w:val="Hyperlink"/>
                <w:noProof/>
              </w:rPr>
              <w:t>2.2.</w:t>
            </w:r>
            <w:r>
              <w:rPr>
                <w:rFonts w:asciiTheme="minorHAnsi" w:eastAsiaTheme="minorEastAsia" w:hAnsiTheme="minorHAnsi" w:cstheme="minorBidi"/>
                <w:b w:val="0"/>
                <w:bCs w:val="0"/>
                <w:noProof/>
                <w:sz w:val="22"/>
                <w:szCs w:val="22"/>
              </w:rPr>
              <w:tab/>
            </w:r>
            <w:r w:rsidRPr="00693661">
              <w:rPr>
                <w:rStyle w:val="Hyperlink"/>
                <w:noProof/>
              </w:rPr>
              <w:t>Timing</w:t>
            </w:r>
            <w:r w:rsidRPr="00693661">
              <w:rPr>
                <w:rStyle w:val="Hyperlink"/>
                <w:noProof/>
                <w:spacing w:val="-2"/>
              </w:rPr>
              <w:t xml:space="preserve"> </w:t>
            </w:r>
            <w:r w:rsidRPr="00693661">
              <w:rPr>
                <w:rStyle w:val="Hyperlink"/>
                <w:noProof/>
              </w:rPr>
              <w:t>of</w:t>
            </w:r>
            <w:r w:rsidRPr="00693661">
              <w:rPr>
                <w:rStyle w:val="Hyperlink"/>
                <w:noProof/>
                <w:spacing w:val="-1"/>
              </w:rPr>
              <w:t xml:space="preserve"> </w:t>
            </w:r>
            <w:r w:rsidRPr="00693661">
              <w:rPr>
                <w:rStyle w:val="Hyperlink"/>
                <w:noProof/>
              </w:rPr>
              <w:t>Network</w:t>
            </w:r>
            <w:r w:rsidRPr="00693661">
              <w:rPr>
                <w:rStyle w:val="Hyperlink"/>
                <w:noProof/>
                <w:spacing w:val="-2"/>
              </w:rPr>
              <w:t xml:space="preserve"> </w:t>
            </w:r>
            <w:r w:rsidRPr="00693661">
              <w:rPr>
                <w:rStyle w:val="Hyperlink"/>
                <w:noProof/>
              </w:rPr>
              <w:t>Adequacy</w:t>
            </w:r>
            <w:r w:rsidRPr="00693661">
              <w:rPr>
                <w:rStyle w:val="Hyperlink"/>
                <w:noProof/>
                <w:spacing w:val="-1"/>
              </w:rPr>
              <w:t xml:space="preserve"> </w:t>
            </w:r>
            <w:r w:rsidRPr="00693661">
              <w:rPr>
                <w:rStyle w:val="Hyperlink"/>
                <w:noProof/>
              </w:rPr>
              <w:t>Reviews</w:t>
            </w:r>
            <w:r>
              <w:rPr>
                <w:noProof/>
                <w:webHidden/>
              </w:rPr>
              <w:tab/>
            </w:r>
            <w:r>
              <w:rPr>
                <w:noProof/>
                <w:webHidden/>
              </w:rPr>
              <w:fldChar w:fldCharType="begin"/>
            </w:r>
            <w:r>
              <w:rPr>
                <w:noProof/>
                <w:webHidden/>
              </w:rPr>
              <w:instrText xml:space="preserve"> PAGEREF _Toc117760933 \h </w:instrText>
            </w:r>
            <w:r>
              <w:rPr>
                <w:noProof/>
                <w:webHidden/>
              </w:rPr>
              <w:fldChar w:fldCharType="separate"/>
            </w:r>
            <w:r>
              <w:rPr>
                <w:noProof/>
                <w:webHidden/>
              </w:rPr>
              <w:t>5</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34" w:history="1">
            <w:r w:rsidRPr="00693661">
              <w:rPr>
                <w:rStyle w:val="Hyperlink"/>
                <w:noProof/>
              </w:rPr>
              <w:t>3.3</w:t>
            </w:r>
            <w:r>
              <w:rPr>
                <w:rFonts w:asciiTheme="minorHAnsi" w:eastAsiaTheme="minorEastAsia" w:hAnsiTheme="minorHAnsi" w:cstheme="minorBidi"/>
                <w:b w:val="0"/>
                <w:bCs w:val="0"/>
                <w:noProof/>
                <w:sz w:val="22"/>
                <w:szCs w:val="22"/>
              </w:rPr>
              <w:tab/>
            </w:r>
            <w:r w:rsidRPr="00693661">
              <w:rPr>
                <w:rStyle w:val="Hyperlink"/>
                <w:noProof/>
              </w:rPr>
              <w:t>Organization-Initiated</w:t>
            </w:r>
            <w:r w:rsidRPr="00693661">
              <w:rPr>
                <w:rStyle w:val="Hyperlink"/>
                <w:noProof/>
                <w:spacing w:val="-5"/>
              </w:rPr>
              <w:t xml:space="preserve"> </w:t>
            </w:r>
            <w:r w:rsidRPr="00693661">
              <w:rPr>
                <w:rStyle w:val="Hyperlink"/>
                <w:noProof/>
              </w:rPr>
              <w:t>Testing</w:t>
            </w:r>
            <w:r w:rsidRPr="00693661">
              <w:rPr>
                <w:rStyle w:val="Hyperlink"/>
                <w:noProof/>
                <w:spacing w:val="-5"/>
              </w:rPr>
              <w:t xml:space="preserve"> </w:t>
            </w:r>
            <w:r w:rsidRPr="00693661">
              <w:rPr>
                <w:rStyle w:val="Hyperlink"/>
                <w:noProof/>
              </w:rPr>
              <w:t>of</w:t>
            </w:r>
            <w:r w:rsidRPr="00693661">
              <w:rPr>
                <w:rStyle w:val="Hyperlink"/>
                <w:noProof/>
                <w:spacing w:val="-3"/>
              </w:rPr>
              <w:t xml:space="preserve"> </w:t>
            </w:r>
            <w:r w:rsidRPr="00693661">
              <w:rPr>
                <w:rStyle w:val="Hyperlink"/>
                <w:noProof/>
              </w:rPr>
              <w:t>Contracted</w:t>
            </w:r>
            <w:r w:rsidRPr="00693661">
              <w:rPr>
                <w:rStyle w:val="Hyperlink"/>
                <w:noProof/>
                <w:spacing w:val="-5"/>
              </w:rPr>
              <w:t xml:space="preserve"> </w:t>
            </w:r>
            <w:r w:rsidRPr="00693661">
              <w:rPr>
                <w:rStyle w:val="Hyperlink"/>
                <w:noProof/>
              </w:rPr>
              <w:t>Networks</w:t>
            </w:r>
            <w:r>
              <w:rPr>
                <w:noProof/>
                <w:webHidden/>
              </w:rPr>
              <w:tab/>
            </w:r>
            <w:r>
              <w:rPr>
                <w:noProof/>
                <w:webHidden/>
              </w:rPr>
              <w:fldChar w:fldCharType="begin"/>
            </w:r>
            <w:r>
              <w:rPr>
                <w:noProof/>
                <w:webHidden/>
              </w:rPr>
              <w:instrText xml:space="preserve"> PAGEREF _Toc117760934 \h </w:instrText>
            </w:r>
            <w:r>
              <w:rPr>
                <w:noProof/>
                <w:webHidden/>
              </w:rPr>
              <w:fldChar w:fldCharType="separate"/>
            </w:r>
            <w:r>
              <w:rPr>
                <w:noProof/>
                <w:webHidden/>
              </w:rPr>
              <w:t>5</w:t>
            </w:r>
            <w:r>
              <w:rPr>
                <w:noProof/>
                <w:webHidden/>
              </w:rPr>
              <w:fldChar w:fldCharType="end"/>
            </w:r>
          </w:hyperlink>
        </w:p>
        <w:p w:rsidR="00CF0315">
          <w:pPr>
            <w:pStyle w:val="TOC1"/>
            <w:tabs>
              <w:tab w:val="left" w:pos="1322"/>
              <w:tab w:val="right" w:leader="dot" w:pos="11420"/>
            </w:tabs>
            <w:rPr>
              <w:rFonts w:asciiTheme="minorHAnsi" w:eastAsiaTheme="minorEastAsia" w:hAnsiTheme="minorHAnsi" w:cstheme="minorBidi"/>
              <w:i w:val="0"/>
              <w:noProof/>
              <w:sz w:val="22"/>
              <w:szCs w:val="22"/>
            </w:rPr>
          </w:pPr>
          <w:hyperlink w:anchor="_Toc117760935" w:history="1">
            <w:r w:rsidRPr="00693661">
              <w:rPr>
                <w:rStyle w:val="Hyperlink"/>
                <w:noProof/>
              </w:rPr>
              <w:t>4.</w:t>
            </w:r>
            <w:r>
              <w:rPr>
                <w:rFonts w:asciiTheme="minorHAnsi" w:eastAsiaTheme="minorEastAsia" w:hAnsiTheme="minorHAnsi" w:cstheme="minorBidi"/>
                <w:i w:val="0"/>
                <w:noProof/>
                <w:sz w:val="22"/>
                <w:szCs w:val="22"/>
              </w:rPr>
              <w:tab/>
            </w:r>
            <w:r w:rsidRPr="00693661">
              <w:rPr>
                <w:rStyle w:val="Hyperlink"/>
                <w:noProof/>
              </w:rPr>
              <w:t>Exceptions</w:t>
            </w:r>
            <w:r w:rsidRPr="00693661">
              <w:rPr>
                <w:rStyle w:val="Hyperlink"/>
                <w:noProof/>
                <w:spacing w:val="-2"/>
              </w:rPr>
              <w:t xml:space="preserve"> </w:t>
            </w:r>
            <w:r w:rsidRPr="00693661">
              <w:rPr>
                <w:rStyle w:val="Hyperlink"/>
                <w:noProof/>
              </w:rPr>
              <w:t>to</w:t>
            </w:r>
            <w:r w:rsidRPr="00693661">
              <w:rPr>
                <w:rStyle w:val="Hyperlink"/>
                <w:noProof/>
                <w:spacing w:val="-3"/>
              </w:rPr>
              <w:t xml:space="preserve"> </w:t>
            </w:r>
            <w:r w:rsidRPr="00693661">
              <w:rPr>
                <w:rStyle w:val="Hyperlink"/>
                <w:noProof/>
              </w:rPr>
              <w:t>the</w:t>
            </w:r>
            <w:r w:rsidRPr="00693661">
              <w:rPr>
                <w:rStyle w:val="Hyperlink"/>
                <w:noProof/>
                <w:spacing w:val="-2"/>
              </w:rPr>
              <w:t xml:space="preserve"> </w:t>
            </w:r>
            <w:r w:rsidRPr="00693661">
              <w:rPr>
                <w:rStyle w:val="Hyperlink"/>
                <w:noProof/>
              </w:rPr>
              <w:t>Network</w:t>
            </w:r>
            <w:r w:rsidRPr="00693661">
              <w:rPr>
                <w:rStyle w:val="Hyperlink"/>
                <w:noProof/>
                <w:spacing w:val="-5"/>
              </w:rPr>
              <w:t xml:space="preserve"> </w:t>
            </w:r>
            <w:r w:rsidRPr="00693661">
              <w:rPr>
                <w:rStyle w:val="Hyperlink"/>
                <w:noProof/>
              </w:rPr>
              <w:t>Adequacy</w:t>
            </w:r>
            <w:r w:rsidRPr="00693661">
              <w:rPr>
                <w:rStyle w:val="Hyperlink"/>
                <w:noProof/>
                <w:spacing w:val="-2"/>
              </w:rPr>
              <w:t xml:space="preserve"> </w:t>
            </w:r>
            <w:r w:rsidRPr="00693661">
              <w:rPr>
                <w:rStyle w:val="Hyperlink"/>
                <w:noProof/>
              </w:rPr>
              <w:t>Criteria</w:t>
            </w:r>
            <w:r>
              <w:rPr>
                <w:noProof/>
                <w:webHidden/>
              </w:rPr>
              <w:tab/>
            </w:r>
            <w:r>
              <w:rPr>
                <w:noProof/>
                <w:webHidden/>
              </w:rPr>
              <w:fldChar w:fldCharType="begin"/>
            </w:r>
            <w:r>
              <w:rPr>
                <w:noProof/>
                <w:webHidden/>
              </w:rPr>
              <w:instrText xml:space="preserve"> PAGEREF _Toc117760935 \h </w:instrText>
            </w:r>
            <w:r>
              <w:rPr>
                <w:noProof/>
                <w:webHidden/>
              </w:rPr>
              <w:fldChar w:fldCharType="separate"/>
            </w:r>
            <w:r>
              <w:rPr>
                <w:noProof/>
                <w:webHidden/>
              </w:rPr>
              <w:t>6</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36" w:history="1">
            <w:r w:rsidRPr="00693661">
              <w:rPr>
                <w:rStyle w:val="Hyperlink"/>
                <w:noProof/>
                <w:w w:val="99"/>
              </w:rPr>
              <w:t>4.1.</w:t>
            </w:r>
            <w:r>
              <w:rPr>
                <w:rFonts w:asciiTheme="minorHAnsi" w:eastAsiaTheme="minorEastAsia" w:hAnsiTheme="minorHAnsi" w:cstheme="minorBidi"/>
                <w:b w:val="0"/>
                <w:bCs w:val="0"/>
                <w:noProof/>
                <w:sz w:val="22"/>
                <w:szCs w:val="22"/>
              </w:rPr>
              <w:tab/>
            </w:r>
            <w:r w:rsidRPr="00693661">
              <w:rPr>
                <w:rStyle w:val="Hyperlink"/>
                <w:noProof/>
              </w:rPr>
              <w:t>Criteria</w:t>
            </w:r>
            <w:r w:rsidRPr="00693661">
              <w:rPr>
                <w:rStyle w:val="Hyperlink"/>
                <w:noProof/>
                <w:spacing w:val="-4"/>
              </w:rPr>
              <w:t xml:space="preserve"> </w:t>
            </w:r>
            <w:r w:rsidRPr="00693661">
              <w:rPr>
                <w:rStyle w:val="Hyperlink"/>
                <w:noProof/>
              </w:rPr>
              <w:t>for</w:t>
            </w:r>
            <w:r w:rsidRPr="00693661">
              <w:rPr>
                <w:rStyle w:val="Hyperlink"/>
                <w:noProof/>
                <w:spacing w:val="-5"/>
              </w:rPr>
              <w:t xml:space="preserve"> </w:t>
            </w:r>
            <w:r w:rsidRPr="00693661">
              <w:rPr>
                <w:rStyle w:val="Hyperlink"/>
                <w:noProof/>
              </w:rPr>
              <w:t>Submitting</w:t>
            </w:r>
            <w:r w:rsidRPr="00693661">
              <w:rPr>
                <w:rStyle w:val="Hyperlink"/>
                <w:noProof/>
                <w:spacing w:val="-4"/>
              </w:rPr>
              <w:t xml:space="preserve"> </w:t>
            </w:r>
            <w:r w:rsidRPr="00693661">
              <w:rPr>
                <w:rStyle w:val="Hyperlink"/>
                <w:noProof/>
              </w:rPr>
              <w:t>Exception</w:t>
            </w:r>
            <w:r w:rsidRPr="00693661">
              <w:rPr>
                <w:rStyle w:val="Hyperlink"/>
                <w:noProof/>
                <w:spacing w:val="-3"/>
              </w:rPr>
              <w:t xml:space="preserve"> </w:t>
            </w:r>
            <w:r w:rsidRPr="00693661">
              <w:rPr>
                <w:rStyle w:val="Hyperlink"/>
                <w:noProof/>
              </w:rPr>
              <w:t>Requests</w:t>
            </w:r>
            <w:r>
              <w:rPr>
                <w:noProof/>
                <w:webHidden/>
              </w:rPr>
              <w:tab/>
            </w:r>
            <w:r>
              <w:rPr>
                <w:noProof/>
                <w:webHidden/>
              </w:rPr>
              <w:fldChar w:fldCharType="begin"/>
            </w:r>
            <w:r>
              <w:rPr>
                <w:noProof/>
                <w:webHidden/>
              </w:rPr>
              <w:instrText xml:space="preserve"> PAGEREF _Toc117760936 \h </w:instrText>
            </w:r>
            <w:r>
              <w:rPr>
                <w:noProof/>
                <w:webHidden/>
              </w:rPr>
              <w:fldChar w:fldCharType="separate"/>
            </w:r>
            <w:r>
              <w:rPr>
                <w:noProof/>
                <w:webHidden/>
              </w:rPr>
              <w:t>6</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37" w:history="1">
            <w:r w:rsidRPr="00693661">
              <w:rPr>
                <w:rStyle w:val="Hyperlink"/>
                <w:noProof/>
                <w:w w:val="99"/>
              </w:rPr>
              <w:t>4.2.</w:t>
            </w:r>
            <w:r>
              <w:rPr>
                <w:rFonts w:asciiTheme="minorHAnsi" w:eastAsiaTheme="minorEastAsia" w:hAnsiTheme="minorHAnsi" w:cstheme="minorBidi"/>
                <w:b w:val="0"/>
                <w:bCs w:val="0"/>
                <w:noProof/>
                <w:sz w:val="22"/>
                <w:szCs w:val="22"/>
              </w:rPr>
              <w:tab/>
            </w:r>
            <w:r w:rsidRPr="00693661">
              <w:rPr>
                <w:rStyle w:val="Hyperlink"/>
                <w:noProof/>
              </w:rPr>
              <w:t>Standards</w:t>
            </w:r>
            <w:r w:rsidRPr="00693661">
              <w:rPr>
                <w:rStyle w:val="Hyperlink"/>
                <w:noProof/>
                <w:spacing w:val="-6"/>
              </w:rPr>
              <w:t xml:space="preserve"> </w:t>
            </w:r>
            <w:r w:rsidRPr="00693661">
              <w:rPr>
                <w:rStyle w:val="Hyperlink"/>
                <w:noProof/>
              </w:rPr>
              <w:t>for</w:t>
            </w:r>
            <w:r w:rsidRPr="00693661">
              <w:rPr>
                <w:rStyle w:val="Hyperlink"/>
                <w:noProof/>
                <w:spacing w:val="-4"/>
              </w:rPr>
              <w:t xml:space="preserve"> </w:t>
            </w:r>
            <w:r w:rsidRPr="00693661">
              <w:rPr>
                <w:rStyle w:val="Hyperlink"/>
                <w:noProof/>
              </w:rPr>
              <w:t>Evaluating</w:t>
            </w:r>
            <w:r w:rsidRPr="00693661">
              <w:rPr>
                <w:rStyle w:val="Hyperlink"/>
                <w:noProof/>
                <w:spacing w:val="-3"/>
              </w:rPr>
              <w:t xml:space="preserve"> </w:t>
            </w:r>
            <w:r w:rsidRPr="00693661">
              <w:rPr>
                <w:rStyle w:val="Hyperlink"/>
                <w:noProof/>
              </w:rPr>
              <w:t>Exception</w:t>
            </w:r>
            <w:r w:rsidRPr="00693661">
              <w:rPr>
                <w:rStyle w:val="Hyperlink"/>
                <w:noProof/>
                <w:spacing w:val="-3"/>
              </w:rPr>
              <w:t xml:space="preserve"> </w:t>
            </w:r>
            <w:r w:rsidRPr="00693661">
              <w:rPr>
                <w:rStyle w:val="Hyperlink"/>
                <w:noProof/>
              </w:rPr>
              <w:t>Requests</w:t>
            </w:r>
            <w:r>
              <w:rPr>
                <w:noProof/>
                <w:webHidden/>
              </w:rPr>
              <w:tab/>
            </w:r>
            <w:r>
              <w:rPr>
                <w:noProof/>
                <w:webHidden/>
              </w:rPr>
              <w:fldChar w:fldCharType="begin"/>
            </w:r>
            <w:r>
              <w:rPr>
                <w:noProof/>
                <w:webHidden/>
              </w:rPr>
              <w:instrText xml:space="preserve"> PAGEREF _Toc117760937 \h </w:instrText>
            </w:r>
            <w:r>
              <w:rPr>
                <w:noProof/>
                <w:webHidden/>
              </w:rPr>
              <w:fldChar w:fldCharType="separate"/>
            </w:r>
            <w:r>
              <w:rPr>
                <w:noProof/>
                <w:webHidden/>
              </w:rPr>
              <w:t>8</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38" w:history="1">
            <w:r w:rsidRPr="00693661">
              <w:rPr>
                <w:rStyle w:val="Hyperlink"/>
                <w:noProof/>
                <w:w w:val="99"/>
              </w:rPr>
              <w:t>4.3.</w:t>
            </w:r>
            <w:r>
              <w:rPr>
                <w:rFonts w:asciiTheme="minorHAnsi" w:eastAsiaTheme="minorEastAsia" w:hAnsiTheme="minorHAnsi" w:cstheme="minorBidi"/>
                <w:b w:val="0"/>
                <w:bCs w:val="0"/>
                <w:noProof/>
                <w:sz w:val="22"/>
                <w:szCs w:val="22"/>
              </w:rPr>
              <w:tab/>
            </w:r>
            <w:r w:rsidRPr="00693661">
              <w:rPr>
                <w:rStyle w:val="Hyperlink"/>
                <w:noProof/>
              </w:rPr>
              <w:t>Exception</w:t>
            </w:r>
            <w:r w:rsidRPr="00693661">
              <w:rPr>
                <w:rStyle w:val="Hyperlink"/>
                <w:noProof/>
                <w:spacing w:val="-4"/>
              </w:rPr>
              <w:t xml:space="preserve"> </w:t>
            </w:r>
            <w:r w:rsidRPr="00693661">
              <w:rPr>
                <w:rStyle w:val="Hyperlink"/>
                <w:noProof/>
              </w:rPr>
              <w:t>Request</w:t>
            </w:r>
            <w:r w:rsidRPr="00693661">
              <w:rPr>
                <w:rStyle w:val="Hyperlink"/>
                <w:noProof/>
                <w:spacing w:val="-5"/>
              </w:rPr>
              <w:t xml:space="preserve"> </w:t>
            </w:r>
            <w:r w:rsidRPr="00693661">
              <w:rPr>
                <w:rStyle w:val="Hyperlink"/>
                <w:noProof/>
              </w:rPr>
              <w:t>Upload</w:t>
            </w:r>
            <w:r w:rsidRPr="00693661">
              <w:rPr>
                <w:rStyle w:val="Hyperlink"/>
                <w:noProof/>
                <w:spacing w:val="-4"/>
              </w:rPr>
              <w:t xml:space="preserve"> </w:t>
            </w:r>
            <w:r w:rsidRPr="00693661">
              <w:rPr>
                <w:rStyle w:val="Hyperlink"/>
                <w:noProof/>
              </w:rPr>
              <w:t>Instructions</w:t>
            </w:r>
            <w:r>
              <w:rPr>
                <w:noProof/>
                <w:webHidden/>
              </w:rPr>
              <w:tab/>
            </w:r>
            <w:r>
              <w:rPr>
                <w:noProof/>
                <w:webHidden/>
              </w:rPr>
              <w:fldChar w:fldCharType="begin"/>
            </w:r>
            <w:r>
              <w:rPr>
                <w:noProof/>
                <w:webHidden/>
              </w:rPr>
              <w:instrText xml:space="preserve"> PAGEREF _Toc117760938 \h </w:instrText>
            </w:r>
            <w:r>
              <w:rPr>
                <w:noProof/>
                <w:webHidden/>
              </w:rPr>
              <w:fldChar w:fldCharType="separate"/>
            </w:r>
            <w:r>
              <w:rPr>
                <w:noProof/>
                <w:webHidden/>
              </w:rPr>
              <w:t>8</w:t>
            </w:r>
            <w:r>
              <w:rPr>
                <w:noProof/>
                <w:webHidden/>
              </w:rPr>
              <w:fldChar w:fldCharType="end"/>
            </w:r>
          </w:hyperlink>
        </w:p>
        <w:p w:rsidR="00CF0315">
          <w:pPr>
            <w:pStyle w:val="TOC1"/>
            <w:tabs>
              <w:tab w:val="left" w:pos="1322"/>
              <w:tab w:val="right" w:leader="dot" w:pos="11420"/>
            </w:tabs>
            <w:rPr>
              <w:rFonts w:asciiTheme="minorHAnsi" w:eastAsiaTheme="minorEastAsia" w:hAnsiTheme="minorHAnsi" w:cstheme="minorBidi"/>
              <w:i w:val="0"/>
              <w:noProof/>
              <w:sz w:val="22"/>
              <w:szCs w:val="22"/>
            </w:rPr>
          </w:pPr>
          <w:hyperlink w:anchor="_Toc117760939" w:history="1">
            <w:r w:rsidRPr="00693661">
              <w:rPr>
                <w:rStyle w:val="Hyperlink"/>
                <w:noProof/>
              </w:rPr>
              <w:t>5.</w:t>
            </w:r>
            <w:r>
              <w:rPr>
                <w:rFonts w:asciiTheme="minorHAnsi" w:eastAsiaTheme="minorEastAsia" w:hAnsiTheme="minorHAnsi" w:cstheme="minorBidi"/>
                <w:i w:val="0"/>
                <w:noProof/>
                <w:sz w:val="22"/>
                <w:szCs w:val="22"/>
              </w:rPr>
              <w:tab/>
            </w:r>
            <w:r w:rsidRPr="00693661">
              <w:rPr>
                <w:rStyle w:val="Hyperlink"/>
                <w:noProof/>
              </w:rPr>
              <w:t>Specific</w:t>
            </w:r>
            <w:r w:rsidRPr="00693661">
              <w:rPr>
                <w:rStyle w:val="Hyperlink"/>
                <w:noProof/>
                <w:spacing w:val="-7"/>
              </w:rPr>
              <w:t xml:space="preserve"> </w:t>
            </w:r>
            <w:r w:rsidRPr="00693661">
              <w:rPr>
                <w:rStyle w:val="Hyperlink"/>
                <w:noProof/>
              </w:rPr>
              <w:t>Circumstances</w:t>
            </w:r>
            <w:r>
              <w:rPr>
                <w:noProof/>
                <w:webHidden/>
              </w:rPr>
              <w:tab/>
            </w:r>
            <w:r>
              <w:rPr>
                <w:noProof/>
                <w:webHidden/>
              </w:rPr>
              <w:fldChar w:fldCharType="begin"/>
            </w:r>
            <w:r>
              <w:rPr>
                <w:noProof/>
                <w:webHidden/>
              </w:rPr>
              <w:instrText xml:space="preserve"> PAGEREF _Toc117760939 \h </w:instrText>
            </w:r>
            <w:r>
              <w:rPr>
                <w:noProof/>
                <w:webHidden/>
              </w:rPr>
              <w:fldChar w:fldCharType="separate"/>
            </w:r>
            <w:r>
              <w:rPr>
                <w:noProof/>
                <w:webHidden/>
              </w:rPr>
              <w:t>8</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40" w:history="1">
            <w:r w:rsidRPr="00693661">
              <w:rPr>
                <w:rStyle w:val="Hyperlink"/>
                <w:noProof/>
              </w:rPr>
              <w:t>5.1</w:t>
            </w:r>
            <w:r>
              <w:rPr>
                <w:rFonts w:asciiTheme="minorHAnsi" w:eastAsiaTheme="minorEastAsia" w:hAnsiTheme="minorHAnsi" w:cstheme="minorBidi"/>
                <w:b w:val="0"/>
                <w:bCs w:val="0"/>
                <w:noProof/>
                <w:sz w:val="22"/>
                <w:szCs w:val="22"/>
              </w:rPr>
              <w:tab/>
            </w:r>
            <w:r w:rsidRPr="00693661">
              <w:rPr>
                <w:rStyle w:val="Hyperlink"/>
                <w:noProof/>
              </w:rPr>
              <w:t>Partial</w:t>
            </w:r>
            <w:r w:rsidRPr="00693661">
              <w:rPr>
                <w:rStyle w:val="Hyperlink"/>
                <w:noProof/>
                <w:spacing w:val="-7"/>
              </w:rPr>
              <w:t xml:space="preserve"> </w:t>
            </w:r>
            <w:r w:rsidRPr="00693661">
              <w:rPr>
                <w:rStyle w:val="Hyperlink"/>
                <w:noProof/>
              </w:rPr>
              <w:t>Counties</w:t>
            </w:r>
            <w:r>
              <w:rPr>
                <w:noProof/>
                <w:webHidden/>
              </w:rPr>
              <w:tab/>
            </w:r>
            <w:r>
              <w:rPr>
                <w:noProof/>
                <w:webHidden/>
              </w:rPr>
              <w:fldChar w:fldCharType="begin"/>
            </w:r>
            <w:r>
              <w:rPr>
                <w:noProof/>
                <w:webHidden/>
              </w:rPr>
              <w:instrText xml:space="preserve"> PAGEREF _Toc117760940 \h </w:instrText>
            </w:r>
            <w:r>
              <w:rPr>
                <w:noProof/>
                <w:webHidden/>
              </w:rPr>
              <w:fldChar w:fldCharType="separate"/>
            </w:r>
            <w:r>
              <w:rPr>
                <w:noProof/>
                <w:webHidden/>
              </w:rPr>
              <w:t>8</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44" w:history="1">
            <w:r w:rsidRPr="00693661">
              <w:rPr>
                <w:rStyle w:val="Hyperlink"/>
                <w:noProof/>
              </w:rPr>
              <w:t>5.1.1.</w:t>
            </w:r>
            <w:r>
              <w:rPr>
                <w:rFonts w:asciiTheme="minorHAnsi" w:eastAsiaTheme="minorEastAsia" w:hAnsiTheme="minorHAnsi" w:cstheme="minorBidi"/>
                <w:b w:val="0"/>
                <w:bCs w:val="0"/>
                <w:noProof/>
                <w:sz w:val="22"/>
                <w:szCs w:val="22"/>
              </w:rPr>
              <w:tab/>
            </w:r>
            <w:r w:rsidRPr="00693661">
              <w:rPr>
                <w:rStyle w:val="Hyperlink"/>
                <w:noProof/>
              </w:rPr>
              <w:t>Partial</w:t>
            </w:r>
            <w:r w:rsidRPr="00693661">
              <w:rPr>
                <w:rStyle w:val="Hyperlink"/>
                <w:noProof/>
                <w:spacing w:val="-6"/>
              </w:rPr>
              <w:t xml:space="preserve"> </w:t>
            </w:r>
            <w:r w:rsidRPr="00693661">
              <w:rPr>
                <w:rStyle w:val="Hyperlink"/>
                <w:noProof/>
              </w:rPr>
              <w:t>County</w:t>
            </w:r>
            <w:r w:rsidRPr="00693661">
              <w:rPr>
                <w:rStyle w:val="Hyperlink"/>
                <w:noProof/>
                <w:spacing w:val="-5"/>
              </w:rPr>
              <w:t xml:space="preserve"> </w:t>
            </w:r>
            <w:r w:rsidRPr="00693661">
              <w:rPr>
                <w:rStyle w:val="Hyperlink"/>
                <w:noProof/>
              </w:rPr>
              <w:t>Justification</w:t>
            </w:r>
            <w:r w:rsidRPr="00693661">
              <w:rPr>
                <w:rStyle w:val="Hyperlink"/>
                <w:noProof/>
                <w:spacing w:val="-6"/>
              </w:rPr>
              <w:t xml:space="preserve"> </w:t>
            </w:r>
            <w:r w:rsidRPr="00693661">
              <w:rPr>
                <w:rStyle w:val="Hyperlink"/>
                <w:noProof/>
              </w:rPr>
              <w:t>Submission</w:t>
            </w:r>
            <w:r w:rsidRPr="00693661">
              <w:rPr>
                <w:rStyle w:val="Hyperlink"/>
                <w:noProof/>
                <w:spacing w:val="-5"/>
              </w:rPr>
              <w:t xml:space="preserve"> </w:t>
            </w:r>
            <w:r w:rsidRPr="00693661">
              <w:rPr>
                <w:rStyle w:val="Hyperlink"/>
                <w:noProof/>
              </w:rPr>
              <w:t>Instructions</w:t>
            </w:r>
            <w:r>
              <w:rPr>
                <w:noProof/>
                <w:webHidden/>
              </w:rPr>
              <w:tab/>
            </w:r>
            <w:r>
              <w:rPr>
                <w:noProof/>
                <w:webHidden/>
              </w:rPr>
              <w:fldChar w:fldCharType="begin"/>
            </w:r>
            <w:r>
              <w:rPr>
                <w:noProof/>
                <w:webHidden/>
              </w:rPr>
              <w:instrText xml:space="preserve"> PAGEREF _Toc117760944 \h </w:instrText>
            </w:r>
            <w:r>
              <w:rPr>
                <w:noProof/>
                <w:webHidden/>
              </w:rPr>
              <w:fldChar w:fldCharType="separate"/>
            </w:r>
            <w:r>
              <w:rPr>
                <w:noProof/>
                <w:webHidden/>
              </w:rPr>
              <w:t>10</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45" w:history="1">
            <w:r w:rsidRPr="00693661">
              <w:rPr>
                <w:rStyle w:val="Hyperlink"/>
                <w:noProof/>
              </w:rPr>
              <w:t>5.1.2</w:t>
            </w:r>
            <w:r>
              <w:rPr>
                <w:rFonts w:asciiTheme="minorHAnsi" w:eastAsiaTheme="minorEastAsia" w:hAnsiTheme="minorHAnsi" w:cstheme="minorBidi"/>
                <w:b w:val="0"/>
                <w:bCs w:val="0"/>
                <w:noProof/>
                <w:sz w:val="22"/>
                <w:szCs w:val="22"/>
              </w:rPr>
              <w:tab/>
            </w:r>
            <w:r w:rsidRPr="00693661">
              <w:rPr>
                <w:rStyle w:val="Hyperlink"/>
                <w:noProof/>
              </w:rPr>
              <w:t>Partial</w:t>
            </w:r>
            <w:r w:rsidRPr="00693661">
              <w:rPr>
                <w:rStyle w:val="Hyperlink"/>
                <w:noProof/>
                <w:spacing w:val="-3"/>
              </w:rPr>
              <w:t xml:space="preserve"> </w:t>
            </w:r>
            <w:r w:rsidRPr="00693661">
              <w:rPr>
                <w:rStyle w:val="Hyperlink"/>
                <w:noProof/>
              </w:rPr>
              <w:t>County</w:t>
            </w:r>
            <w:r w:rsidRPr="00693661">
              <w:rPr>
                <w:rStyle w:val="Hyperlink"/>
                <w:noProof/>
                <w:spacing w:val="-3"/>
              </w:rPr>
              <w:t xml:space="preserve"> </w:t>
            </w:r>
            <w:r w:rsidRPr="00693661">
              <w:rPr>
                <w:rStyle w:val="Hyperlink"/>
                <w:noProof/>
              </w:rPr>
              <w:t>Requests</w:t>
            </w:r>
            <w:r w:rsidRPr="00693661">
              <w:rPr>
                <w:rStyle w:val="Hyperlink"/>
                <w:noProof/>
                <w:spacing w:val="-1"/>
              </w:rPr>
              <w:t xml:space="preserve"> </w:t>
            </w:r>
            <w:r w:rsidRPr="00693661">
              <w:rPr>
                <w:rStyle w:val="Hyperlink"/>
                <w:noProof/>
              </w:rPr>
              <w:t>in</w:t>
            </w:r>
            <w:r w:rsidRPr="00693661">
              <w:rPr>
                <w:rStyle w:val="Hyperlink"/>
                <w:noProof/>
                <w:spacing w:val="-3"/>
              </w:rPr>
              <w:t xml:space="preserve"> </w:t>
            </w:r>
            <w:r w:rsidRPr="00693661">
              <w:rPr>
                <w:rStyle w:val="Hyperlink"/>
                <w:noProof/>
              </w:rPr>
              <w:t>the</w:t>
            </w:r>
            <w:r w:rsidRPr="00693661">
              <w:rPr>
                <w:rStyle w:val="Hyperlink"/>
                <w:noProof/>
                <w:spacing w:val="-3"/>
              </w:rPr>
              <w:t xml:space="preserve"> </w:t>
            </w:r>
            <w:r w:rsidRPr="00693661">
              <w:rPr>
                <w:rStyle w:val="Hyperlink"/>
                <w:noProof/>
              </w:rPr>
              <w:t>Application</w:t>
            </w:r>
            <w:r w:rsidRPr="00693661">
              <w:rPr>
                <w:rStyle w:val="Hyperlink"/>
                <w:noProof/>
                <w:spacing w:val="-3"/>
              </w:rPr>
              <w:t xml:space="preserve"> </w:t>
            </w:r>
            <w:r w:rsidRPr="00693661">
              <w:rPr>
                <w:rStyle w:val="Hyperlink"/>
                <w:noProof/>
              </w:rPr>
              <w:t>Module</w:t>
            </w:r>
            <w:r>
              <w:rPr>
                <w:noProof/>
                <w:webHidden/>
              </w:rPr>
              <w:tab/>
            </w:r>
            <w:r>
              <w:rPr>
                <w:noProof/>
                <w:webHidden/>
              </w:rPr>
              <w:fldChar w:fldCharType="begin"/>
            </w:r>
            <w:r>
              <w:rPr>
                <w:noProof/>
                <w:webHidden/>
              </w:rPr>
              <w:instrText xml:space="preserve"> PAGEREF _Toc117760945 \h </w:instrText>
            </w:r>
            <w:r>
              <w:rPr>
                <w:noProof/>
                <w:webHidden/>
              </w:rPr>
              <w:fldChar w:fldCharType="separate"/>
            </w:r>
            <w:r>
              <w:rPr>
                <w:noProof/>
                <w:webHidden/>
              </w:rPr>
              <w:t>10</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46" w:history="1">
            <w:r w:rsidRPr="00693661">
              <w:rPr>
                <w:rStyle w:val="Hyperlink"/>
                <w:noProof/>
              </w:rPr>
              <w:t>5.2</w:t>
            </w:r>
            <w:r>
              <w:rPr>
                <w:rFonts w:asciiTheme="minorHAnsi" w:eastAsiaTheme="minorEastAsia" w:hAnsiTheme="minorHAnsi" w:cstheme="minorBidi"/>
                <w:b w:val="0"/>
                <w:bCs w:val="0"/>
                <w:noProof/>
                <w:sz w:val="22"/>
                <w:szCs w:val="22"/>
              </w:rPr>
              <w:tab/>
            </w:r>
            <w:r w:rsidRPr="00693661">
              <w:rPr>
                <w:rStyle w:val="Hyperlink"/>
                <w:noProof/>
              </w:rPr>
              <w:t>Regional</w:t>
            </w:r>
            <w:r w:rsidRPr="00693661">
              <w:rPr>
                <w:rStyle w:val="Hyperlink"/>
                <w:noProof/>
                <w:spacing w:val="-2"/>
              </w:rPr>
              <w:t xml:space="preserve"> </w:t>
            </w:r>
            <w:r w:rsidRPr="00693661">
              <w:rPr>
                <w:rStyle w:val="Hyperlink"/>
                <w:noProof/>
              </w:rPr>
              <w:t>Preferred</w:t>
            </w:r>
            <w:r w:rsidRPr="00693661">
              <w:rPr>
                <w:rStyle w:val="Hyperlink"/>
                <w:noProof/>
                <w:spacing w:val="-2"/>
              </w:rPr>
              <w:t xml:space="preserve"> </w:t>
            </w:r>
            <w:r w:rsidRPr="00693661">
              <w:rPr>
                <w:rStyle w:val="Hyperlink"/>
                <w:noProof/>
              </w:rPr>
              <w:t>Provider</w:t>
            </w:r>
            <w:r w:rsidRPr="00693661">
              <w:rPr>
                <w:rStyle w:val="Hyperlink"/>
                <w:noProof/>
                <w:spacing w:val="-2"/>
              </w:rPr>
              <w:t xml:space="preserve"> </w:t>
            </w:r>
            <w:r w:rsidRPr="00693661">
              <w:rPr>
                <w:rStyle w:val="Hyperlink"/>
                <w:noProof/>
              </w:rPr>
              <w:t>Organizations</w:t>
            </w:r>
            <w:r>
              <w:rPr>
                <w:noProof/>
                <w:webHidden/>
              </w:rPr>
              <w:tab/>
            </w:r>
            <w:r>
              <w:rPr>
                <w:noProof/>
                <w:webHidden/>
              </w:rPr>
              <w:fldChar w:fldCharType="begin"/>
            </w:r>
            <w:r>
              <w:rPr>
                <w:noProof/>
                <w:webHidden/>
              </w:rPr>
              <w:instrText xml:space="preserve"> PAGEREF _Toc117760946 \h </w:instrText>
            </w:r>
            <w:r>
              <w:rPr>
                <w:noProof/>
                <w:webHidden/>
              </w:rPr>
              <w:fldChar w:fldCharType="separate"/>
            </w:r>
            <w:r>
              <w:rPr>
                <w:noProof/>
                <w:webHidden/>
              </w:rPr>
              <w:t>10</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47" w:history="1">
            <w:r w:rsidRPr="00693661">
              <w:rPr>
                <w:rStyle w:val="Hyperlink"/>
                <w:noProof/>
              </w:rPr>
              <w:t>5.2.1.</w:t>
            </w:r>
            <w:r>
              <w:rPr>
                <w:rFonts w:asciiTheme="minorHAnsi" w:eastAsiaTheme="minorEastAsia" w:hAnsiTheme="minorHAnsi" w:cstheme="minorBidi"/>
                <w:b w:val="0"/>
                <w:bCs w:val="0"/>
                <w:noProof/>
                <w:sz w:val="22"/>
                <w:szCs w:val="22"/>
              </w:rPr>
              <w:tab/>
            </w:r>
            <w:r w:rsidRPr="00693661">
              <w:rPr>
                <w:rStyle w:val="Hyperlink"/>
                <w:noProof/>
              </w:rPr>
              <w:t>RPPO-Specific</w:t>
            </w:r>
            <w:r w:rsidRPr="00693661">
              <w:rPr>
                <w:rStyle w:val="Hyperlink"/>
                <w:noProof/>
                <w:spacing w:val="-5"/>
              </w:rPr>
              <w:t xml:space="preserve"> </w:t>
            </w:r>
            <w:r w:rsidRPr="00693661">
              <w:rPr>
                <w:rStyle w:val="Hyperlink"/>
                <w:noProof/>
              </w:rPr>
              <w:t>Exception</w:t>
            </w:r>
            <w:r w:rsidRPr="00693661">
              <w:rPr>
                <w:rStyle w:val="Hyperlink"/>
                <w:noProof/>
                <w:spacing w:val="-4"/>
              </w:rPr>
              <w:t xml:space="preserve"> </w:t>
            </w:r>
            <w:r w:rsidRPr="00693661">
              <w:rPr>
                <w:rStyle w:val="Hyperlink"/>
                <w:noProof/>
              </w:rPr>
              <w:t>to</w:t>
            </w:r>
            <w:r w:rsidRPr="00693661">
              <w:rPr>
                <w:rStyle w:val="Hyperlink"/>
                <w:noProof/>
                <w:spacing w:val="-3"/>
              </w:rPr>
              <w:t xml:space="preserve"> </w:t>
            </w:r>
            <w:r w:rsidRPr="00693661">
              <w:rPr>
                <w:rStyle w:val="Hyperlink"/>
                <w:noProof/>
              </w:rPr>
              <w:t>Written</w:t>
            </w:r>
            <w:r w:rsidRPr="00693661">
              <w:rPr>
                <w:rStyle w:val="Hyperlink"/>
                <w:noProof/>
                <w:spacing w:val="-4"/>
              </w:rPr>
              <w:t xml:space="preserve"> </w:t>
            </w:r>
            <w:r w:rsidRPr="00693661">
              <w:rPr>
                <w:rStyle w:val="Hyperlink"/>
                <w:noProof/>
              </w:rPr>
              <w:t>Agreements</w:t>
            </w:r>
            <w:r>
              <w:rPr>
                <w:noProof/>
                <w:webHidden/>
              </w:rPr>
              <w:tab/>
            </w:r>
            <w:r>
              <w:rPr>
                <w:noProof/>
                <w:webHidden/>
              </w:rPr>
              <w:fldChar w:fldCharType="begin"/>
            </w:r>
            <w:r>
              <w:rPr>
                <w:noProof/>
                <w:webHidden/>
              </w:rPr>
              <w:instrText xml:space="preserve"> PAGEREF _Toc117760947 \h </w:instrText>
            </w:r>
            <w:r>
              <w:rPr>
                <w:noProof/>
                <w:webHidden/>
              </w:rPr>
              <w:fldChar w:fldCharType="separate"/>
            </w:r>
            <w:r>
              <w:rPr>
                <w:noProof/>
                <w:webHidden/>
              </w:rPr>
              <w:t>11</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49" w:history="1">
            <w:r w:rsidRPr="00693661">
              <w:rPr>
                <w:rStyle w:val="Hyperlink"/>
                <w:noProof/>
              </w:rPr>
              <w:t>5.3</w:t>
            </w:r>
            <w:r>
              <w:rPr>
                <w:rFonts w:asciiTheme="minorHAnsi" w:eastAsiaTheme="minorEastAsia" w:hAnsiTheme="minorHAnsi" w:cstheme="minorBidi"/>
                <w:b w:val="0"/>
                <w:bCs w:val="0"/>
                <w:noProof/>
                <w:sz w:val="22"/>
                <w:szCs w:val="22"/>
              </w:rPr>
              <w:tab/>
            </w:r>
            <w:r w:rsidRPr="00693661">
              <w:rPr>
                <w:rStyle w:val="Hyperlink"/>
                <w:noProof/>
              </w:rPr>
              <w:t>Sub-Networks</w:t>
            </w:r>
            <w:r>
              <w:rPr>
                <w:noProof/>
                <w:webHidden/>
              </w:rPr>
              <w:tab/>
            </w:r>
            <w:r>
              <w:rPr>
                <w:noProof/>
                <w:webHidden/>
              </w:rPr>
              <w:fldChar w:fldCharType="begin"/>
            </w:r>
            <w:r>
              <w:rPr>
                <w:noProof/>
                <w:webHidden/>
              </w:rPr>
              <w:instrText xml:space="preserve"> PAGEREF _Toc117760949 \h </w:instrText>
            </w:r>
            <w:r>
              <w:rPr>
                <w:noProof/>
                <w:webHidden/>
              </w:rPr>
              <w:fldChar w:fldCharType="separate"/>
            </w:r>
            <w:r>
              <w:rPr>
                <w:noProof/>
                <w:webHidden/>
              </w:rPr>
              <w:t>11</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50" w:history="1">
            <w:r w:rsidRPr="00693661">
              <w:rPr>
                <w:rStyle w:val="Hyperlink"/>
                <w:noProof/>
              </w:rPr>
              <w:t>5.4</w:t>
            </w:r>
            <w:r>
              <w:rPr>
                <w:rFonts w:asciiTheme="minorHAnsi" w:eastAsiaTheme="minorEastAsia" w:hAnsiTheme="minorHAnsi" w:cstheme="minorBidi"/>
                <w:b w:val="0"/>
                <w:bCs w:val="0"/>
                <w:noProof/>
                <w:sz w:val="22"/>
                <w:szCs w:val="22"/>
              </w:rPr>
              <w:tab/>
            </w:r>
            <w:r w:rsidRPr="00693661">
              <w:rPr>
                <w:rStyle w:val="Hyperlink"/>
                <w:noProof/>
              </w:rPr>
              <w:t>Certificate</w:t>
            </w:r>
            <w:r w:rsidRPr="00693661">
              <w:rPr>
                <w:rStyle w:val="Hyperlink"/>
                <w:noProof/>
                <w:spacing w:val="-3"/>
              </w:rPr>
              <w:t xml:space="preserve"> </w:t>
            </w:r>
            <w:r w:rsidRPr="00693661">
              <w:rPr>
                <w:rStyle w:val="Hyperlink"/>
                <w:noProof/>
              </w:rPr>
              <w:t>of Need Credit</w:t>
            </w:r>
            <w:r>
              <w:rPr>
                <w:noProof/>
                <w:webHidden/>
              </w:rPr>
              <w:tab/>
            </w:r>
            <w:r>
              <w:rPr>
                <w:noProof/>
                <w:webHidden/>
              </w:rPr>
              <w:fldChar w:fldCharType="begin"/>
            </w:r>
            <w:r>
              <w:rPr>
                <w:noProof/>
                <w:webHidden/>
              </w:rPr>
              <w:instrText xml:space="preserve"> PAGEREF _Toc117760950 \h </w:instrText>
            </w:r>
            <w:r>
              <w:rPr>
                <w:noProof/>
                <w:webHidden/>
              </w:rPr>
              <w:fldChar w:fldCharType="separate"/>
            </w:r>
            <w:r>
              <w:rPr>
                <w:noProof/>
                <w:webHidden/>
              </w:rPr>
              <w:t>11</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51" w:history="1">
            <w:r w:rsidRPr="00693661">
              <w:rPr>
                <w:rStyle w:val="Hyperlink"/>
                <w:noProof/>
              </w:rPr>
              <w:t>5.5</w:t>
            </w:r>
            <w:r>
              <w:rPr>
                <w:rFonts w:asciiTheme="minorHAnsi" w:eastAsiaTheme="minorEastAsia" w:hAnsiTheme="minorHAnsi" w:cstheme="minorBidi"/>
                <w:b w:val="0"/>
                <w:bCs w:val="0"/>
                <w:noProof/>
                <w:sz w:val="22"/>
                <w:szCs w:val="22"/>
              </w:rPr>
              <w:tab/>
            </w:r>
            <w:r w:rsidRPr="00693661">
              <w:rPr>
                <w:rStyle w:val="Hyperlink"/>
                <w:noProof/>
              </w:rPr>
              <w:t>Telehealth</w:t>
            </w:r>
            <w:r w:rsidRPr="00693661">
              <w:rPr>
                <w:rStyle w:val="Hyperlink"/>
                <w:noProof/>
                <w:spacing w:val="-2"/>
              </w:rPr>
              <w:t xml:space="preserve"> </w:t>
            </w:r>
            <w:r w:rsidRPr="00693661">
              <w:rPr>
                <w:rStyle w:val="Hyperlink"/>
                <w:noProof/>
              </w:rPr>
              <w:t>Credit</w:t>
            </w:r>
            <w:r>
              <w:rPr>
                <w:noProof/>
                <w:webHidden/>
              </w:rPr>
              <w:tab/>
            </w:r>
            <w:r>
              <w:rPr>
                <w:noProof/>
                <w:webHidden/>
              </w:rPr>
              <w:fldChar w:fldCharType="begin"/>
            </w:r>
            <w:r>
              <w:rPr>
                <w:noProof/>
                <w:webHidden/>
              </w:rPr>
              <w:instrText xml:space="preserve"> PAGEREF _Toc117760951 \h </w:instrText>
            </w:r>
            <w:r>
              <w:rPr>
                <w:noProof/>
                <w:webHidden/>
              </w:rPr>
              <w:fldChar w:fldCharType="separate"/>
            </w:r>
            <w:r>
              <w:rPr>
                <w:noProof/>
                <w:webHidden/>
              </w:rPr>
              <w:t>12</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52" w:history="1">
            <w:r w:rsidRPr="00693661">
              <w:rPr>
                <w:rStyle w:val="Hyperlink"/>
                <w:noProof/>
              </w:rPr>
              <w:t>5.6</w:t>
            </w:r>
            <w:r>
              <w:rPr>
                <w:rFonts w:asciiTheme="minorHAnsi" w:eastAsiaTheme="minorEastAsia" w:hAnsiTheme="minorHAnsi" w:cstheme="minorBidi"/>
                <w:b w:val="0"/>
                <w:bCs w:val="0"/>
                <w:noProof/>
                <w:sz w:val="22"/>
                <w:szCs w:val="22"/>
              </w:rPr>
              <w:tab/>
            </w:r>
            <w:r w:rsidRPr="00693661">
              <w:rPr>
                <w:rStyle w:val="Hyperlink"/>
                <w:noProof/>
              </w:rPr>
              <w:t>New or Expanding Service Area Applicant Credit</w:t>
            </w:r>
            <w:r>
              <w:rPr>
                <w:noProof/>
                <w:webHidden/>
              </w:rPr>
              <w:tab/>
            </w:r>
            <w:r>
              <w:rPr>
                <w:noProof/>
                <w:webHidden/>
              </w:rPr>
              <w:fldChar w:fldCharType="begin"/>
            </w:r>
            <w:r>
              <w:rPr>
                <w:noProof/>
                <w:webHidden/>
              </w:rPr>
              <w:instrText xml:space="preserve"> PAGEREF _Toc117760952 \h </w:instrText>
            </w:r>
            <w:r>
              <w:rPr>
                <w:noProof/>
                <w:webHidden/>
              </w:rPr>
              <w:fldChar w:fldCharType="separate"/>
            </w:r>
            <w:r>
              <w:rPr>
                <w:noProof/>
                <w:webHidden/>
              </w:rPr>
              <w:t>12</w:t>
            </w:r>
            <w:r>
              <w:rPr>
                <w:noProof/>
                <w:webHidden/>
              </w:rPr>
              <w:fldChar w:fldCharType="end"/>
            </w:r>
          </w:hyperlink>
        </w:p>
        <w:p w:rsidR="00CF0315">
          <w:pPr>
            <w:pStyle w:val="TOC2"/>
            <w:tabs>
              <w:tab w:val="left" w:pos="1322"/>
              <w:tab w:val="right" w:leader="dot" w:pos="11420"/>
            </w:tabs>
            <w:rPr>
              <w:rFonts w:asciiTheme="minorHAnsi" w:eastAsiaTheme="minorEastAsia" w:hAnsiTheme="minorHAnsi" w:cstheme="minorBidi"/>
              <w:b w:val="0"/>
              <w:bCs w:val="0"/>
              <w:noProof/>
              <w:sz w:val="22"/>
              <w:szCs w:val="22"/>
            </w:rPr>
          </w:pPr>
          <w:hyperlink w:anchor="_Toc117760953" w:history="1">
            <w:r w:rsidRPr="00693661">
              <w:rPr>
                <w:rStyle w:val="Hyperlink"/>
                <w:noProof/>
              </w:rPr>
              <w:t>5.7</w:t>
            </w:r>
            <w:r>
              <w:rPr>
                <w:rFonts w:asciiTheme="minorHAnsi" w:eastAsiaTheme="minorEastAsia" w:hAnsiTheme="minorHAnsi" w:cstheme="minorBidi"/>
                <w:b w:val="0"/>
                <w:bCs w:val="0"/>
                <w:noProof/>
                <w:sz w:val="22"/>
                <w:szCs w:val="22"/>
              </w:rPr>
              <w:tab/>
            </w:r>
            <w:r w:rsidRPr="00693661">
              <w:rPr>
                <w:rStyle w:val="Hyperlink"/>
                <w:noProof/>
              </w:rPr>
              <w:t>Letter of Intent During the Application Process</w:t>
            </w:r>
            <w:r>
              <w:rPr>
                <w:noProof/>
                <w:webHidden/>
              </w:rPr>
              <w:tab/>
            </w:r>
            <w:r>
              <w:rPr>
                <w:noProof/>
                <w:webHidden/>
              </w:rPr>
              <w:fldChar w:fldCharType="begin"/>
            </w:r>
            <w:r>
              <w:rPr>
                <w:noProof/>
                <w:webHidden/>
              </w:rPr>
              <w:instrText xml:space="preserve"> PAGEREF _Toc117760953 \h </w:instrText>
            </w:r>
            <w:r>
              <w:rPr>
                <w:noProof/>
                <w:webHidden/>
              </w:rPr>
              <w:fldChar w:fldCharType="separate"/>
            </w:r>
            <w:r>
              <w:rPr>
                <w:noProof/>
                <w:webHidden/>
              </w:rPr>
              <w:t>13</w:t>
            </w:r>
            <w:r>
              <w:rPr>
                <w:noProof/>
                <w:webHidden/>
              </w:rPr>
              <w:fldChar w:fldCharType="end"/>
            </w:r>
          </w:hyperlink>
        </w:p>
        <w:p w:rsidR="00CF0315">
          <w:pPr>
            <w:pStyle w:val="TOC1"/>
            <w:tabs>
              <w:tab w:val="right" w:leader="dot" w:pos="11420"/>
            </w:tabs>
            <w:rPr>
              <w:rFonts w:asciiTheme="minorHAnsi" w:eastAsiaTheme="minorEastAsia" w:hAnsiTheme="minorHAnsi" w:cstheme="minorBidi"/>
              <w:i w:val="0"/>
              <w:noProof/>
              <w:sz w:val="22"/>
              <w:szCs w:val="22"/>
            </w:rPr>
          </w:pPr>
          <w:hyperlink w:anchor="_Toc117760954" w:history="1">
            <w:r w:rsidRPr="00693661">
              <w:rPr>
                <w:rStyle w:val="Hyperlink"/>
                <w:noProof/>
              </w:rPr>
              <w:t>Appendix</w:t>
            </w:r>
            <w:r w:rsidRPr="00693661">
              <w:rPr>
                <w:rStyle w:val="Hyperlink"/>
                <w:noProof/>
                <w:spacing w:val="-2"/>
              </w:rPr>
              <w:t xml:space="preserve"> </w:t>
            </w:r>
            <w:r w:rsidRPr="00693661">
              <w:rPr>
                <w:rStyle w:val="Hyperlink"/>
                <w:noProof/>
              </w:rPr>
              <w:t>A:</w:t>
            </w:r>
            <w:r w:rsidRPr="00693661">
              <w:rPr>
                <w:rStyle w:val="Hyperlink"/>
                <w:noProof/>
                <w:spacing w:val="-3"/>
              </w:rPr>
              <w:t xml:space="preserve"> </w:t>
            </w:r>
            <w:r w:rsidRPr="00693661">
              <w:rPr>
                <w:rStyle w:val="Hyperlink"/>
                <w:noProof/>
              </w:rPr>
              <w:t>Crosswalk</w:t>
            </w:r>
            <w:r w:rsidRPr="00693661">
              <w:rPr>
                <w:rStyle w:val="Hyperlink"/>
                <w:noProof/>
                <w:spacing w:val="-7"/>
              </w:rPr>
              <w:t xml:space="preserve"> </w:t>
            </w:r>
            <w:r w:rsidRPr="00693661">
              <w:rPr>
                <w:rStyle w:val="Hyperlink"/>
                <w:noProof/>
              </w:rPr>
              <w:t>of</w:t>
            </w:r>
            <w:r w:rsidRPr="00693661">
              <w:rPr>
                <w:rStyle w:val="Hyperlink"/>
                <w:noProof/>
                <w:spacing w:val="-3"/>
              </w:rPr>
              <w:t xml:space="preserve"> </w:t>
            </w:r>
            <w:r w:rsidRPr="00693661">
              <w:rPr>
                <w:rStyle w:val="Hyperlink"/>
                <w:noProof/>
              </w:rPr>
              <w:t>HSD</w:t>
            </w:r>
            <w:r w:rsidRPr="00693661">
              <w:rPr>
                <w:rStyle w:val="Hyperlink"/>
                <w:noProof/>
                <w:spacing w:val="-3"/>
              </w:rPr>
              <w:t xml:space="preserve"> </w:t>
            </w:r>
            <w:r w:rsidRPr="00693661">
              <w:rPr>
                <w:rStyle w:val="Hyperlink"/>
                <w:noProof/>
              </w:rPr>
              <w:t>Specialty</w:t>
            </w:r>
            <w:r w:rsidRPr="00693661">
              <w:rPr>
                <w:rStyle w:val="Hyperlink"/>
                <w:noProof/>
                <w:spacing w:val="-2"/>
              </w:rPr>
              <w:t xml:space="preserve"> </w:t>
            </w:r>
            <w:r w:rsidRPr="00693661">
              <w:rPr>
                <w:rStyle w:val="Hyperlink"/>
                <w:noProof/>
              </w:rPr>
              <w:t>Code</w:t>
            </w:r>
            <w:r w:rsidRPr="00693661">
              <w:rPr>
                <w:rStyle w:val="Hyperlink"/>
                <w:noProof/>
                <w:spacing w:val="-3"/>
              </w:rPr>
              <w:t xml:space="preserve"> </w:t>
            </w:r>
            <w:r w:rsidRPr="00693661">
              <w:rPr>
                <w:rStyle w:val="Hyperlink"/>
                <w:noProof/>
              </w:rPr>
              <w:t>to</w:t>
            </w:r>
            <w:r w:rsidRPr="00693661">
              <w:rPr>
                <w:rStyle w:val="Hyperlink"/>
                <w:noProof/>
                <w:spacing w:val="-1"/>
              </w:rPr>
              <w:t xml:space="preserve"> </w:t>
            </w:r>
            <w:r w:rsidRPr="00693661">
              <w:rPr>
                <w:rStyle w:val="Hyperlink"/>
                <w:noProof/>
              </w:rPr>
              <w:t>Provide</w:t>
            </w:r>
            <w:r w:rsidRPr="00693661">
              <w:rPr>
                <w:rStyle w:val="Hyperlink"/>
                <w:noProof/>
                <w:spacing w:val="-5"/>
              </w:rPr>
              <w:t xml:space="preserve"> </w:t>
            </w:r>
            <w:r w:rsidRPr="00693661">
              <w:rPr>
                <w:rStyle w:val="Hyperlink"/>
                <w:noProof/>
              </w:rPr>
              <w:t>and</w:t>
            </w:r>
            <w:r w:rsidRPr="00693661">
              <w:rPr>
                <w:rStyle w:val="Hyperlink"/>
                <w:noProof/>
                <w:spacing w:val="-3"/>
              </w:rPr>
              <w:t xml:space="preserve"> </w:t>
            </w:r>
            <w:r w:rsidRPr="00693661">
              <w:rPr>
                <w:rStyle w:val="Hyperlink"/>
                <w:noProof/>
              </w:rPr>
              <w:t>Facility</w:t>
            </w:r>
            <w:r w:rsidRPr="00693661">
              <w:rPr>
                <w:rStyle w:val="Hyperlink"/>
                <w:noProof/>
                <w:spacing w:val="-1"/>
              </w:rPr>
              <w:t xml:space="preserve"> </w:t>
            </w:r>
            <w:r w:rsidRPr="00693661">
              <w:rPr>
                <w:rStyle w:val="Hyperlink"/>
                <w:noProof/>
              </w:rPr>
              <w:t>Specialties</w:t>
            </w:r>
            <w:r>
              <w:rPr>
                <w:noProof/>
                <w:webHidden/>
              </w:rPr>
              <w:tab/>
            </w:r>
            <w:r>
              <w:rPr>
                <w:noProof/>
                <w:webHidden/>
              </w:rPr>
              <w:fldChar w:fldCharType="begin"/>
            </w:r>
            <w:r>
              <w:rPr>
                <w:noProof/>
                <w:webHidden/>
              </w:rPr>
              <w:instrText xml:space="preserve"> PAGEREF _Toc117760954 \h </w:instrText>
            </w:r>
            <w:r>
              <w:rPr>
                <w:noProof/>
                <w:webHidden/>
              </w:rPr>
              <w:fldChar w:fldCharType="separate"/>
            </w:r>
            <w:r>
              <w:rPr>
                <w:noProof/>
                <w:webHidden/>
              </w:rPr>
              <w:t>14</w:t>
            </w:r>
            <w:r>
              <w:rPr>
                <w:noProof/>
                <w:webHidden/>
              </w:rPr>
              <w:fldChar w:fldCharType="end"/>
            </w:r>
          </w:hyperlink>
        </w:p>
        <w:p w:rsidR="00CF0315">
          <w:pPr>
            <w:pStyle w:val="TOC1"/>
            <w:tabs>
              <w:tab w:val="left" w:pos="2181"/>
              <w:tab w:val="right" w:leader="dot" w:pos="11420"/>
            </w:tabs>
            <w:rPr>
              <w:rFonts w:asciiTheme="minorHAnsi" w:eastAsiaTheme="minorEastAsia" w:hAnsiTheme="minorHAnsi" w:cstheme="minorBidi"/>
              <w:i w:val="0"/>
              <w:noProof/>
              <w:sz w:val="22"/>
              <w:szCs w:val="22"/>
            </w:rPr>
          </w:pPr>
          <w:hyperlink w:anchor="_Toc117760955" w:history="1">
            <w:r w:rsidRPr="00693661">
              <w:rPr>
                <w:rStyle w:val="Hyperlink"/>
                <w:noProof/>
              </w:rPr>
              <w:t>Appendix</w:t>
            </w:r>
            <w:r w:rsidRPr="00693661">
              <w:rPr>
                <w:rStyle w:val="Hyperlink"/>
                <w:noProof/>
                <w:spacing w:val="-2"/>
              </w:rPr>
              <w:t xml:space="preserve"> </w:t>
            </w:r>
            <w:r w:rsidRPr="00693661">
              <w:rPr>
                <w:rStyle w:val="Hyperlink"/>
                <w:noProof/>
              </w:rPr>
              <w:t>B:Partial</w:t>
            </w:r>
            <w:r w:rsidRPr="00693661">
              <w:rPr>
                <w:rStyle w:val="Hyperlink"/>
                <w:noProof/>
                <w:spacing w:val="-4"/>
              </w:rPr>
              <w:t xml:space="preserve"> </w:t>
            </w:r>
            <w:r w:rsidRPr="00693661">
              <w:rPr>
                <w:rStyle w:val="Hyperlink"/>
                <w:noProof/>
              </w:rPr>
              <w:t>County</w:t>
            </w:r>
            <w:r w:rsidRPr="00693661">
              <w:rPr>
                <w:rStyle w:val="Hyperlink"/>
                <w:noProof/>
                <w:spacing w:val="-5"/>
              </w:rPr>
              <w:t xml:space="preserve"> </w:t>
            </w:r>
            <w:r w:rsidRPr="00693661">
              <w:rPr>
                <w:rStyle w:val="Hyperlink"/>
                <w:noProof/>
              </w:rPr>
              <w:t>Justification</w:t>
            </w:r>
            <w:r w:rsidRPr="00693661">
              <w:rPr>
                <w:rStyle w:val="Hyperlink"/>
                <w:noProof/>
                <w:spacing w:val="-6"/>
              </w:rPr>
              <w:t xml:space="preserve"> </w:t>
            </w:r>
            <w:r w:rsidRPr="00693661">
              <w:rPr>
                <w:rStyle w:val="Hyperlink"/>
                <w:noProof/>
              </w:rPr>
              <w:t>Template</w:t>
            </w:r>
            <w:r>
              <w:rPr>
                <w:noProof/>
                <w:webHidden/>
              </w:rPr>
              <w:tab/>
            </w:r>
            <w:r>
              <w:rPr>
                <w:noProof/>
                <w:webHidden/>
              </w:rPr>
              <w:fldChar w:fldCharType="begin"/>
            </w:r>
            <w:r>
              <w:rPr>
                <w:noProof/>
                <w:webHidden/>
              </w:rPr>
              <w:instrText xml:space="preserve"> PAGEREF _Toc117760955 \h </w:instrText>
            </w:r>
            <w:r>
              <w:rPr>
                <w:noProof/>
                <w:webHidden/>
              </w:rPr>
              <w:fldChar w:fldCharType="separate"/>
            </w:r>
            <w:r>
              <w:rPr>
                <w:noProof/>
                <w:webHidden/>
              </w:rPr>
              <w:t>17</w:t>
            </w:r>
            <w:r>
              <w:rPr>
                <w:noProof/>
                <w:webHidden/>
              </w:rPr>
              <w:fldChar w:fldCharType="end"/>
            </w:r>
          </w:hyperlink>
        </w:p>
        <w:p w:rsidR="00CF0315">
          <w:pPr>
            <w:pStyle w:val="TOC1"/>
            <w:tabs>
              <w:tab w:val="right" w:leader="dot" w:pos="11420"/>
            </w:tabs>
            <w:rPr>
              <w:rFonts w:asciiTheme="minorHAnsi" w:eastAsiaTheme="minorEastAsia" w:hAnsiTheme="minorHAnsi" w:cstheme="minorBidi"/>
              <w:i w:val="0"/>
              <w:noProof/>
              <w:sz w:val="22"/>
              <w:szCs w:val="22"/>
            </w:rPr>
          </w:pPr>
          <w:hyperlink w:anchor="_Toc117760959" w:history="1">
            <w:r w:rsidRPr="00693661">
              <w:rPr>
                <w:rStyle w:val="Hyperlink"/>
                <w:noProof/>
              </w:rPr>
              <w:t>Appendix</w:t>
            </w:r>
            <w:r w:rsidRPr="00693661">
              <w:rPr>
                <w:rStyle w:val="Hyperlink"/>
                <w:noProof/>
                <w:spacing w:val="-3"/>
              </w:rPr>
              <w:t xml:space="preserve"> </w:t>
            </w:r>
            <w:r w:rsidRPr="00693661">
              <w:rPr>
                <w:rStyle w:val="Hyperlink"/>
                <w:noProof/>
              </w:rPr>
              <w:t>C:</w:t>
            </w:r>
            <w:r w:rsidRPr="00693661">
              <w:rPr>
                <w:rStyle w:val="Hyperlink"/>
                <w:noProof/>
                <w:spacing w:val="-3"/>
              </w:rPr>
              <w:t xml:space="preserve"> </w:t>
            </w:r>
            <w:r w:rsidRPr="00693661">
              <w:rPr>
                <w:rStyle w:val="Hyperlink"/>
                <w:noProof/>
              </w:rPr>
              <w:t>External</w:t>
            </w:r>
            <w:r w:rsidRPr="00693661">
              <w:rPr>
                <w:rStyle w:val="Hyperlink"/>
                <w:noProof/>
                <w:spacing w:val="-2"/>
              </w:rPr>
              <w:t xml:space="preserve"> </w:t>
            </w:r>
            <w:r w:rsidRPr="00693661">
              <w:rPr>
                <w:rStyle w:val="Hyperlink"/>
                <w:noProof/>
              </w:rPr>
              <w:t>Links</w:t>
            </w:r>
            <w:r>
              <w:rPr>
                <w:noProof/>
                <w:webHidden/>
              </w:rPr>
              <w:tab/>
            </w:r>
            <w:r>
              <w:rPr>
                <w:noProof/>
                <w:webHidden/>
              </w:rPr>
              <w:fldChar w:fldCharType="begin"/>
            </w:r>
            <w:r>
              <w:rPr>
                <w:noProof/>
                <w:webHidden/>
              </w:rPr>
              <w:instrText xml:space="preserve"> PAGEREF _Toc117760959 \h </w:instrText>
            </w:r>
            <w:r>
              <w:rPr>
                <w:noProof/>
                <w:webHidden/>
              </w:rPr>
              <w:fldChar w:fldCharType="separate"/>
            </w:r>
            <w:r>
              <w:rPr>
                <w:noProof/>
                <w:webHidden/>
              </w:rPr>
              <w:t>19</w:t>
            </w:r>
            <w:r>
              <w:rPr>
                <w:noProof/>
                <w:webHidden/>
              </w:rPr>
              <w:fldChar w:fldCharType="end"/>
            </w:r>
          </w:hyperlink>
        </w:p>
        <w:p w:rsidR="00CF0315">
          <w:r>
            <w:rPr>
              <w:b/>
              <w:bCs/>
              <w:noProof/>
            </w:rPr>
            <w:fldChar w:fldCharType="end"/>
          </w:r>
        </w:p>
      </w:sdtContent>
    </w:sdt>
    <w:p w:rsidR="000C5EB1" w:rsidP="000C5EB1">
      <w:pPr>
        <w:pStyle w:val="Heading1"/>
        <w:tabs>
          <w:tab w:val="left" w:pos="1099"/>
          <w:tab w:val="left" w:pos="1100"/>
        </w:tabs>
        <w:spacing w:before="179"/>
        <w:ind w:left="559" w:firstLine="0"/>
      </w:pPr>
    </w:p>
    <w:p w:rsidR="00CF0315" w:rsidP="000C5EB1">
      <w:pPr>
        <w:pStyle w:val="Heading1"/>
        <w:tabs>
          <w:tab w:val="left" w:pos="1099"/>
          <w:tab w:val="left" w:pos="1100"/>
        </w:tabs>
        <w:spacing w:before="179"/>
        <w:ind w:left="559" w:firstLine="0"/>
      </w:pPr>
    </w:p>
    <w:p w:rsidR="00CF0315" w:rsidP="000C5EB1">
      <w:pPr>
        <w:pStyle w:val="Heading1"/>
        <w:tabs>
          <w:tab w:val="left" w:pos="1099"/>
          <w:tab w:val="left" w:pos="1100"/>
        </w:tabs>
        <w:spacing w:before="179"/>
        <w:ind w:left="559" w:firstLine="0"/>
      </w:pPr>
    </w:p>
    <w:p w:rsidR="00CF0315" w:rsidP="000C5EB1">
      <w:pPr>
        <w:pStyle w:val="Heading1"/>
        <w:tabs>
          <w:tab w:val="left" w:pos="1099"/>
          <w:tab w:val="left" w:pos="1100"/>
        </w:tabs>
        <w:spacing w:before="179"/>
        <w:ind w:left="559" w:firstLine="0"/>
      </w:pPr>
    </w:p>
    <w:p w:rsidR="00CF0315" w:rsidP="000C5EB1">
      <w:pPr>
        <w:pStyle w:val="Heading1"/>
        <w:tabs>
          <w:tab w:val="left" w:pos="1099"/>
          <w:tab w:val="left" w:pos="1100"/>
        </w:tabs>
        <w:spacing w:before="179"/>
        <w:ind w:left="559" w:firstLine="0"/>
      </w:pPr>
    </w:p>
    <w:p w:rsidR="00CF0315" w:rsidP="000C5EB1">
      <w:pPr>
        <w:pStyle w:val="Heading1"/>
        <w:tabs>
          <w:tab w:val="left" w:pos="1099"/>
          <w:tab w:val="left" w:pos="1100"/>
        </w:tabs>
        <w:spacing w:before="179"/>
        <w:ind w:left="559" w:firstLine="0"/>
      </w:pPr>
    </w:p>
    <w:p w:rsidR="00CF0315" w:rsidP="000C5EB1">
      <w:pPr>
        <w:pStyle w:val="Heading1"/>
        <w:tabs>
          <w:tab w:val="left" w:pos="1099"/>
          <w:tab w:val="left" w:pos="1100"/>
        </w:tabs>
        <w:spacing w:before="179"/>
        <w:ind w:left="559" w:firstLine="0"/>
      </w:pPr>
    </w:p>
    <w:p w:rsidR="000C5EB1" w:rsidP="000C5EB1">
      <w:pPr>
        <w:pStyle w:val="Heading1"/>
        <w:tabs>
          <w:tab w:val="left" w:pos="1099"/>
          <w:tab w:val="left" w:pos="1100"/>
        </w:tabs>
        <w:spacing w:before="179"/>
        <w:ind w:left="559" w:firstLine="0"/>
      </w:pPr>
      <w:bookmarkStart w:id="1" w:name="_Toc117760926"/>
      <w:r>
        <w:t>I</w:t>
      </w:r>
      <w:bookmarkEnd w:id="0"/>
      <w:r>
        <w:t>ntroduction</w:t>
      </w:r>
      <w:bookmarkEnd w:id="1"/>
      <w:r>
        <w:br/>
      </w:r>
    </w:p>
    <w:p w:rsidR="000C5EB1" w:rsidP="000C5EB1">
      <w:pPr>
        <w:pStyle w:val="BodyText"/>
        <w:ind w:left="560" w:right="1061"/>
      </w:pPr>
      <w:r>
        <w:t>The Centers for Medicare &amp; Medicaid Services (CMS) regulations at 42 C.F.R. 417.414, 42</w:t>
      </w:r>
      <w:r>
        <w:rPr>
          <w:spacing w:val="-58"/>
        </w:rPr>
        <w:t xml:space="preserve"> </w:t>
      </w:r>
      <w:r>
        <w:t>C.F.R.</w:t>
      </w:r>
      <w:r>
        <w:rPr>
          <w:spacing w:val="-2"/>
        </w:rPr>
        <w:t xml:space="preserve"> </w:t>
      </w:r>
      <w:r>
        <w:t>417.416,</w:t>
      </w:r>
      <w:r>
        <w:rPr>
          <w:spacing w:val="-1"/>
        </w:rPr>
        <w:t xml:space="preserve"> </w:t>
      </w:r>
      <w:r>
        <w:t>42</w:t>
      </w:r>
      <w:r>
        <w:rPr>
          <w:spacing w:val="-2"/>
        </w:rPr>
        <w:t xml:space="preserve"> </w:t>
      </w:r>
      <w:r>
        <w:t>C.F.R.</w:t>
      </w:r>
      <w:r>
        <w:rPr>
          <w:spacing w:val="-1"/>
        </w:rPr>
        <w:t xml:space="preserve"> </w:t>
      </w:r>
      <w:r>
        <w:t>422.112(a)(1)(i),</w:t>
      </w:r>
      <w:r>
        <w:rPr>
          <w:spacing w:val="-2"/>
        </w:rPr>
        <w:t xml:space="preserve"> </w:t>
      </w:r>
      <w:r>
        <w:t>and</w:t>
      </w:r>
      <w:r>
        <w:rPr>
          <w:spacing w:val="1"/>
        </w:rPr>
        <w:t xml:space="preserve"> </w:t>
      </w:r>
      <w:r>
        <w:t>42</w:t>
      </w:r>
      <w:r>
        <w:rPr>
          <w:spacing w:val="-2"/>
        </w:rPr>
        <w:t xml:space="preserve"> </w:t>
      </w:r>
      <w:r>
        <w:t>C.F.R.</w:t>
      </w:r>
      <w:r>
        <w:rPr>
          <w:spacing w:val="-1"/>
        </w:rPr>
        <w:t xml:space="preserve"> </w:t>
      </w:r>
      <w:r>
        <w:t>422.114(a)(3)(ii)</w:t>
      </w:r>
      <w:r>
        <w:rPr>
          <w:spacing w:val="-3"/>
        </w:rPr>
        <w:t xml:space="preserve"> </w:t>
      </w:r>
      <w:r>
        <w:t>require</w:t>
      </w:r>
      <w:r>
        <w:rPr>
          <w:spacing w:val="-2"/>
        </w:rPr>
        <w:t xml:space="preserve"> </w:t>
      </w:r>
      <w:r>
        <w:t>that</w:t>
      </w:r>
      <w:r>
        <w:rPr>
          <w:spacing w:val="-2"/>
        </w:rPr>
        <w:t xml:space="preserve"> </w:t>
      </w:r>
      <w:r>
        <w:t>all</w:t>
      </w:r>
    </w:p>
    <w:p w:rsidR="000C5EB1" w:rsidP="000C5EB1">
      <w:pPr>
        <w:pStyle w:val="BodyText"/>
        <w:ind w:left="559" w:right="669"/>
      </w:pPr>
      <w:r>
        <w:t>Medicare</w:t>
      </w:r>
      <w:r>
        <w:rPr>
          <w:spacing w:val="-4"/>
        </w:rPr>
        <w:t xml:space="preserve"> </w:t>
      </w:r>
      <w:r>
        <w:t>Advantage</w:t>
      </w:r>
      <w:r>
        <w:rPr>
          <w:spacing w:val="-3"/>
        </w:rPr>
        <w:t xml:space="preserve"> </w:t>
      </w:r>
      <w:r>
        <w:t>(MA)</w:t>
      </w:r>
      <w:r>
        <w:rPr>
          <w:spacing w:val="-3"/>
        </w:rPr>
        <w:t xml:space="preserve"> </w:t>
      </w:r>
      <w:r>
        <w:t>organizations</w:t>
      </w:r>
      <w:r>
        <w:rPr>
          <w:spacing w:val="-2"/>
        </w:rPr>
        <w:t xml:space="preserve"> </w:t>
      </w:r>
      <w:r>
        <w:t>offering</w:t>
      </w:r>
      <w:r>
        <w:rPr>
          <w:spacing w:val="-2"/>
        </w:rPr>
        <w:t xml:space="preserve"> </w:t>
      </w:r>
      <w:r>
        <w:t>coordinated</w:t>
      </w:r>
      <w:r>
        <w:rPr>
          <w:spacing w:val="-2"/>
        </w:rPr>
        <w:t xml:space="preserve"> </w:t>
      </w:r>
      <w:r>
        <w:t>care</w:t>
      </w:r>
      <w:r>
        <w:rPr>
          <w:spacing w:val="-3"/>
        </w:rPr>
        <w:t xml:space="preserve"> </w:t>
      </w:r>
      <w:r>
        <w:t>plans</w:t>
      </w:r>
      <w:r>
        <w:rPr>
          <w:spacing w:val="-2"/>
        </w:rPr>
        <w:t xml:space="preserve"> </w:t>
      </w:r>
      <w:r>
        <w:t>(CCP),</w:t>
      </w:r>
      <w:r>
        <w:rPr>
          <w:spacing w:val="-2"/>
        </w:rPr>
        <w:t xml:space="preserve"> </w:t>
      </w:r>
      <w:r>
        <w:t>network-based</w:t>
      </w:r>
      <w:r>
        <w:rPr>
          <w:spacing w:val="-57"/>
        </w:rPr>
        <w:t xml:space="preserve"> </w:t>
      </w:r>
      <w:r>
        <w:t>private fee-for-service (PFFS) plans, network-based medical savings account (MSA) plans, as</w:t>
      </w:r>
      <w:r>
        <w:rPr>
          <w:spacing w:val="1"/>
        </w:rPr>
        <w:t xml:space="preserve"> </w:t>
      </w:r>
      <w:r>
        <w:t>well as section 1876 cost organizations, maintain a network of appropriate providers that is</w:t>
      </w:r>
      <w:r>
        <w:rPr>
          <w:spacing w:val="1"/>
        </w:rPr>
        <w:t xml:space="preserve"> </w:t>
      </w:r>
      <w:r>
        <w:t>sufficient to provide adequate access to covered services to meet the needs of the population</w:t>
      </w:r>
      <w:r>
        <w:rPr>
          <w:spacing w:val="1"/>
        </w:rPr>
        <w:t xml:space="preserve"> </w:t>
      </w:r>
      <w:r>
        <w:t>served</w:t>
      </w:r>
      <w:r>
        <w:rPr>
          <w:rStyle w:val="FootnoteReference"/>
        </w:rPr>
        <w:footnoteReference w:id="2"/>
      </w:r>
      <w:r>
        <w:t>.</w:t>
      </w:r>
      <w:r>
        <w:rPr>
          <w:spacing w:val="1"/>
        </w:rPr>
        <w:t xml:space="preserve"> </w:t>
      </w:r>
      <w:r>
        <w:t>These organization types must provide enrollees health care services through a</w:t>
      </w:r>
      <w:r>
        <w:rPr>
          <w:spacing w:val="1"/>
        </w:rPr>
        <w:t xml:space="preserve"> </w:t>
      </w:r>
      <w:r>
        <w:t>contracted network of providers that is consistent with the prevailing community pattern of</w:t>
      </w:r>
      <w:r>
        <w:rPr>
          <w:spacing w:val="1"/>
        </w:rPr>
        <w:t xml:space="preserve"> </w:t>
      </w:r>
      <w:r>
        <w:t>health</w:t>
      </w:r>
      <w:r>
        <w:rPr>
          <w:spacing w:val="-1"/>
        </w:rPr>
        <w:t xml:space="preserve"> </w:t>
      </w:r>
      <w:r>
        <w:t>care</w:t>
      </w:r>
      <w:r>
        <w:rPr>
          <w:spacing w:val="-1"/>
        </w:rPr>
        <w:t xml:space="preserve"> </w:t>
      </w:r>
      <w:r>
        <w:t>delivery</w:t>
      </w:r>
      <w:r>
        <w:rPr>
          <w:spacing w:val="-5"/>
        </w:rPr>
        <w:t xml:space="preserve"> </w:t>
      </w:r>
      <w:r>
        <w:t>in the</w:t>
      </w:r>
      <w:r>
        <w:rPr>
          <w:spacing w:val="-2"/>
        </w:rPr>
        <w:t xml:space="preserve"> </w:t>
      </w:r>
      <w:r>
        <w:t>network service</w:t>
      </w:r>
      <w:r>
        <w:rPr>
          <w:spacing w:val="1"/>
        </w:rPr>
        <w:t xml:space="preserve"> </w:t>
      </w:r>
      <w:r>
        <w:t>area</w:t>
      </w:r>
      <w:r>
        <w:rPr>
          <w:spacing w:val="-1"/>
        </w:rPr>
        <w:t xml:space="preserve"> </w:t>
      </w:r>
      <w:r>
        <w:t>(see</w:t>
      </w:r>
      <w:r>
        <w:rPr>
          <w:spacing w:val="-2"/>
        </w:rPr>
        <w:t xml:space="preserve"> </w:t>
      </w:r>
      <w:r>
        <w:t>42</w:t>
      </w:r>
      <w:r>
        <w:rPr>
          <w:spacing w:val="-1"/>
        </w:rPr>
        <w:t xml:space="preserve"> </w:t>
      </w:r>
      <w:r>
        <w:t>C.F.R. 422.112(a)(10)).</w:t>
      </w:r>
    </w:p>
    <w:p w:rsidR="000C5EB1" w:rsidP="000C5EB1">
      <w:pPr>
        <w:pStyle w:val="BodyText"/>
        <w:spacing w:before="10"/>
        <w:rPr>
          <w:sz w:val="23"/>
        </w:rPr>
      </w:pPr>
    </w:p>
    <w:p w:rsidR="000C5EB1" w:rsidP="000C5EB1">
      <w:pPr>
        <w:pStyle w:val="BodyText"/>
        <w:ind w:left="560"/>
      </w:pPr>
      <w:r>
        <w:t>On</w:t>
      </w:r>
      <w:r>
        <w:rPr>
          <w:spacing w:val="-1"/>
        </w:rPr>
        <w:t xml:space="preserve"> </w:t>
      </w:r>
      <w:r>
        <w:t>June</w:t>
      </w:r>
      <w:r>
        <w:rPr>
          <w:spacing w:val="-1"/>
        </w:rPr>
        <w:t xml:space="preserve"> </w:t>
      </w:r>
      <w:r>
        <w:t>2,</w:t>
      </w:r>
      <w:r>
        <w:rPr>
          <w:spacing w:val="-1"/>
        </w:rPr>
        <w:t xml:space="preserve"> </w:t>
      </w:r>
      <w:r>
        <w:t>2020, CMS published</w:t>
      </w:r>
      <w:r>
        <w:rPr>
          <w:spacing w:val="-1"/>
        </w:rPr>
        <w:t xml:space="preserve"> </w:t>
      </w:r>
      <w:hyperlink r:id="rId6">
        <w:r>
          <w:rPr>
            <w:color w:val="0000FF"/>
            <w:u w:val="single" w:color="0000FF"/>
          </w:rPr>
          <w:t>MA</w:t>
        </w:r>
        <w:r>
          <w:rPr>
            <w:color w:val="0000FF"/>
            <w:spacing w:val="-1"/>
            <w:u w:val="single" w:color="0000FF"/>
          </w:rPr>
          <w:t xml:space="preserve"> </w:t>
        </w:r>
        <w:r>
          <w:rPr>
            <w:color w:val="0000FF"/>
            <w:u w:val="single" w:color="0000FF"/>
          </w:rPr>
          <w:t>and</w:t>
        </w:r>
        <w:r>
          <w:rPr>
            <w:color w:val="0000FF"/>
            <w:spacing w:val="-1"/>
            <w:u w:val="single" w:color="0000FF"/>
          </w:rPr>
          <w:t xml:space="preserve"> </w:t>
        </w:r>
        <w:r>
          <w:rPr>
            <w:color w:val="0000FF"/>
            <w:u w:val="single" w:color="0000FF"/>
          </w:rPr>
          <w:t>Cost plan network</w:t>
        </w:r>
        <w:r>
          <w:rPr>
            <w:color w:val="0000FF"/>
            <w:spacing w:val="-1"/>
            <w:u w:val="single" w:color="0000FF"/>
          </w:rPr>
          <w:t xml:space="preserve"> </w:t>
        </w:r>
        <w:r>
          <w:rPr>
            <w:color w:val="0000FF"/>
            <w:u w:val="single" w:color="0000FF"/>
          </w:rPr>
          <w:t>adequacy</w:t>
        </w:r>
        <w:r>
          <w:rPr>
            <w:color w:val="0000FF"/>
            <w:spacing w:val="-5"/>
            <w:u w:val="single" w:color="0000FF"/>
          </w:rPr>
          <w:t xml:space="preserve"> </w:t>
        </w:r>
        <w:r>
          <w:rPr>
            <w:color w:val="0000FF"/>
            <w:u w:val="single" w:color="0000FF"/>
          </w:rPr>
          <w:t>rules</w:t>
        </w:r>
        <w:r>
          <w:rPr>
            <w:color w:val="0000FF"/>
            <w:spacing w:val="-1"/>
          </w:rPr>
          <w:t xml:space="preserve"> </w:t>
        </w:r>
      </w:hyperlink>
      <w:r>
        <w:t>at 42 C.F.R.</w:t>
      </w:r>
    </w:p>
    <w:p w:rsidR="000C5EB1" w:rsidP="000C5EB1">
      <w:pPr>
        <w:pStyle w:val="BodyText"/>
        <w:ind w:left="560" w:right="669"/>
      </w:pPr>
      <w:r>
        <w:t>422.116 to codify our existing network adequacy methodology and finalize policies that address</w:t>
      </w:r>
      <w:r>
        <w:rPr>
          <w:spacing w:val="-57"/>
        </w:rPr>
        <w:t xml:space="preserve"> </w:t>
      </w:r>
      <w:r>
        <w:t>maximum time and distance standards in rural areas, telehealth, and Certificate of Need (CON)</w:t>
      </w:r>
      <w:r>
        <w:rPr>
          <w:spacing w:val="1"/>
        </w:rPr>
        <w:t xml:space="preserve"> </w:t>
      </w:r>
      <w:r>
        <w:t>laws.</w:t>
      </w:r>
      <w:r>
        <w:rPr>
          <w:spacing w:val="1"/>
        </w:rPr>
        <w:t xml:space="preserve"> </w:t>
      </w:r>
      <w:r>
        <w:t>The standards identified at § 422.116 define how CMS quantifies prevailing community</w:t>
      </w:r>
      <w:r>
        <w:rPr>
          <w:spacing w:val="1"/>
        </w:rPr>
        <w:t xml:space="preserve"> </w:t>
      </w:r>
      <w:r>
        <w:t>patterns of health care delivery for each provider and facility specialty type in each county in a</w:t>
      </w:r>
      <w:r>
        <w:rPr>
          <w:spacing w:val="1"/>
        </w:rPr>
        <w:t xml:space="preserve"> </w:t>
      </w:r>
      <w:r>
        <w:t xml:space="preserve">service area. </w:t>
      </w:r>
    </w:p>
    <w:p w:rsidR="000C5EB1" w:rsidP="000C5EB1">
      <w:pPr>
        <w:pStyle w:val="BodyText"/>
        <w:ind w:left="560" w:right="669"/>
      </w:pPr>
    </w:p>
    <w:p w:rsidR="000C5EB1" w:rsidP="000C5EB1">
      <w:pPr>
        <w:pStyle w:val="BodyText"/>
        <w:ind w:left="560"/>
      </w:pPr>
      <w:r>
        <w:t xml:space="preserve">On May 9, 2022, CMS finalized revisions at 42 C.F.R. § 422.116 (https://www.federalregister.gov/documents/2022/05/09/2022-09375/medicare-program-contract-year-2023-policy-and-technical-changes-to-the-medicare-advantage-and) which would establish the requirement beginning for contract year 2024, that applicants for a new or expanding service area must demonstrate compliance with network adequacy standards as part of an MA application and that CMS may deny an application on the basis of an evaluation of the applicant's network. Additionally, the revisions added a 10-percentage point credit for new and service area expansion applicants, and that CMS will allow Letters of Intent (LOIs) to be used in lieu of a signed provider contract, at the time of application and for the duration of the application review. </w:t>
      </w:r>
    </w:p>
    <w:p w:rsidR="000C5EB1" w:rsidP="000C5EB1">
      <w:pPr>
        <w:pStyle w:val="BodyText"/>
        <w:ind w:left="560"/>
      </w:pPr>
    </w:p>
    <w:p w:rsidR="000C5EB1" w:rsidP="000C5EB1">
      <w:pPr>
        <w:spacing w:after="4"/>
        <w:ind w:left="540" w:right="281"/>
        <w:rPr>
          <w:color w:val="000000" w:themeColor="text1"/>
        </w:rPr>
      </w:pPr>
      <w:r w:rsidRPr="0C681EB2">
        <w:rPr>
          <w:sz w:val="24"/>
          <w:szCs w:val="24"/>
        </w:rPr>
        <w:t xml:space="preserve">On Month </w:t>
      </w:r>
      <w:r>
        <w:rPr>
          <w:sz w:val="24"/>
          <w:szCs w:val="24"/>
        </w:rPr>
        <w:t>D</w:t>
      </w:r>
      <w:r w:rsidRPr="0C681EB2">
        <w:rPr>
          <w:sz w:val="24"/>
          <w:szCs w:val="24"/>
        </w:rPr>
        <w:t xml:space="preserve">D, 2022, CMS proposed revisions at 42 C.F.R. § 422.116 </w:t>
      </w:r>
      <w:r w:rsidRPr="0C681EB2">
        <w:rPr>
          <w:color w:val="000000" w:themeColor="text1"/>
          <w:sz w:val="24"/>
          <w:szCs w:val="24"/>
        </w:rPr>
        <w:t xml:space="preserve">(b)(1) </w:t>
      </w:r>
      <w:r w:rsidRPr="0C681EB2">
        <w:rPr>
          <w:strike/>
          <w:color w:val="D13438"/>
          <w:sz w:val="24"/>
          <w:szCs w:val="24"/>
        </w:rPr>
        <w:t xml:space="preserve">  </w:t>
      </w:r>
      <w:r w:rsidRPr="0C681EB2">
        <w:rPr>
          <w:color w:val="D13438"/>
          <w:sz w:val="24"/>
          <w:szCs w:val="24"/>
          <w:u w:val="single"/>
        </w:rPr>
        <w:t>to include Clinical Psychology</w:t>
      </w:r>
      <w:r>
        <w:rPr>
          <w:color w:val="D13438"/>
          <w:sz w:val="24"/>
          <w:szCs w:val="24"/>
          <w:u w:val="single"/>
        </w:rPr>
        <w:t xml:space="preserve">, </w:t>
      </w:r>
      <w:r w:rsidRPr="0C681EB2">
        <w:rPr>
          <w:color w:val="D13438"/>
          <w:sz w:val="24"/>
          <w:szCs w:val="24"/>
          <w:u w:val="single"/>
        </w:rPr>
        <w:t>Clinical Social Work</w:t>
      </w:r>
      <w:r>
        <w:rPr>
          <w:color w:val="D13438"/>
          <w:sz w:val="24"/>
          <w:szCs w:val="24"/>
          <w:u w:val="single"/>
        </w:rPr>
        <w:t xml:space="preserve"> and </w:t>
      </w:r>
      <w:r>
        <w:rPr>
          <w:sz w:val="24"/>
        </w:rPr>
        <w:t>Prescribers of Medication for Opioid Use Disorder</w:t>
      </w:r>
      <w:r w:rsidRPr="0C681EB2">
        <w:rPr>
          <w:color w:val="D13438"/>
          <w:sz w:val="24"/>
          <w:szCs w:val="24"/>
          <w:u w:val="single"/>
        </w:rPr>
        <w:t xml:space="preserve"> under the collected specialty types on the provider HSD table. CMS also amended 422.116(d)(5) to include </w:t>
      </w:r>
      <w:r>
        <w:rPr>
          <w:color w:val="D13438"/>
          <w:sz w:val="24"/>
          <w:szCs w:val="24"/>
          <w:u w:val="single"/>
        </w:rPr>
        <w:t xml:space="preserve">Clinical Psychology, Clinical Social Work and </w:t>
      </w:r>
      <w:bookmarkStart w:id="2" w:name="_GoBack"/>
      <w:r>
        <w:rPr>
          <w:sz w:val="24"/>
        </w:rPr>
        <w:t xml:space="preserve">Prescribers of Medication for Opioid Use Disorder </w:t>
      </w:r>
      <w:bookmarkEnd w:id="2"/>
      <w:r>
        <w:rPr>
          <w:color w:val="D13438"/>
          <w:sz w:val="24"/>
          <w:szCs w:val="24"/>
          <w:u w:val="single"/>
        </w:rPr>
        <w:t xml:space="preserve">to the list of </w:t>
      </w:r>
      <w:r w:rsidRPr="0C681EB2">
        <w:rPr>
          <w:color w:val="D13438"/>
          <w:sz w:val="24"/>
          <w:szCs w:val="24"/>
          <w:u w:val="single"/>
        </w:rPr>
        <w:t>specialties eligible for the 10</w:t>
      </w:r>
      <w:r>
        <w:rPr>
          <w:color w:val="D13438"/>
          <w:sz w:val="24"/>
          <w:szCs w:val="24"/>
          <w:u w:val="single"/>
        </w:rPr>
        <w:t xml:space="preserve">-percentage </w:t>
      </w:r>
      <w:r w:rsidRPr="0C681EB2">
        <w:rPr>
          <w:color w:val="D13438"/>
          <w:sz w:val="24"/>
          <w:szCs w:val="24"/>
          <w:u w:val="single"/>
        </w:rPr>
        <w:t xml:space="preserve">point credit </w:t>
      </w:r>
      <w:r w:rsidRPr="00856E1E">
        <w:rPr>
          <w:sz w:val="24"/>
          <w:szCs w:val="24"/>
        </w:rPr>
        <w:t>towards the percentage of beneficiaries residing in published time and distance standards when a plan includes one or more telehealth providers that provide additional telehealth benefits in its contracted networks.</w:t>
      </w:r>
    </w:p>
    <w:p w:rsidR="000C5EB1" w:rsidP="000C5EB1">
      <w:pPr>
        <w:pStyle w:val="BodyText"/>
        <w:ind w:right="669"/>
      </w:pPr>
    </w:p>
    <w:p w:rsidR="000C5EB1" w:rsidP="000C5EB1">
      <w:pPr>
        <w:pStyle w:val="BodyText"/>
        <w:ind w:left="560" w:right="669"/>
      </w:pPr>
      <w:r>
        <w:t>The purpose of this document is to provide additional information related to</w:t>
      </w:r>
      <w:r>
        <w:rPr>
          <w:spacing w:val="1"/>
        </w:rPr>
        <w:t xml:space="preserve"> </w:t>
      </w:r>
      <w:r>
        <w:t>network</w:t>
      </w:r>
      <w:r>
        <w:rPr>
          <w:spacing w:val="-1"/>
        </w:rPr>
        <w:t xml:space="preserve"> </w:t>
      </w:r>
      <w:r>
        <w:t>adequacy</w:t>
      </w:r>
      <w:r>
        <w:rPr>
          <w:spacing w:val="-4"/>
        </w:rPr>
        <w:t xml:space="preserve"> </w:t>
      </w:r>
      <w:r>
        <w:t>reviews and</w:t>
      </w:r>
      <w:r>
        <w:rPr>
          <w:spacing w:val="-1"/>
        </w:rPr>
        <w:t xml:space="preserve"> </w:t>
      </w:r>
      <w:r>
        <w:t>how</w:t>
      </w:r>
      <w:r>
        <w:rPr>
          <w:spacing w:val="-1"/>
        </w:rPr>
        <w:t xml:space="preserve"> </w:t>
      </w:r>
      <w:r>
        <w:t>they</w:t>
      </w:r>
      <w:r>
        <w:rPr>
          <w:spacing w:val="-6"/>
        </w:rPr>
        <w:t xml:space="preserve"> </w:t>
      </w:r>
      <w:r>
        <w:t>are</w:t>
      </w:r>
      <w:r>
        <w:rPr>
          <w:spacing w:val="-1"/>
        </w:rPr>
        <w:t xml:space="preserve"> </w:t>
      </w:r>
      <w:r>
        <w:t>conducted</w:t>
      </w:r>
      <w:r>
        <w:rPr>
          <w:spacing w:val="-1"/>
        </w:rPr>
        <w:t xml:space="preserve"> </w:t>
      </w:r>
      <w:r>
        <w:t>in accordance</w:t>
      </w:r>
      <w:r>
        <w:rPr>
          <w:spacing w:val="-2"/>
        </w:rPr>
        <w:t xml:space="preserve"> </w:t>
      </w:r>
      <w:r>
        <w:t>with the</w:t>
      </w:r>
      <w:r>
        <w:rPr>
          <w:spacing w:val="-2"/>
        </w:rPr>
        <w:t xml:space="preserve"> </w:t>
      </w:r>
      <w:r>
        <w:t>standards</w:t>
      </w:r>
      <w:r>
        <w:rPr>
          <w:spacing w:val="-1"/>
        </w:rPr>
        <w:t xml:space="preserve"> </w:t>
      </w:r>
      <w:r>
        <w:t>set at</w:t>
      </w:r>
      <w:r>
        <w:rPr>
          <w:spacing w:val="-1"/>
        </w:rPr>
        <w:t xml:space="preserve"> </w:t>
      </w:r>
      <w:r>
        <w:t>§ 422.116.</w:t>
      </w:r>
      <w:r>
        <w:rPr>
          <w:spacing w:val="1"/>
        </w:rPr>
        <w:t xml:space="preserve"> </w:t>
      </w:r>
      <w:r>
        <w:t>Please note that the guidance contained in this document does not apply to the</w:t>
      </w:r>
      <w:r>
        <w:rPr>
          <w:spacing w:val="1"/>
        </w:rPr>
        <w:t xml:space="preserve"> </w:t>
      </w:r>
      <w:r>
        <w:t>following</w:t>
      </w:r>
      <w:r>
        <w:rPr>
          <w:spacing w:val="-5"/>
        </w:rPr>
        <w:t xml:space="preserve"> </w:t>
      </w:r>
      <w:r>
        <w:t>product</w:t>
      </w:r>
      <w:r>
        <w:rPr>
          <w:spacing w:val="-1"/>
        </w:rPr>
        <w:t xml:space="preserve"> </w:t>
      </w:r>
      <w:r>
        <w:t>types: Medicare/Medicaid</w:t>
      </w:r>
      <w:r>
        <w:rPr>
          <w:spacing w:val="-1"/>
        </w:rPr>
        <w:t xml:space="preserve"> </w:t>
      </w:r>
      <w:r>
        <w:t>Plans</w:t>
      </w:r>
      <w:r>
        <w:rPr>
          <w:spacing w:val="-2"/>
        </w:rPr>
        <w:t xml:space="preserve"> </w:t>
      </w:r>
      <w:r>
        <w:t>(MMPs),</w:t>
      </w:r>
      <w:r>
        <w:rPr>
          <w:spacing w:val="-1"/>
        </w:rPr>
        <w:t xml:space="preserve"> </w:t>
      </w:r>
      <w:r>
        <w:t>section</w:t>
      </w:r>
      <w:r>
        <w:rPr>
          <w:spacing w:val="-1"/>
        </w:rPr>
        <w:t xml:space="preserve"> </w:t>
      </w:r>
      <w:r>
        <w:t>1833</w:t>
      </w:r>
      <w:r>
        <w:rPr>
          <w:spacing w:val="-2"/>
        </w:rPr>
        <w:t xml:space="preserve"> </w:t>
      </w:r>
      <w:r>
        <w:t>cost</w:t>
      </w:r>
      <w:r>
        <w:rPr>
          <w:spacing w:val="-1"/>
        </w:rPr>
        <w:t xml:space="preserve"> </w:t>
      </w:r>
      <w:r>
        <w:t>plans,</w:t>
      </w:r>
      <w:r>
        <w:rPr>
          <w:spacing w:val="-2"/>
        </w:rPr>
        <w:t xml:space="preserve"> </w:t>
      </w:r>
      <w:r>
        <w:t>non-</w:t>
      </w:r>
      <w:r>
        <w:rPr>
          <w:spacing w:val="-57"/>
        </w:rPr>
        <w:t xml:space="preserve"> </w:t>
      </w:r>
      <w:r>
        <w:t>network</w:t>
      </w:r>
      <w:r>
        <w:rPr>
          <w:spacing w:val="-1"/>
        </w:rPr>
        <w:t xml:space="preserve"> </w:t>
      </w:r>
      <w:r>
        <w:t>PFFS plans, and</w:t>
      </w:r>
      <w:r>
        <w:rPr>
          <w:spacing w:val="2"/>
        </w:rPr>
        <w:t xml:space="preserve"> </w:t>
      </w:r>
      <w:r>
        <w:t>MSA</w:t>
      </w:r>
      <w:r>
        <w:rPr>
          <w:spacing w:val="-1"/>
        </w:rPr>
        <w:t xml:space="preserve"> </w:t>
      </w:r>
      <w:r>
        <w:t>plans.</w:t>
      </w:r>
      <w:r>
        <w:br/>
      </w:r>
    </w:p>
    <w:p w:rsidR="000C5EB1" w:rsidP="000C5EB1">
      <w:pPr>
        <w:pStyle w:val="Heading1"/>
        <w:numPr>
          <w:ilvl w:val="0"/>
          <w:numId w:val="11"/>
        </w:numPr>
        <w:tabs>
          <w:tab w:val="left" w:pos="1099"/>
          <w:tab w:val="left" w:pos="1100"/>
        </w:tabs>
      </w:pPr>
      <w:bookmarkStart w:id="3" w:name="2._Network_Adequacy_Requirements"/>
      <w:bookmarkStart w:id="4" w:name="_TOC_250022"/>
      <w:bookmarkStart w:id="5" w:name="_Toc117760927"/>
      <w:bookmarkEnd w:id="3"/>
      <w:r>
        <w:t>Network</w:t>
      </w:r>
      <w:r>
        <w:rPr>
          <w:spacing w:val="-7"/>
        </w:rPr>
        <w:t xml:space="preserve"> </w:t>
      </w:r>
      <w:r>
        <w:t>Adequacy</w:t>
      </w:r>
      <w:r>
        <w:rPr>
          <w:spacing w:val="-4"/>
        </w:rPr>
        <w:t xml:space="preserve"> </w:t>
      </w:r>
      <w:bookmarkEnd w:id="4"/>
      <w:r>
        <w:t>Requirements</w:t>
      </w:r>
      <w:bookmarkEnd w:id="5"/>
      <w:r>
        <w:br/>
      </w:r>
    </w:p>
    <w:p w:rsidR="000C5EB1" w:rsidP="000C5EB1">
      <w:pPr>
        <w:pStyle w:val="BodyText"/>
        <w:spacing w:line="266" w:lineRule="exact"/>
        <w:ind w:left="560"/>
      </w:pPr>
      <w:r>
        <w:t>Organizations</w:t>
      </w:r>
      <w:r>
        <w:rPr>
          <w:spacing w:val="-2"/>
        </w:rPr>
        <w:t xml:space="preserve"> </w:t>
      </w:r>
      <w:r>
        <w:t>must</w:t>
      </w:r>
      <w:r>
        <w:rPr>
          <w:spacing w:val="-1"/>
        </w:rPr>
        <w:t xml:space="preserve"> </w:t>
      </w:r>
      <w:r>
        <w:t>meet</w:t>
      </w:r>
      <w:r>
        <w:rPr>
          <w:spacing w:val="-1"/>
        </w:rPr>
        <w:t xml:space="preserve"> </w:t>
      </w:r>
      <w:r>
        <w:t>current</w:t>
      </w:r>
      <w:r>
        <w:rPr>
          <w:spacing w:val="-1"/>
        </w:rPr>
        <w:t xml:space="preserve"> </w:t>
      </w:r>
      <w:r>
        <w:t>network</w:t>
      </w:r>
      <w:r>
        <w:rPr>
          <w:spacing w:val="-1"/>
        </w:rPr>
        <w:t xml:space="preserve"> </w:t>
      </w:r>
      <w:r>
        <w:t>adequacy</w:t>
      </w:r>
      <w:r>
        <w:rPr>
          <w:spacing w:val="-4"/>
        </w:rPr>
        <w:t xml:space="preserve"> </w:t>
      </w:r>
      <w:r>
        <w:t>requirements</w:t>
      </w:r>
      <w:r>
        <w:rPr>
          <w:spacing w:val="-2"/>
        </w:rPr>
        <w:t xml:space="preserve"> </w:t>
      </w:r>
      <w:r>
        <w:t>as</w:t>
      </w:r>
      <w:r>
        <w:rPr>
          <w:spacing w:val="-1"/>
        </w:rPr>
        <w:t xml:space="preserve"> </w:t>
      </w:r>
      <w:r>
        <w:t>defined</w:t>
      </w:r>
      <w:r>
        <w:rPr>
          <w:spacing w:val="-1"/>
        </w:rPr>
        <w:t xml:space="preserve"> </w:t>
      </w:r>
      <w:r>
        <w:t>under</w:t>
      </w:r>
      <w:r>
        <w:rPr>
          <w:spacing w:val="-2"/>
        </w:rPr>
        <w:t xml:space="preserve"> </w:t>
      </w:r>
      <w:r>
        <w:t>42</w:t>
      </w:r>
      <w:r>
        <w:rPr>
          <w:spacing w:val="-1"/>
        </w:rPr>
        <w:t xml:space="preserve"> </w:t>
      </w:r>
      <w:r>
        <w:t>C.F.R.</w:t>
      </w:r>
    </w:p>
    <w:p w:rsidR="000C5EB1" w:rsidP="000C5EB1">
      <w:pPr>
        <w:pStyle w:val="BodyText"/>
        <w:ind w:left="560" w:right="663"/>
      </w:pPr>
      <w:r>
        <w:t>422.116</w:t>
      </w:r>
      <w:r>
        <w:rPr>
          <w:rStyle w:val="FootnoteReference"/>
        </w:rPr>
        <w:footnoteReference w:id="3"/>
      </w:r>
      <w:r>
        <w:t xml:space="preserve"> </w:t>
      </w:r>
      <w:r>
        <w:rPr>
          <w:rStyle w:val="FootnoteReference"/>
        </w:rPr>
        <w:footnoteReference w:id="4"/>
      </w:r>
      <w:r>
        <w:rPr>
          <w:spacing w:val="1"/>
          <w:position w:val="9"/>
          <w:sz w:val="16"/>
        </w:rPr>
        <w:t xml:space="preserve"> </w:t>
      </w:r>
      <w:r>
        <w:t>CMS requires that organizations continuously monitor their contracted networks</w:t>
      </w:r>
      <w:r>
        <w:rPr>
          <w:spacing w:val="1"/>
        </w:rPr>
        <w:t xml:space="preserve"> </w:t>
      </w:r>
      <w:r>
        <w:t>throughout the respective contract year to ensure compliance with the current network adequacy</w:t>
      </w:r>
      <w:r>
        <w:rPr>
          <w:spacing w:val="-58"/>
        </w:rPr>
        <w:t xml:space="preserve"> </w:t>
      </w:r>
      <w:r>
        <w:t>criteria.</w:t>
      </w:r>
    </w:p>
    <w:p w:rsidR="000C5EB1" w:rsidP="000C5EB1">
      <w:pPr>
        <w:pStyle w:val="BodyText"/>
        <w:spacing w:before="4"/>
        <w:rPr>
          <w:sz w:val="23"/>
        </w:rPr>
      </w:pPr>
    </w:p>
    <w:p w:rsidR="000C5EB1" w:rsidP="000C5EB1">
      <w:pPr>
        <w:pStyle w:val="BodyText"/>
        <w:ind w:left="560" w:right="576"/>
      </w:pPr>
      <w:r>
        <w:t>CMS network adequacy criteria includes provider and facility specialty types that must be</w:t>
      </w:r>
      <w:r>
        <w:rPr>
          <w:spacing w:val="1"/>
        </w:rPr>
        <w:t xml:space="preserve"> </w:t>
      </w:r>
      <w:r>
        <w:t>available consistent with CMS number, time, and distance standards. Access to each specialty</w:t>
      </w:r>
      <w:r>
        <w:rPr>
          <w:spacing w:val="1"/>
        </w:rPr>
        <w:t xml:space="preserve"> </w:t>
      </w:r>
      <w:r>
        <w:t>type is assessed using quantitative standards based on the local availability of providers and</w:t>
      </w:r>
      <w:r>
        <w:rPr>
          <w:spacing w:val="1"/>
        </w:rPr>
        <w:t xml:space="preserve"> </w:t>
      </w:r>
      <w:r>
        <w:t>facilities</w:t>
      </w:r>
      <w:r>
        <w:rPr>
          <w:spacing w:val="-2"/>
        </w:rPr>
        <w:t xml:space="preserve"> </w:t>
      </w:r>
      <w:r>
        <w:t>to</w:t>
      </w:r>
      <w:r>
        <w:rPr>
          <w:spacing w:val="-2"/>
        </w:rPr>
        <w:t xml:space="preserve"> </w:t>
      </w:r>
      <w:r>
        <w:t>ensure</w:t>
      </w:r>
      <w:r>
        <w:rPr>
          <w:spacing w:val="-2"/>
        </w:rPr>
        <w:t xml:space="preserve"> </w:t>
      </w:r>
      <w:r>
        <w:t>that</w:t>
      </w:r>
      <w:r>
        <w:rPr>
          <w:spacing w:val="-2"/>
        </w:rPr>
        <w:t xml:space="preserve"> </w:t>
      </w:r>
      <w:r>
        <w:t>organizations</w:t>
      </w:r>
      <w:r>
        <w:rPr>
          <w:spacing w:val="-1"/>
        </w:rPr>
        <w:t xml:space="preserve"> </w:t>
      </w:r>
      <w:r>
        <w:t>contract</w:t>
      </w:r>
      <w:r>
        <w:rPr>
          <w:spacing w:val="-2"/>
        </w:rPr>
        <w:t xml:space="preserve"> </w:t>
      </w:r>
      <w:r>
        <w:t>with</w:t>
      </w:r>
      <w:r>
        <w:rPr>
          <w:spacing w:val="-1"/>
        </w:rPr>
        <w:t xml:space="preserve"> </w:t>
      </w:r>
      <w:r>
        <w:t>a</w:t>
      </w:r>
      <w:r>
        <w:rPr>
          <w:spacing w:val="-3"/>
        </w:rPr>
        <w:t xml:space="preserve"> </w:t>
      </w:r>
      <w:r>
        <w:t>sufficient</w:t>
      </w:r>
      <w:r>
        <w:rPr>
          <w:spacing w:val="-1"/>
        </w:rPr>
        <w:t xml:space="preserve"> </w:t>
      </w:r>
      <w:r>
        <w:t>number</w:t>
      </w:r>
      <w:r>
        <w:rPr>
          <w:spacing w:val="-3"/>
        </w:rPr>
        <w:t xml:space="preserve"> </w:t>
      </w:r>
      <w:r>
        <w:t>of</w:t>
      </w:r>
      <w:r>
        <w:rPr>
          <w:spacing w:val="-2"/>
        </w:rPr>
        <w:t xml:space="preserve"> </w:t>
      </w:r>
      <w:r>
        <w:t>providers</w:t>
      </w:r>
      <w:r>
        <w:rPr>
          <w:spacing w:val="-2"/>
        </w:rPr>
        <w:t xml:space="preserve"> </w:t>
      </w:r>
      <w:r>
        <w:t>and</w:t>
      </w:r>
      <w:r>
        <w:rPr>
          <w:spacing w:val="-1"/>
        </w:rPr>
        <w:t xml:space="preserve"> </w:t>
      </w:r>
      <w:r>
        <w:t>facilities</w:t>
      </w:r>
      <w:r>
        <w:rPr>
          <w:spacing w:val="-57"/>
        </w:rPr>
        <w:t xml:space="preserve"> </w:t>
      </w:r>
      <w:r>
        <w:t>to furnish health care services without placing undue burden on enrollees seeking covered</w:t>
      </w:r>
      <w:r>
        <w:rPr>
          <w:spacing w:val="1"/>
        </w:rPr>
        <w:t xml:space="preserve"> </w:t>
      </w:r>
      <w:r>
        <w:t>services.</w:t>
      </w:r>
    </w:p>
    <w:p w:rsidR="000C5EB1" w:rsidP="000C5EB1">
      <w:pPr>
        <w:pStyle w:val="BodyText"/>
      </w:pPr>
    </w:p>
    <w:p w:rsidR="000C5EB1" w:rsidP="000C5EB1">
      <w:pPr>
        <w:pStyle w:val="BodyText"/>
        <w:ind w:left="540" w:right="669"/>
      </w:pPr>
      <w:r>
        <w:t>CMS</w:t>
      </w:r>
      <w:r>
        <w:rPr>
          <w:spacing w:val="-2"/>
        </w:rPr>
        <w:t xml:space="preserve"> </w:t>
      </w:r>
      <w:r>
        <w:t>programs</w:t>
      </w:r>
      <w:r>
        <w:rPr>
          <w:spacing w:val="-1"/>
        </w:rPr>
        <w:t xml:space="preserve"> </w:t>
      </w:r>
      <w:r>
        <w:t>network adequacy</w:t>
      </w:r>
      <w:r>
        <w:rPr>
          <w:spacing w:val="-6"/>
        </w:rPr>
        <w:t xml:space="preserve"> </w:t>
      </w:r>
      <w:r>
        <w:t>criteria</w:t>
      </w:r>
      <w:r>
        <w:rPr>
          <w:spacing w:val="-2"/>
        </w:rPr>
        <w:t xml:space="preserve"> </w:t>
      </w:r>
      <w:r>
        <w:t>into</w:t>
      </w:r>
      <w:r>
        <w:rPr>
          <w:spacing w:val="-1"/>
        </w:rPr>
        <w:t xml:space="preserve"> </w:t>
      </w:r>
      <w:r>
        <w:t>the</w:t>
      </w:r>
      <w:r>
        <w:rPr>
          <w:spacing w:val="-3"/>
        </w:rPr>
        <w:t xml:space="preserve"> </w:t>
      </w:r>
      <w:r>
        <w:t>Network</w:t>
      </w:r>
      <w:r>
        <w:rPr>
          <w:spacing w:val="-1"/>
        </w:rPr>
        <w:t xml:space="preserve"> </w:t>
      </w:r>
      <w:r>
        <w:t>Management</w:t>
      </w:r>
      <w:r>
        <w:rPr>
          <w:spacing w:val="1"/>
        </w:rPr>
        <w:t xml:space="preserve"> </w:t>
      </w:r>
      <w:r>
        <w:t>Module</w:t>
      </w:r>
      <w:r>
        <w:rPr>
          <w:spacing w:val="-3"/>
        </w:rPr>
        <w:t xml:space="preserve"> </w:t>
      </w:r>
      <w:r>
        <w:t>(NMM)</w:t>
      </w:r>
      <w:r>
        <w:rPr>
          <w:spacing w:val="-2"/>
        </w:rPr>
        <w:t xml:space="preserve"> </w:t>
      </w:r>
      <w:r>
        <w:t>in</w:t>
      </w:r>
      <w:r>
        <w:rPr>
          <w:spacing w:val="-1"/>
        </w:rPr>
        <w:t xml:space="preserve"> </w:t>
      </w:r>
      <w:r>
        <w:t>the</w:t>
      </w:r>
      <w:r>
        <w:rPr>
          <w:spacing w:val="-57"/>
        </w:rPr>
        <w:t xml:space="preserve"> </w:t>
      </w:r>
      <w:hyperlink r:id="rId7">
        <w:r>
          <w:rPr>
            <w:color w:val="0000FF"/>
            <w:u w:val="single" w:color="0000FF"/>
          </w:rPr>
          <w:t>Health</w:t>
        </w:r>
        <w:r>
          <w:rPr>
            <w:color w:val="0000FF"/>
            <w:spacing w:val="-2"/>
            <w:u w:val="single" w:color="0000FF"/>
          </w:rPr>
          <w:t xml:space="preserve"> </w:t>
        </w:r>
        <w:r>
          <w:rPr>
            <w:color w:val="0000FF"/>
            <w:u w:val="single" w:color="0000FF"/>
          </w:rPr>
          <w:t>Plan</w:t>
        </w:r>
        <w:r>
          <w:rPr>
            <w:color w:val="0000FF"/>
            <w:spacing w:val="-2"/>
            <w:u w:val="single" w:color="0000FF"/>
          </w:rPr>
          <w:t xml:space="preserve"> </w:t>
        </w:r>
        <w:r>
          <w:rPr>
            <w:color w:val="0000FF"/>
            <w:u w:val="single" w:color="0000FF"/>
          </w:rPr>
          <w:t>Management</w:t>
        </w:r>
        <w:r>
          <w:rPr>
            <w:color w:val="0000FF"/>
            <w:spacing w:val="-1"/>
            <w:u w:val="single" w:color="0000FF"/>
          </w:rPr>
          <w:t xml:space="preserve"> </w:t>
        </w:r>
        <w:r>
          <w:rPr>
            <w:color w:val="0000FF"/>
            <w:u w:val="single" w:color="0000FF"/>
          </w:rPr>
          <w:t>System</w:t>
        </w:r>
        <w:r>
          <w:rPr>
            <w:color w:val="0000FF"/>
            <w:spacing w:val="-1"/>
          </w:rPr>
          <w:t xml:space="preserve"> </w:t>
        </w:r>
      </w:hyperlink>
      <w:r>
        <w:t>(HPMS)</w:t>
      </w:r>
      <w:r>
        <w:rPr>
          <w:spacing w:val="-3"/>
        </w:rPr>
        <w:t xml:space="preserve"> </w:t>
      </w:r>
      <w:r>
        <w:t>to</w:t>
      </w:r>
      <w:r>
        <w:rPr>
          <w:spacing w:val="-1"/>
        </w:rPr>
        <w:t xml:space="preserve"> </w:t>
      </w:r>
      <w:r>
        <w:t>conduct</w:t>
      </w:r>
      <w:r>
        <w:rPr>
          <w:spacing w:val="-2"/>
        </w:rPr>
        <w:t xml:space="preserve"> </w:t>
      </w:r>
      <w:r>
        <w:t>an</w:t>
      </w:r>
      <w:r>
        <w:rPr>
          <w:spacing w:val="-2"/>
        </w:rPr>
        <w:t xml:space="preserve"> </w:t>
      </w:r>
      <w:r>
        <w:t>automated</w:t>
      </w:r>
      <w:r>
        <w:rPr>
          <w:spacing w:val="-1"/>
        </w:rPr>
        <w:t xml:space="preserve"> </w:t>
      </w:r>
      <w:r>
        <w:t>review</w:t>
      </w:r>
      <w:r>
        <w:rPr>
          <w:spacing w:val="-1"/>
        </w:rPr>
        <w:t xml:space="preserve"> </w:t>
      </w:r>
      <w:r>
        <w:t>of</w:t>
      </w:r>
      <w:r>
        <w:rPr>
          <w:spacing w:val="-3"/>
        </w:rPr>
        <w:t xml:space="preserve"> </w:t>
      </w:r>
      <w:r>
        <w:t>an</w:t>
      </w:r>
      <w:r>
        <w:rPr>
          <w:spacing w:val="-1"/>
        </w:rPr>
        <w:t xml:space="preserve"> </w:t>
      </w:r>
      <w:r>
        <w:t xml:space="preserve">organization’s </w:t>
      </w:r>
      <w:bookmarkStart w:id="6" w:name="_bookmark0"/>
      <w:bookmarkStart w:id="7" w:name="_bookmark1"/>
      <w:bookmarkStart w:id="8" w:name="_bookmark2"/>
      <w:bookmarkEnd w:id="6"/>
      <w:bookmarkEnd w:id="7"/>
      <w:bookmarkEnd w:id="8"/>
      <w:r>
        <w:t>network adequacy. CMS also provides organizations an opportunity to request exception(s) to the network adequacy criteria.</w:t>
      </w:r>
    </w:p>
    <w:p w:rsidR="000C5EB1" w:rsidP="000C5EB1">
      <w:pPr>
        <w:pStyle w:val="Heading2"/>
        <w:numPr>
          <w:ilvl w:val="1"/>
          <w:numId w:val="11"/>
        </w:numPr>
        <w:tabs>
          <w:tab w:val="left" w:pos="1279"/>
          <w:tab w:val="left" w:pos="1280"/>
        </w:tabs>
        <w:spacing w:before="204"/>
      </w:pPr>
      <w:bookmarkStart w:id="9" w:name="2.1.__Specialty_Types"/>
      <w:bookmarkStart w:id="10" w:name="_TOC_250021"/>
      <w:bookmarkStart w:id="11" w:name="_Toc117760928"/>
      <w:bookmarkEnd w:id="9"/>
      <w:r>
        <w:t>Specialty</w:t>
      </w:r>
      <w:r>
        <w:rPr>
          <w:spacing w:val="-6"/>
        </w:rPr>
        <w:t xml:space="preserve"> </w:t>
      </w:r>
      <w:bookmarkEnd w:id="10"/>
      <w:r>
        <w:t>Types</w:t>
      </w:r>
      <w:bookmarkEnd w:id="11"/>
    </w:p>
    <w:p w:rsidR="000C5EB1" w:rsidP="000C5EB1">
      <w:pPr>
        <w:pStyle w:val="BodyText"/>
        <w:ind w:left="560" w:right="576"/>
      </w:pPr>
      <w:r>
        <w:t>CMS measures 30 provider specialty types and 13 facility specialty types to assess the adequacy</w:t>
      </w:r>
      <w:r>
        <w:rPr>
          <w:spacing w:val="1"/>
        </w:rPr>
        <w:t xml:space="preserve"> </w:t>
      </w:r>
      <w:r>
        <w:t>of</w:t>
      </w:r>
      <w:r>
        <w:rPr>
          <w:spacing w:val="-2"/>
        </w:rPr>
        <w:t xml:space="preserve"> </w:t>
      </w:r>
      <w:r>
        <w:t>the</w:t>
      </w:r>
      <w:r>
        <w:rPr>
          <w:spacing w:val="-2"/>
        </w:rPr>
        <w:t xml:space="preserve"> </w:t>
      </w:r>
      <w:r>
        <w:t>network</w:t>
      </w:r>
      <w:r>
        <w:rPr>
          <w:spacing w:val="1"/>
        </w:rPr>
        <w:t xml:space="preserve"> </w:t>
      </w:r>
      <w:r>
        <w:t>for</w:t>
      </w:r>
      <w:r>
        <w:rPr>
          <w:spacing w:val="-2"/>
        </w:rPr>
        <w:t xml:space="preserve"> </w:t>
      </w:r>
      <w:r>
        <w:t>each</w:t>
      </w:r>
      <w:r>
        <w:rPr>
          <w:spacing w:val="-1"/>
        </w:rPr>
        <w:t xml:space="preserve"> </w:t>
      </w:r>
      <w:r>
        <w:t>service area.</w:t>
      </w:r>
      <w:r>
        <w:rPr>
          <w:spacing w:val="-1"/>
        </w:rPr>
        <w:t xml:space="preserve"> </w:t>
      </w:r>
      <w:r>
        <w:t>CMS</w:t>
      </w:r>
      <w:r>
        <w:rPr>
          <w:spacing w:val="-1"/>
        </w:rPr>
        <w:t xml:space="preserve"> </w:t>
      </w:r>
      <w:r>
        <w:t>has</w:t>
      </w:r>
      <w:r>
        <w:rPr>
          <w:spacing w:val="-1"/>
        </w:rPr>
        <w:t xml:space="preserve"> </w:t>
      </w:r>
      <w:r>
        <w:t>created</w:t>
      </w:r>
      <w:r>
        <w:rPr>
          <w:spacing w:val="-1"/>
        </w:rPr>
        <w:t xml:space="preserve"> </w:t>
      </w:r>
      <w:r>
        <w:t>specific</w:t>
      </w:r>
      <w:r>
        <w:rPr>
          <w:spacing w:val="-2"/>
        </w:rPr>
        <w:t xml:space="preserve"> </w:t>
      </w:r>
      <w:r>
        <w:t>codes</w:t>
      </w:r>
      <w:r>
        <w:rPr>
          <w:spacing w:val="1"/>
        </w:rPr>
        <w:t xml:space="preserve"> </w:t>
      </w:r>
      <w:r>
        <w:t>for</w:t>
      </w:r>
      <w:r>
        <w:rPr>
          <w:spacing w:val="-2"/>
        </w:rPr>
        <w:t xml:space="preserve"> </w:t>
      </w:r>
      <w:r>
        <w:t>each</w:t>
      </w:r>
      <w:r>
        <w:rPr>
          <w:spacing w:val="-1"/>
        </w:rPr>
        <w:t xml:space="preserve"> </w:t>
      </w:r>
      <w:r>
        <w:t>of</w:t>
      </w:r>
      <w:r>
        <w:rPr>
          <w:spacing w:val="-2"/>
        </w:rPr>
        <w:t xml:space="preserve"> </w:t>
      </w:r>
      <w:r>
        <w:t>the</w:t>
      </w:r>
      <w:r>
        <w:rPr>
          <w:spacing w:val="-2"/>
        </w:rPr>
        <w:t xml:space="preserve"> </w:t>
      </w:r>
      <w:r>
        <w:t>provider</w:t>
      </w:r>
      <w:r>
        <w:rPr>
          <w:spacing w:val="-1"/>
        </w:rPr>
        <w:t xml:space="preserve"> </w:t>
      </w:r>
      <w:r>
        <w:t>and</w:t>
      </w:r>
      <w:r>
        <w:rPr>
          <w:spacing w:val="-57"/>
        </w:rPr>
        <w:t xml:space="preserve"> </w:t>
      </w:r>
      <w:r>
        <w:t>facility specialty types which may be found in Appendix A. Organizations must use the codes</w:t>
      </w:r>
      <w:r>
        <w:rPr>
          <w:spacing w:val="1"/>
        </w:rPr>
        <w:t xml:space="preserve"> </w:t>
      </w:r>
      <w:r>
        <w:t>when completing Provider and Facility HSD Tables.</w:t>
      </w:r>
      <w:r>
        <w:rPr>
          <w:spacing w:val="1"/>
        </w:rPr>
        <w:t xml:space="preserve"> </w:t>
      </w:r>
      <w:r>
        <w:t>Additional information on specialty types</w:t>
      </w:r>
      <w:r>
        <w:rPr>
          <w:spacing w:val="1"/>
        </w:rPr>
        <w:t xml:space="preserve"> </w:t>
      </w:r>
      <w:r>
        <w:t xml:space="preserve">and codes is available in the current HSD Reference File posted on </w:t>
      </w:r>
      <w:hyperlink r:id="rId8">
        <w:r>
          <w:rPr>
            <w:color w:val="0000FF"/>
            <w:u w:val="single" w:color="0000FF"/>
          </w:rPr>
          <w:t>CMS’s website</w:t>
        </w:r>
        <w:r>
          <w:rPr>
            <w:color w:val="0000FF"/>
          </w:rPr>
          <w:t xml:space="preserve"> </w:t>
        </w:r>
      </w:hyperlink>
      <w:r>
        <w:t>and in the</w:t>
      </w:r>
      <w:r>
        <w:rPr>
          <w:spacing w:val="1"/>
        </w:rPr>
        <w:t xml:space="preserve"> </w:t>
      </w:r>
      <w:r>
        <w:t>Network</w:t>
      </w:r>
      <w:r>
        <w:rPr>
          <w:spacing w:val="-1"/>
        </w:rPr>
        <w:t xml:space="preserve"> </w:t>
      </w:r>
      <w:r>
        <w:t>Management Module</w:t>
      </w:r>
      <w:r>
        <w:rPr>
          <w:spacing w:val="-1"/>
        </w:rPr>
        <w:t xml:space="preserve"> </w:t>
      </w:r>
      <w:r>
        <w:t>HPMS User</w:t>
      </w:r>
      <w:r>
        <w:rPr>
          <w:spacing w:val="-1"/>
        </w:rPr>
        <w:t xml:space="preserve"> </w:t>
      </w:r>
      <w:r>
        <w:t>Guide.</w:t>
      </w:r>
    </w:p>
    <w:p w:rsidR="000C5EB1" w:rsidP="000C5EB1">
      <w:pPr>
        <w:pStyle w:val="Heading2"/>
        <w:numPr>
          <w:ilvl w:val="1"/>
          <w:numId w:val="11"/>
        </w:numPr>
        <w:tabs>
          <w:tab w:val="left" w:pos="1279"/>
          <w:tab w:val="left" w:pos="1280"/>
        </w:tabs>
        <w:spacing w:before="202" w:line="275" w:lineRule="exact"/>
      </w:pPr>
      <w:bookmarkStart w:id="12" w:name="2.2.__Provider_and_Facility_Health_Servi"/>
      <w:bookmarkStart w:id="13" w:name="_TOC_250020"/>
      <w:bookmarkStart w:id="14" w:name="_Toc117760929"/>
      <w:bookmarkEnd w:id="12"/>
      <w:r>
        <w:t>Provider</w:t>
      </w:r>
      <w:r>
        <w:rPr>
          <w:spacing w:val="-4"/>
        </w:rPr>
        <w:t xml:space="preserve"> </w:t>
      </w:r>
      <w:r>
        <w:t>and</w:t>
      </w:r>
      <w:r>
        <w:rPr>
          <w:spacing w:val="-2"/>
        </w:rPr>
        <w:t xml:space="preserve"> </w:t>
      </w:r>
      <w:r>
        <w:t>Facility</w:t>
      </w:r>
      <w:r>
        <w:rPr>
          <w:spacing w:val="-2"/>
        </w:rPr>
        <w:t xml:space="preserve"> </w:t>
      </w:r>
      <w:r>
        <w:t>Health</w:t>
      </w:r>
      <w:r>
        <w:rPr>
          <w:spacing w:val="-2"/>
        </w:rPr>
        <w:t xml:space="preserve"> </w:t>
      </w:r>
      <w:r>
        <w:t>Service</w:t>
      </w:r>
      <w:r>
        <w:rPr>
          <w:spacing w:val="-3"/>
        </w:rPr>
        <w:t xml:space="preserve"> </w:t>
      </w:r>
      <w:r>
        <w:t>Delivery</w:t>
      </w:r>
      <w:r>
        <w:rPr>
          <w:spacing w:val="-3"/>
        </w:rPr>
        <w:t xml:space="preserve"> </w:t>
      </w:r>
      <w:r>
        <w:t>(HSD)</w:t>
      </w:r>
      <w:r>
        <w:rPr>
          <w:spacing w:val="-3"/>
        </w:rPr>
        <w:t xml:space="preserve"> </w:t>
      </w:r>
      <w:bookmarkEnd w:id="13"/>
      <w:r>
        <w:t>Tables</w:t>
      </w:r>
      <w:bookmarkEnd w:id="14"/>
    </w:p>
    <w:p w:rsidR="000C5EB1" w:rsidP="000C5EB1">
      <w:pPr>
        <w:pStyle w:val="BodyText"/>
        <w:ind w:left="559" w:right="576"/>
      </w:pPr>
      <w:r>
        <w:t>Contracts are required to demonstrate network adequacy through the submission of provider and</w:t>
      </w:r>
      <w:r>
        <w:rPr>
          <w:spacing w:val="1"/>
        </w:rPr>
        <w:t xml:space="preserve"> </w:t>
      </w:r>
      <w:r>
        <w:t>facility Health Service Delivery (HSD) Tables in the Network Management Module (NMM) in</w:t>
      </w:r>
      <w:r>
        <w:rPr>
          <w:spacing w:val="1"/>
        </w:rPr>
        <w:t xml:space="preserve"> </w:t>
      </w:r>
      <w:r>
        <w:t>HPMS</w:t>
      </w:r>
      <w:r w:rsidRPr="00AB1E26">
        <w:t>.</w:t>
      </w:r>
      <w:r w:rsidRPr="00AB1E26">
        <w:rPr>
          <w:spacing w:val="1"/>
        </w:rPr>
        <w:t xml:space="preserve"> </w:t>
      </w:r>
      <w:r w:rsidRPr="00AB1E26">
        <w:t>An organization must list every provider and facility with a fully executed contract in its</w:t>
      </w:r>
      <w:r w:rsidRPr="00AB1E26">
        <w:rPr>
          <w:spacing w:val="-57"/>
        </w:rPr>
        <w:t xml:space="preserve"> </w:t>
      </w:r>
      <w:r w:rsidRPr="00AB1E26">
        <w:t>network in the HSD Tables</w:t>
      </w:r>
      <w:r>
        <w:rPr>
          <w:rStyle w:val="FootnoteReference"/>
        </w:rPr>
        <w:footnoteReference w:id="5"/>
      </w:r>
      <w:r>
        <w:rPr>
          <w:rStyle w:val="FootnoteReference"/>
        </w:rPr>
        <w:footnoteReference w:id="6"/>
      </w:r>
      <w:r>
        <w:t>.</w:t>
      </w:r>
      <w:r>
        <w:rPr>
          <w:spacing w:val="1"/>
        </w:rPr>
        <w:t xml:space="preserve"> </w:t>
      </w:r>
      <w:r>
        <w:t>Organizations can refer to the NMM Plan User Guide, sections</w:t>
      </w:r>
      <w:r>
        <w:rPr>
          <w:spacing w:val="1"/>
        </w:rPr>
        <w:t xml:space="preserve"> </w:t>
      </w:r>
      <w:r>
        <w:t>“Specialty Types</w:t>
      </w:r>
      <w:r w:rsidRPr="0C681EB2">
        <w:rPr>
          <w:i/>
          <w:iCs/>
        </w:rPr>
        <w:t xml:space="preserve">” </w:t>
      </w:r>
      <w:r>
        <w:t>and “Preparing Your Submission,” for detailed instructions on populating</w:t>
      </w:r>
      <w:r>
        <w:rPr>
          <w:spacing w:val="1"/>
        </w:rPr>
        <w:t xml:space="preserve"> </w:t>
      </w:r>
      <w:r>
        <w:t>HSD</w:t>
      </w:r>
      <w:r>
        <w:rPr>
          <w:spacing w:val="-2"/>
        </w:rPr>
        <w:t xml:space="preserve"> </w:t>
      </w:r>
      <w:r>
        <w:t>tables.</w:t>
      </w:r>
    </w:p>
    <w:p w:rsidR="000C5EB1" w:rsidP="000C5EB1">
      <w:pPr>
        <w:pStyle w:val="BodyText"/>
        <w:spacing w:before="8"/>
        <w:rPr>
          <w:sz w:val="23"/>
        </w:rPr>
      </w:pPr>
    </w:p>
    <w:p w:rsidR="000C5EB1" w:rsidP="000C5EB1">
      <w:pPr>
        <w:pStyle w:val="BodyText"/>
        <w:ind w:left="559" w:right="710"/>
      </w:pPr>
      <w:r>
        <w:t>In order for the NMM to process the information, organizations must submit provider and</w:t>
      </w:r>
      <w:r>
        <w:rPr>
          <w:spacing w:val="1"/>
        </w:rPr>
        <w:t xml:space="preserve"> </w:t>
      </w:r>
      <w:r>
        <w:t>facility names and addresses exactly the same way each time, including spelling, abbreviations,</w:t>
      </w:r>
      <w:r>
        <w:rPr>
          <w:spacing w:val="-57"/>
        </w:rPr>
        <w:t xml:space="preserve"> </w:t>
      </w:r>
      <w:r>
        <w:t>etc.</w:t>
      </w:r>
      <w:r>
        <w:rPr>
          <w:spacing w:val="1"/>
        </w:rPr>
        <w:t xml:space="preserve"> </w:t>
      </w:r>
      <w:r>
        <w:t>Providers should be listed at the address(es) where they see patients in an office-based</w:t>
      </w:r>
      <w:r>
        <w:rPr>
          <w:spacing w:val="1"/>
        </w:rPr>
        <w:t xml:space="preserve"> </w:t>
      </w:r>
      <w:r>
        <w:t>setting for consultations and not at a location where they solely perform procedures, (e.g. an</w:t>
      </w:r>
      <w:r>
        <w:rPr>
          <w:spacing w:val="1"/>
        </w:rPr>
        <w:t xml:space="preserve"> </w:t>
      </w:r>
      <w:r>
        <w:t>orthopedic surgeon should be listed at his/her office location, not the hospital where he/she</w:t>
      </w:r>
      <w:r>
        <w:rPr>
          <w:spacing w:val="1"/>
        </w:rPr>
        <w:t xml:space="preserve"> </w:t>
      </w:r>
      <w:r>
        <w:t>performs surgical procedures). Any differences will result in problems processing data and may</w:t>
      </w:r>
      <w:r>
        <w:rPr>
          <w:spacing w:val="-57"/>
        </w:rPr>
        <w:t xml:space="preserve"> </w:t>
      </w:r>
      <w:r>
        <w:t>result in network deficiencies. CMS expects all organizations to use the NMM to check their</w:t>
      </w:r>
      <w:r>
        <w:rPr>
          <w:spacing w:val="1"/>
        </w:rPr>
        <w:t xml:space="preserve"> </w:t>
      </w:r>
      <w:r>
        <w:t xml:space="preserve">networks and to review the results to ensure that their provider and facility HSD </w:t>
      </w:r>
      <w:r>
        <w:t>Tables are</w:t>
      </w:r>
      <w:r>
        <w:rPr>
          <w:spacing w:val="1"/>
        </w:rPr>
        <w:t xml:space="preserve"> </w:t>
      </w:r>
      <w:r>
        <w:t>accurate</w:t>
      </w:r>
      <w:r>
        <w:rPr>
          <w:spacing w:val="-2"/>
        </w:rPr>
        <w:t xml:space="preserve"> </w:t>
      </w:r>
      <w:r>
        <w:t>and</w:t>
      </w:r>
      <w:r>
        <w:rPr>
          <w:spacing w:val="2"/>
        </w:rPr>
        <w:t xml:space="preserve"> </w:t>
      </w:r>
      <w:r>
        <w:t>complete.</w:t>
      </w:r>
    </w:p>
    <w:p w:rsidR="000C5EB1" w:rsidP="000C5EB1">
      <w:pPr>
        <w:pStyle w:val="BodyText"/>
      </w:pPr>
    </w:p>
    <w:p w:rsidR="000C5EB1" w:rsidP="000C5EB1">
      <w:pPr>
        <w:pStyle w:val="BodyText"/>
        <w:spacing w:before="1" w:line="276" w:lineRule="exact"/>
        <w:ind w:left="560"/>
      </w:pPr>
      <w:r>
        <w:t>The</w:t>
      </w:r>
      <w:r>
        <w:rPr>
          <w:spacing w:val="-2"/>
        </w:rPr>
        <w:t xml:space="preserve"> </w:t>
      </w:r>
      <w:r>
        <w:t>following</w:t>
      </w:r>
      <w:r>
        <w:rPr>
          <w:spacing w:val="-4"/>
        </w:rPr>
        <w:t xml:space="preserve"> </w:t>
      </w:r>
      <w:r>
        <w:t>providers</w:t>
      </w:r>
      <w:r>
        <w:rPr>
          <w:spacing w:val="1"/>
        </w:rPr>
        <w:t xml:space="preserve"> </w:t>
      </w:r>
      <w:r>
        <w:t>and</w:t>
      </w:r>
      <w:r>
        <w:rPr>
          <w:spacing w:val="-1"/>
        </w:rPr>
        <w:t xml:space="preserve"> </w:t>
      </w:r>
      <w:r>
        <w:t>facilities</w:t>
      </w:r>
      <w:r>
        <w:rPr>
          <w:spacing w:val="-1"/>
        </w:rPr>
        <w:t xml:space="preserve"> </w:t>
      </w:r>
      <w:r>
        <w:t>do not</w:t>
      </w:r>
      <w:r>
        <w:rPr>
          <w:spacing w:val="-1"/>
        </w:rPr>
        <w:t xml:space="preserve"> </w:t>
      </w:r>
      <w:r>
        <w:t>count</w:t>
      </w:r>
      <w:r>
        <w:rPr>
          <w:spacing w:val="-1"/>
        </w:rPr>
        <w:t xml:space="preserve"> </w:t>
      </w:r>
      <w:r>
        <w:t>toward</w:t>
      </w:r>
      <w:r>
        <w:rPr>
          <w:spacing w:val="-1"/>
        </w:rPr>
        <w:t xml:space="preserve"> </w:t>
      </w:r>
      <w:r>
        <w:t>meeting</w:t>
      </w:r>
      <w:r>
        <w:rPr>
          <w:spacing w:val="-4"/>
        </w:rPr>
        <w:t xml:space="preserve"> </w:t>
      </w:r>
      <w:r>
        <w:t>network</w:t>
      </w:r>
      <w:r>
        <w:rPr>
          <w:spacing w:val="-1"/>
        </w:rPr>
        <w:t xml:space="preserve"> </w:t>
      </w:r>
      <w:r>
        <w:t>adequacy</w:t>
      </w:r>
      <w:r>
        <w:rPr>
          <w:spacing w:val="-5"/>
        </w:rPr>
        <w:t xml:space="preserve"> </w:t>
      </w:r>
      <w:r>
        <w:t>criteria:</w:t>
      </w:r>
    </w:p>
    <w:p w:rsidR="000C5EB1" w:rsidP="000C5EB1">
      <w:pPr>
        <w:pStyle w:val="ListParagraph"/>
        <w:numPr>
          <w:ilvl w:val="2"/>
          <w:numId w:val="11"/>
        </w:numPr>
        <w:tabs>
          <w:tab w:val="left" w:pos="1279"/>
          <w:tab w:val="left" w:pos="1280"/>
        </w:tabs>
        <w:spacing w:line="294" w:lineRule="exact"/>
        <w:rPr>
          <w:sz w:val="24"/>
        </w:rPr>
      </w:pPr>
      <w:r>
        <w:rPr>
          <w:sz w:val="24"/>
        </w:rPr>
        <w:t>Specialized,</w:t>
      </w:r>
      <w:r>
        <w:rPr>
          <w:spacing w:val="-2"/>
          <w:sz w:val="24"/>
        </w:rPr>
        <w:t xml:space="preserve"> </w:t>
      </w:r>
      <w:r>
        <w:rPr>
          <w:sz w:val="24"/>
        </w:rPr>
        <w:t>long-term</w:t>
      </w:r>
      <w:r>
        <w:rPr>
          <w:spacing w:val="-2"/>
          <w:sz w:val="24"/>
        </w:rPr>
        <w:t xml:space="preserve"> </w:t>
      </w:r>
      <w:r>
        <w:rPr>
          <w:sz w:val="24"/>
        </w:rPr>
        <w:t>care,</w:t>
      </w:r>
      <w:r>
        <w:rPr>
          <w:spacing w:val="-2"/>
          <w:sz w:val="24"/>
        </w:rPr>
        <w:t xml:space="preserve"> </w:t>
      </w:r>
      <w:r>
        <w:rPr>
          <w:sz w:val="24"/>
        </w:rPr>
        <w:t>and</w:t>
      </w:r>
      <w:r>
        <w:rPr>
          <w:spacing w:val="-1"/>
          <w:sz w:val="24"/>
        </w:rPr>
        <w:t xml:space="preserve"> </w:t>
      </w:r>
      <w:r>
        <w:rPr>
          <w:sz w:val="24"/>
        </w:rPr>
        <w:t>pediatric/children’s</w:t>
      </w:r>
      <w:r>
        <w:rPr>
          <w:spacing w:val="-2"/>
          <w:sz w:val="24"/>
        </w:rPr>
        <w:t xml:space="preserve"> </w:t>
      </w:r>
      <w:r>
        <w:rPr>
          <w:sz w:val="24"/>
        </w:rPr>
        <w:t>hospitals</w:t>
      </w:r>
    </w:p>
    <w:p w:rsidR="000C5EB1" w:rsidP="000C5EB1">
      <w:pPr>
        <w:pStyle w:val="ListParagraph"/>
        <w:numPr>
          <w:ilvl w:val="2"/>
          <w:numId w:val="11"/>
        </w:numPr>
        <w:tabs>
          <w:tab w:val="left" w:pos="1279"/>
          <w:tab w:val="left" w:pos="1280"/>
        </w:tabs>
        <w:spacing w:before="1" w:line="293" w:lineRule="exact"/>
        <w:rPr>
          <w:sz w:val="24"/>
        </w:rPr>
      </w:pPr>
      <w:r>
        <w:rPr>
          <w:sz w:val="24"/>
        </w:rPr>
        <w:t>Providers</w:t>
      </w:r>
      <w:r>
        <w:rPr>
          <w:spacing w:val="-1"/>
          <w:sz w:val="24"/>
        </w:rPr>
        <w:t xml:space="preserve"> </w:t>
      </w:r>
      <w:r>
        <w:rPr>
          <w:sz w:val="24"/>
        </w:rPr>
        <w:t>that</w:t>
      </w:r>
      <w:r>
        <w:rPr>
          <w:spacing w:val="-1"/>
          <w:sz w:val="24"/>
        </w:rPr>
        <w:t xml:space="preserve"> </w:t>
      </w:r>
      <w:r>
        <w:rPr>
          <w:sz w:val="24"/>
        </w:rPr>
        <w:t>are</w:t>
      </w:r>
      <w:r>
        <w:rPr>
          <w:spacing w:val="-2"/>
          <w:sz w:val="24"/>
        </w:rPr>
        <w:t xml:space="preserve"> </w:t>
      </w:r>
      <w:r>
        <w:rPr>
          <w:sz w:val="24"/>
        </w:rPr>
        <w:t>only</w:t>
      </w:r>
      <w:r>
        <w:rPr>
          <w:spacing w:val="-3"/>
          <w:sz w:val="24"/>
        </w:rPr>
        <w:t xml:space="preserve"> </w:t>
      </w:r>
      <w:r>
        <w:rPr>
          <w:sz w:val="24"/>
        </w:rPr>
        <w:t>available</w:t>
      </w:r>
      <w:r>
        <w:rPr>
          <w:spacing w:val="-2"/>
          <w:sz w:val="24"/>
        </w:rPr>
        <w:t xml:space="preserve"> </w:t>
      </w:r>
      <w:r>
        <w:rPr>
          <w:sz w:val="24"/>
        </w:rPr>
        <w:t>in</w:t>
      </w:r>
      <w:r>
        <w:rPr>
          <w:spacing w:val="-1"/>
          <w:sz w:val="24"/>
        </w:rPr>
        <w:t xml:space="preserve"> </w:t>
      </w:r>
      <w:r>
        <w:rPr>
          <w:sz w:val="24"/>
        </w:rPr>
        <w:t>a</w:t>
      </w:r>
      <w:r>
        <w:rPr>
          <w:spacing w:val="-1"/>
          <w:sz w:val="24"/>
        </w:rPr>
        <w:t xml:space="preserve"> </w:t>
      </w:r>
      <w:r>
        <w:rPr>
          <w:sz w:val="24"/>
        </w:rPr>
        <w:t>residential</w:t>
      </w:r>
      <w:r>
        <w:rPr>
          <w:spacing w:val="-1"/>
          <w:sz w:val="24"/>
        </w:rPr>
        <w:t xml:space="preserve"> </w:t>
      </w:r>
      <w:r>
        <w:rPr>
          <w:sz w:val="24"/>
        </w:rPr>
        <w:t>facility.</w:t>
      </w:r>
    </w:p>
    <w:p w:rsidR="000C5EB1" w:rsidP="000C5EB1">
      <w:pPr>
        <w:pStyle w:val="ListParagraph"/>
        <w:numPr>
          <w:ilvl w:val="2"/>
          <w:numId w:val="11"/>
        </w:numPr>
        <w:tabs>
          <w:tab w:val="left" w:pos="1279"/>
          <w:tab w:val="left" w:pos="1280"/>
        </w:tabs>
        <w:ind w:right="1463"/>
        <w:rPr>
          <w:sz w:val="24"/>
        </w:rPr>
      </w:pPr>
      <w:r>
        <w:rPr>
          <w:sz w:val="24"/>
        </w:rPr>
        <w:t>Providers</w:t>
      </w:r>
      <w:r>
        <w:rPr>
          <w:spacing w:val="-2"/>
          <w:sz w:val="24"/>
        </w:rPr>
        <w:t xml:space="preserve"> </w:t>
      </w:r>
      <w:r>
        <w:rPr>
          <w:sz w:val="24"/>
        </w:rPr>
        <w:t>and</w:t>
      </w:r>
      <w:r>
        <w:rPr>
          <w:spacing w:val="-1"/>
          <w:sz w:val="24"/>
        </w:rPr>
        <w:t xml:space="preserve"> </w:t>
      </w:r>
      <w:r>
        <w:rPr>
          <w:sz w:val="24"/>
        </w:rPr>
        <w:t>facilities</w:t>
      </w:r>
      <w:r>
        <w:rPr>
          <w:spacing w:val="-1"/>
          <w:sz w:val="24"/>
        </w:rPr>
        <w:t xml:space="preserve"> </w:t>
      </w:r>
      <w:r>
        <w:rPr>
          <w:sz w:val="24"/>
        </w:rPr>
        <w:t>contracted</w:t>
      </w:r>
      <w:r>
        <w:rPr>
          <w:spacing w:val="-1"/>
          <w:sz w:val="24"/>
        </w:rPr>
        <w:t xml:space="preserve"> </w:t>
      </w:r>
      <w:r>
        <w:rPr>
          <w:sz w:val="24"/>
        </w:rPr>
        <w:t>with</w:t>
      </w:r>
      <w:r>
        <w:rPr>
          <w:spacing w:val="-1"/>
          <w:sz w:val="24"/>
        </w:rPr>
        <w:t xml:space="preserve"> </w:t>
      </w:r>
      <w:r>
        <w:rPr>
          <w:sz w:val="24"/>
        </w:rPr>
        <w:t>the</w:t>
      </w:r>
      <w:r>
        <w:rPr>
          <w:spacing w:val="-3"/>
          <w:sz w:val="24"/>
        </w:rPr>
        <w:t xml:space="preserve"> </w:t>
      </w:r>
      <w:r>
        <w:rPr>
          <w:sz w:val="24"/>
        </w:rPr>
        <w:t>organization</w:t>
      </w:r>
      <w:r>
        <w:rPr>
          <w:spacing w:val="-1"/>
          <w:sz w:val="24"/>
        </w:rPr>
        <w:t xml:space="preserve"> </w:t>
      </w:r>
      <w:r>
        <w:rPr>
          <w:sz w:val="24"/>
        </w:rPr>
        <w:t>only</w:t>
      </w:r>
      <w:r>
        <w:rPr>
          <w:spacing w:val="-9"/>
          <w:sz w:val="24"/>
        </w:rPr>
        <w:t xml:space="preserve"> </w:t>
      </w:r>
      <w:r>
        <w:rPr>
          <w:sz w:val="24"/>
        </w:rPr>
        <w:t>for</w:t>
      </w:r>
      <w:r>
        <w:rPr>
          <w:spacing w:val="-2"/>
          <w:sz w:val="24"/>
        </w:rPr>
        <w:t xml:space="preserve"> </w:t>
      </w:r>
      <w:r>
        <w:rPr>
          <w:sz w:val="24"/>
        </w:rPr>
        <w:t>its</w:t>
      </w:r>
      <w:r>
        <w:rPr>
          <w:spacing w:val="-1"/>
          <w:sz w:val="24"/>
        </w:rPr>
        <w:t xml:space="preserve"> </w:t>
      </w:r>
      <w:r>
        <w:rPr>
          <w:sz w:val="24"/>
        </w:rPr>
        <w:t>commercial,</w:t>
      </w:r>
      <w:r>
        <w:rPr>
          <w:spacing w:val="-57"/>
          <w:sz w:val="24"/>
        </w:rPr>
        <w:t xml:space="preserve"> </w:t>
      </w:r>
      <w:r>
        <w:rPr>
          <w:sz w:val="24"/>
        </w:rPr>
        <w:t>Medicaid,</w:t>
      </w:r>
      <w:r>
        <w:rPr>
          <w:spacing w:val="-1"/>
          <w:sz w:val="24"/>
        </w:rPr>
        <w:t xml:space="preserve"> </w:t>
      </w:r>
      <w:r>
        <w:rPr>
          <w:sz w:val="24"/>
        </w:rPr>
        <w:t>or</w:t>
      </w:r>
      <w:r>
        <w:rPr>
          <w:spacing w:val="-1"/>
          <w:sz w:val="24"/>
        </w:rPr>
        <w:t xml:space="preserve"> </w:t>
      </w:r>
      <w:r>
        <w:rPr>
          <w:sz w:val="24"/>
        </w:rPr>
        <w:t>other</w:t>
      </w:r>
      <w:r>
        <w:rPr>
          <w:spacing w:val="-1"/>
          <w:sz w:val="24"/>
        </w:rPr>
        <w:t xml:space="preserve"> </w:t>
      </w:r>
      <w:r>
        <w:rPr>
          <w:sz w:val="24"/>
        </w:rPr>
        <w:t>products.</w:t>
      </w:r>
    </w:p>
    <w:p w:rsidR="000C5EB1" w:rsidP="000C5EB1">
      <w:pPr>
        <w:pStyle w:val="Heading2"/>
        <w:numPr>
          <w:ilvl w:val="1"/>
          <w:numId w:val="11"/>
        </w:numPr>
        <w:tabs>
          <w:tab w:val="left" w:pos="1100"/>
        </w:tabs>
        <w:spacing w:before="202"/>
        <w:ind w:left="1100" w:hanging="540"/>
      </w:pPr>
      <w:bookmarkStart w:id="15" w:name="2.3.___Provider_and_Facility_Supply_File"/>
      <w:bookmarkStart w:id="16" w:name="_TOC_250019"/>
      <w:bookmarkStart w:id="17" w:name="_Toc117760930"/>
      <w:bookmarkEnd w:id="15"/>
      <w:r>
        <w:t>Provider</w:t>
      </w:r>
      <w:r>
        <w:rPr>
          <w:spacing w:val="-4"/>
        </w:rPr>
        <w:t xml:space="preserve"> </w:t>
      </w:r>
      <w:r>
        <w:t>and</w:t>
      </w:r>
      <w:r>
        <w:rPr>
          <w:spacing w:val="-3"/>
        </w:rPr>
        <w:t xml:space="preserve"> </w:t>
      </w:r>
      <w:r>
        <w:t>Facility</w:t>
      </w:r>
      <w:r>
        <w:rPr>
          <w:spacing w:val="-2"/>
        </w:rPr>
        <w:t xml:space="preserve"> </w:t>
      </w:r>
      <w:r>
        <w:t>Supply</w:t>
      </w:r>
      <w:r>
        <w:rPr>
          <w:spacing w:val="-3"/>
        </w:rPr>
        <w:t xml:space="preserve"> </w:t>
      </w:r>
      <w:bookmarkEnd w:id="16"/>
      <w:r>
        <w:t>File</w:t>
      </w:r>
      <w:bookmarkEnd w:id="17"/>
    </w:p>
    <w:p w:rsidR="000C5EB1" w:rsidP="000C5EB1">
      <w:pPr>
        <w:pStyle w:val="BodyText"/>
        <w:spacing w:before="175"/>
        <w:ind w:left="560" w:right="808"/>
      </w:pPr>
      <w:r>
        <w:t>The supply file is a cross-sectional database that includes information on provider and facility</w:t>
      </w:r>
      <w:r>
        <w:rPr>
          <w:spacing w:val="1"/>
        </w:rPr>
        <w:t xml:space="preserve"> </w:t>
      </w:r>
      <w:r>
        <w:t>name, address, national provider identifier, and specialty type and is posted by state and specialty</w:t>
      </w:r>
      <w:r>
        <w:rPr>
          <w:spacing w:val="-57"/>
        </w:rPr>
        <w:t xml:space="preserve"> </w:t>
      </w:r>
      <w:r>
        <w:t>type.</w:t>
      </w:r>
      <w:r>
        <w:rPr>
          <w:spacing w:val="59"/>
        </w:rPr>
        <w:t xml:space="preserve"> </w:t>
      </w:r>
      <w:r>
        <w:t>The</w:t>
      </w:r>
      <w:r>
        <w:rPr>
          <w:spacing w:val="-2"/>
        </w:rPr>
        <w:t xml:space="preserve"> </w:t>
      </w:r>
      <w:r>
        <w:t>supply</w:t>
      </w:r>
      <w:r>
        <w:rPr>
          <w:spacing w:val="-3"/>
        </w:rPr>
        <w:t xml:space="preserve"> </w:t>
      </w:r>
      <w:r>
        <w:t>file</w:t>
      </w:r>
      <w:r>
        <w:rPr>
          <w:spacing w:val="-2"/>
        </w:rPr>
        <w:t xml:space="preserve"> </w:t>
      </w:r>
      <w:r>
        <w:t>is segmented</w:t>
      </w:r>
      <w:r>
        <w:rPr>
          <w:spacing w:val="-1"/>
        </w:rPr>
        <w:t xml:space="preserve"> </w:t>
      </w:r>
      <w:r>
        <w:t>by</w:t>
      </w:r>
      <w:r>
        <w:rPr>
          <w:spacing w:val="-5"/>
        </w:rPr>
        <w:t xml:space="preserve"> </w:t>
      </w:r>
      <w:r>
        <w:t>state</w:t>
      </w:r>
      <w:r>
        <w:rPr>
          <w:spacing w:val="-1"/>
        </w:rPr>
        <w:t xml:space="preserve"> </w:t>
      </w:r>
      <w:r>
        <w:t>to</w:t>
      </w:r>
      <w:r>
        <w:rPr>
          <w:spacing w:val="-1"/>
        </w:rPr>
        <w:t xml:space="preserve"> </w:t>
      </w:r>
      <w:r>
        <w:t>facilitate</w:t>
      </w:r>
      <w:r>
        <w:rPr>
          <w:spacing w:val="-1"/>
        </w:rPr>
        <w:t xml:space="preserve"> </w:t>
      </w:r>
      <w:r>
        <w:t>development</w:t>
      </w:r>
      <w:r>
        <w:rPr>
          <w:spacing w:val="-1"/>
        </w:rPr>
        <w:t xml:space="preserve"> </w:t>
      </w:r>
      <w:r>
        <w:t>of</w:t>
      </w:r>
      <w:r>
        <w:rPr>
          <w:spacing w:val="-1"/>
        </w:rPr>
        <w:t xml:space="preserve"> </w:t>
      </w:r>
      <w:r>
        <w:t>networks</w:t>
      </w:r>
      <w:r>
        <w:rPr>
          <w:spacing w:val="-1"/>
        </w:rPr>
        <w:t xml:space="preserve"> </w:t>
      </w:r>
      <w:r>
        <w:t>by</w:t>
      </w:r>
      <w:r>
        <w:rPr>
          <w:spacing w:val="-5"/>
        </w:rPr>
        <w:t xml:space="preserve"> </w:t>
      </w:r>
      <w:r>
        <w:t>service</w:t>
      </w:r>
      <w:r>
        <w:rPr>
          <w:spacing w:val="-2"/>
        </w:rPr>
        <w:t xml:space="preserve"> </w:t>
      </w:r>
      <w:r>
        <w:t>area.</w:t>
      </w:r>
      <w:r>
        <w:rPr>
          <w:spacing w:val="-57"/>
        </w:rPr>
        <w:t xml:space="preserve"> </w:t>
      </w:r>
      <w:r>
        <w:t>Contracts with service areas near a state border may need to review the supply file for multiple</w:t>
      </w:r>
      <w:r>
        <w:rPr>
          <w:spacing w:val="1"/>
        </w:rPr>
        <w:t xml:space="preserve"> </w:t>
      </w:r>
      <w:r>
        <w:t>states, as the network adequacy criteria are not restricted by state or county boundaries. The</w:t>
      </w:r>
      <w:r>
        <w:rPr>
          <w:spacing w:val="1"/>
        </w:rPr>
        <w:t xml:space="preserve"> </w:t>
      </w:r>
      <w:r>
        <w:t xml:space="preserve">current supply file is published in </w:t>
      </w:r>
      <w:r w:rsidRPr="001C2CF0">
        <w:rPr>
          <w:b/>
        </w:rPr>
        <w:t>HPMS&gt;Monitoring&gt;Network</w:t>
      </w:r>
      <w:r w:rsidRPr="001C2CF0">
        <w:rPr>
          <w:b/>
          <w:spacing w:val="1"/>
        </w:rPr>
        <w:t xml:space="preserve"> </w:t>
      </w:r>
      <w:r w:rsidRPr="001C2CF0">
        <w:rPr>
          <w:b/>
        </w:rPr>
        <w:t>Management&gt;Documentation&gt;Reference</w:t>
      </w:r>
      <w:r w:rsidRPr="001C2CF0">
        <w:rPr>
          <w:b/>
          <w:spacing w:val="-2"/>
        </w:rPr>
        <w:t xml:space="preserve"> </w:t>
      </w:r>
      <w:r w:rsidRPr="001C2CF0">
        <w:rPr>
          <w:b/>
        </w:rPr>
        <w:t>Files</w:t>
      </w:r>
      <w:r>
        <w:t xml:space="preserve">. </w:t>
      </w:r>
      <w:bookmarkStart w:id="18" w:name="_bookmark3"/>
      <w:bookmarkEnd w:id="18"/>
    </w:p>
    <w:p w:rsidR="000C5EB1" w:rsidP="000C5EB1">
      <w:pPr>
        <w:pStyle w:val="BodyText"/>
        <w:spacing w:before="175"/>
        <w:ind w:left="560" w:right="808"/>
      </w:pPr>
      <w:r>
        <w:t>Given the dynamic nature of the market, the file is a resource and may not be a complete</w:t>
      </w:r>
      <w:r>
        <w:rPr>
          <w:spacing w:val="1"/>
        </w:rPr>
        <w:t xml:space="preserve"> </w:t>
      </w:r>
      <w:r>
        <w:t>depiction of the provider and facility supply available in real-time. MA organizations remain</w:t>
      </w:r>
      <w:r>
        <w:rPr>
          <w:spacing w:val="1"/>
        </w:rPr>
        <w:t xml:space="preserve"> </w:t>
      </w:r>
      <w:r>
        <w:t>responsible for conducting validation of data used to populate HSD tables, including data</w:t>
      </w:r>
      <w:r>
        <w:rPr>
          <w:spacing w:val="1"/>
        </w:rPr>
        <w:t xml:space="preserve"> </w:t>
      </w:r>
      <w:r>
        <w:t>initially drawn from the supply file. MA organizations should not rely solely on the supply file</w:t>
      </w:r>
      <w:r>
        <w:rPr>
          <w:spacing w:val="-58"/>
        </w:rPr>
        <w:t xml:space="preserve"> </w:t>
      </w:r>
      <w:r>
        <w:t>when</w:t>
      </w:r>
      <w:r>
        <w:rPr>
          <w:spacing w:val="-1"/>
        </w:rPr>
        <w:t xml:space="preserve"> </w:t>
      </w:r>
      <w:r>
        <w:t>establishing</w:t>
      </w:r>
      <w:r>
        <w:rPr>
          <w:spacing w:val="-3"/>
        </w:rPr>
        <w:t xml:space="preserve"> </w:t>
      </w:r>
      <w:r>
        <w:t>networks,</w:t>
      </w:r>
      <w:r>
        <w:rPr>
          <w:spacing w:val="-1"/>
        </w:rPr>
        <w:t xml:space="preserve"> </w:t>
      </w:r>
      <w:r>
        <w:t>as additional providers</w:t>
      </w:r>
      <w:r>
        <w:rPr>
          <w:spacing w:val="-1"/>
        </w:rPr>
        <w:t xml:space="preserve"> </w:t>
      </w:r>
      <w:r>
        <w:t>and facilities may</w:t>
      </w:r>
      <w:r>
        <w:rPr>
          <w:spacing w:val="-6"/>
        </w:rPr>
        <w:t xml:space="preserve"> </w:t>
      </w:r>
      <w:r>
        <w:t>be</w:t>
      </w:r>
      <w:r>
        <w:rPr>
          <w:spacing w:val="1"/>
        </w:rPr>
        <w:t xml:space="preserve"> </w:t>
      </w:r>
      <w:r>
        <w:t>available.</w:t>
      </w:r>
    </w:p>
    <w:p w:rsidR="000C5EB1" w:rsidP="000C5EB1">
      <w:pPr>
        <w:pStyle w:val="BodyText"/>
      </w:pPr>
    </w:p>
    <w:p w:rsidR="000C5EB1" w:rsidP="000C5EB1">
      <w:pPr>
        <w:pStyle w:val="BodyText"/>
        <w:spacing w:before="1"/>
        <w:ind w:left="559" w:right="757"/>
      </w:pPr>
      <w:r>
        <w:t>CMS uses the supply file when validating information submitted on exception requests.</w:t>
      </w:r>
      <w:r>
        <w:rPr>
          <w:spacing w:val="1"/>
        </w:rPr>
        <w:t xml:space="preserve"> </w:t>
      </w:r>
      <w:r>
        <w:t>Therefore, CMS may update the supply file periodically to reflect updated provider and facility</w:t>
      </w:r>
      <w:r>
        <w:rPr>
          <w:spacing w:val="-57"/>
        </w:rPr>
        <w:t xml:space="preserve"> </w:t>
      </w:r>
      <w:r>
        <w:t>information</w:t>
      </w:r>
      <w:r>
        <w:rPr>
          <w:spacing w:val="-1"/>
        </w:rPr>
        <w:t xml:space="preserve"> </w:t>
      </w:r>
      <w:r>
        <w:t>and to</w:t>
      </w:r>
      <w:r>
        <w:rPr>
          <w:spacing w:val="-1"/>
        </w:rPr>
        <w:t xml:space="preserve"> </w:t>
      </w:r>
      <w:r>
        <w:t>capture</w:t>
      </w:r>
      <w:r>
        <w:rPr>
          <w:spacing w:val="-1"/>
        </w:rPr>
        <w:t xml:space="preserve"> </w:t>
      </w:r>
      <w:r>
        <w:t>information associated</w:t>
      </w:r>
      <w:r>
        <w:rPr>
          <w:spacing w:val="1"/>
        </w:rPr>
        <w:t xml:space="preserve"> </w:t>
      </w:r>
      <w:r>
        <w:t>with exception requests.</w:t>
      </w:r>
    </w:p>
    <w:p w:rsidR="000C5EB1" w:rsidP="000C5EB1">
      <w:pPr>
        <w:pStyle w:val="Heading1"/>
        <w:numPr>
          <w:ilvl w:val="0"/>
          <w:numId w:val="11"/>
        </w:numPr>
        <w:tabs>
          <w:tab w:val="left" w:pos="1099"/>
          <w:tab w:val="left" w:pos="1100"/>
        </w:tabs>
        <w:spacing w:before="220"/>
      </w:pPr>
      <w:bookmarkStart w:id="19" w:name="3._Triennial_Network_Adequacy_Reviews"/>
      <w:bookmarkStart w:id="20" w:name="_TOC_250018"/>
      <w:bookmarkStart w:id="21" w:name="_Toc117760931"/>
      <w:bookmarkEnd w:id="19"/>
      <w:r>
        <w:t>Triennial</w:t>
      </w:r>
      <w:r>
        <w:rPr>
          <w:spacing w:val="-4"/>
        </w:rPr>
        <w:t xml:space="preserve"> </w:t>
      </w:r>
      <w:r>
        <w:t>Network</w:t>
      </w:r>
      <w:r>
        <w:rPr>
          <w:spacing w:val="-7"/>
        </w:rPr>
        <w:t xml:space="preserve"> </w:t>
      </w:r>
      <w:r>
        <w:t>Adequacy</w:t>
      </w:r>
      <w:r>
        <w:rPr>
          <w:spacing w:val="-4"/>
        </w:rPr>
        <w:t xml:space="preserve"> </w:t>
      </w:r>
      <w:bookmarkEnd w:id="20"/>
      <w:r>
        <w:t>Reviews</w:t>
      </w:r>
      <w:bookmarkEnd w:id="21"/>
    </w:p>
    <w:p w:rsidR="000C5EB1" w:rsidP="000C5EB1">
      <w:pPr>
        <w:ind w:left="559" w:right="669"/>
        <w:rPr>
          <w:sz w:val="24"/>
        </w:rPr>
      </w:pPr>
      <w:r>
        <w:rPr>
          <w:sz w:val="24"/>
        </w:rPr>
        <w:t>CMS</w:t>
      </w:r>
      <w:r>
        <w:rPr>
          <w:spacing w:val="-2"/>
          <w:sz w:val="24"/>
        </w:rPr>
        <w:t xml:space="preserve"> </w:t>
      </w:r>
      <w:r>
        <w:rPr>
          <w:sz w:val="24"/>
        </w:rPr>
        <w:t>monitors</w:t>
      </w:r>
      <w:r>
        <w:rPr>
          <w:spacing w:val="-1"/>
          <w:sz w:val="24"/>
        </w:rPr>
        <w:t xml:space="preserve"> </w:t>
      </w:r>
      <w:r>
        <w:rPr>
          <w:sz w:val="24"/>
        </w:rPr>
        <w:t>network</w:t>
      </w:r>
      <w:r>
        <w:rPr>
          <w:spacing w:val="-2"/>
          <w:sz w:val="24"/>
        </w:rPr>
        <w:t xml:space="preserve"> </w:t>
      </w:r>
      <w:r>
        <w:rPr>
          <w:sz w:val="24"/>
        </w:rPr>
        <w:t>compliance</w:t>
      </w:r>
      <w:r>
        <w:rPr>
          <w:spacing w:val="-2"/>
          <w:sz w:val="24"/>
        </w:rPr>
        <w:t xml:space="preserve"> </w:t>
      </w:r>
      <w:r>
        <w:rPr>
          <w:sz w:val="24"/>
        </w:rPr>
        <w:t>by</w:t>
      </w:r>
      <w:r>
        <w:rPr>
          <w:spacing w:val="-6"/>
          <w:sz w:val="24"/>
        </w:rPr>
        <w:t xml:space="preserve"> </w:t>
      </w:r>
      <w:r>
        <w:rPr>
          <w:sz w:val="24"/>
        </w:rPr>
        <w:t>reviewing</w:t>
      </w:r>
      <w:r>
        <w:rPr>
          <w:spacing w:val="-2"/>
          <w:sz w:val="24"/>
        </w:rPr>
        <w:t xml:space="preserve"> </w:t>
      </w:r>
      <w:r>
        <w:rPr>
          <w:sz w:val="24"/>
        </w:rPr>
        <w:t>contract-level</w:t>
      </w:r>
      <w:r>
        <w:rPr>
          <w:spacing w:val="-1"/>
          <w:sz w:val="24"/>
        </w:rPr>
        <w:t xml:space="preserve"> </w:t>
      </w:r>
      <w:r>
        <w:rPr>
          <w:sz w:val="24"/>
        </w:rPr>
        <w:t>networks</w:t>
      </w:r>
      <w:r>
        <w:rPr>
          <w:spacing w:val="-1"/>
          <w:sz w:val="24"/>
        </w:rPr>
        <w:t xml:space="preserve"> </w:t>
      </w:r>
      <w:r>
        <w:rPr>
          <w:sz w:val="24"/>
        </w:rPr>
        <w:t>on</w:t>
      </w:r>
      <w:r>
        <w:rPr>
          <w:spacing w:val="-2"/>
          <w:sz w:val="24"/>
        </w:rPr>
        <w:t xml:space="preserve"> </w:t>
      </w:r>
      <w:r>
        <w:rPr>
          <w:sz w:val="24"/>
        </w:rPr>
        <w:t>a</w:t>
      </w:r>
      <w:r>
        <w:rPr>
          <w:spacing w:val="-2"/>
          <w:sz w:val="24"/>
        </w:rPr>
        <w:t xml:space="preserve"> </w:t>
      </w:r>
      <w:r>
        <w:rPr>
          <w:sz w:val="24"/>
        </w:rPr>
        <w:t>triennial</w:t>
      </w:r>
      <w:r>
        <w:rPr>
          <w:spacing w:val="-1"/>
          <w:sz w:val="24"/>
        </w:rPr>
        <w:t xml:space="preserve"> </w:t>
      </w:r>
      <w:r>
        <w:rPr>
          <w:sz w:val="24"/>
        </w:rPr>
        <w:t>basis.</w:t>
      </w:r>
      <w:r>
        <w:rPr>
          <w:spacing w:val="-57"/>
          <w:sz w:val="24"/>
        </w:rPr>
        <w:t xml:space="preserve"> </w:t>
      </w:r>
      <w:r>
        <w:rPr>
          <w:sz w:val="24"/>
        </w:rPr>
        <w:t>This requires each contract to upload its full network into the NMM in HPMS. For more</w:t>
      </w:r>
      <w:r>
        <w:rPr>
          <w:spacing w:val="1"/>
          <w:sz w:val="24"/>
        </w:rPr>
        <w:t xml:space="preserve"> </w:t>
      </w:r>
      <w:r>
        <w:rPr>
          <w:sz w:val="24"/>
        </w:rPr>
        <w:t>information, please see the Office of Management and Budget (OMB)-approved information</w:t>
      </w:r>
      <w:r>
        <w:rPr>
          <w:spacing w:val="1"/>
          <w:sz w:val="24"/>
        </w:rPr>
        <w:t xml:space="preserve"> </w:t>
      </w:r>
      <w:r>
        <w:rPr>
          <w:sz w:val="24"/>
        </w:rPr>
        <w:t>collection “</w:t>
      </w:r>
      <w:hyperlink r:id="rId9">
        <w:r>
          <w:rPr>
            <w:i/>
            <w:color w:val="0000FF"/>
            <w:sz w:val="24"/>
            <w:u w:val="single" w:color="0000FF"/>
          </w:rPr>
          <w:t>Triennial Network Adequacy Review for Medicare Advantage Organizations and</w:t>
        </w:r>
      </w:hyperlink>
      <w:r>
        <w:rPr>
          <w:i/>
          <w:color w:val="0000FF"/>
          <w:spacing w:val="1"/>
          <w:sz w:val="24"/>
        </w:rPr>
        <w:t xml:space="preserve"> </w:t>
      </w:r>
      <w:hyperlink r:id="rId9">
        <w:r>
          <w:rPr>
            <w:i/>
            <w:color w:val="0000FF"/>
            <w:sz w:val="24"/>
            <w:u w:val="single" w:color="0000FF"/>
          </w:rPr>
          <w:t>1876</w:t>
        </w:r>
        <w:r>
          <w:rPr>
            <w:i/>
            <w:color w:val="0000FF"/>
            <w:spacing w:val="-1"/>
            <w:sz w:val="24"/>
            <w:u w:val="single" w:color="0000FF"/>
          </w:rPr>
          <w:t xml:space="preserve"> </w:t>
        </w:r>
        <w:r>
          <w:rPr>
            <w:i/>
            <w:color w:val="0000FF"/>
            <w:sz w:val="24"/>
            <w:u w:val="single" w:color="0000FF"/>
          </w:rPr>
          <w:t>Cost Plans</w:t>
        </w:r>
      </w:hyperlink>
      <w:r>
        <w:rPr>
          <w:sz w:val="24"/>
        </w:rPr>
        <w:t>”</w:t>
      </w:r>
      <w:r>
        <w:rPr>
          <w:spacing w:val="-1"/>
          <w:sz w:val="24"/>
        </w:rPr>
        <w:t xml:space="preserve"> </w:t>
      </w:r>
      <w:r>
        <w:rPr>
          <w:sz w:val="24"/>
        </w:rPr>
        <w:t>(OMB 0938-1346, CMS-10636).</w:t>
      </w:r>
    </w:p>
    <w:p w:rsidR="000C5EB1" w:rsidP="000C5EB1">
      <w:pPr>
        <w:pStyle w:val="BodyText"/>
        <w:spacing w:before="5"/>
        <w:rPr>
          <w:sz w:val="16"/>
        </w:rPr>
      </w:pPr>
    </w:p>
    <w:p w:rsidR="000C5EB1" w:rsidP="000C5EB1">
      <w:pPr>
        <w:pStyle w:val="Heading2"/>
        <w:numPr>
          <w:ilvl w:val="1"/>
          <w:numId w:val="11"/>
        </w:numPr>
        <w:tabs>
          <w:tab w:val="left" w:pos="1279"/>
          <w:tab w:val="left" w:pos="1280"/>
        </w:tabs>
        <w:spacing w:before="90"/>
      </w:pPr>
      <w:bookmarkStart w:id="22" w:name="3.1._Triggering_Events"/>
      <w:bookmarkStart w:id="23" w:name="_TOC_250017"/>
      <w:bookmarkStart w:id="24" w:name="_Toc117760932"/>
      <w:bookmarkEnd w:id="22"/>
      <w:r>
        <w:t>Triggering</w:t>
      </w:r>
      <w:r>
        <w:rPr>
          <w:spacing w:val="-6"/>
        </w:rPr>
        <w:t xml:space="preserve"> </w:t>
      </w:r>
      <w:bookmarkEnd w:id="23"/>
      <w:r>
        <w:t>Events</w:t>
      </w:r>
      <w:bookmarkEnd w:id="24"/>
    </w:p>
    <w:p w:rsidR="000C5EB1" w:rsidP="000C5EB1">
      <w:pPr>
        <w:pStyle w:val="BodyText"/>
        <w:spacing w:line="274" w:lineRule="exact"/>
        <w:ind w:left="560"/>
      </w:pPr>
      <w:r>
        <w:t>CMS</w:t>
      </w:r>
      <w:r>
        <w:rPr>
          <w:spacing w:val="-1"/>
        </w:rPr>
        <w:t xml:space="preserve"> </w:t>
      </w:r>
      <w:r>
        <w:t>may</w:t>
      </w:r>
      <w:r>
        <w:rPr>
          <w:spacing w:val="-9"/>
        </w:rPr>
        <w:t xml:space="preserve"> </w:t>
      </w:r>
      <w:r>
        <w:t>perform</w:t>
      </w:r>
      <w:r>
        <w:rPr>
          <w:spacing w:val="-1"/>
        </w:rPr>
        <w:t xml:space="preserve"> </w:t>
      </w:r>
      <w:r>
        <w:t>a</w:t>
      </w:r>
      <w:r>
        <w:rPr>
          <w:spacing w:val="-1"/>
        </w:rPr>
        <w:t xml:space="preserve"> </w:t>
      </w:r>
      <w:r>
        <w:t>network</w:t>
      </w:r>
      <w:r>
        <w:rPr>
          <w:spacing w:val="-1"/>
        </w:rPr>
        <w:t xml:space="preserve"> </w:t>
      </w:r>
      <w:r>
        <w:t>review</w:t>
      </w:r>
      <w:r>
        <w:rPr>
          <w:spacing w:val="-2"/>
        </w:rPr>
        <w:t xml:space="preserve"> </w:t>
      </w:r>
      <w:r>
        <w:t>after</w:t>
      </w:r>
      <w:r>
        <w:rPr>
          <w:spacing w:val="-2"/>
        </w:rPr>
        <w:t xml:space="preserve"> </w:t>
      </w:r>
      <w:r>
        <w:t>specific</w:t>
      </w:r>
      <w:r>
        <w:rPr>
          <w:spacing w:val="-2"/>
        </w:rPr>
        <w:t xml:space="preserve"> </w:t>
      </w:r>
      <w:r>
        <w:t>triggering</w:t>
      </w:r>
      <w:r>
        <w:rPr>
          <w:spacing w:val="-3"/>
        </w:rPr>
        <w:t xml:space="preserve"> </w:t>
      </w:r>
      <w:r>
        <w:t>events.</w:t>
      </w:r>
      <w:r>
        <w:rPr>
          <w:spacing w:val="-1"/>
        </w:rPr>
        <w:t xml:space="preserve"> </w:t>
      </w:r>
      <w:r>
        <w:t>Triggering</w:t>
      </w:r>
      <w:r>
        <w:rPr>
          <w:spacing w:val="-1"/>
        </w:rPr>
        <w:t xml:space="preserve"> </w:t>
      </w:r>
      <w:r>
        <w:t>events</w:t>
      </w:r>
      <w:r>
        <w:rPr>
          <w:spacing w:val="-1"/>
        </w:rPr>
        <w:t xml:space="preserve"> </w:t>
      </w:r>
      <w:r>
        <w:t>include:</w:t>
      </w:r>
    </w:p>
    <w:p w:rsidR="000C5EB1" w:rsidP="000C5EB1">
      <w:pPr>
        <w:pStyle w:val="ListParagraph"/>
        <w:numPr>
          <w:ilvl w:val="0"/>
          <w:numId w:val="10"/>
        </w:numPr>
        <w:tabs>
          <w:tab w:val="left" w:pos="1280"/>
        </w:tabs>
        <w:ind w:right="603"/>
        <w:rPr>
          <w:sz w:val="24"/>
        </w:rPr>
      </w:pPr>
      <w:r>
        <w:rPr>
          <w:b/>
          <w:sz w:val="24"/>
        </w:rPr>
        <w:t>Application:</w:t>
      </w:r>
      <w:r>
        <w:rPr>
          <w:b/>
          <w:spacing w:val="57"/>
          <w:sz w:val="24"/>
        </w:rPr>
        <w:t xml:space="preserve"> </w:t>
      </w:r>
      <w:r>
        <w:rPr>
          <w:sz w:val="24"/>
        </w:rPr>
        <w:t>Any</w:t>
      </w:r>
      <w:r>
        <w:rPr>
          <w:spacing w:val="-6"/>
          <w:sz w:val="24"/>
        </w:rPr>
        <w:t xml:space="preserve"> </w:t>
      </w:r>
      <w:r>
        <w:rPr>
          <w:sz w:val="24"/>
        </w:rPr>
        <w:t>organization</w:t>
      </w:r>
      <w:r>
        <w:rPr>
          <w:spacing w:val="-1"/>
          <w:sz w:val="24"/>
        </w:rPr>
        <w:t xml:space="preserve"> </w:t>
      </w:r>
      <w:r>
        <w:rPr>
          <w:sz w:val="24"/>
        </w:rPr>
        <w:t>seeking</w:t>
      </w:r>
      <w:r>
        <w:rPr>
          <w:spacing w:val="-3"/>
          <w:sz w:val="24"/>
        </w:rPr>
        <w:t xml:space="preserve"> </w:t>
      </w:r>
      <w:r>
        <w:rPr>
          <w:sz w:val="24"/>
        </w:rPr>
        <w:t>to</w:t>
      </w:r>
      <w:r>
        <w:rPr>
          <w:spacing w:val="-1"/>
          <w:sz w:val="24"/>
        </w:rPr>
        <w:t xml:space="preserve"> </w:t>
      </w:r>
      <w:r>
        <w:rPr>
          <w:sz w:val="24"/>
        </w:rPr>
        <w:t>offer</w:t>
      </w:r>
      <w:r>
        <w:rPr>
          <w:spacing w:val="-2"/>
          <w:sz w:val="24"/>
        </w:rPr>
        <w:t xml:space="preserve"> </w:t>
      </w:r>
      <w:r>
        <w:rPr>
          <w:sz w:val="24"/>
        </w:rPr>
        <w:t>a new</w:t>
      </w:r>
      <w:r>
        <w:rPr>
          <w:spacing w:val="-2"/>
          <w:sz w:val="24"/>
        </w:rPr>
        <w:t xml:space="preserve"> </w:t>
      </w:r>
      <w:r>
        <w:rPr>
          <w:sz w:val="24"/>
        </w:rPr>
        <w:t>contract or</w:t>
      </w:r>
      <w:r>
        <w:rPr>
          <w:spacing w:val="-2"/>
          <w:sz w:val="24"/>
        </w:rPr>
        <w:t xml:space="preserve"> </w:t>
      </w:r>
      <w:r>
        <w:rPr>
          <w:sz w:val="24"/>
        </w:rPr>
        <w:t>to</w:t>
      </w:r>
      <w:r>
        <w:rPr>
          <w:spacing w:val="-1"/>
          <w:sz w:val="24"/>
        </w:rPr>
        <w:t xml:space="preserve"> </w:t>
      </w:r>
      <w:r>
        <w:rPr>
          <w:sz w:val="24"/>
        </w:rPr>
        <w:t>expand</w:t>
      </w:r>
      <w:r>
        <w:rPr>
          <w:spacing w:val="-1"/>
          <w:sz w:val="24"/>
        </w:rPr>
        <w:t xml:space="preserve"> </w:t>
      </w:r>
      <w:r>
        <w:rPr>
          <w:sz w:val="24"/>
        </w:rPr>
        <w:t>their</w:t>
      </w:r>
      <w:r>
        <w:rPr>
          <w:spacing w:val="-1"/>
          <w:sz w:val="24"/>
        </w:rPr>
        <w:t xml:space="preserve"> </w:t>
      </w:r>
      <w:r>
        <w:rPr>
          <w:sz w:val="24"/>
        </w:rPr>
        <w:t>service</w:t>
      </w:r>
      <w:r>
        <w:rPr>
          <w:spacing w:val="-57"/>
          <w:sz w:val="24"/>
        </w:rPr>
        <w:t xml:space="preserve"> </w:t>
      </w:r>
      <w:r>
        <w:rPr>
          <w:sz w:val="24"/>
        </w:rPr>
        <w:t>area must demonstrate compliance with network adequacy requirements in the proposed</w:t>
      </w:r>
      <w:r>
        <w:rPr>
          <w:spacing w:val="1"/>
          <w:sz w:val="24"/>
        </w:rPr>
        <w:t xml:space="preserve"> </w:t>
      </w:r>
      <w:r>
        <w:rPr>
          <w:sz w:val="24"/>
        </w:rPr>
        <w:t>service area at the time of such MA applications; applicants that utilized LOIs to meet network adequacy standards during the application process are required to participate in the triennial review in the first year that the contract(s) are operational in the new service area.</w:t>
      </w:r>
    </w:p>
    <w:p w:rsidR="000C5EB1" w:rsidP="000C5EB1">
      <w:pPr>
        <w:pStyle w:val="ListParagraph"/>
        <w:numPr>
          <w:ilvl w:val="0"/>
          <w:numId w:val="10"/>
        </w:numPr>
        <w:tabs>
          <w:tab w:val="left" w:pos="1280"/>
        </w:tabs>
        <w:ind w:right="756"/>
        <w:rPr>
          <w:sz w:val="24"/>
        </w:rPr>
      </w:pPr>
      <w:r>
        <w:rPr>
          <w:b/>
          <w:sz w:val="24"/>
        </w:rPr>
        <w:t>Significant provider/facility contract termination:</w:t>
      </w:r>
      <w:r>
        <w:rPr>
          <w:b/>
          <w:spacing w:val="1"/>
          <w:sz w:val="24"/>
        </w:rPr>
        <w:t xml:space="preserve"> </w:t>
      </w:r>
      <w:r>
        <w:rPr>
          <w:sz w:val="24"/>
        </w:rPr>
        <w:t>When a contract between an</w:t>
      </w:r>
      <w:r>
        <w:rPr>
          <w:spacing w:val="1"/>
          <w:sz w:val="24"/>
        </w:rPr>
        <w:t xml:space="preserve"> </w:t>
      </w:r>
      <w:r>
        <w:rPr>
          <w:sz w:val="24"/>
        </w:rPr>
        <w:t>organization and a provider or facility is terminated, and CMS determines it to be</w:t>
      </w:r>
      <w:r>
        <w:rPr>
          <w:spacing w:val="1"/>
          <w:sz w:val="24"/>
        </w:rPr>
        <w:t xml:space="preserve"> </w:t>
      </w:r>
      <w:r>
        <w:rPr>
          <w:sz w:val="24"/>
        </w:rPr>
        <w:t>significant,</w:t>
      </w:r>
      <w:r>
        <w:rPr>
          <w:spacing w:val="-2"/>
          <w:sz w:val="24"/>
        </w:rPr>
        <w:t xml:space="preserve"> </w:t>
      </w:r>
      <w:r>
        <w:rPr>
          <w:sz w:val="24"/>
        </w:rPr>
        <w:t>then</w:t>
      </w:r>
      <w:r>
        <w:rPr>
          <w:spacing w:val="-1"/>
          <w:sz w:val="24"/>
        </w:rPr>
        <w:t xml:space="preserve"> </w:t>
      </w:r>
      <w:r>
        <w:rPr>
          <w:sz w:val="24"/>
        </w:rPr>
        <w:t>CMS</w:t>
      </w:r>
      <w:r>
        <w:rPr>
          <w:spacing w:val="-1"/>
          <w:sz w:val="24"/>
        </w:rPr>
        <w:t xml:space="preserve"> </w:t>
      </w:r>
      <w:r>
        <w:rPr>
          <w:sz w:val="24"/>
        </w:rPr>
        <w:t>may</w:t>
      </w:r>
      <w:r>
        <w:rPr>
          <w:spacing w:val="-4"/>
          <w:sz w:val="24"/>
        </w:rPr>
        <w:t xml:space="preserve"> </w:t>
      </w:r>
      <w:r>
        <w:rPr>
          <w:sz w:val="24"/>
        </w:rPr>
        <w:t>request</w:t>
      </w:r>
      <w:r>
        <w:rPr>
          <w:spacing w:val="-2"/>
          <w:sz w:val="24"/>
        </w:rPr>
        <w:t xml:space="preserve"> </w:t>
      </w:r>
      <w:r>
        <w:rPr>
          <w:sz w:val="24"/>
        </w:rPr>
        <w:t>to</w:t>
      </w:r>
      <w:r>
        <w:rPr>
          <w:spacing w:val="-1"/>
          <w:sz w:val="24"/>
        </w:rPr>
        <w:t xml:space="preserve"> </w:t>
      </w:r>
      <w:r>
        <w:rPr>
          <w:sz w:val="24"/>
        </w:rPr>
        <w:t>review</w:t>
      </w:r>
      <w:r>
        <w:rPr>
          <w:spacing w:val="-2"/>
          <w:sz w:val="24"/>
        </w:rPr>
        <w:t xml:space="preserve"> </w:t>
      </w:r>
      <w:r>
        <w:rPr>
          <w:sz w:val="24"/>
        </w:rPr>
        <w:t>the network</w:t>
      </w:r>
      <w:r>
        <w:rPr>
          <w:spacing w:val="-2"/>
          <w:sz w:val="24"/>
        </w:rPr>
        <w:t xml:space="preserve"> </w:t>
      </w:r>
      <w:r>
        <w:rPr>
          <w:sz w:val="24"/>
        </w:rPr>
        <w:t>to</w:t>
      </w:r>
      <w:r>
        <w:rPr>
          <w:spacing w:val="-1"/>
          <w:sz w:val="24"/>
        </w:rPr>
        <w:t xml:space="preserve"> </w:t>
      </w:r>
      <w:r>
        <w:rPr>
          <w:sz w:val="24"/>
        </w:rPr>
        <w:t>ensure</w:t>
      </w:r>
      <w:r>
        <w:rPr>
          <w:spacing w:val="-2"/>
          <w:sz w:val="24"/>
        </w:rPr>
        <w:t xml:space="preserve"> </w:t>
      </w:r>
      <w:r>
        <w:rPr>
          <w:sz w:val="24"/>
        </w:rPr>
        <w:t>ongoing</w:t>
      </w:r>
      <w:r>
        <w:rPr>
          <w:spacing w:val="-4"/>
          <w:sz w:val="24"/>
        </w:rPr>
        <w:t xml:space="preserve"> </w:t>
      </w:r>
      <w:r>
        <w:rPr>
          <w:sz w:val="24"/>
        </w:rPr>
        <w:t>compliance</w:t>
      </w:r>
      <w:r>
        <w:rPr>
          <w:spacing w:val="-57"/>
          <w:sz w:val="24"/>
        </w:rPr>
        <w:t xml:space="preserve"> </w:t>
      </w:r>
      <w:r>
        <w:rPr>
          <w:sz w:val="24"/>
        </w:rPr>
        <w:t>with network adequacy requirements. For more information on significant network</w:t>
      </w:r>
      <w:r>
        <w:rPr>
          <w:spacing w:val="1"/>
          <w:sz w:val="24"/>
        </w:rPr>
        <w:t xml:space="preserve"> </w:t>
      </w:r>
      <w:r>
        <w:rPr>
          <w:sz w:val="24"/>
        </w:rPr>
        <w:t>changes,</w:t>
      </w:r>
      <w:r>
        <w:rPr>
          <w:spacing w:val="-1"/>
          <w:sz w:val="24"/>
        </w:rPr>
        <w:t xml:space="preserve"> </w:t>
      </w:r>
      <w:r>
        <w:rPr>
          <w:sz w:val="24"/>
        </w:rPr>
        <w:t>please</w:t>
      </w:r>
      <w:r>
        <w:rPr>
          <w:spacing w:val="-1"/>
          <w:sz w:val="24"/>
        </w:rPr>
        <w:t xml:space="preserve"> </w:t>
      </w:r>
      <w:r>
        <w:rPr>
          <w:sz w:val="24"/>
        </w:rPr>
        <w:t>refer</w:t>
      </w:r>
      <w:r>
        <w:rPr>
          <w:spacing w:val="-1"/>
          <w:sz w:val="24"/>
        </w:rPr>
        <w:t xml:space="preserve"> </w:t>
      </w:r>
      <w:r>
        <w:rPr>
          <w:sz w:val="24"/>
        </w:rPr>
        <w:t>to chapter</w:t>
      </w:r>
      <w:r>
        <w:rPr>
          <w:spacing w:val="-1"/>
          <w:sz w:val="24"/>
        </w:rPr>
        <w:t xml:space="preserve"> </w:t>
      </w:r>
      <w:r>
        <w:rPr>
          <w:sz w:val="24"/>
        </w:rPr>
        <w:t>4 of</w:t>
      </w:r>
      <w:r>
        <w:rPr>
          <w:spacing w:val="-1"/>
          <w:sz w:val="24"/>
        </w:rPr>
        <w:t xml:space="preserve"> </w:t>
      </w:r>
      <w:r>
        <w:rPr>
          <w:sz w:val="24"/>
        </w:rPr>
        <w:t>the</w:t>
      </w:r>
      <w:r>
        <w:rPr>
          <w:spacing w:val="-1"/>
          <w:sz w:val="24"/>
        </w:rPr>
        <w:t xml:space="preserve"> </w:t>
      </w:r>
      <w:r>
        <w:rPr>
          <w:sz w:val="24"/>
        </w:rPr>
        <w:t>MMCM.</w:t>
      </w:r>
    </w:p>
    <w:p w:rsidR="000C5EB1" w:rsidP="000C5EB1">
      <w:pPr>
        <w:pStyle w:val="ListParagraph"/>
        <w:numPr>
          <w:ilvl w:val="0"/>
          <w:numId w:val="10"/>
        </w:numPr>
        <w:tabs>
          <w:tab w:val="left" w:pos="1280"/>
        </w:tabs>
        <w:ind w:right="667"/>
        <w:rPr>
          <w:sz w:val="24"/>
        </w:rPr>
      </w:pPr>
      <w:r>
        <w:rPr>
          <w:b/>
          <w:sz w:val="24"/>
        </w:rPr>
        <w:t>Network access complaint:</w:t>
      </w:r>
      <w:r>
        <w:rPr>
          <w:b/>
          <w:spacing w:val="1"/>
          <w:sz w:val="24"/>
        </w:rPr>
        <w:t xml:space="preserve"> </w:t>
      </w:r>
      <w:r>
        <w:rPr>
          <w:sz w:val="24"/>
        </w:rPr>
        <w:t>If CMS receives complaints from an enrollee, caregiver, or</w:t>
      </w:r>
      <w:r>
        <w:rPr>
          <w:spacing w:val="-58"/>
          <w:sz w:val="24"/>
        </w:rPr>
        <w:t xml:space="preserve"> </w:t>
      </w:r>
      <w:r>
        <w:rPr>
          <w:sz w:val="24"/>
        </w:rPr>
        <w:t xml:space="preserve">other </w:t>
      </w:r>
      <w:r>
        <w:rPr>
          <w:sz w:val="24"/>
        </w:rPr>
        <w:t>source that indicates an organization is not providing sufficient access to covered</w:t>
      </w:r>
      <w:r>
        <w:rPr>
          <w:spacing w:val="1"/>
          <w:sz w:val="24"/>
        </w:rPr>
        <w:t xml:space="preserve"> </w:t>
      </w:r>
      <w:r>
        <w:rPr>
          <w:sz w:val="24"/>
        </w:rPr>
        <w:t>health</w:t>
      </w:r>
      <w:r>
        <w:rPr>
          <w:spacing w:val="-1"/>
          <w:sz w:val="24"/>
        </w:rPr>
        <w:t xml:space="preserve"> </w:t>
      </w:r>
      <w:r>
        <w:rPr>
          <w:sz w:val="24"/>
        </w:rPr>
        <w:t>care</w:t>
      </w:r>
      <w:r>
        <w:rPr>
          <w:spacing w:val="-2"/>
          <w:sz w:val="24"/>
        </w:rPr>
        <w:t xml:space="preserve"> </w:t>
      </w:r>
      <w:r>
        <w:rPr>
          <w:sz w:val="24"/>
        </w:rPr>
        <w:t>services,</w:t>
      </w:r>
      <w:r>
        <w:rPr>
          <w:spacing w:val="-1"/>
          <w:sz w:val="24"/>
        </w:rPr>
        <w:t xml:space="preserve"> </w:t>
      </w:r>
      <w:r>
        <w:rPr>
          <w:sz w:val="24"/>
        </w:rPr>
        <w:t>CMS may</w:t>
      </w:r>
      <w:r>
        <w:rPr>
          <w:spacing w:val="-6"/>
          <w:sz w:val="24"/>
        </w:rPr>
        <w:t xml:space="preserve"> </w:t>
      </w:r>
      <w:r>
        <w:rPr>
          <w:sz w:val="24"/>
        </w:rPr>
        <w:t>elect to</w:t>
      </w:r>
      <w:r>
        <w:rPr>
          <w:spacing w:val="-2"/>
          <w:sz w:val="24"/>
        </w:rPr>
        <w:t xml:space="preserve"> </w:t>
      </w:r>
      <w:r>
        <w:rPr>
          <w:sz w:val="24"/>
        </w:rPr>
        <w:t>review</w:t>
      </w:r>
      <w:r>
        <w:rPr>
          <w:spacing w:val="-2"/>
          <w:sz w:val="24"/>
        </w:rPr>
        <w:t xml:space="preserve"> </w:t>
      </w:r>
      <w:r>
        <w:rPr>
          <w:sz w:val="24"/>
        </w:rPr>
        <w:t>the</w:t>
      </w:r>
      <w:r>
        <w:rPr>
          <w:spacing w:val="1"/>
          <w:sz w:val="24"/>
        </w:rPr>
        <w:t xml:space="preserve"> </w:t>
      </w:r>
      <w:r>
        <w:rPr>
          <w:sz w:val="24"/>
        </w:rPr>
        <w:t>organization’s</w:t>
      </w:r>
      <w:r>
        <w:rPr>
          <w:spacing w:val="-1"/>
          <w:sz w:val="24"/>
        </w:rPr>
        <w:t xml:space="preserve"> </w:t>
      </w:r>
      <w:r>
        <w:rPr>
          <w:sz w:val="24"/>
        </w:rPr>
        <w:t>contracted</w:t>
      </w:r>
      <w:r>
        <w:rPr>
          <w:spacing w:val="-1"/>
          <w:sz w:val="24"/>
        </w:rPr>
        <w:t xml:space="preserve"> </w:t>
      </w:r>
      <w:r>
        <w:rPr>
          <w:sz w:val="24"/>
        </w:rPr>
        <w:t>network.</w:t>
      </w:r>
    </w:p>
    <w:p w:rsidR="000C5EB1" w:rsidP="000C5EB1">
      <w:pPr>
        <w:pStyle w:val="ListParagraph"/>
        <w:numPr>
          <w:ilvl w:val="0"/>
          <w:numId w:val="10"/>
        </w:numPr>
        <w:tabs>
          <w:tab w:val="left" w:pos="1280"/>
        </w:tabs>
        <w:ind w:right="563"/>
        <w:rPr>
          <w:sz w:val="24"/>
        </w:rPr>
      </w:pPr>
      <w:r>
        <w:rPr>
          <w:b/>
          <w:sz w:val="24"/>
        </w:rPr>
        <w:t>Organization-disclosed network gap:</w:t>
      </w:r>
      <w:r>
        <w:rPr>
          <w:b/>
          <w:spacing w:val="1"/>
          <w:sz w:val="24"/>
        </w:rPr>
        <w:t xml:space="preserve"> </w:t>
      </w:r>
      <w:r>
        <w:rPr>
          <w:sz w:val="24"/>
        </w:rPr>
        <w:t>CMS requires organizations to monitor their</w:t>
      </w:r>
      <w:r>
        <w:rPr>
          <w:spacing w:val="1"/>
          <w:sz w:val="24"/>
        </w:rPr>
        <w:t xml:space="preserve"> </w:t>
      </w:r>
      <w:r>
        <w:rPr>
          <w:sz w:val="24"/>
        </w:rPr>
        <w:t>networks for compliance with the current network adequacy requirements. CMS requires</w:t>
      </w:r>
      <w:r>
        <w:rPr>
          <w:spacing w:val="1"/>
          <w:sz w:val="24"/>
        </w:rPr>
        <w:t xml:space="preserve"> </w:t>
      </w:r>
      <w:r>
        <w:rPr>
          <w:sz w:val="24"/>
        </w:rPr>
        <w:t>organizations</w:t>
      </w:r>
      <w:r>
        <w:rPr>
          <w:spacing w:val="-1"/>
          <w:sz w:val="24"/>
        </w:rPr>
        <w:t xml:space="preserve"> </w:t>
      </w:r>
      <w:r>
        <w:rPr>
          <w:sz w:val="24"/>
        </w:rPr>
        <w:t>to</w:t>
      </w:r>
      <w:r>
        <w:rPr>
          <w:spacing w:val="-1"/>
          <w:sz w:val="24"/>
        </w:rPr>
        <w:t xml:space="preserve"> </w:t>
      </w:r>
      <w:r>
        <w:rPr>
          <w:sz w:val="24"/>
        </w:rPr>
        <w:t>notify</w:t>
      </w:r>
      <w:r>
        <w:rPr>
          <w:spacing w:val="-8"/>
          <w:sz w:val="24"/>
        </w:rPr>
        <w:t xml:space="preserve"> </w:t>
      </w:r>
      <w:r>
        <w:rPr>
          <w:sz w:val="24"/>
        </w:rPr>
        <w:t>their</w:t>
      </w:r>
      <w:r>
        <w:rPr>
          <w:spacing w:val="-2"/>
          <w:sz w:val="24"/>
        </w:rPr>
        <w:t xml:space="preserve"> </w:t>
      </w:r>
      <w:r>
        <w:rPr>
          <w:sz w:val="24"/>
        </w:rPr>
        <w:t>CMS Account</w:t>
      </w:r>
      <w:r>
        <w:rPr>
          <w:spacing w:val="-1"/>
          <w:sz w:val="24"/>
        </w:rPr>
        <w:t xml:space="preserve"> </w:t>
      </w:r>
      <w:r>
        <w:rPr>
          <w:sz w:val="24"/>
        </w:rPr>
        <w:t>Managers upon</w:t>
      </w:r>
      <w:r>
        <w:rPr>
          <w:spacing w:val="-1"/>
          <w:sz w:val="24"/>
        </w:rPr>
        <w:t xml:space="preserve"> </w:t>
      </w:r>
      <w:r>
        <w:rPr>
          <w:sz w:val="24"/>
        </w:rPr>
        <w:t>discovery</w:t>
      </w:r>
      <w:r>
        <w:rPr>
          <w:spacing w:val="-5"/>
          <w:sz w:val="24"/>
        </w:rPr>
        <w:t xml:space="preserve"> </w:t>
      </w:r>
      <w:r>
        <w:rPr>
          <w:sz w:val="24"/>
        </w:rPr>
        <w:t>that</w:t>
      </w:r>
      <w:r>
        <w:rPr>
          <w:spacing w:val="-1"/>
          <w:sz w:val="24"/>
        </w:rPr>
        <w:t xml:space="preserve"> </w:t>
      </w:r>
      <w:r>
        <w:rPr>
          <w:sz w:val="24"/>
        </w:rPr>
        <w:t>their</w:t>
      </w:r>
      <w:r>
        <w:rPr>
          <w:spacing w:val="-1"/>
          <w:sz w:val="24"/>
        </w:rPr>
        <w:t xml:space="preserve"> </w:t>
      </w:r>
      <w:r>
        <w:rPr>
          <w:sz w:val="24"/>
        </w:rPr>
        <w:t>network</w:t>
      </w:r>
      <w:r>
        <w:rPr>
          <w:spacing w:val="-1"/>
          <w:sz w:val="24"/>
        </w:rPr>
        <w:t xml:space="preserve"> </w:t>
      </w:r>
      <w:r>
        <w:rPr>
          <w:sz w:val="24"/>
        </w:rPr>
        <w:t>is</w:t>
      </w:r>
      <w:r>
        <w:rPr>
          <w:spacing w:val="-57"/>
          <w:sz w:val="24"/>
        </w:rPr>
        <w:t xml:space="preserve"> </w:t>
      </w:r>
      <w:r>
        <w:rPr>
          <w:sz w:val="24"/>
        </w:rPr>
        <w:t>out of compliance. Once notified, CMS may request that the organization upload its</w:t>
      </w:r>
      <w:r>
        <w:rPr>
          <w:spacing w:val="1"/>
          <w:sz w:val="24"/>
        </w:rPr>
        <w:t xml:space="preserve"> </w:t>
      </w:r>
      <w:r>
        <w:rPr>
          <w:sz w:val="24"/>
        </w:rPr>
        <w:t>contracted</w:t>
      </w:r>
      <w:r>
        <w:rPr>
          <w:spacing w:val="-1"/>
          <w:sz w:val="24"/>
        </w:rPr>
        <w:t xml:space="preserve"> </w:t>
      </w:r>
      <w:r>
        <w:rPr>
          <w:sz w:val="24"/>
        </w:rPr>
        <w:t>network for</w:t>
      </w:r>
      <w:r>
        <w:rPr>
          <w:spacing w:val="-1"/>
          <w:sz w:val="24"/>
        </w:rPr>
        <w:t xml:space="preserve"> </w:t>
      </w:r>
      <w:r>
        <w:rPr>
          <w:sz w:val="24"/>
        </w:rPr>
        <w:t>CMS review.</w:t>
      </w:r>
    </w:p>
    <w:p w:rsidR="000C5EB1" w:rsidP="000C5EB1">
      <w:pPr>
        <w:spacing w:before="200" w:line="242" w:lineRule="auto"/>
        <w:ind w:left="560" w:right="1054"/>
        <w:rPr>
          <w:b/>
          <w:sz w:val="24"/>
        </w:rPr>
      </w:pPr>
      <w:r>
        <w:rPr>
          <w:sz w:val="24"/>
        </w:rPr>
        <w:t>CMS will provide organizations with specific instructions for submitting their contracted</w:t>
      </w:r>
      <w:r>
        <w:rPr>
          <w:spacing w:val="1"/>
          <w:sz w:val="24"/>
        </w:rPr>
        <w:t xml:space="preserve"> </w:t>
      </w:r>
      <w:r>
        <w:rPr>
          <w:sz w:val="24"/>
        </w:rPr>
        <w:t xml:space="preserve">networks and identify a specific submission timeframe. </w:t>
      </w:r>
      <w:r>
        <w:rPr>
          <w:b/>
          <w:sz w:val="24"/>
        </w:rPr>
        <w:t>If an organization experiences a</w:t>
      </w:r>
      <w:r>
        <w:rPr>
          <w:b/>
          <w:spacing w:val="1"/>
          <w:sz w:val="24"/>
        </w:rPr>
        <w:t xml:space="preserve"> </w:t>
      </w:r>
      <w:r>
        <w:rPr>
          <w:b/>
          <w:sz w:val="24"/>
        </w:rPr>
        <w:t>triggering event requiring a full network review, then the timing of that organization’s</w:t>
      </w:r>
      <w:r>
        <w:rPr>
          <w:b/>
          <w:spacing w:val="-58"/>
          <w:sz w:val="24"/>
        </w:rPr>
        <w:t xml:space="preserve"> </w:t>
      </w:r>
      <w:bookmarkStart w:id="25" w:name="3.2._Timing_of_Network_Adequacy_Reviews"/>
      <w:bookmarkEnd w:id="25"/>
      <w:r>
        <w:rPr>
          <w:b/>
          <w:sz w:val="24"/>
        </w:rPr>
        <w:t>subsequent</w:t>
      </w:r>
      <w:r>
        <w:rPr>
          <w:b/>
          <w:spacing w:val="-2"/>
          <w:sz w:val="24"/>
        </w:rPr>
        <w:t xml:space="preserve"> </w:t>
      </w:r>
      <w:r>
        <w:rPr>
          <w:b/>
          <w:sz w:val="24"/>
        </w:rPr>
        <w:t>triennial review</w:t>
      </w:r>
      <w:r>
        <w:rPr>
          <w:b/>
          <w:spacing w:val="1"/>
          <w:sz w:val="24"/>
        </w:rPr>
        <w:t xml:space="preserve"> </w:t>
      </w:r>
      <w:r>
        <w:rPr>
          <w:b/>
          <w:sz w:val="24"/>
        </w:rPr>
        <w:t>may be</w:t>
      </w:r>
      <w:r>
        <w:rPr>
          <w:b/>
          <w:spacing w:val="-2"/>
          <w:sz w:val="24"/>
        </w:rPr>
        <w:t xml:space="preserve"> </w:t>
      </w:r>
      <w:r>
        <w:rPr>
          <w:b/>
          <w:sz w:val="24"/>
        </w:rPr>
        <w:t>reset.</w:t>
      </w:r>
    </w:p>
    <w:p w:rsidR="000C5EB1" w:rsidP="000C5EB1">
      <w:pPr>
        <w:pStyle w:val="Heading2"/>
        <w:numPr>
          <w:ilvl w:val="1"/>
          <w:numId w:val="11"/>
        </w:numPr>
        <w:tabs>
          <w:tab w:val="left" w:pos="1279"/>
          <w:tab w:val="left" w:pos="1280"/>
        </w:tabs>
        <w:spacing w:before="193"/>
      </w:pPr>
      <w:bookmarkStart w:id="26" w:name="_TOC_250016"/>
      <w:bookmarkStart w:id="27" w:name="_Toc117760933"/>
      <w:r>
        <w:t>Timing</w:t>
      </w:r>
      <w:r>
        <w:rPr>
          <w:spacing w:val="-2"/>
        </w:rPr>
        <w:t xml:space="preserve"> </w:t>
      </w:r>
      <w:r>
        <w:t>of</w:t>
      </w:r>
      <w:r>
        <w:rPr>
          <w:spacing w:val="-1"/>
        </w:rPr>
        <w:t xml:space="preserve"> </w:t>
      </w:r>
      <w:r>
        <w:t>Network</w:t>
      </w:r>
      <w:r>
        <w:rPr>
          <w:spacing w:val="-2"/>
        </w:rPr>
        <w:t xml:space="preserve"> </w:t>
      </w:r>
      <w:r>
        <w:t>Adequacy</w:t>
      </w:r>
      <w:r>
        <w:rPr>
          <w:spacing w:val="-1"/>
        </w:rPr>
        <w:t xml:space="preserve"> </w:t>
      </w:r>
      <w:bookmarkEnd w:id="26"/>
      <w:r>
        <w:t>Reviews</w:t>
      </w:r>
      <w:bookmarkEnd w:id="27"/>
    </w:p>
    <w:p w:rsidR="000C5EB1" w:rsidP="000C5EB1">
      <w:pPr>
        <w:pStyle w:val="BodyText"/>
        <w:ind w:left="560" w:right="669"/>
      </w:pPr>
      <w:r>
        <w:t>Prior</w:t>
      </w:r>
      <w:r>
        <w:rPr>
          <w:spacing w:val="-3"/>
        </w:rPr>
        <w:t xml:space="preserve"> </w:t>
      </w:r>
      <w:r>
        <w:t>to</w:t>
      </w:r>
      <w:r>
        <w:rPr>
          <w:spacing w:val="-1"/>
        </w:rPr>
        <w:t xml:space="preserve"> </w:t>
      </w:r>
      <w:r>
        <w:t>the</w:t>
      </w:r>
      <w:r>
        <w:rPr>
          <w:spacing w:val="-2"/>
        </w:rPr>
        <w:t xml:space="preserve"> </w:t>
      </w:r>
      <w:r>
        <w:t>formal</w:t>
      </w:r>
      <w:r>
        <w:rPr>
          <w:spacing w:val="-1"/>
        </w:rPr>
        <w:t xml:space="preserve"> triennial </w:t>
      </w:r>
      <w:r>
        <w:t>network</w:t>
      </w:r>
      <w:r>
        <w:rPr>
          <w:spacing w:val="-1"/>
        </w:rPr>
        <w:t xml:space="preserve"> </w:t>
      </w:r>
      <w:r>
        <w:t>review,</w:t>
      </w:r>
      <w:r>
        <w:rPr>
          <w:spacing w:val="-1"/>
        </w:rPr>
        <w:t xml:space="preserve"> </w:t>
      </w:r>
      <w:r>
        <w:t>CMS</w:t>
      </w:r>
      <w:r>
        <w:rPr>
          <w:spacing w:val="-1"/>
        </w:rPr>
        <w:t xml:space="preserve"> </w:t>
      </w:r>
      <w:r>
        <w:t>provides</w:t>
      </w:r>
      <w:r>
        <w:rPr>
          <w:spacing w:val="1"/>
        </w:rPr>
        <w:t xml:space="preserve"> </w:t>
      </w:r>
      <w:r>
        <w:t>organizations</w:t>
      </w:r>
      <w:r>
        <w:rPr>
          <w:spacing w:val="-1"/>
        </w:rPr>
        <w:t xml:space="preserve"> </w:t>
      </w:r>
      <w:r>
        <w:t>the</w:t>
      </w:r>
      <w:r>
        <w:rPr>
          <w:spacing w:val="-2"/>
        </w:rPr>
        <w:t xml:space="preserve"> </w:t>
      </w:r>
      <w:r>
        <w:t>opportunity</w:t>
      </w:r>
      <w:r>
        <w:rPr>
          <w:spacing w:val="-6"/>
        </w:rPr>
        <w:t xml:space="preserve"> </w:t>
      </w:r>
      <w:r>
        <w:t>to</w:t>
      </w:r>
      <w:r>
        <w:rPr>
          <w:spacing w:val="-1"/>
        </w:rPr>
        <w:t xml:space="preserve"> </w:t>
      </w:r>
      <w:r>
        <w:t>upload</w:t>
      </w:r>
      <w:r>
        <w:rPr>
          <w:spacing w:val="-1"/>
        </w:rPr>
        <w:t xml:space="preserve"> </w:t>
      </w:r>
      <w:r>
        <w:t>their networks in the NMM for an informal review and technical assistance, also referred to as</w:t>
      </w:r>
      <w:r>
        <w:rPr>
          <w:spacing w:val="1"/>
        </w:rPr>
        <w:t xml:space="preserve"> </w:t>
      </w:r>
      <w:r>
        <w:t>Consultation.</w:t>
      </w:r>
    </w:p>
    <w:p w:rsidR="000C5EB1" w:rsidP="000C5EB1">
      <w:pPr>
        <w:pStyle w:val="BodyText"/>
        <w:spacing w:before="175"/>
        <w:ind w:left="560" w:right="669"/>
      </w:pPr>
      <w:bookmarkStart w:id="28" w:name="_bookmark5"/>
      <w:bookmarkEnd w:id="28"/>
      <w:r>
        <w:t>Applicants and contracts due for their triennial review will be prompted to upload their health</w:t>
      </w:r>
      <w:r>
        <w:rPr>
          <w:spacing w:val="1"/>
        </w:rPr>
        <w:t xml:space="preserve"> </w:t>
      </w:r>
      <w:r>
        <w:t>service delivery (HSD) tables into the NMM as part of the application process, and in mid-June, respectively, for CMS review.</w:t>
      </w:r>
      <w:hyperlink w:anchor="_bookmark5" w:history="1">
        <w:r>
          <w:t xml:space="preserve"> </w:t>
        </w:r>
      </w:hyperlink>
    </w:p>
    <w:p w:rsidR="000C5EB1" w:rsidP="000C5EB1">
      <w:pPr>
        <w:pStyle w:val="BodyText"/>
        <w:spacing w:before="175"/>
        <w:ind w:left="560" w:right="669"/>
      </w:pPr>
      <w:r>
        <w:t>Applicants that utilized LOIs to meet network adequacy standards during the application process are required to participate in the triennial review in the first year that the contract(s) are operational in the new service area.</w:t>
      </w:r>
    </w:p>
    <w:p w:rsidR="000C5EB1" w:rsidP="000C5EB1">
      <w:pPr>
        <w:pStyle w:val="BodyText"/>
        <w:spacing w:before="175"/>
        <w:ind w:left="560" w:right="669"/>
      </w:pPr>
      <w:r>
        <w:t>Initial and service</w:t>
      </w:r>
      <w:r>
        <w:rPr>
          <w:spacing w:val="1"/>
        </w:rPr>
        <w:t xml:space="preserve"> </w:t>
      </w:r>
      <w:r>
        <w:t>area</w:t>
      </w:r>
      <w:r>
        <w:rPr>
          <w:spacing w:val="-1"/>
        </w:rPr>
        <w:t xml:space="preserve"> </w:t>
      </w:r>
      <w:r>
        <w:t>expansion</w:t>
      </w:r>
      <w:r>
        <w:rPr>
          <w:spacing w:val="-2"/>
        </w:rPr>
        <w:t xml:space="preserve"> </w:t>
      </w:r>
      <w:r>
        <w:t>(SAE)</w:t>
      </w:r>
      <w:r>
        <w:rPr>
          <w:spacing w:val="-3"/>
        </w:rPr>
        <w:t xml:space="preserve"> </w:t>
      </w:r>
      <w:r>
        <w:t>applicants</w:t>
      </w:r>
      <w:r>
        <w:rPr>
          <w:spacing w:val="-1"/>
        </w:rPr>
        <w:t xml:space="preserve"> </w:t>
      </w:r>
      <w:r>
        <w:t>must</w:t>
      </w:r>
      <w:r>
        <w:rPr>
          <w:spacing w:val="-2"/>
        </w:rPr>
        <w:t xml:space="preserve"> </w:t>
      </w:r>
      <w:r>
        <w:t>upload</w:t>
      </w:r>
      <w:r>
        <w:rPr>
          <w:spacing w:val="-2"/>
        </w:rPr>
        <w:t xml:space="preserve"> </w:t>
      </w:r>
      <w:r>
        <w:t>their</w:t>
      </w:r>
      <w:r>
        <w:rPr>
          <w:spacing w:val="-3"/>
        </w:rPr>
        <w:t xml:space="preserve"> </w:t>
      </w:r>
      <w:r>
        <w:t>tables</w:t>
      </w:r>
      <w:r>
        <w:rPr>
          <w:spacing w:val="-1"/>
        </w:rPr>
        <w:t xml:space="preserve"> </w:t>
      </w:r>
      <w:r>
        <w:t>for</w:t>
      </w:r>
      <w:r>
        <w:rPr>
          <w:spacing w:val="-3"/>
        </w:rPr>
        <w:t xml:space="preserve"> </w:t>
      </w:r>
      <w:r>
        <w:t>the</w:t>
      </w:r>
      <w:r>
        <w:rPr>
          <w:spacing w:val="-3"/>
        </w:rPr>
        <w:t xml:space="preserve"> </w:t>
      </w:r>
      <w:r w:rsidRPr="0C681EB2">
        <w:rPr>
          <w:b/>
          <w:bCs/>
        </w:rPr>
        <w:t>upcoming</w:t>
      </w:r>
      <w:r w:rsidRPr="0C681EB2">
        <w:rPr>
          <w:b/>
          <w:bCs/>
          <w:spacing w:val="-2"/>
        </w:rPr>
        <w:t xml:space="preserve"> </w:t>
      </w:r>
      <w:r>
        <w:t>contract</w:t>
      </w:r>
      <w:r>
        <w:rPr>
          <w:spacing w:val="4"/>
        </w:rPr>
        <w:t xml:space="preserve"> </w:t>
      </w:r>
      <w:r>
        <w:t>year,</w:t>
      </w:r>
      <w:r>
        <w:rPr>
          <w:spacing w:val="-2"/>
        </w:rPr>
        <w:t xml:space="preserve"> </w:t>
      </w:r>
      <w:r>
        <w:t xml:space="preserve">while organizations due for their triennial review must upload their tables for the </w:t>
      </w:r>
      <w:r w:rsidRPr="0C681EB2">
        <w:rPr>
          <w:b/>
          <w:bCs/>
        </w:rPr>
        <w:t xml:space="preserve">current </w:t>
      </w:r>
      <w:r>
        <w:t>contract</w:t>
      </w:r>
      <w:r>
        <w:rPr>
          <w:spacing w:val="1"/>
        </w:rPr>
        <w:t xml:space="preserve"> </w:t>
      </w:r>
      <w:r>
        <w:t>year.</w:t>
      </w:r>
    </w:p>
    <w:p w:rsidR="000C5EB1" w:rsidP="000C5EB1">
      <w:pPr>
        <w:pStyle w:val="BodyText"/>
      </w:pPr>
    </w:p>
    <w:p w:rsidR="000C5EB1" w:rsidP="000C5EB1">
      <w:pPr>
        <w:pStyle w:val="BodyText"/>
        <w:spacing w:before="1"/>
        <w:ind w:left="560" w:right="769"/>
      </w:pPr>
      <w:r>
        <w:t>CMS may deny an organization’s application if they fail to meet network adequacy requirements. Contracts that fail to meet network adequacy requirements during the contract year may be</w:t>
      </w:r>
      <w:r>
        <w:rPr>
          <w:spacing w:val="1"/>
        </w:rPr>
        <w:t xml:space="preserve"> </w:t>
      </w:r>
      <w:r>
        <w:t>subject to compliance or enforcement actions.</w:t>
      </w:r>
    </w:p>
    <w:p w:rsidR="000C5EB1" w:rsidP="000C5EB1">
      <w:pPr>
        <w:pStyle w:val="BodyText"/>
        <w:spacing w:before="4"/>
      </w:pPr>
    </w:p>
    <w:p w:rsidR="000C5EB1" w:rsidP="000C5EB1">
      <w:pPr>
        <w:pStyle w:val="Heading2"/>
        <w:tabs>
          <w:tab w:val="left" w:pos="1279"/>
        </w:tabs>
        <w:ind w:left="560" w:firstLine="0"/>
      </w:pPr>
      <w:bookmarkStart w:id="29" w:name="_TOC_250015"/>
      <w:bookmarkStart w:id="30" w:name="_Toc117760934"/>
      <w:r>
        <w:t>3.3</w:t>
      </w:r>
      <w:r>
        <w:tab/>
        <w:t>Organization-Initiated</w:t>
      </w:r>
      <w:r>
        <w:rPr>
          <w:spacing w:val="-5"/>
        </w:rPr>
        <w:t xml:space="preserve"> </w:t>
      </w:r>
      <w:r>
        <w:t>Testing</w:t>
      </w:r>
      <w:r>
        <w:rPr>
          <w:spacing w:val="-5"/>
        </w:rPr>
        <w:t xml:space="preserve"> </w:t>
      </w:r>
      <w:r>
        <w:t>of</w:t>
      </w:r>
      <w:r>
        <w:rPr>
          <w:spacing w:val="-3"/>
        </w:rPr>
        <w:t xml:space="preserve"> </w:t>
      </w:r>
      <w:r>
        <w:t>Contracted</w:t>
      </w:r>
      <w:r>
        <w:rPr>
          <w:spacing w:val="-5"/>
        </w:rPr>
        <w:t xml:space="preserve"> </w:t>
      </w:r>
      <w:bookmarkEnd w:id="29"/>
      <w:r>
        <w:t>Networks</w:t>
      </w:r>
      <w:bookmarkEnd w:id="30"/>
    </w:p>
    <w:p w:rsidR="000C5EB1" w:rsidP="000C5EB1">
      <w:pPr>
        <w:pStyle w:val="BodyText"/>
        <w:ind w:left="560" w:right="696"/>
      </w:pPr>
      <w:r>
        <w:t>Organizations with a contract ID number have the opportunity to test their contracted networks’</w:t>
      </w:r>
      <w:r>
        <w:rPr>
          <w:spacing w:val="-57"/>
        </w:rPr>
        <w:t xml:space="preserve"> </w:t>
      </w:r>
      <w:r>
        <w:t>compliance with network adequacy criteria at any time via the NMM in HPMS. Once an</w:t>
      </w:r>
      <w:r>
        <w:rPr>
          <w:spacing w:val="1"/>
        </w:rPr>
        <w:t xml:space="preserve"> </w:t>
      </w:r>
      <w:r>
        <w:t>organization initiates its HSD table upload, the NMM will automatically review the contracted</w:t>
      </w:r>
      <w:r>
        <w:rPr>
          <w:spacing w:val="1"/>
        </w:rPr>
        <w:t xml:space="preserve"> </w:t>
      </w:r>
      <w:r>
        <w:t>network against CMS network adequacy criteria for each required provider and facility type in</w:t>
      </w:r>
      <w:r>
        <w:rPr>
          <w:spacing w:val="1"/>
        </w:rPr>
        <w:t xml:space="preserve"> </w:t>
      </w:r>
      <w:r>
        <w:t>each</w:t>
      </w:r>
      <w:r>
        <w:rPr>
          <w:spacing w:val="1"/>
        </w:rPr>
        <w:t xml:space="preserve"> </w:t>
      </w:r>
      <w:r>
        <w:t>county.</w:t>
      </w:r>
    </w:p>
    <w:p w:rsidR="000C5EB1" w:rsidP="000C5EB1">
      <w:pPr>
        <w:pStyle w:val="BodyText"/>
        <w:spacing w:before="10"/>
        <w:rPr>
          <w:sz w:val="23"/>
        </w:rPr>
      </w:pPr>
    </w:p>
    <w:p w:rsidR="000C5EB1" w:rsidP="000C5EB1">
      <w:pPr>
        <w:pStyle w:val="BodyText"/>
        <w:ind w:left="560" w:right="576"/>
      </w:pPr>
      <w:r>
        <w:t xml:space="preserve">Organizations can refer to </w:t>
      </w:r>
      <w:r w:rsidRPr="0C681EB2">
        <w:rPr>
          <w:i/>
          <w:iCs/>
        </w:rPr>
        <w:t xml:space="preserve">Evaluate My Network </w:t>
      </w:r>
      <w:r>
        <w:t>section in the NMM User Guide</w:t>
      </w:r>
      <w:r>
        <w:rPr>
          <w:spacing w:val="1"/>
        </w:rPr>
        <w:t xml:space="preserve"> </w:t>
      </w:r>
      <w:r>
        <w:t xml:space="preserve">for detailed instructions on how to submit an Organization Initiated Upload, and </w:t>
      </w:r>
      <w:r w:rsidRPr="0C681EB2">
        <w:rPr>
          <w:i/>
          <w:iCs/>
        </w:rPr>
        <w:t>ACC Extracts</w:t>
      </w:r>
      <w:r w:rsidRPr="0C681EB2">
        <w:rPr>
          <w:i/>
          <w:iCs/>
          <w:spacing w:val="1"/>
        </w:rPr>
        <w:t xml:space="preserve"> </w:t>
      </w:r>
      <w:r>
        <w:t>section for instructions on how to view the Automated Criteria Check (ACC) report in HPMS.</w:t>
      </w:r>
      <w:r>
        <w:rPr>
          <w:spacing w:val="1"/>
        </w:rPr>
        <w:t xml:space="preserve"> </w:t>
      </w:r>
      <w:r>
        <w:t>The ACC report displays the results of the automated network review for each provider and</w:t>
      </w:r>
      <w:r>
        <w:rPr>
          <w:spacing w:val="1"/>
        </w:rPr>
        <w:t xml:space="preserve"> </w:t>
      </w:r>
      <w:r>
        <w:t xml:space="preserve">facility. The results are displayed as either “PASS” or “FAIL.” The NMM also contains the </w:t>
      </w:r>
      <w:r w:rsidRPr="0C681EB2">
        <w:rPr>
          <w:i/>
          <w:iCs/>
        </w:rPr>
        <w:t>ZIP</w:t>
      </w:r>
      <w:r w:rsidRPr="0C681EB2">
        <w:rPr>
          <w:i/>
          <w:iCs/>
          <w:spacing w:val="1"/>
        </w:rPr>
        <w:t xml:space="preserve"> </w:t>
      </w:r>
      <w:r w:rsidRPr="0C681EB2">
        <w:rPr>
          <w:i/>
          <w:iCs/>
        </w:rPr>
        <w:t>Code</w:t>
      </w:r>
      <w:r w:rsidRPr="0C681EB2">
        <w:rPr>
          <w:i/>
          <w:iCs/>
          <w:spacing w:val="-3"/>
        </w:rPr>
        <w:t xml:space="preserve"> </w:t>
      </w:r>
      <w:r w:rsidRPr="0C681EB2">
        <w:rPr>
          <w:i/>
          <w:iCs/>
        </w:rPr>
        <w:t>Report</w:t>
      </w:r>
      <w:r w:rsidRPr="0C681EB2">
        <w:rPr>
          <w:i/>
          <w:iCs/>
          <w:spacing w:val="-1"/>
        </w:rPr>
        <w:t xml:space="preserve"> </w:t>
      </w:r>
      <w:r w:rsidRPr="0C681EB2">
        <w:rPr>
          <w:i/>
          <w:iCs/>
        </w:rPr>
        <w:t>for</w:t>
      </w:r>
      <w:r w:rsidRPr="0C681EB2">
        <w:rPr>
          <w:i/>
          <w:iCs/>
          <w:spacing w:val="-1"/>
        </w:rPr>
        <w:t xml:space="preserve"> </w:t>
      </w:r>
      <w:r w:rsidRPr="0C681EB2">
        <w:rPr>
          <w:i/>
          <w:iCs/>
        </w:rPr>
        <w:t>Failed</w:t>
      </w:r>
      <w:r w:rsidRPr="0C681EB2">
        <w:rPr>
          <w:i/>
          <w:iCs/>
          <w:spacing w:val="-1"/>
        </w:rPr>
        <w:t xml:space="preserve"> </w:t>
      </w:r>
      <w:r w:rsidRPr="0C681EB2">
        <w:rPr>
          <w:i/>
          <w:iCs/>
        </w:rPr>
        <w:t>Counties</w:t>
      </w:r>
      <w:r w:rsidRPr="0C681EB2">
        <w:rPr>
          <w:i/>
          <w:iCs/>
          <w:spacing w:val="-1"/>
        </w:rPr>
        <w:t xml:space="preserve"> </w:t>
      </w:r>
      <w:r>
        <w:t>that</w:t>
      </w:r>
      <w:r>
        <w:rPr>
          <w:spacing w:val="-1"/>
        </w:rPr>
        <w:t xml:space="preserve"> </w:t>
      </w:r>
      <w:r>
        <w:t>lists</w:t>
      </w:r>
      <w:r>
        <w:rPr>
          <w:spacing w:val="-1"/>
        </w:rPr>
        <w:t xml:space="preserve"> </w:t>
      </w:r>
      <w:r>
        <w:t>the</w:t>
      </w:r>
      <w:r>
        <w:rPr>
          <w:spacing w:val="-3"/>
        </w:rPr>
        <w:t xml:space="preserve"> </w:t>
      </w:r>
      <w:r>
        <w:t>areas</w:t>
      </w:r>
      <w:r>
        <w:rPr>
          <w:spacing w:val="-1"/>
        </w:rPr>
        <w:t xml:space="preserve"> </w:t>
      </w:r>
      <w:r>
        <w:t>where</w:t>
      </w:r>
      <w:r>
        <w:rPr>
          <w:spacing w:val="-2"/>
        </w:rPr>
        <w:t xml:space="preserve"> </w:t>
      </w:r>
      <w:r>
        <w:t>enrollees</w:t>
      </w:r>
      <w:r>
        <w:rPr>
          <w:spacing w:val="-1"/>
        </w:rPr>
        <w:t xml:space="preserve"> </w:t>
      </w:r>
      <w:r>
        <w:t>do</w:t>
      </w:r>
      <w:r>
        <w:rPr>
          <w:spacing w:val="-1"/>
        </w:rPr>
        <w:t xml:space="preserve"> </w:t>
      </w:r>
      <w:r>
        <w:t>not</w:t>
      </w:r>
      <w:r>
        <w:rPr>
          <w:spacing w:val="-1"/>
        </w:rPr>
        <w:t xml:space="preserve"> </w:t>
      </w:r>
      <w:r>
        <w:t>have</w:t>
      </w:r>
      <w:r>
        <w:rPr>
          <w:spacing w:val="-2"/>
        </w:rPr>
        <w:t xml:space="preserve"> </w:t>
      </w:r>
      <w:r>
        <w:t>adequate access.</w:t>
      </w:r>
    </w:p>
    <w:p w:rsidR="000C5EB1" w:rsidP="000C5EB1">
      <w:pPr>
        <w:pStyle w:val="BodyText"/>
      </w:pPr>
    </w:p>
    <w:p w:rsidR="000C5EB1" w:rsidP="000C5EB1">
      <w:pPr>
        <w:ind w:left="560" w:right="669"/>
        <w:rPr>
          <w:sz w:val="24"/>
        </w:rPr>
      </w:pPr>
      <w:r>
        <w:rPr>
          <w:sz w:val="24"/>
        </w:rPr>
        <w:t>Organizations</w:t>
      </w:r>
      <w:r>
        <w:rPr>
          <w:spacing w:val="-2"/>
          <w:sz w:val="24"/>
        </w:rPr>
        <w:t xml:space="preserve"> </w:t>
      </w:r>
      <w:r>
        <w:rPr>
          <w:sz w:val="24"/>
        </w:rPr>
        <w:t>may</w:t>
      </w:r>
      <w:r>
        <w:rPr>
          <w:spacing w:val="-6"/>
          <w:sz w:val="24"/>
        </w:rPr>
        <w:t xml:space="preserve"> </w:t>
      </w:r>
      <w:r>
        <w:rPr>
          <w:sz w:val="24"/>
        </w:rPr>
        <w:t>find</w:t>
      </w:r>
      <w:r>
        <w:rPr>
          <w:spacing w:val="-1"/>
          <w:sz w:val="24"/>
        </w:rPr>
        <w:t xml:space="preserve"> </w:t>
      </w:r>
      <w:r>
        <w:rPr>
          <w:sz w:val="24"/>
        </w:rPr>
        <w:t>the</w:t>
      </w:r>
      <w:r>
        <w:rPr>
          <w:spacing w:val="-3"/>
          <w:sz w:val="24"/>
        </w:rPr>
        <w:t xml:space="preserve"> </w:t>
      </w:r>
      <w:r>
        <w:rPr>
          <w:sz w:val="24"/>
        </w:rPr>
        <w:t>ZIP</w:t>
      </w:r>
      <w:r>
        <w:rPr>
          <w:spacing w:val="-1"/>
          <w:sz w:val="24"/>
        </w:rPr>
        <w:t xml:space="preserve"> </w:t>
      </w:r>
      <w:r>
        <w:rPr>
          <w:sz w:val="24"/>
        </w:rPr>
        <w:t>Code</w:t>
      </w:r>
      <w:r>
        <w:rPr>
          <w:spacing w:val="-2"/>
          <w:sz w:val="24"/>
        </w:rPr>
        <w:t xml:space="preserve"> </w:t>
      </w:r>
      <w:r>
        <w:rPr>
          <w:sz w:val="24"/>
        </w:rPr>
        <w:t>Report</w:t>
      </w:r>
      <w:r>
        <w:rPr>
          <w:spacing w:val="-1"/>
          <w:sz w:val="24"/>
        </w:rPr>
        <w:t xml:space="preserve"> </w:t>
      </w:r>
      <w:r>
        <w:rPr>
          <w:sz w:val="24"/>
        </w:rPr>
        <w:t>for</w:t>
      </w:r>
      <w:r>
        <w:rPr>
          <w:spacing w:val="-1"/>
          <w:sz w:val="24"/>
        </w:rPr>
        <w:t xml:space="preserve"> </w:t>
      </w:r>
      <w:r>
        <w:rPr>
          <w:sz w:val="24"/>
        </w:rPr>
        <w:t>Failed</w:t>
      </w:r>
      <w:r>
        <w:rPr>
          <w:spacing w:val="-1"/>
          <w:sz w:val="24"/>
        </w:rPr>
        <w:t xml:space="preserve"> </w:t>
      </w:r>
      <w:r>
        <w:rPr>
          <w:sz w:val="24"/>
        </w:rPr>
        <w:t>Counties</w:t>
      </w:r>
      <w:r>
        <w:rPr>
          <w:spacing w:val="-1"/>
          <w:sz w:val="24"/>
        </w:rPr>
        <w:t xml:space="preserve"> </w:t>
      </w:r>
      <w:r>
        <w:rPr>
          <w:sz w:val="24"/>
        </w:rPr>
        <w:t>using</w:t>
      </w:r>
      <w:r>
        <w:rPr>
          <w:spacing w:val="-5"/>
          <w:sz w:val="24"/>
        </w:rPr>
        <w:t xml:space="preserve"> </w:t>
      </w:r>
      <w:r>
        <w:rPr>
          <w:sz w:val="24"/>
        </w:rPr>
        <w:t>the following</w:t>
      </w:r>
      <w:r>
        <w:rPr>
          <w:spacing w:val="-4"/>
          <w:sz w:val="24"/>
        </w:rPr>
        <w:t xml:space="preserve"> </w:t>
      </w:r>
      <w:r>
        <w:rPr>
          <w:sz w:val="24"/>
        </w:rPr>
        <w:t>navigation</w:t>
      </w:r>
      <w:r>
        <w:rPr>
          <w:spacing w:val="-57"/>
          <w:sz w:val="24"/>
        </w:rPr>
        <w:t xml:space="preserve"> </w:t>
      </w:r>
      <w:r>
        <w:rPr>
          <w:sz w:val="24"/>
        </w:rPr>
        <w:t>path:</w:t>
      </w:r>
      <w:r>
        <w:rPr>
          <w:spacing w:val="58"/>
          <w:sz w:val="24"/>
        </w:rPr>
        <w:t xml:space="preserve"> </w:t>
      </w:r>
      <w:r>
        <w:rPr>
          <w:b/>
          <w:sz w:val="24"/>
        </w:rPr>
        <w:t>HPMS</w:t>
      </w:r>
      <w:r>
        <w:rPr>
          <w:b/>
          <w:spacing w:val="-1"/>
          <w:sz w:val="24"/>
        </w:rPr>
        <w:t xml:space="preserve"> </w:t>
      </w:r>
      <w:r>
        <w:rPr>
          <w:b/>
          <w:sz w:val="24"/>
        </w:rPr>
        <w:t>Home Page&gt;Monitoring&gt;Network</w:t>
      </w:r>
      <w:r>
        <w:rPr>
          <w:b/>
          <w:spacing w:val="-1"/>
          <w:sz w:val="24"/>
        </w:rPr>
        <w:t xml:space="preserve"> </w:t>
      </w:r>
      <w:r>
        <w:rPr>
          <w:b/>
          <w:sz w:val="24"/>
        </w:rPr>
        <w:t>Management&gt;ACC</w:t>
      </w:r>
      <w:r>
        <w:rPr>
          <w:b/>
          <w:spacing w:val="-2"/>
          <w:sz w:val="24"/>
        </w:rPr>
        <w:t xml:space="preserve"> </w:t>
      </w:r>
      <w:r>
        <w:rPr>
          <w:b/>
          <w:sz w:val="24"/>
        </w:rPr>
        <w:t>Extracts</w:t>
      </w:r>
      <w:r>
        <w:rPr>
          <w:sz w:val="24"/>
        </w:rPr>
        <w:t>.</w:t>
      </w:r>
    </w:p>
    <w:p w:rsidR="000C5EB1" w:rsidP="000C5EB1">
      <w:pPr>
        <w:pStyle w:val="BodyText"/>
        <w:spacing w:before="3"/>
      </w:pPr>
    </w:p>
    <w:p w:rsidR="000C5EB1" w:rsidP="000C5EB1">
      <w:pPr>
        <w:pStyle w:val="Heading1"/>
        <w:numPr>
          <w:ilvl w:val="0"/>
          <w:numId w:val="9"/>
        </w:numPr>
        <w:tabs>
          <w:tab w:val="left" w:pos="1279"/>
          <w:tab w:val="left" w:pos="1280"/>
        </w:tabs>
      </w:pPr>
      <w:bookmarkStart w:id="31" w:name="4._Exceptions_to_the_Network_Adequacy_Cr"/>
      <w:bookmarkStart w:id="32" w:name="_Toc117760935"/>
      <w:bookmarkEnd w:id="31"/>
      <w:r>
        <w:t>Exceptions</w:t>
      </w:r>
      <w:r>
        <w:rPr>
          <w:spacing w:val="-2"/>
        </w:rPr>
        <w:t xml:space="preserve"> </w:t>
      </w:r>
      <w:r>
        <w:t>to</w:t>
      </w:r>
      <w:r>
        <w:rPr>
          <w:spacing w:val="-3"/>
        </w:rPr>
        <w:t xml:space="preserve"> </w:t>
      </w:r>
      <w:r>
        <w:t>the</w:t>
      </w:r>
      <w:r>
        <w:rPr>
          <w:spacing w:val="-2"/>
        </w:rPr>
        <w:t xml:space="preserve"> </w:t>
      </w:r>
      <w:r>
        <w:t>Network</w:t>
      </w:r>
      <w:r>
        <w:rPr>
          <w:spacing w:val="-5"/>
        </w:rPr>
        <w:t xml:space="preserve"> </w:t>
      </w:r>
      <w:r>
        <w:t>Adequacy</w:t>
      </w:r>
      <w:r>
        <w:rPr>
          <w:spacing w:val="-2"/>
        </w:rPr>
        <w:t xml:space="preserve"> </w:t>
      </w:r>
      <w:r>
        <w:t>Criteria</w:t>
      </w:r>
      <w:bookmarkEnd w:id="32"/>
    </w:p>
    <w:p w:rsidR="000C5EB1" w:rsidP="000C5EB1">
      <w:pPr>
        <w:pStyle w:val="BodyText"/>
        <w:ind w:left="560" w:right="610"/>
      </w:pPr>
      <w:r>
        <w:t xml:space="preserve">Although the time and distance standards vary by county and specialty type, and </w:t>
      </w:r>
      <w:bookmarkStart w:id="33" w:name="_bookmark4"/>
      <w:bookmarkEnd w:id="33"/>
      <w:r>
        <w:t>are generally</w:t>
      </w:r>
      <w:r>
        <w:rPr>
          <w:spacing w:val="1"/>
        </w:rPr>
        <w:t xml:space="preserve"> </w:t>
      </w:r>
      <w:r>
        <w:t>attainable across the country, there are unique instances where a given county’s supply of</w:t>
      </w:r>
      <w:r>
        <w:rPr>
          <w:spacing w:val="1"/>
        </w:rPr>
        <w:t xml:space="preserve"> </w:t>
      </w:r>
      <w:r>
        <w:t>providers/facilities is such that an organization would not be able to meet the network adequacy</w:t>
      </w:r>
      <w:r>
        <w:rPr>
          <w:spacing w:val="1"/>
        </w:rPr>
        <w:t xml:space="preserve"> </w:t>
      </w:r>
      <w:r>
        <w:t>criteria. The exceptions process allows organizations to provide evidence to CMS when the</w:t>
      </w:r>
      <w:r>
        <w:rPr>
          <w:spacing w:val="1"/>
        </w:rPr>
        <w:t xml:space="preserve"> </w:t>
      </w:r>
      <w:r>
        <w:t>health care market landscape has changed or does not reflect the current CMS network adequacy</w:t>
      </w:r>
      <w:r>
        <w:rPr>
          <w:spacing w:val="-57"/>
        </w:rPr>
        <w:t xml:space="preserve"> </w:t>
      </w:r>
      <w:r>
        <w:t>criteria.</w:t>
      </w:r>
      <w:r>
        <w:rPr>
          <w:spacing w:val="59"/>
        </w:rPr>
        <w:t xml:space="preserve"> </w:t>
      </w:r>
      <w:r>
        <w:t>The</w:t>
      </w:r>
      <w:r>
        <w:rPr>
          <w:spacing w:val="-1"/>
        </w:rPr>
        <w:t xml:space="preserve"> </w:t>
      </w:r>
      <w:r>
        <w:t>exceptions</w:t>
      </w:r>
      <w:r>
        <w:rPr>
          <w:spacing w:val="-1"/>
        </w:rPr>
        <w:t xml:space="preserve"> </w:t>
      </w:r>
      <w:r>
        <w:t>standards are</w:t>
      </w:r>
      <w:r>
        <w:rPr>
          <w:spacing w:val="-1"/>
        </w:rPr>
        <w:t xml:space="preserve"> </w:t>
      </w:r>
      <w:r>
        <w:t>outlined</w:t>
      </w:r>
      <w:r>
        <w:rPr>
          <w:spacing w:val="-1"/>
        </w:rPr>
        <w:t xml:space="preserve"> </w:t>
      </w:r>
      <w:r>
        <w:t>at</w:t>
      </w:r>
      <w:r>
        <w:rPr>
          <w:spacing w:val="3"/>
        </w:rPr>
        <w:t xml:space="preserve"> </w:t>
      </w:r>
      <w:r w:rsidRPr="0C681EB2">
        <w:t>42 C.F.R.</w:t>
      </w:r>
      <w:r w:rsidRPr="00AB1E26">
        <w:rPr>
          <w:spacing w:val="-1"/>
        </w:rPr>
        <w:t xml:space="preserve"> </w:t>
      </w:r>
      <w:r w:rsidRPr="0C681EB2">
        <w:t>§ 422.116(f)</w:t>
      </w:r>
      <w:r>
        <w:t>.</w:t>
      </w:r>
    </w:p>
    <w:p w:rsidR="000C5EB1" w:rsidP="000C5EB1">
      <w:pPr>
        <w:pStyle w:val="BodyText"/>
        <w:spacing w:before="10"/>
        <w:rPr>
          <w:sz w:val="23"/>
        </w:rPr>
      </w:pPr>
    </w:p>
    <w:p w:rsidR="000C5EB1" w:rsidP="000C5EB1">
      <w:pPr>
        <w:pStyle w:val="BodyText"/>
        <w:ind w:left="560" w:right="610"/>
        <w:rPr>
          <w:sz w:val="21"/>
        </w:rPr>
      </w:pPr>
      <w:r>
        <w:t>The organization must include conclusive evidence in its exception request that the CMS</w:t>
      </w:r>
      <w:r>
        <w:rPr>
          <w:spacing w:val="1"/>
        </w:rPr>
        <w:t xml:space="preserve"> </w:t>
      </w:r>
      <w:r>
        <w:t>network adequacy criteria cannot be met because of changes to the availability of</w:t>
      </w:r>
      <w:r>
        <w:rPr>
          <w:spacing w:val="1"/>
        </w:rPr>
        <w:t xml:space="preserve"> </w:t>
      </w:r>
      <w:r>
        <w:t>providers/facilities,</w:t>
      </w:r>
      <w:r>
        <w:rPr>
          <w:spacing w:val="-2"/>
        </w:rPr>
        <w:t xml:space="preserve"> </w:t>
      </w:r>
      <w:r>
        <w:t>resulting</w:t>
      </w:r>
      <w:r>
        <w:rPr>
          <w:spacing w:val="-5"/>
        </w:rPr>
        <w:t xml:space="preserve"> </w:t>
      </w:r>
      <w:r>
        <w:t>in</w:t>
      </w:r>
      <w:r>
        <w:rPr>
          <w:spacing w:val="-1"/>
        </w:rPr>
        <w:t xml:space="preserve"> </w:t>
      </w:r>
      <w:r>
        <w:t>insufficient</w:t>
      </w:r>
      <w:r>
        <w:rPr>
          <w:spacing w:val="-2"/>
        </w:rPr>
        <w:t xml:space="preserve"> </w:t>
      </w:r>
      <w:r>
        <w:t>supply.</w:t>
      </w:r>
      <w:r>
        <w:rPr>
          <w:spacing w:val="-2"/>
        </w:rPr>
        <w:t xml:space="preserve"> </w:t>
      </w:r>
      <w:r>
        <w:t>The</w:t>
      </w:r>
      <w:r>
        <w:rPr>
          <w:spacing w:val="-2"/>
        </w:rPr>
        <w:t xml:space="preserve"> </w:t>
      </w:r>
      <w:r>
        <w:t>organization</w:t>
      </w:r>
      <w:r>
        <w:rPr>
          <w:spacing w:val="-2"/>
        </w:rPr>
        <w:t xml:space="preserve"> </w:t>
      </w:r>
      <w:r>
        <w:t>must</w:t>
      </w:r>
      <w:r>
        <w:rPr>
          <w:spacing w:val="-2"/>
        </w:rPr>
        <w:t xml:space="preserve"> </w:t>
      </w:r>
      <w:r>
        <w:t>then</w:t>
      </w:r>
      <w:r>
        <w:rPr>
          <w:spacing w:val="-1"/>
        </w:rPr>
        <w:t xml:space="preserve"> </w:t>
      </w:r>
      <w:r>
        <w:t>demonstrate</w:t>
      </w:r>
      <w:r>
        <w:rPr>
          <w:spacing w:val="-3"/>
        </w:rPr>
        <w:t xml:space="preserve"> </w:t>
      </w:r>
      <w:r>
        <w:t>that</w:t>
      </w:r>
      <w:r>
        <w:rPr>
          <w:spacing w:val="-57"/>
        </w:rPr>
        <w:t xml:space="preserve"> </w:t>
      </w:r>
      <w:r>
        <w:t>its contracted network (i.e., providers/facilities included on its HSD tables) furnishes enrollees</w:t>
      </w:r>
      <w:r>
        <w:rPr>
          <w:spacing w:val="1"/>
        </w:rPr>
        <w:t xml:space="preserve"> </w:t>
      </w:r>
      <w:r>
        <w:t>with adequate access to covered services and is consistent with or better than the Original</w:t>
      </w:r>
      <w:r>
        <w:rPr>
          <w:spacing w:val="1"/>
        </w:rPr>
        <w:t xml:space="preserve"> </w:t>
      </w:r>
      <w:r>
        <w:t>Medicare</w:t>
      </w:r>
      <w:r>
        <w:rPr>
          <w:spacing w:val="-2"/>
        </w:rPr>
        <w:t xml:space="preserve"> </w:t>
      </w:r>
      <w:r>
        <w:t>pattern of</w:t>
      </w:r>
      <w:r>
        <w:rPr>
          <w:spacing w:val="-1"/>
        </w:rPr>
        <w:t xml:space="preserve"> </w:t>
      </w:r>
      <w:r>
        <w:t>care</w:t>
      </w:r>
      <w:r>
        <w:rPr>
          <w:spacing w:val="1"/>
        </w:rPr>
        <w:t xml:space="preserve"> </w:t>
      </w:r>
      <w:r>
        <w:t>for</w:t>
      </w:r>
      <w:r>
        <w:rPr>
          <w:spacing w:val="-1"/>
        </w:rPr>
        <w:t xml:space="preserve"> </w:t>
      </w:r>
      <w:r>
        <w:t>a</w:t>
      </w:r>
      <w:r>
        <w:rPr>
          <w:spacing w:val="1"/>
        </w:rPr>
        <w:t xml:space="preserve"> </w:t>
      </w:r>
      <w:r>
        <w:t>given</w:t>
      </w:r>
      <w:r>
        <w:rPr>
          <w:spacing w:val="2"/>
        </w:rPr>
        <w:t xml:space="preserve"> </w:t>
      </w:r>
      <w:r>
        <w:t>county</w:t>
      </w:r>
      <w:r>
        <w:rPr>
          <w:spacing w:val="-3"/>
        </w:rPr>
        <w:t xml:space="preserve"> </w:t>
      </w:r>
      <w:r>
        <w:t>and specialty</w:t>
      </w:r>
      <w:r>
        <w:rPr>
          <w:spacing w:val="-6"/>
        </w:rPr>
        <w:t xml:space="preserve"> </w:t>
      </w:r>
      <w:r>
        <w:t>type.</w:t>
      </w:r>
    </w:p>
    <w:p w:rsidR="000C5EB1" w:rsidP="000C5EB1">
      <w:pPr>
        <w:pStyle w:val="Heading2"/>
        <w:numPr>
          <w:ilvl w:val="1"/>
          <w:numId w:val="9"/>
        </w:numPr>
        <w:tabs>
          <w:tab w:val="left" w:pos="1136"/>
        </w:tabs>
        <w:spacing w:before="183" w:line="296" w:lineRule="exact"/>
        <w:rPr>
          <w:sz w:val="26"/>
        </w:rPr>
      </w:pPr>
      <w:bookmarkStart w:id="34" w:name="4.1._Criteria_for_Submitting_Exception_R"/>
      <w:bookmarkStart w:id="35" w:name="_TOC_250014"/>
      <w:bookmarkStart w:id="36" w:name="_Toc117760936"/>
      <w:bookmarkEnd w:id="34"/>
      <w:r>
        <w:t>Criteria</w:t>
      </w:r>
      <w:r>
        <w:rPr>
          <w:spacing w:val="-4"/>
        </w:rPr>
        <w:t xml:space="preserve"> </w:t>
      </w:r>
      <w:r>
        <w:t>for</w:t>
      </w:r>
      <w:r>
        <w:rPr>
          <w:spacing w:val="-5"/>
        </w:rPr>
        <w:t xml:space="preserve"> </w:t>
      </w:r>
      <w:r>
        <w:t>Submitting</w:t>
      </w:r>
      <w:r>
        <w:rPr>
          <w:spacing w:val="-4"/>
        </w:rPr>
        <w:t xml:space="preserve"> </w:t>
      </w:r>
      <w:r>
        <w:t>Exception</w:t>
      </w:r>
      <w:r>
        <w:rPr>
          <w:spacing w:val="-3"/>
        </w:rPr>
        <w:t xml:space="preserve"> </w:t>
      </w:r>
      <w:bookmarkEnd w:id="35"/>
      <w:r>
        <w:t>Requests</w:t>
      </w:r>
      <w:bookmarkEnd w:id="36"/>
    </w:p>
    <w:p w:rsidR="000C5EB1" w:rsidP="000C5EB1">
      <w:pPr>
        <w:pStyle w:val="BodyText"/>
        <w:ind w:left="560" w:right="1061"/>
      </w:pPr>
      <w:r>
        <w:t>Generally, organizations use the exception process to identify when the supply of</w:t>
      </w:r>
      <w:r>
        <w:rPr>
          <w:spacing w:val="1"/>
        </w:rPr>
        <w:t xml:space="preserve"> </w:t>
      </w:r>
      <w:r>
        <w:t>providers/facilities</w:t>
      </w:r>
      <w:r>
        <w:rPr>
          <w:spacing w:val="-2"/>
        </w:rPr>
        <w:t xml:space="preserve"> </w:t>
      </w:r>
      <w:r>
        <w:t>is</w:t>
      </w:r>
      <w:r>
        <w:rPr>
          <w:spacing w:val="-1"/>
        </w:rPr>
        <w:t xml:space="preserve"> </w:t>
      </w:r>
      <w:r>
        <w:t>such</w:t>
      </w:r>
      <w:r>
        <w:rPr>
          <w:spacing w:val="-2"/>
        </w:rPr>
        <w:t xml:space="preserve"> </w:t>
      </w:r>
      <w:r>
        <w:t>that</w:t>
      </w:r>
      <w:r>
        <w:rPr>
          <w:spacing w:val="-1"/>
        </w:rPr>
        <w:t xml:space="preserve"> </w:t>
      </w:r>
      <w:r>
        <w:t>it</w:t>
      </w:r>
      <w:r>
        <w:rPr>
          <w:spacing w:val="-2"/>
        </w:rPr>
        <w:t xml:space="preserve"> </w:t>
      </w:r>
      <w:r>
        <w:t>is</w:t>
      </w:r>
      <w:r>
        <w:rPr>
          <w:spacing w:val="-1"/>
        </w:rPr>
        <w:t xml:space="preserve"> </w:t>
      </w:r>
      <w:r>
        <w:t>not</w:t>
      </w:r>
      <w:r>
        <w:rPr>
          <w:spacing w:val="-1"/>
        </w:rPr>
        <w:t xml:space="preserve"> </w:t>
      </w:r>
      <w:r>
        <w:t>possible</w:t>
      </w:r>
      <w:r>
        <w:rPr>
          <w:spacing w:val="-3"/>
        </w:rPr>
        <w:t xml:space="preserve"> </w:t>
      </w:r>
      <w:r>
        <w:t>for</w:t>
      </w:r>
      <w:r>
        <w:rPr>
          <w:spacing w:val="-2"/>
        </w:rPr>
        <w:t xml:space="preserve"> </w:t>
      </w:r>
      <w:r>
        <w:t>the</w:t>
      </w:r>
      <w:r>
        <w:rPr>
          <w:spacing w:val="-3"/>
        </w:rPr>
        <w:t xml:space="preserve"> </w:t>
      </w:r>
      <w:r>
        <w:t>organization</w:t>
      </w:r>
      <w:r>
        <w:rPr>
          <w:spacing w:val="-1"/>
        </w:rPr>
        <w:t xml:space="preserve"> </w:t>
      </w:r>
      <w:r>
        <w:t>to</w:t>
      </w:r>
      <w:r>
        <w:rPr>
          <w:spacing w:val="-1"/>
        </w:rPr>
        <w:t xml:space="preserve"> </w:t>
      </w:r>
      <w:r>
        <w:t>obtain</w:t>
      </w:r>
      <w:r>
        <w:rPr>
          <w:spacing w:val="-2"/>
        </w:rPr>
        <w:t xml:space="preserve"> </w:t>
      </w:r>
      <w:r>
        <w:t>contracts</w:t>
      </w:r>
      <w:r>
        <w:rPr>
          <w:spacing w:val="-1"/>
        </w:rPr>
        <w:t xml:space="preserve"> </w:t>
      </w:r>
      <w:r>
        <w:t>that</w:t>
      </w:r>
      <w:r>
        <w:rPr>
          <w:spacing w:val="-57"/>
        </w:rPr>
        <w:t xml:space="preserve"> </w:t>
      </w:r>
      <w:r>
        <w:t>satisfy</w:t>
      </w:r>
      <w:r>
        <w:rPr>
          <w:spacing w:val="-6"/>
        </w:rPr>
        <w:t xml:space="preserve"> </w:t>
      </w:r>
      <w:r>
        <w:t>CMS’s network</w:t>
      </w:r>
      <w:r>
        <w:rPr>
          <w:spacing w:val="2"/>
        </w:rPr>
        <w:t xml:space="preserve"> </w:t>
      </w:r>
      <w:r>
        <w:t>adequacy</w:t>
      </w:r>
      <w:r>
        <w:rPr>
          <w:spacing w:val="-3"/>
        </w:rPr>
        <w:t xml:space="preserve"> </w:t>
      </w:r>
      <w:r>
        <w:t>criteria.</w:t>
      </w:r>
    </w:p>
    <w:p w:rsidR="000C5EB1" w:rsidP="000C5EB1">
      <w:pPr>
        <w:pStyle w:val="BodyText"/>
        <w:spacing w:before="8"/>
        <w:rPr>
          <w:sz w:val="23"/>
        </w:rPr>
      </w:pPr>
    </w:p>
    <w:p w:rsidR="000C5EB1" w:rsidP="000C5EB1">
      <w:pPr>
        <w:pStyle w:val="BodyText"/>
        <w:ind w:left="560" w:right="1215"/>
      </w:pPr>
      <w:r>
        <w:t>Per 42 C.F.R. § 422.116(f)(1), an MA plan may request an exception to network adequacy</w:t>
      </w:r>
      <w:r>
        <w:rPr>
          <w:spacing w:val="-57"/>
        </w:rPr>
        <w:t xml:space="preserve"> </w:t>
      </w:r>
      <w:r>
        <w:t>criteria</w:t>
      </w:r>
      <w:r>
        <w:rPr>
          <w:spacing w:val="-2"/>
        </w:rPr>
        <w:t xml:space="preserve"> </w:t>
      </w:r>
      <w:r>
        <w:t>when both of</w:t>
      </w:r>
      <w:r>
        <w:rPr>
          <w:spacing w:val="-1"/>
        </w:rPr>
        <w:t xml:space="preserve"> </w:t>
      </w:r>
      <w:r>
        <w:t>the</w:t>
      </w:r>
      <w:r>
        <w:rPr>
          <w:spacing w:val="1"/>
        </w:rPr>
        <w:t xml:space="preserve"> </w:t>
      </w:r>
      <w:r>
        <w:t>following</w:t>
      </w:r>
      <w:r>
        <w:rPr>
          <w:spacing w:val="-3"/>
        </w:rPr>
        <w:t xml:space="preserve"> </w:t>
      </w:r>
      <w:r>
        <w:t>occur:</w:t>
      </w:r>
    </w:p>
    <w:p w:rsidR="000C5EB1" w:rsidP="000C5EB1">
      <w:pPr>
        <w:pStyle w:val="ListParagraph"/>
        <w:numPr>
          <w:ilvl w:val="2"/>
          <w:numId w:val="9"/>
        </w:numPr>
        <w:tabs>
          <w:tab w:val="left" w:pos="1279"/>
          <w:tab w:val="left" w:pos="1280"/>
        </w:tabs>
        <w:ind w:right="657"/>
        <w:rPr>
          <w:sz w:val="24"/>
        </w:rPr>
      </w:pPr>
      <w:r>
        <w:rPr>
          <w:sz w:val="24"/>
        </w:rPr>
        <w:t>Certain providers or facilities listed in the Provider Supply file are not available for the</w:t>
      </w:r>
      <w:r>
        <w:rPr>
          <w:spacing w:val="1"/>
          <w:sz w:val="24"/>
        </w:rPr>
        <w:t xml:space="preserve"> </w:t>
      </w:r>
      <w:r>
        <w:rPr>
          <w:sz w:val="24"/>
        </w:rPr>
        <w:t>organization</w:t>
      </w:r>
      <w:r>
        <w:rPr>
          <w:spacing w:val="-1"/>
          <w:sz w:val="24"/>
        </w:rPr>
        <w:t xml:space="preserve"> </w:t>
      </w:r>
      <w:r>
        <w:rPr>
          <w:sz w:val="24"/>
        </w:rPr>
        <w:t>to</w:t>
      </w:r>
      <w:r>
        <w:rPr>
          <w:spacing w:val="-1"/>
          <w:sz w:val="24"/>
        </w:rPr>
        <w:t xml:space="preserve"> </w:t>
      </w:r>
      <w:r>
        <w:rPr>
          <w:sz w:val="24"/>
        </w:rPr>
        <w:t>meet the</w:t>
      </w:r>
      <w:r>
        <w:rPr>
          <w:spacing w:val="-2"/>
          <w:sz w:val="24"/>
        </w:rPr>
        <w:t xml:space="preserve"> </w:t>
      </w:r>
      <w:r>
        <w:rPr>
          <w:sz w:val="24"/>
        </w:rPr>
        <w:t>network</w:t>
      </w:r>
      <w:r>
        <w:rPr>
          <w:spacing w:val="-1"/>
          <w:sz w:val="24"/>
        </w:rPr>
        <w:t xml:space="preserve"> </w:t>
      </w:r>
      <w:r>
        <w:rPr>
          <w:sz w:val="24"/>
        </w:rPr>
        <w:t>adequacy</w:t>
      </w:r>
      <w:r>
        <w:rPr>
          <w:spacing w:val="-3"/>
          <w:sz w:val="24"/>
        </w:rPr>
        <w:t xml:space="preserve"> </w:t>
      </w:r>
      <w:r>
        <w:rPr>
          <w:sz w:val="24"/>
        </w:rPr>
        <w:t>criteria</w:t>
      </w:r>
      <w:r>
        <w:rPr>
          <w:spacing w:val="-2"/>
          <w:sz w:val="24"/>
        </w:rPr>
        <w:t xml:space="preserve"> </w:t>
      </w:r>
      <w:r>
        <w:rPr>
          <w:sz w:val="24"/>
        </w:rPr>
        <w:t>for</w:t>
      </w:r>
      <w:r>
        <w:rPr>
          <w:spacing w:val="-1"/>
          <w:sz w:val="24"/>
        </w:rPr>
        <w:t xml:space="preserve"> </w:t>
      </w:r>
      <w:r>
        <w:rPr>
          <w:sz w:val="24"/>
        </w:rPr>
        <w:t>a given</w:t>
      </w:r>
      <w:r>
        <w:rPr>
          <w:spacing w:val="-1"/>
          <w:sz w:val="24"/>
        </w:rPr>
        <w:t xml:space="preserve"> </w:t>
      </w:r>
      <w:r>
        <w:rPr>
          <w:sz w:val="24"/>
        </w:rPr>
        <w:t>county</w:t>
      </w:r>
      <w:r>
        <w:rPr>
          <w:spacing w:val="-5"/>
          <w:sz w:val="24"/>
        </w:rPr>
        <w:t xml:space="preserve"> </w:t>
      </w:r>
      <w:r>
        <w:rPr>
          <w:sz w:val="24"/>
        </w:rPr>
        <w:t>and</w:t>
      </w:r>
      <w:r>
        <w:rPr>
          <w:spacing w:val="1"/>
          <w:sz w:val="24"/>
        </w:rPr>
        <w:t xml:space="preserve"> </w:t>
      </w:r>
      <w:r>
        <w:rPr>
          <w:sz w:val="24"/>
        </w:rPr>
        <w:t>specialty</w:t>
      </w:r>
      <w:r>
        <w:rPr>
          <w:spacing w:val="-5"/>
          <w:sz w:val="24"/>
        </w:rPr>
        <w:t xml:space="preserve"> </w:t>
      </w:r>
      <w:r>
        <w:rPr>
          <w:sz w:val="24"/>
        </w:rPr>
        <w:t>type.</w:t>
      </w:r>
    </w:p>
    <w:p w:rsidR="000C5EB1" w:rsidRPr="001459A6" w:rsidP="000C5EB1">
      <w:pPr>
        <w:pStyle w:val="ListParagraph"/>
        <w:numPr>
          <w:ilvl w:val="2"/>
          <w:numId w:val="9"/>
        </w:numPr>
        <w:tabs>
          <w:tab w:val="left" w:pos="1279"/>
          <w:tab w:val="left" w:pos="1280"/>
        </w:tabs>
        <w:ind w:right="657"/>
        <w:rPr>
          <w:sz w:val="23"/>
        </w:rPr>
      </w:pPr>
      <w:r>
        <w:t>The organization has contracted with other providers and facilities located beyond the</w:t>
      </w:r>
      <w:r>
        <w:rPr>
          <w:spacing w:val="1"/>
        </w:rPr>
        <w:t xml:space="preserve"> </w:t>
      </w:r>
      <w:r>
        <w:t>limits</w:t>
      </w:r>
      <w:r>
        <w:rPr>
          <w:spacing w:val="-2"/>
        </w:rPr>
        <w:t xml:space="preserve"> </w:t>
      </w:r>
      <w:r>
        <w:t>in</w:t>
      </w:r>
      <w:r>
        <w:rPr>
          <w:spacing w:val="-4"/>
        </w:rPr>
        <w:t xml:space="preserve"> </w:t>
      </w:r>
      <w:r>
        <w:t>the</w:t>
      </w:r>
      <w:r>
        <w:rPr>
          <w:spacing w:val="-2"/>
        </w:rPr>
        <w:t xml:space="preserve"> </w:t>
      </w:r>
      <w:r>
        <w:t>time</w:t>
      </w:r>
      <w:r>
        <w:rPr>
          <w:spacing w:val="-2"/>
        </w:rPr>
        <w:t xml:space="preserve"> </w:t>
      </w:r>
      <w:r>
        <w:t>and</w:t>
      </w:r>
      <w:r>
        <w:rPr>
          <w:spacing w:val="-1"/>
        </w:rPr>
        <w:t xml:space="preserve"> </w:t>
      </w:r>
      <w:r>
        <w:t>distance criteria,</w:t>
      </w:r>
      <w:r>
        <w:rPr>
          <w:spacing w:val="-1"/>
        </w:rPr>
        <w:t xml:space="preserve"> </w:t>
      </w:r>
      <w:r>
        <w:t>but</w:t>
      </w:r>
      <w:r>
        <w:rPr>
          <w:spacing w:val="-1"/>
        </w:rPr>
        <w:t xml:space="preserve"> </w:t>
      </w:r>
      <w:r>
        <w:t>are</w:t>
      </w:r>
      <w:r>
        <w:rPr>
          <w:spacing w:val="-1"/>
        </w:rPr>
        <w:t xml:space="preserve"> </w:t>
      </w:r>
      <w:r>
        <w:t>available</w:t>
      </w:r>
      <w:r>
        <w:rPr>
          <w:spacing w:val="-2"/>
        </w:rPr>
        <w:t xml:space="preserve"> </w:t>
      </w:r>
      <w:r>
        <w:t>and</w:t>
      </w:r>
      <w:r>
        <w:rPr>
          <w:spacing w:val="-1"/>
        </w:rPr>
        <w:t xml:space="preserve"> </w:t>
      </w:r>
      <w:r>
        <w:t>accessible</w:t>
      </w:r>
      <w:r>
        <w:rPr>
          <w:spacing w:val="-2"/>
        </w:rPr>
        <w:t xml:space="preserve"> </w:t>
      </w:r>
      <w:r>
        <w:t>to</w:t>
      </w:r>
      <w:r>
        <w:rPr>
          <w:spacing w:val="-1"/>
        </w:rPr>
        <w:t xml:space="preserve"> </w:t>
      </w:r>
      <w:r>
        <w:t>most</w:t>
      </w:r>
      <w:r>
        <w:rPr>
          <w:spacing w:val="-1"/>
        </w:rPr>
        <w:t xml:space="preserve"> </w:t>
      </w:r>
      <w:r>
        <w:t>enrollees,</w:t>
      </w:r>
      <w:r>
        <w:rPr>
          <w:spacing w:val="-57"/>
        </w:rPr>
        <w:t xml:space="preserve"> </w:t>
      </w:r>
      <w:r>
        <w:t>consistent</w:t>
      </w:r>
      <w:r>
        <w:rPr>
          <w:spacing w:val="-1"/>
        </w:rPr>
        <w:t xml:space="preserve"> </w:t>
      </w:r>
      <w:r>
        <w:t>with the</w:t>
      </w:r>
      <w:r>
        <w:rPr>
          <w:spacing w:val="-1"/>
        </w:rPr>
        <w:t xml:space="preserve"> </w:t>
      </w:r>
      <w:r>
        <w:t>local pattern of</w:t>
      </w:r>
      <w:r>
        <w:rPr>
          <w:spacing w:val="-1"/>
        </w:rPr>
        <w:t xml:space="preserve"> </w:t>
      </w:r>
      <w:r>
        <w:t>care.</w:t>
      </w:r>
    </w:p>
    <w:p w:rsidR="000C5EB1" w:rsidP="000C5EB1">
      <w:pPr>
        <w:pStyle w:val="ListParagraph"/>
        <w:tabs>
          <w:tab w:val="left" w:pos="1279"/>
          <w:tab w:val="left" w:pos="1280"/>
        </w:tabs>
        <w:ind w:right="657" w:firstLine="0"/>
        <w:rPr>
          <w:sz w:val="23"/>
        </w:rPr>
      </w:pPr>
    </w:p>
    <w:p w:rsidR="000C5EB1" w:rsidP="000C5EB1">
      <w:pPr>
        <w:pStyle w:val="BodyText"/>
        <w:spacing w:before="1" w:line="276" w:lineRule="exact"/>
        <w:ind w:left="559"/>
      </w:pPr>
      <w:r>
        <w:t>Valid</w:t>
      </w:r>
      <w:r>
        <w:rPr>
          <w:spacing w:val="-1"/>
        </w:rPr>
        <w:t xml:space="preserve"> </w:t>
      </w:r>
      <w:r>
        <w:t>rationales</w:t>
      </w:r>
      <w:r>
        <w:rPr>
          <w:spacing w:val="-1"/>
        </w:rPr>
        <w:t xml:space="preserve"> </w:t>
      </w:r>
      <w:r>
        <w:t>to submit</w:t>
      </w:r>
      <w:r>
        <w:rPr>
          <w:spacing w:val="-1"/>
        </w:rPr>
        <w:t xml:space="preserve"> </w:t>
      </w:r>
      <w:r>
        <w:t>exception</w:t>
      </w:r>
      <w:r>
        <w:rPr>
          <w:spacing w:val="-1"/>
        </w:rPr>
        <w:t xml:space="preserve"> </w:t>
      </w:r>
      <w:r>
        <w:t>request may</w:t>
      </w:r>
      <w:r>
        <w:rPr>
          <w:spacing w:val="-6"/>
        </w:rPr>
        <w:t xml:space="preserve"> </w:t>
      </w:r>
      <w:r>
        <w:t>include,</w:t>
      </w:r>
      <w:r>
        <w:rPr>
          <w:spacing w:val="-1"/>
        </w:rPr>
        <w:t xml:space="preserve"> </w:t>
      </w:r>
      <w:r>
        <w:t>but are</w:t>
      </w:r>
      <w:r>
        <w:rPr>
          <w:spacing w:val="-2"/>
        </w:rPr>
        <w:t xml:space="preserve"> </w:t>
      </w:r>
      <w:r>
        <w:t>not limited</w:t>
      </w:r>
      <w:r>
        <w:rPr>
          <w:spacing w:val="-1"/>
        </w:rPr>
        <w:t xml:space="preserve"> </w:t>
      </w:r>
      <w:r>
        <w:t>to:</w:t>
      </w:r>
    </w:p>
    <w:p w:rsidR="000C5EB1" w:rsidP="000C5EB1">
      <w:pPr>
        <w:pStyle w:val="ListParagraph"/>
        <w:numPr>
          <w:ilvl w:val="2"/>
          <w:numId w:val="9"/>
        </w:numPr>
        <w:tabs>
          <w:tab w:val="left" w:pos="1279"/>
          <w:tab w:val="left" w:pos="1280"/>
        </w:tabs>
        <w:spacing w:line="293" w:lineRule="exact"/>
        <w:ind w:hanging="361"/>
        <w:rPr>
          <w:sz w:val="24"/>
        </w:rPr>
      </w:pPr>
      <w:r>
        <w:rPr>
          <w:sz w:val="24"/>
        </w:rPr>
        <w:t>Provider</w:t>
      </w:r>
      <w:r>
        <w:rPr>
          <w:spacing w:val="-2"/>
          <w:sz w:val="24"/>
        </w:rPr>
        <w:t xml:space="preserve"> </w:t>
      </w:r>
      <w:r>
        <w:rPr>
          <w:sz w:val="24"/>
        </w:rPr>
        <w:t>is</w:t>
      </w:r>
      <w:r>
        <w:rPr>
          <w:spacing w:val="-2"/>
          <w:sz w:val="24"/>
        </w:rPr>
        <w:t xml:space="preserve"> </w:t>
      </w:r>
      <w:r>
        <w:rPr>
          <w:sz w:val="24"/>
        </w:rPr>
        <w:t>no</w:t>
      </w:r>
      <w:r>
        <w:rPr>
          <w:spacing w:val="-1"/>
          <w:sz w:val="24"/>
        </w:rPr>
        <w:t xml:space="preserve"> </w:t>
      </w:r>
      <w:r>
        <w:rPr>
          <w:sz w:val="24"/>
        </w:rPr>
        <w:t>longer</w:t>
      </w:r>
      <w:r>
        <w:rPr>
          <w:spacing w:val="-2"/>
          <w:sz w:val="24"/>
        </w:rPr>
        <w:t xml:space="preserve"> </w:t>
      </w:r>
      <w:r>
        <w:rPr>
          <w:sz w:val="24"/>
        </w:rPr>
        <w:t>practicing</w:t>
      </w:r>
      <w:r>
        <w:rPr>
          <w:spacing w:val="-3"/>
          <w:sz w:val="24"/>
        </w:rPr>
        <w:t xml:space="preserve"> </w:t>
      </w:r>
      <w:r>
        <w:rPr>
          <w:sz w:val="24"/>
        </w:rPr>
        <w:t>(e.g.,</w:t>
      </w:r>
      <w:r>
        <w:rPr>
          <w:spacing w:val="-2"/>
          <w:sz w:val="24"/>
        </w:rPr>
        <w:t xml:space="preserve"> </w:t>
      </w:r>
      <w:r>
        <w:rPr>
          <w:sz w:val="24"/>
        </w:rPr>
        <w:t>deceased,</w:t>
      </w:r>
      <w:r>
        <w:rPr>
          <w:spacing w:val="-1"/>
          <w:sz w:val="24"/>
        </w:rPr>
        <w:t xml:space="preserve"> </w:t>
      </w:r>
      <w:r>
        <w:rPr>
          <w:sz w:val="24"/>
        </w:rPr>
        <w:t>retired).</w:t>
      </w:r>
    </w:p>
    <w:p w:rsidR="000C5EB1" w:rsidP="000C5EB1">
      <w:pPr>
        <w:pStyle w:val="ListParagraph"/>
        <w:numPr>
          <w:ilvl w:val="2"/>
          <w:numId w:val="9"/>
        </w:numPr>
        <w:tabs>
          <w:tab w:val="left" w:pos="1279"/>
          <w:tab w:val="left" w:pos="1280"/>
        </w:tabs>
        <w:ind w:right="1613"/>
        <w:rPr>
          <w:sz w:val="24"/>
        </w:rPr>
      </w:pPr>
      <w:r>
        <w:rPr>
          <w:sz w:val="24"/>
        </w:rPr>
        <w:t xml:space="preserve">Does not contract with </w:t>
      </w:r>
      <w:r>
        <w:rPr>
          <w:b/>
          <w:sz w:val="24"/>
        </w:rPr>
        <w:t xml:space="preserve">any </w:t>
      </w:r>
      <w:r>
        <w:rPr>
          <w:sz w:val="24"/>
        </w:rPr>
        <w:t xml:space="preserve">organizations or contracts </w:t>
      </w:r>
      <w:r>
        <w:rPr>
          <w:b/>
          <w:sz w:val="24"/>
        </w:rPr>
        <w:t xml:space="preserve">exclusively </w:t>
      </w:r>
      <w:r>
        <w:rPr>
          <w:sz w:val="24"/>
        </w:rPr>
        <w:t>with another</w:t>
      </w:r>
      <w:r>
        <w:rPr>
          <w:spacing w:val="-58"/>
          <w:sz w:val="24"/>
        </w:rPr>
        <w:t xml:space="preserve"> </w:t>
      </w:r>
      <w:r>
        <w:rPr>
          <w:sz w:val="24"/>
        </w:rPr>
        <w:t>organization.</w:t>
      </w:r>
    </w:p>
    <w:p w:rsidR="000C5EB1" w:rsidP="000C5EB1">
      <w:pPr>
        <w:pStyle w:val="ListParagraph"/>
        <w:numPr>
          <w:ilvl w:val="2"/>
          <w:numId w:val="9"/>
        </w:numPr>
        <w:tabs>
          <w:tab w:val="left" w:pos="1279"/>
          <w:tab w:val="left" w:pos="1280"/>
        </w:tabs>
        <w:spacing w:line="292" w:lineRule="exact"/>
        <w:rPr>
          <w:sz w:val="24"/>
        </w:rPr>
      </w:pPr>
      <w:r>
        <w:rPr>
          <w:sz w:val="24"/>
        </w:rPr>
        <w:t>Provider</w:t>
      </w:r>
      <w:r>
        <w:rPr>
          <w:spacing w:val="-2"/>
          <w:sz w:val="24"/>
        </w:rPr>
        <w:t xml:space="preserve"> </w:t>
      </w:r>
      <w:r>
        <w:rPr>
          <w:sz w:val="24"/>
        </w:rPr>
        <w:t>does not</w:t>
      </w:r>
      <w:r>
        <w:rPr>
          <w:spacing w:val="-1"/>
          <w:sz w:val="24"/>
        </w:rPr>
        <w:t xml:space="preserve"> </w:t>
      </w:r>
      <w:r>
        <w:rPr>
          <w:sz w:val="24"/>
        </w:rPr>
        <w:t>provide</w:t>
      </w:r>
      <w:r>
        <w:rPr>
          <w:spacing w:val="-1"/>
          <w:sz w:val="24"/>
        </w:rPr>
        <w:t xml:space="preserve"> </w:t>
      </w:r>
      <w:r>
        <w:rPr>
          <w:sz w:val="24"/>
        </w:rPr>
        <w:t>services</w:t>
      </w:r>
      <w:r>
        <w:rPr>
          <w:spacing w:val="-1"/>
          <w:sz w:val="24"/>
        </w:rPr>
        <w:t xml:space="preserve"> </w:t>
      </w:r>
      <w:r>
        <w:rPr>
          <w:sz w:val="24"/>
        </w:rPr>
        <w:t>at the</w:t>
      </w:r>
      <w:r>
        <w:rPr>
          <w:spacing w:val="-2"/>
          <w:sz w:val="24"/>
        </w:rPr>
        <w:t xml:space="preserve"> </w:t>
      </w:r>
      <w:r>
        <w:rPr>
          <w:sz w:val="24"/>
        </w:rPr>
        <w:t>office/facility</w:t>
      </w:r>
      <w:r>
        <w:rPr>
          <w:spacing w:val="-5"/>
          <w:sz w:val="24"/>
        </w:rPr>
        <w:t xml:space="preserve"> </w:t>
      </w:r>
      <w:r>
        <w:rPr>
          <w:sz w:val="24"/>
        </w:rPr>
        <w:t>address listed</w:t>
      </w:r>
      <w:r>
        <w:rPr>
          <w:spacing w:val="-1"/>
          <w:sz w:val="24"/>
        </w:rPr>
        <w:t xml:space="preserve"> </w:t>
      </w:r>
      <w:r>
        <w:rPr>
          <w:sz w:val="24"/>
        </w:rPr>
        <w:t>in the</w:t>
      </w:r>
      <w:r>
        <w:rPr>
          <w:spacing w:val="-2"/>
          <w:sz w:val="24"/>
        </w:rPr>
        <w:t xml:space="preserve"> </w:t>
      </w:r>
      <w:r>
        <w:rPr>
          <w:sz w:val="24"/>
        </w:rPr>
        <w:t>supply</w:t>
      </w:r>
      <w:r>
        <w:rPr>
          <w:spacing w:val="-5"/>
          <w:sz w:val="24"/>
        </w:rPr>
        <w:t xml:space="preserve"> </w:t>
      </w:r>
      <w:r>
        <w:rPr>
          <w:sz w:val="24"/>
        </w:rPr>
        <w:t>file.</w:t>
      </w:r>
    </w:p>
    <w:p w:rsidR="000C5EB1" w:rsidP="000C5EB1">
      <w:pPr>
        <w:pStyle w:val="ListParagraph"/>
        <w:numPr>
          <w:ilvl w:val="2"/>
          <w:numId w:val="9"/>
        </w:numPr>
        <w:tabs>
          <w:tab w:val="left" w:pos="1279"/>
          <w:tab w:val="left" w:pos="1280"/>
        </w:tabs>
        <w:spacing w:line="293" w:lineRule="exact"/>
        <w:rPr>
          <w:sz w:val="24"/>
        </w:rPr>
      </w:pPr>
      <w:r>
        <w:rPr>
          <w:sz w:val="24"/>
        </w:rPr>
        <w:t>Provider</w:t>
      </w:r>
      <w:r>
        <w:rPr>
          <w:spacing w:val="-2"/>
          <w:sz w:val="24"/>
        </w:rPr>
        <w:t xml:space="preserve"> </w:t>
      </w:r>
      <w:r>
        <w:rPr>
          <w:sz w:val="24"/>
        </w:rPr>
        <w:t>does not provide</w:t>
      </w:r>
      <w:r>
        <w:rPr>
          <w:spacing w:val="-1"/>
          <w:sz w:val="24"/>
        </w:rPr>
        <w:t xml:space="preserve"> </w:t>
      </w:r>
      <w:r>
        <w:rPr>
          <w:sz w:val="24"/>
        </w:rPr>
        <w:t>services in</w:t>
      </w:r>
      <w:r>
        <w:rPr>
          <w:spacing w:val="-1"/>
          <w:sz w:val="24"/>
        </w:rPr>
        <w:t xml:space="preserve"> </w:t>
      </w:r>
      <w:r>
        <w:rPr>
          <w:sz w:val="24"/>
        </w:rPr>
        <w:t>the</w:t>
      </w:r>
      <w:r>
        <w:rPr>
          <w:spacing w:val="-1"/>
          <w:sz w:val="24"/>
        </w:rPr>
        <w:t xml:space="preserve"> </w:t>
      </w:r>
      <w:r>
        <w:rPr>
          <w:sz w:val="24"/>
        </w:rPr>
        <w:t>specialty</w:t>
      </w:r>
      <w:r>
        <w:rPr>
          <w:spacing w:val="-3"/>
          <w:sz w:val="24"/>
        </w:rPr>
        <w:t xml:space="preserve"> </w:t>
      </w:r>
      <w:r>
        <w:rPr>
          <w:sz w:val="24"/>
        </w:rPr>
        <w:t>type</w:t>
      </w:r>
      <w:r>
        <w:rPr>
          <w:spacing w:val="-1"/>
          <w:sz w:val="24"/>
        </w:rPr>
        <w:t xml:space="preserve"> </w:t>
      </w:r>
      <w:r>
        <w:rPr>
          <w:sz w:val="24"/>
        </w:rPr>
        <w:t>listed in</w:t>
      </w:r>
      <w:r>
        <w:rPr>
          <w:spacing w:val="-1"/>
          <w:sz w:val="24"/>
        </w:rPr>
        <w:t xml:space="preserve"> </w:t>
      </w:r>
      <w:r>
        <w:rPr>
          <w:sz w:val="24"/>
        </w:rPr>
        <w:t>the</w:t>
      </w:r>
      <w:r>
        <w:rPr>
          <w:spacing w:val="-1"/>
          <w:sz w:val="24"/>
        </w:rPr>
        <w:t xml:space="preserve"> </w:t>
      </w:r>
      <w:r>
        <w:rPr>
          <w:sz w:val="24"/>
        </w:rPr>
        <w:t>supply</w:t>
      </w:r>
      <w:r>
        <w:rPr>
          <w:spacing w:val="-3"/>
          <w:sz w:val="24"/>
        </w:rPr>
        <w:t xml:space="preserve"> </w:t>
      </w:r>
      <w:r>
        <w:rPr>
          <w:sz w:val="24"/>
        </w:rPr>
        <w:t>file.</w:t>
      </w:r>
    </w:p>
    <w:p w:rsidR="000C5EB1" w:rsidP="000C5EB1">
      <w:pPr>
        <w:pStyle w:val="ListParagraph"/>
        <w:numPr>
          <w:ilvl w:val="2"/>
          <w:numId w:val="9"/>
        </w:numPr>
        <w:tabs>
          <w:tab w:val="left" w:pos="1279"/>
          <w:tab w:val="left" w:pos="1280"/>
        </w:tabs>
        <w:spacing w:line="293" w:lineRule="exact"/>
        <w:rPr>
          <w:sz w:val="24"/>
        </w:rPr>
      </w:pPr>
      <w:r>
        <w:rPr>
          <w:sz w:val="24"/>
        </w:rPr>
        <w:t>Provider</w:t>
      </w:r>
      <w:r>
        <w:rPr>
          <w:spacing w:val="-2"/>
          <w:sz w:val="24"/>
        </w:rPr>
        <w:t xml:space="preserve"> </w:t>
      </w:r>
      <w:r>
        <w:rPr>
          <w:sz w:val="24"/>
        </w:rPr>
        <w:t>has</w:t>
      </w:r>
      <w:r>
        <w:rPr>
          <w:spacing w:val="-1"/>
          <w:sz w:val="24"/>
        </w:rPr>
        <w:t xml:space="preserve"> </w:t>
      </w:r>
      <w:r>
        <w:rPr>
          <w:sz w:val="24"/>
        </w:rPr>
        <w:t>opted</w:t>
      </w:r>
      <w:r>
        <w:rPr>
          <w:spacing w:val="-1"/>
          <w:sz w:val="24"/>
        </w:rPr>
        <w:t xml:space="preserve"> </w:t>
      </w:r>
      <w:r>
        <w:rPr>
          <w:sz w:val="24"/>
        </w:rPr>
        <w:t>out</w:t>
      </w:r>
      <w:r>
        <w:rPr>
          <w:spacing w:val="-1"/>
          <w:sz w:val="24"/>
        </w:rPr>
        <w:t xml:space="preserve"> </w:t>
      </w:r>
      <w:r>
        <w:rPr>
          <w:sz w:val="24"/>
        </w:rPr>
        <w:t>of Medicare.</w:t>
      </w:r>
    </w:p>
    <w:p w:rsidR="000C5EB1" w:rsidP="000C5EB1">
      <w:pPr>
        <w:pStyle w:val="ListParagraph"/>
        <w:numPr>
          <w:ilvl w:val="2"/>
          <w:numId w:val="9"/>
        </w:numPr>
        <w:tabs>
          <w:tab w:val="left" w:pos="1279"/>
          <w:tab w:val="left" w:pos="1280"/>
        </w:tabs>
        <w:spacing w:line="293" w:lineRule="exact"/>
        <w:rPr>
          <w:sz w:val="24"/>
        </w:rPr>
      </w:pPr>
      <w:r>
        <w:rPr>
          <w:sz w:val="24"/>
        </w:rPr>
        <w:t>Sanctioned</w:t>
      </w:r>
      <w:r>
        <w:rPr>
          <w:spacing w:val="-2"/>
          <w:sz w:val="24"/>
        </w:rPr>
        <w:t xml:space="preserve"> </w:t>
      </w:r>
      <w:r>
        <w:rPr>
          <w:sz w:val="24"/>
        </w:rPr>
        <w:t>provider</w:t>
      </w:r>
      <w:r>
        <w:rPr>
          <w:spacing w:val="-2"/>
          <w:sz w:val="24"/>
        </w:rPr>
        <w:t xml:space="preserve"> </w:t>
      </w:r>
      <w:r>
        <w:rPr>
          <w:sz w:val="24"/>
        </w:rPr>
        <w:t>on</w:t>
      </w:r>
      <w:r>
        <w:rPr>
          <w:spacing w:val="1"/>
          <w:sz w:val="24"/>
        </w:rPr>
        <w:t xml:space="preserve"> </w:t>
      </w:r>
      <w:r>
        <w:rPr>
          <w:sz w:val="24"/>
        </w:rPr>
        <w:t>List</w:t>
      </w:r>
      <w:r>
        <w:rPr>
          <w:spacing w:val="-2"/>
          <w:sz w:val="24"/>
        </w:rPr>
        <w:t xml:space="preserve"> </w:t>
      </w:r>
      <w:r>
        <w:rPr>
          <w:sz w:val="24"/>
        </w:rPr>
        <w:t>of</w:t>
      </w:r>
      <w:r>
        <w:rPr>
          <w:spacing w:val="-2"/>
          <w:sz w:val="24"/>
        </w:rPr>
        <w:t xml:space="preserve"> </w:t>
      </w:r>
      <w:r>
        <w:rPr>
          <w:sz w:val="24"/>
        </w:rPr>
        <w:t>Excluded</w:t>
      </w:r>
      <w:r>
        <w:rPr>
          <w:spacing w:val="1"/>
          <w:sz w:val="24"/>
        </w:rPr>
        <w:t xml:space="preserve"> </w:t>
      </w:r>
      <w:r>
        <w:rPr>
          <w:sz w:val="24"/>
        </w:rPr>
        <w:t>Individuals</w:t>
      </w:r>
      <w:r>
        <w:rPr>
          <w:spacing w:val="-1"/>
          <w:sz w:val="24"/>
        </w:rPr>
        <w:t xml:space="preserve"> </w:t>
      </w:r>
      <w:r>
        <w:rPr>
          <w:sz w:val="24"/>
        </w:rPr>
        <w:t>and</w:t>
      </w:r>
      <w:r>
        <w:rPr>
          <w:spacing w:val="-2"/>
          <w:sz w:val="24"/>
        </w:rPr>
        <w:t xml:space="preserve"> </w:t>
      </w:r>
      <w:r>
        <w:rPr>
          <w:sz w:val="24"/>
        </w:rPr>
        <w:t>Entities.</w:t>
      </w:r>
    </w:p>
    <w:p w:rsidR="000C5EB1" w:rsidP="000C5EB1">
      <w:pPr>
        <w:pStyle w:val="ListParagraph"/>
        <w:numPr>
          <w:ilvl w:val="2"/>
          <w:numId w:val="9"/>
        </w:numPr>
        <w:tabs>
          <w:tab w:val="left" w:pos="1279"/>
          <w:tab w:val="left" w:pos="1280"/>
        </w:tabs>
        <w:spacing w:line="293" w:lineRule="exact"/>
        <w:rPr>
          <w:sz w:val="24"/>
        </w:rPr>
      </w:pPr>
      <w:r>
        <w:rPr>
          <w:sz w:val="24"/>
        </w:rPr>
        <w:t>Use</w:t>
      </w:r>
      <w:r>
        <w:rPr>
          <w:spacing w:val="-3"/>
          <w:sz w:val="24"/>
        </w:rPr>
        <w:t xml:space="preserve"> </w:t>
      </w:r>
      <w:r>
        <w:rPr>
          <w:sz w:val="24"/>
        </w:rPr>
        <w:t>of</w:t>
      </w:r>
      <w:r>
        <w:rPr>
          <w:spacing w:val="-2"/>
          <w:sz w:val="24"/>
        </w:rPr>
        <w:t xml:space="preserve"> </w:t>
      </w:r>
      <w:r>
        <w:rPr>
          <w:sz w:val="24"/>
        </w:rPr>
        <w:t>Original</w:t>
      </w:r>
      <w:r>
        <w:rPr>
          <w:spacing w:val="-1"/>
          <w:sz w:val="24"/>
        </w:rPr>
        <w:t xml:space="preserve"> </w:t>
      </w:r>
      <w:r>
        <w:rPr>
          <w:sz w:val="24"/>
        </w:rPr>
        <w:t>Medicare</w:t>
      </w:r>
      <w:r>
        <w:rPr>
          <w:spacing w:val="-2"/>
          <w:sz w:val="24"/>
        </w:rPr>
        <w:t xml:space="preserve"> </w:t>
      </w:r>
      <w:r>
        <w:rPr>
          <w:sz w:val="24"/>
        </w:rPr>
        <w:t>telehealth</w:t>
      </w:r>
      <w:r>
        <w:rPr>
          <w:spacing w:val="-1"/>
          <w:sz w:val="24"/>
        </w:rPr>
        <w:t xml:space="preserve"> </w:t>
      </w:r>
      <w:r>
        <w:rPr>
          <w:sz w:val="24"/>
        </w:rPr>
        <w:t>providers</w:t>
      </w:r>
      <w:r>
        <w:rPr>
          <w:spacing w:val="-1"/>
          <w:sz w:val="24"/>
        </w:rPr>
        <w:t xml:space="preserve"> </w:t>
      </w:r>
      <w:r>
        <w:rPr>
          <w:sz w:val="24"/>
        </w:rPr>
        <w:t>or mobile</w:t>
      </w:r>
      <w:r>
        <w:rPr>
          <w:spacing w:val="-2"/>
          <w:sz w:val="24"/>
        </w:rPr>
        <w:t xml:space="preserve"> </w:t>
      </w:r>
      <w:r>
        <w:rPr>
          <w:sz w:val="24"/>
        </w:rPr>
        <w:t>providers</w:t>
      </w:r>
    </w:p>
    <w:p w:rsidR="000C5EB1" w:rsidP="000C5EB1">
      <w:pPr>
        <w:pStyle w:val="ListParagraph"/>
        <w:numPr>
          <w:ilvl w:val="2"/>
          <w:numId w:val="9"/>
        </w:numPr>
        <w:tabs>
          <w:tab w:val="left" w:pos="1279"/>
          <w:tab w:val="left" w:pos="1280"/>
        </w:tabs>
        <w:spacing w:before="1"/>
        <w:rPr>
          <w:sz w:val="24"/>
        </w:rPr>
      </w:pPr>
      <w:r>
        <w:rPr>
          <w:sz w:val="24"/>
        </w:rPr>
        <w:t>Specific</w:t>
      </w:r>
      <w:r>
        <w:rPr>
          <w:spacing w:val="-2"/>
          <w:sz w:val="24"/>
        </w:rPr>
        <w:t xml:space="preserve"> </w:t>
      </w:r>
      <w:r>
        <w:rPr>
          <w:sz w:val="24"/>
        </w:rPr>
        <w:t>patterns of</w:t>
      </w:r>
      <w:r>
        <w:rPr>
          <w:spacing w:val="-1"/>
          <w:sz w:val="24"/>
        </w:rPr>
        <w:t xml:space="preserve"> </w:t>
      </w:r>
      <w:r>
        <w:rPr>
          <w:sz w:val="24"/>
        </w:rPr>
        <w:t>care</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community</w:t>
      </w:r>
    </w:p>
    <w:p w:rsidR="000C5EB1" w:rsidP="000C5EB1">
      <w:pPr>
        <w:pStyle w:val="BodyText"/>
        <w:spacing w:before="196"/>
        <w:ind w:left="559" w:right="576"/>
      </w:pPr>
      <w:r>
        <w:t>There</w:t>
      </w:r>
      <w:r>
        <w:rPr>
          <w:spacing w:val="-1"/>
        </w:rPr>
        <w:t xml:space="preserve"> </w:t>
      </w:r>
      <w:r>
        <w:t>are</w:t>
      </w:r>
      <w:r>
        <w:rPr>
          <w:spacing w:val="-3"/>
        </w:rPr>
        <w:t xml:space="preserve"> </w:t>
      </w:r>
      <w:r>
        <w:t>instances</w:t>
      </w:r>
      <w:r>
        <w:rPr>
          <w:spacing w:val="-1"/>
        </w:rPr>
        <w:t xml:space="preserve"> </w:t>
      </w:r>
      <w:r>
        <w:t>when CMS</w:t>
      </w:r>
      <w:r>
        <w:rPr>
          <w:spacing w:val="-1"/>
        </w:rPr>
        <w:t xml:space="preserve"> </w:t>
      </w:r>
      <w:r>
        <w:t>will</w:t>
      </w:r>
      <w:r>
        <w:rPr>
          <w:spacing w:val="-2"/>
        </w:rPr>
        <w:t xml:space="preserve"> </w:t>
      </w:r>
      <w:r>
        <w:t>consider</w:t>
      </w:r>
      <w:r>
        <w:rPr>
          <w:spacing w:val="-2"/>
        </w:rPr>
        <w:t xml:space="preserve"> </w:t>
      </w:r>
      <w:r>
        <w:t>an</w:t>
      </w:r>
      <w:r>
        <w:rPr>
          <w:spacing w:val="-2"/>
        </w:rPr>
        <w:t xml:space="preserve"> </w:t>
      </w:r>
      <w:r>
        <w:t>organization’s</w:t>
      </w:r>
      <w:r>
        <w:rPr>
          <w:spacing w:val="-2"/>
        </w:rPr>
        <w:t xml:space="preserve"> </w:t>
      </w:r>
      <w:r>
        <w:t>reason</w:t>
      </w:r>
      <w:r>
        <w:rPr>
          <w:spacing w:val="-1"/>
        </w:rPr>
        <w:t xml:space="preserve"> </w:t>
      </w:r>
      <w:r>
        <w:t>for</w:t>
      </w:r>
      <w:r>
        <w:rPr>
          <w:spacing w:val="-3"/>
        </w:rPr>
        <w:t xml:space="preserve"> </w:t>
      </w:r>
      <w:r>
        <w:t>not</w:t>
      </w:r>
      <w:r>
        <w:rPr>
          <w:spacing w:val="-1"/>
        </w:rPr>
        <w:t xml:space="preserve"> </w:t>
      </w:r>
      <w:r>
        <w:t>contracting</w:t>
      </w:r>
      <w:r>
        <w:rPr>
          <w:spacing w:val="-5"/>
        </w:rPr>
        <w:t xml:space="preserve"> </w:t>
      </w:r>
      <w:r>
        <w:t>with</w:t>
      </w:r>
      <w:r>
        <w:rPr>
          <w:spacing w:val="-1"/>
        </w:rPr>
        <w:t xml:space="preserve"> </w:t>
      </w:r>
      <w:r>
        <w:t>an</w:t>
      </w:r>
      <w:r>
        <w:rPr>
          <w:spacing w:val="-57"/>
        </w:rPr>
        <w:t xml:space="preserve"> </w:t>
      </w:r>
      <w:r>
        <w:t>available provider/facility. For example, based on substantial and credible evidence, CMS will</w:t>
      </w:r>
      <w:r>
        <w:rPr>
          <w:spacing w:val="1"/>
        </w:rPr>
        <w:t xml:space="preserve"> </w:t>
      </w:r>
      <w:r>
        <w:t>consider an organization’s claim that an available provider may cause beneficiary harm. On the</w:t>
      </w:r>
      <w:r>
        <w:rPr>
          <w:spacing w:val="1"/>
        </w:rPr>
        <w:t xml:space="preserve"> </w:t>
      </w:r>
      <w:r>
        <w:t>exception request, from the “Reason for Not Contracting” drop-down list, the organization must</w:t>
      </w:r>
      <w:r>
        <w:rPr>
          <w:spacing w:val="1"/>
        </w:rPr>
        <w:t xml:space="preserve"> </w:t>
      </w:r>
      <w:r>
        <w:t>select “Other,” and provide evidence in the “Additional Notes on Reason for Not Contracting”</w:t>
      </w:r>
      <w:r>
        <w:rPr>
          <w:spacing w:val="1"/>
        </w:rPr>
        <w:t xml:space="preserve"> </w:t>
      </w:r>
      <w:r>
        <w:t xml:space="preserve">field. </w:t>
      </w:r>
    </w:p>
    <w:p w:rsidR="000C5EB1" w:rsidP="000C5EB1">
      <w:pPr>
        <w:pStyle w:val="BodyText"/>
      </w:pPr>
    </w:p>
    <w:p w:rsidR="000C5EB1" w:rsidP="000C5EB1">
      <w:pPr>
        <w:pStyle w:val="BodyText"/>
        <w:ind w:left="559" w:right="576"/>
      </w:pPr>
      <w:r>
        <w:t>On</w:t>
      </w:r>
      <w:r>
        <w:rPr>
          <w:spacing w:val="-2"/>
        </w:rPr>
        <w:t xml:space="preserve"> </w:t>
      </w:r>
      <w:r>
        <w:t>the</w:t>
      </w:r>
      <w:r>
        <w:rPr>
          <w:spacing w:val="-3"/>
        </w:rPr>
        <w:t xml:space="preserve"> </w:t>
      </w:r>
      <w:r>
        <w:t>exception</w:t>
      </w:r>
      <w:r>
        <w:rPr>
          <w:spacing w:val="-1"/>
        </w:rPr>
        <w:t xml:space="preserve"> </w:t>
      </w:r>
      <w:r>
        <w:t>request, from</w:t>
      </w:r>
      <w:r>
        <w:rPr>
          <w:spacing w:val="-1"/>
        </w:rPr>
        <w:t xml:space="preserve"> </w:t>
      </w:r>
      <w:r>
        <w:t>the</w:t>
      </w:r>
      <w:r>
        <w:rPr>
          <w:spacing w:val="-3"/>
        </w:rPr>
        <w:t xml:space="preserve"> </w:t>
      </w:r>
      <w:r>
        <w:t>“Reason for</w:t>
      </w:r>
      <w:r>
        <w:rPr>
          <w:spacing w:val="-2"/>
        </w:rPr>
        <w:t xml:space="preserve"> </w:t>
      </w:r>
      <w:r>
        <w:t>Not</w:t>
      </w:r>
      <w:r>
        <w:rPr>
          <w:spacing w:val="-2"/>
        </w:rPr>
        <w:t xml:space="preserve"> </w:t>
      </w:r>
      <w:r>
        <w:t>Contracting”</w:t>
      </w:r>
      <w:r>
        <w:rPr>
          <w:spacing w:val="-2"/>
        </w:rPr>
        <w:t xml:space="preserve"> </w:t>
      </w:r>
      <w:r>
        <w:t>drop-down</w:t>
      </w:r>
      <w:r>
        <w:rPr>
          <w:spacing w:val="-2"/>
        </w:rPr>
        <w:t xml:space="preserve"> </w:t>
      </w:r>
      <w:r>
        <w:t>list,</w:t>
      </w:r>
      <w:r>
        <w:rPr>
          <w:spacing w:val="-1"/>
        </w:rPr>
        <w:t xml:space="preserve"> </w:t>
      </w:r>
      <w:r>
        <w:t>an</w:t>
      </w:r>
      <w:r>
        <w:rPr>
          <w:spacing w:val="-2"/>
        </w:rPr>
        <w:t xml:space="preserve"> </w:t>
      </w:r>
      <w:r>
        <w:t>organization</w:t>
      </w:r>
      <w:r>
        <w:rPr>
          <w:spacing w:val="-57"/>
        </w:rPr>
        <w:t xml:space="preserve"> </w:t>
      </w:r>
      <w:r>
        <w:t>could select either “Provider does not contract with any organization” or “Other” if the</w:t>
      </w:r>
      <w:r>
        <w:rPr>
          <w:spacing w:val="1"/>
        </w:rPr>
        <w:t xml:space="preserve"> </w:t>
      </w:r>
      <w:r>
        <w:t xml:space="preserve">provider/facility contracts </w:t>
      </w:r>
      <w:r>
        <w:t>exclusively with another organization. The organization must provide</w:t>
      </w:r>
      <w:r>
        <w:rPr>
          <w:spacing w:val="1"/>
        </w:rPr>
        <w:t xml:space="preserve"> </w:t>
      </w:r>
      <w:r>
        <w:t>evidence</w:t>
      </w:r>
      <w:r>
        <w:rPr>
          <w:spacing w:val="-2"/>
        </w:rPr>
        <w:t xml:space="preserve"> </w:t>
      </w:r>
      <w:r>
        <w:t>in the</w:t>
      </w:r>
      <w:r>
        <w:rPr>
          <w:spacing w:val="1"/>
        </w:rPr>
        <w:t xml:space="preserve"> </w:t>
      </w:r>
      <w:r>
        <w:t>“Additional</w:t>
      </w:r>
      <w:r>
        <w:rPr>
          <w:spacing w:val="-1"/>
        </w:rPr>
        <w:t xml:space="preserve"> </w:t>
      </w:r>
      <w:r>
        <w:t>Notes on Reason</w:t>
      </w:r>
      <w:r>
        <w:rPr>
          <w:spacing w:val="-1"/>
        </w:rPr>
        <w:t xml:space="preserve"> </w:t>
      </w:r>
      <w:r>
        <w:t>for</w:t>
      </w:r>
      <w:r>
        <w:rPr>
          <w:spacing w:val="1"/>
        </w:rPr>
        <w:t xml:space="preserve"> </w:t>
      </w:r>
      <w:r>
        <w:t>Not Contracting”</w:t>
      </w:r>
      <w:r>
        <w:rPr>
          <w:spacing w:val="-2"/>
        </w:rPr>
        <w:t xml:space="preserve"> </w:t>
      </w:r>
      <w:r>
        <w:t>field.</w:t>
      </w:r>
    </w:p>
    <w:p w:rsidR="000C5EB1" w:rsidP="000C5EB1">
      <w:pPr>
        <w:pStyle w:val="BodyText"/>
      </w:pPr>
    </w:p>
    <w:p w:rsidR="000C5EB1" w:rsidP="000C5EB1">
      <w:pPr>
        <w:pStyle w:val="BodyText"/>
        <w:spacing w:before="1"/>
        <w:ind w:left="559" w:right="756"/>
      </w:pPr>
      <w:r>
        <w:t>An organization could provide substantial and credible evidence that an available provider is</w:t>
      </w:r>
      <w:r>
        <w:rPr>
          <w:spacing w:val="1"/>
        </w:rPr>
        <w:t xml:space="preserve"> </w:t>
      </w:r>
      <w:r>
        <w:t>inappropriately credentialed under MA regulations (42 C.F.R. 422.204, Chapter 6 of the</w:t>
      </w:r>
      <w:r>
        <w:rPr>
          <w:spacing w:val="1"/>
        </w:rPr>
        <w:t xml:space="preserve"> </w:t>
      </w:r>
      <w:r>
        <w:t>MMCM). On the exception request, from the “Reason for Not Contracting” drop-down list, the</w:t>
      </w:r>
      <w:r>
        <w:rPr>
          <w:spacing w:val="-57"/>
        </w:rPr>
        <w:t xml:space="preserve"> </w:t>
      </w:r>
      <w:r>
        <w:t>organization must select “Other” or “Provider does not provide services in the specialty type</w:t>
      </w:r>
      <w:r>
        <w:rPr>
          <w:spacing w:val="1"/>
        </w:rPr>
        <w:t xml:space="preserve"> </w:t>
      </w:r>
      <w:r>
        <w:t>listed in the database and for which this exception is being requested,” as appropriate. The</w:t>
      </w:r>
      <w:r>
        <w:rPr>
          <w:spacing w:val="1"/>
        </w:rPr>
        <w:t xml:space="preserve"> </w:t>
      </w:r>
      <w:r>
        <w:t>organization must then provide evidence in the “Additional Notes on Reason for Not</w:t>
      </w:r>
      <w:r>
        <w:rPr>
          <w:spacing w:val="1"/>
        </w:rPr>
        <w:t xml:space="preserve"> </w:t>
      </w:r>
      <w:r>
        <w:t>Contracting”</w:t>
      </w:r>
      <w:r>
        <w:rPr>
          <w:spacing w:val="-2"/>
        </w:rPr>
        <w:t xml:space="preserve"> </w:t>
      </w:r>
      <w:r>
        <w:t>field.</w:t>
      </w:r>
      <w:r>
        <w:rPr>
          <w:rStyle w:val="FootnoteReference"/>
        </w:rPr>
        <w:footnoteReference w:id="7"/>
      </w:r>
      <w:bookmarkStart w:id="37" w:name="_bookmark6"/>
      <w:bookmarkEnd w:id="37"/>
    </w:p>
    <w:p w:rsidR="000C5EB1" w:rsidP="000C5EB1">
      <w:pPr>
        <w:pStyle w:val="BodyText"/>
        <w:spacing w:before="1"/>
        <w:ind w:left="559" w:right="756"/>
      </w:pPr>
    </w:p>
    <w:p w:rsidR="000C5EB1" w:rsidP="000C5EB1">
      <w:pPr>
        <w:pStyle w:val="BodyText"/>
        <w:spacing w:before="1"/>
        <w:ind w:left="559" w:right="756"/>
      </w:pPr>
      <w:r>
        <w:t>An</w:t>
      </w:r>
      <w:r>
        <w:rPr>
          <w:spacing w:val="-2"/>
        </w:rPr>
        <w:t xml:space="preserve"> </w:t>
      </w:r>
      <w:r>
        <w:t>organization</w:t>
      </w:r>
      <w:r>
        <w:rPr>
          <w:spacing w:val="-1"/>
        </w:rPr>
        <w:t xml:space="preserve"> </w:t>
      </w:r>
      <w:r>
        <w:t>could</w:t>
      </w:r>
      <w:r>
        <w:rPr>
          <w:spacing w:val="-1"/>
        </w:rPr>
        <w:t xml:space="preserve"> </w:t>
      </w:r>
      <w:r>
        <w:t>provide</w:t>
      </w:r>
      <w:r>
        <w:rPr>
          <w:spacing w:val="-2"/>
        </w:rPr>
        <w:t xml:space="preserve"> </w:t>
      </w:r>
      <w:r>
        <w:t>substantial</w:t>
      </w:r>
      <w:r>
        <w:rPr>
          <w:spacing w:val="-2"/>
        </w:rPr>
        <w:t xml:space="preserve"> </w:t>
      </w:r>
      <w:r>
        <w:t>and</w:t>
      </w:r>
      <w:r>
        <w:rPr>
          <w:spacing w:val="-1"/>
        </w:rPr>
        <w:t xml:space="preserve"> </w:t>
      </w:r>
      <w:r>
        <w:t>credible</w:t>
      </w:r>
      <w:r>
        <w:rPr>
          <w:spacing w:val="-2"/>
        </w:rPr>
        <w:t xml:space="preserve"> </w:t>
      </w:r>
      <w:r>
        <w:t>evidence</w:t>
      </w:r>
      <w:r>
        <w:rPr>
          <w:spacing w:val="-2"/>
        </w:rPr>
        <w:t xml:space="preserve"> </w:t>
      </w:r>
      <w:r>
        <w:t>that</w:t>
      </w:r>
      <w:r>
        <w:rPr>
          <w:spacing w:val="-2"/>
        </w:rPr>
        <w:t xml:space="preserve"> </w:t>
      </w:r>
      <w:r>
        <w:t>they</w:t>
      </w:r>
      <w:r>
        <w:rPr>
          <w:spacing w:val="-4"/>
        </w:rPr>
        <w:t xml:space="preserve"> </w:t>
      </w:r>
      <w:r>
        <w:t>use</w:t>
      </w:r>
      <w:r>
        <w:rPr>
          <w:spacing w:val="-2"/>
        </w:rPr>
        <w:t xml:space="preserve"> </w:t>
      </w:r>
      <w:r>
        <w:t>Original</w:t>
      </w:r>
      <w:r>
        <w:rPr>
          <w:spacing w:val="-1"/>
        </w:rPr>
        <w:t xml:space="preserve"> </w:t>
      </w:r>
      <w:r>
        <w:t xml:space="preserve">Medicare </w:t>
      </w:r>
      <w:r>
        <w:rPr>
          <w:spacing w:val="-57"/>
        </w:rPr>
        <w:t xml:space="preserve"> </w:t>
      </w:r>
      <w:r>
        <w:t>telehealth</w:t>
      </w:r>
      <w:r>
        <w:rPr>
          <w:spacing w:val="-1"/>
        </w:rPr>
        <w:t xml:space="preserve"> </w:t>
      </w:r>
      <w:r>
        <w:t>providers</w:t>
      </w:r>
      <w:r>
        <w:rPr>
          <w:spacing w:val="-1"/>
        </w:rPr>
        <w:t xml:space="preserve"> </w:t>
      </w:r>
      <w:r>
        <w:t>or</w:t>
      </w:r>
      <w:r>
        <w:rPr>
          <w:spacing w:val="-2"/>
        </w:rPr>
        <w:t xml:space="preserve"> </w:t>
      </w:r>
      <w:r>
        <w:t>mobile</w:t>
      </w:r>
      <w:r>
        <w:rPr>
          <w:spacing w:val="-1"/>
        </w:rPr>
        <w:t xml:space="preserve"> </w:t>
      </w:r>
      <w:r>
        <w:t>health</w:t>
      </w:r>
      <w:r>
        <w:rPr>
          <w:spacing w:val="-1"/>
        </w:rPr>
        <w:t xml:space="preserve"> </w:t>
      </w:r>
      <w:r>
        <w:t>providers</w:t>
      </w:r>
      <w:r>
        <w:rPr>
          <w:spacing w:val="-1"/>
        </w:rPr>
        <w:t xml:space="preserve"> </w:t>
      </w:r>
      <w:r>
        <w:t>to</w:t>
      </w:r>
      <w:r>
        <w:rPr>
          <w:spacing w:val="1"/>
        </w:rPr>
        <w:t xml:space="preserve"> </w:t>
      </w:r>
      <w:r>
        <w:t>fulfill network</w:t>
      </w:r>
      <w:r>
        <w:rPr>
          <w:spacing w:val="-1"/>
        </w:rPr>
        <w:t xml:space="preserve"> </w:t>
      </w:r>
      <w:r>
        <w:t>adequacy</w:t>
      </w:r>
      <w:r>
        <w:rPr>
          <w:spacing w:val="-4"/>
        </w:rPr>
        <w:t xml:space="preserve"> </w:t>
      </w:r>
      <w:r>
        <w:t>requirements.</w:t>
      </w:r>
    </w:p>
    <w:p w:rsidR="000C5EB1" w:rsidP="000C5EB1">
      <w:pPr>
        <w:pStyle w:val="BodyText"/>
      </w:pPr>
    </w:p>
    <w:p w:rsidR="000C5EB1" w:rsidP="000C5EB1">
      <w:pPr>
        <w:pStyle w:val="BodyText"/>
        <w:ind w:left="559" w:right="569"/>
      </w:pPr>
      <w:r>
        <w:t>For organizations using Original Medicare telehealth providers, services must meet the</w:t>
      </w:r>
      <w:r>
        <w:rPr>
          <w:spacing w:val="1"/>
        </w:rPr>
        <w:t xml:space="preserve"> </w:t>
      </w:r>
      <w:r>
        <w:t>requirements</w:t>
      </w:r>
      <w:r>
        <w:rPr>
          <w:spacing w:val="4"/>
        </w:rPr>
        <w:t xml:space="preserve"> </w:t>
      </w:r>
      <w:r>
        <w:t>for</w:t>
      </w:r>
      <w:r>
        <w:rPr>
          <w:spacing w:val="3"/>
        </w:rPr>
        <w:t xml:space="preserve"> </w:t>
      </w:r>
      <w:r>
        <w:t>“Medicare</w:t>
      </w:r>
      <w:r>
        <w:rPr>
          <w:spacing w:val="4"/>
        </w:rPr>
        <w:t xml:space="preserve"> </w:t>
      </w:r>
      <w:r>
        <w:t>telehealth</w:t>
      </w:r>
      <w:r>
        <w:rPr>
          <w:spacing w:val="4"/>
        </w:rPr>
        <w:t xml:space="preserve"> </w:t>
      </w:r>
      <w:r>
        <w:t>services”</w:t>
      </w:r>
      <w:r>
        <w:rPr>
          <w:spacing w:val="4"/>
        </w:rPr>
        <w:t xml:space="preserve"> </w:t>
      </w:r>
      <w:r>
        <w:t>under</w:t>
      </w:r>
      <w:r>
        <w:rPr>
          <w:spacing w:val="3"/>
        </w:rPr>
        <w:t xml:space="preserve"> </w:t>
      </w:r>
      <w:r>
        <w:t>section</w:t>
      </w:r>
      <w:r>
        <w:rPr>
          <w:spacing w:val="5"/>
        </w:rPr>
        <w:t xml:space="preserve"> </w:t>
      </w:r>
      <w:r>
        <w:t>1834(m)</w:t>
      </w:r>
      <w:r>
        <w:rPr>
          <w:spacing w:val="3"/>
        </w:rPr>
        <w:t xml:space="preserve"> </w:t>
      </w:r>
      <w:r>
        <w:t>of</w:t>
      </w:r>
      <w:r>
        <w:rPr>
          <w:spacing w:val="4"/>
        </w:rPr>
        <w:t xml:space="preserve"> </w:t>
      </w:r>
      <w:r>
        <w:t>the</w:t>
      </w:r>
      <w:r>
        <w:rPr>
          <w:spacing w:val="3"/>
        </w:rPr>
        <w:t xml:space="preserve"> </w:t>
      </w:r>
      <w:r>
        <w:t>Social</w:t>
      </w:r>
      <w:r>
        <w:rPr>
          <w:spacing w:val="5"/>
        </w:rPr>
        <w:t xml:space="preserve"> </w:t>
      </w:r>
      <w:r>
        <w:t>Security</w:t>
      </w:r>
      <w:r>
        <w:rPr>
          <w:spacing w:val="1"/>
        </w:rPr>
        <w:t xml:space="preserve"> </w:t>
      </w:r>
      <w:r>
        <w:t>Act (the Act) (e.g. provider types, eligible originating sites, geography, and currently approved</w:t>
      </w:r>
      <w:r>
        <w:rPr>
          <w:spacing w:val="1"/>
        </w:rPr>
        <w:t xml:space="preserve"> </w:t>
      </w:r>
      <w:r>
        <w:t>list of Medicare telehealth services), as well as the requirements for “communication technology-</w:t>
      </w:r>
      <w:r>
        <w:rPr>
          <w:spacing w:val="-58"/>
        </w:rPr>
        <w:t xml:space="preserve"> </w:t>
      </w:r>
      <w:r>
        <w:t>based services” not subject to the section 1834(m) limitations (brief communication technology-</w:t>
      </w:r>
      <w:r>
        <w:rPr>
          <w:spacing w:val="1"/>
        </w:rPr>
        <w:t xml:space="preserve"> </w:t>
      </w:r>
      <w:r>
        <w:t>based service/virtual check-in, remote evaluation of pre-recorded patient information, and inter-</w:t>
      </w:r>
      <w:r>
        <w:rPr>
          <w:spacing w:val="1"/>
        </w:rPr>
        <w:t xml:space="preserve"> </w:t>
      </w:r>
      <w:r>
        <w:t>professional</w:t>
      </w:r>
      <w:r>
        <w:rPr>
          <w:spacing w:val="4"/>
        </w:rPr>
        <w:t xml:space="preserve"> </w:t>
      </w:r>
      <w:r>
        <w:t>internet</w:t>
      </w:r>
      <w:r>
        <w:rPr>
          <w:spacing w:val="6"/>
        </w:rPr>
        <w:t xml:space="preserve"> </w:t>
      </w:r>
      <w:r>
        <w:t>consultation).</w:t>
      </w:r>
      <w:r>
        <w:rPr>
          <w:spacing w:val="4"/>
        </w:rPr>
        <w:t xml:space="preserve"> </w:t>
      </w:r>
      <w:r>
        <w:t>The</w:t>
      </w:r>
      <w:r>
        <w:rPr>
          <w:spacing w:val="3"/>
        </w:rPr>
        <w:t xml:space="preserve"> </w:t>
      </w:r>
      <w:r>
        <w:t>organization</w:t>
      </w:r>
      <w:r>
        <w:rPr>
          <w:spacing w:val="4"/>
        </w:rPr>
        <w:t xml:space="preserve"> </w:t>
      </w:r>
      <w:r>
        <w:t>must</w:t>
      </w:r>
      <w:r>
        <w:rPr>
          <w:spacing w:val="4"/>
        </w:rPr>
        <w:t xml:space="preserve"> </w:t>
      </w:r>
      <w:r>
        <w:t>demonstrate</w:t>
      </w:r>
      <w:r>
        <w:rPr>
          <w:spacing w:val="4"/>
        </w:rPr>
        <w:t xml:space="preserve"> </w:t>
      </w:r>
      <w:r>
        <w:t>that</w:t>
      </w:r>
      <w:r>
        <w:rPr>
          <w:spacing w:val="4"/>
        </w:rPr>
        <w:t xml:space="preserve"> </w:t>
      </w:r>
      <w:r>
        <w:t>it</w:t>
      </w:r>
      <w:r>
        <w:rPr>
          <w:spacing w:val="4"/>
        </w:rPr>
        <w:t xml:space="preserve"> </w:t>
      </w:r>
      <w:r>
        <w:t>meets</w:t>
      </w:r>
      <w:r>
        <w:rPr>
          <w:spacing w:val="4"/>
        </w:rPr>
        <w:t xml:space="preserve"> </w:t>
      </w:r>
      <w:r>
        <w:t>all</w:t>
      </w:r>
      <w:r>
        <w:rPr>
          <w:spacing w:val="1"/>
        </w:rPr>
        <w:t xml:space="preserve"> </w:t>
      </w:r>
      <w:r>
        <w:t>applicable</w:t>
      </w:r>
      <w:r>
        <w:rPr>
          <w:spacing w:val="-2"/>
        </w:rPr>
        <w:t xml:space="preserve"> </w:t>
      </w:r>
      <w:r>
        <w:t>requirements.</w:t>
      </w:r>
    </w:p>
    <w:p w:rsidR="000C5EB1" w:rsidP="000C5EB1">
      <w:pPr>
        <w:pStyle w:val="BodyText"/>
        <w:spacing w:before="1"/>
      </w:pPr>
    </w:p>
    <w:p w:rsidR="000C5EB1" w:rsidP="000C5EB1">
      <w:pPr>
        <w:pStyle w:val="BodyText"/>
        <w:ind w:left="560" w:right="669"/>
      </w:pPr>
      <w:r>
        <w:t>If</w:t>
      </w:r>
      <w:r>
        <w:rPr>
          <w:spacing w:val="-1"/>
        </w:rPr>
        <w:t xml:space="preserve"> </w:t>
      </w:r>
      <w:r>
        <w:t>an</w:t>
      </w:r>
      <w:r>
        <w:rPr>
          <w:spacing w:val="-1"/>
        </w:rPr>
        <w:t xml:space="preserve"> </w:t>
      </w:r>
      <w:r>
        <w:t>organization</w:t>
      </w:r>
      <w:r>
        <w:rPr>
          <w:spacing w:val="-1"/>
        </w:rPr>
        <w:t xml:space="preserve"> </w:t>
      </w:r>
      <w:r>
        <w:t>uses</w:t>
      </w:r>
      <w:r>
        <w:rPr>
          <w:spacing w:val="-2"/>
        </w:rPr>
        <w:t xml:space="preserve"> </w:t>
      </w:r>
      <w:r>
        <w:t>Mobile</w:t>
      </w:r>
      <w:r>
        <w:rPr>
          <w:spacing w:val="-2"/>
        </w:rPr>
        <w:t xml:space="preserve"> </w:t>
      </w:r>
      <w:r>
        <w:t>Providers</w:t>
      </w:r>
      <w:r>
        <w:rPr>
          <w:spacing w:val="-1"/>
        </w:rPr>
        <w:t xml:space="preserve"> </w:t>
      </w:r>
      <w:r>
        <w:t>(e.g.,</w:t>
      </w:r>
      <w:r>
        <w:rPr>
          <w:spacing w:val="-1"/>
        </w:rPr>
        <w:t xml:space="preserve"> </w:t>
      </w:r>
      <w:r>
        <w:t>mobile</w:t>
      </w:r>
      <w:r>
        <w:rPr>
          <w:spacing w:val="-3"/>
        </w:rPr>
        <w:t xml:space="preserve"> </w:t>
      </w:r>
      <w:r>
        <w:t>x-ray</w:t>
      </w:r>
      <w:r>
        <w:rPr>
          <w:spacing w:val="-6"/>
        </w:rPr>
        <w:t xml:space="preserve"> </w:t>
      </w:r>
      <w:r>
        <w:t>suppliers,</w:t>
      </w:r>
      <w:r>
        <w:rPr>
          <w:spacing w:val="-1"/>
        </w:rPr>
        <w:t xml:space="preserve"> </w:t>
      </w:r>
      <w:r>
        <w:t>orthotics</w:t>
      </w:r>
      <w:r>
        <w:rPr>
          <w:spacing w:val="-1"/>
        </w:rPr>
        <w:t xml:space="preserve"> </w:t>
      </w:r>
      <w:r>
        <w:t>and</w:t>
      </w:r>
      <w:r>
        <w:rPr>
          <w:spacing w:val="-1"/>
        </w:rPr>
        <w:t xml:space="preserve"> </w:t>
      </w:r>
      <w:r>
        <w:t>prosthetics</w:t>
      </w:r>
      <w:r>
        <w:rPr>
          <w:spacing w:val="-57"/>
        </w:rPr>
        <w:t xml:space="preserve"> </w:t>
      </w:r>
      <w:r>
        <w:t>mobile</w:t>
      </w:r>
      <w:r>
        <w:rPr>
          <w:spacing w:val="-2"/>
        </w:rPr>
        <w:t xml:space="preserve"> </w:t>
      </w:r>
      <w:r>
        <w:t>units), they</w:t>
      </w:r>
      <w:r>
        <w:rPr>
          <w:spacing w:val="-6"/>
        </w:rPr>
        <w:t xml:space="preserve"> </w:t>
      </w:r>
      <w:r>
        <w:t>must be</w:t>
      </w:r>
      <w:r>
        <w:rPr>
          <w:spacing w:val="-1"/>
        </w:rPr>
        <w:t xml:space="preserve"> </w:t>
      </w:r>
      <w:r>
        <w:t>qualified</w:t>
      </w:r>
      <w:r>
        <w:rPr>
          <w:spacing w:val="-1"/>
        </w:rPr>
        <w:t xml:space="preserve"> </w:t>
      </w:r>
      <w:r>
        <w:t>and</w:t>
      </w:r>
      <w:r>
        <w:rPr>
          <w:spacing w:val="2"/>
        </w:rPr>
        <w:t xml:space="preserve"> </w:t>
      </w:r>
      <w:r>
        <w:t>furnish services</w:t>
      </w:r>
      <w:r>
        <w:rPr>
          <w:spacing w:val="-1"/>
        </w:rPr>
        <w:t xml:space="preserve"> </w:t>
      </w:r>
      <w:r>
        <w:t>in a</w:t>
      </w:r>
      <w:r>
        <w:rPr>
          <w:spacing w:val="-1"/>
        </w:rPr>
        <w:t xml:space="preserve"> </w:t>
      </w:r>
      <w:r>
        <w:t>scheduled</w:t>
      </w:r>
      <w:r>
        <w:rPr>
          <w:spacing w:val="-1"/>
        </w:rPr>
        <w:t xml:space="preserve"> </w:t>
      </w:r>
      <w:r>
        <w:t>manner.</w:t>
      </w:r>
    </w:p>
    <w:p w:rsidR="000C5EB1" w:rsidP="000C5EB1">
      <w:pPr>
        <w:pStyle w:val="BodyText"/>
        <w:ind w:left="560" w:right="562"/>
      </w:pPr>
      <w:r>
        <w:t>Organizations requesting an exception using the “Pattern of Care” rationale should provide</w:t>
      </w:r>
      <w:r>
        <w:rPr>
          <w:spacing w:val="1"/>
        </w:rPr>
        <w:t xml:space="preserve"> </w:t>
      </w:r>
      <w:r>
        <w:t>substantial and credible evidence that shows there is an insufficient supply of providers/facilities,</w:t>
      </w:r>
      <w:r>
        <w:rPr>
          <w:spacing w:val="-57"/>
        </w:rPr>
        <w:t xml:space="preserve"> </w:t>
      </w:r>
      <w:r>
        <w:t>as well as why they do not contract with available providers/facilities.</w:t>
      </w:r>
      <w:r>
        <w:rPr>
          <w:spacing w:val="1"/>
        </w:rPr>
        <w:t xml:space="preserve"> </w:t>
      </w:r>
      <w:r>
        <w:t>The organization must</w:t>
      </w:r>
      <w:r>
        <w:rPr>
          <w:spacing w:val="1"/>
        </w:rPr>
        <w:t xml:space="preserve"> </w:t>
      </w:r>
      <w:r>
        <w:t>show that the pattern of care in the area is unique and the organization believes their contracted</w:t>
      </w:r>
      <w:r>
        <w:rPr>
          <w:spacing w:val="1"/>
        </w:rPr>
        <w:t xml:space="preserve"> </w:t>
      </w:r>
      <w:r>
        <w:t>network</w:t>
      </w:r>
      <w:r>
        <w:rPr>
          <w:spacing w:val="-1"/>
        </w:rPr>
        <w:t xml:space="preserve"> </w:t>
      </w:r>
      <w:r>
        <w:t>is consistent</w:t>
      </w:r>
      <w:r>
        <w:rPr>
          <w:spacing w:val="-1"/>
        </w:rPr>
        <w:t xml:space="preserve"> </w:t>
      </w:r>
      <w:r>
        <w:t>with or</w:t>
      </w:r>
      <w:r>
        <w:rPr>
          <w:spacing w:val="-2"/>
        </w:rPr>
        <w:t xml:space="preserve"> </w:t>
      </w:r>
      <w:r>
        <w:t>better</w:t>
      </w:r>
      <w:r>
        <w:rPr>
          <w:spacing w:val="-1"/>
        </w:rPr>
        <w:t xml:space="preserve"> </w:t>
      </w:r>
      <w:r>
        <w:t>than</w:t>
      </w:r>
      <w:r>
        <w:rPr>
          <w:spacing w:val="-1"/>
        </w:rPr>
        <w:t xml:space="preserve"> </w:t>
      </w:r>
      <w:r>
        <w:t>the</w:t>
      </w:r>
      <w:r>
        <w:rPr>
          <w:spacing w:val="1"/>
        </w:rPr>
        <w:t xml:space="preserve"> </w:t>
      </w:r>
      <w:r>
        <w:t>Original</w:t>
      </w:r>
      <w:r>
        <w:rPr>
          <w:spacing w:val="-1"/>
        </w:rPr>
        <w:t xml:space="preserve"> </w:t>
      </w:r>
      <w:r>
        <w:t>Medicare</w:t>
      </w:r>
      <w:r>
        <w:rPr>
          <w:spacing w:val="-1"/>
        </w:rPr>
        <w:t xml:space="preserve"> </w:t>
      </w:r>
      <w:r>
        <w:t>pattern of</w:t>
      </w:r>
      <w:r>
        <w:rPr>
          <w:spacing w:val="-2"/>
        </w:rPr>
        <w:t xml:space="preserve"> </w:t>
      </w:r>
      <w:r>
        <w:t>care.</w:t>
      </w:r>
    </w:p>
    <w:p w:rsidR="000C5EB1" w:rsidP="000C5EB1">
      <w:pPr>
        <w:pStyle w:val="BodyText"/>
      </w:pPr>
    </w:p>
    <w:p w:rsidR="000C5EB1" w:rsidP="000C5EB1">
      <w:pPr>
        <w:pStyle w:val="BodyText"/>
        <w:ind w:left="560" w:right="630"/>
      </w:pPr>
      <w:r>
        <w:t>On the exception request PDF, an organization must compare the non-contracted</w:t>
      </w:r>
      <w:r>
        <w:rPr>
          <w:spacing w:val="1"/>
        </w:rPr>
        <w:t xml:space="preserve"> </w:t>
      </w:r>
      <w:r>
        <w:t>providers/facilities closer to enrollees in terms of time and distance to other providers/facilities</w:t>
      </w:r>
      <w:r>
        <w:rPr>
          <w:spacing w:val="1"/>
        </w:rPr>
        <w:t xml:space="preserve"> </w:t>
      </w:r>
      <w:r>
        <w:t>that may be located farther away. From the “Reason for Not Contracting” drop-down list, an</w:t>
      </w:r>
      <w:r>
        <w:rPr>
          <w:spacing w:val="1"/>
        </w:rPr>
        <w:t xml:space="preserve"> </w:t>
      </w:r>
      <w:r>
        <w:t>organization</w:t>
      </w:r>
      <w:r>
        <w:rPr>
          <w:spacing w:val="-2"/>
        </w:rPr>
        <w:t xml:space="preserve"> </w:t>
      </w:r>
      <w:r>
        <w:t>could</w:t>
      </w:r>
      <w:r>
        <w:rPr>
          <w:spacing w:val="-1"/>
        </w:rPr>
        <w:t xml:space="preserve"> </w:t>
      </w:r>
      <w:r>
        <w:t>select</w:t>
      </w:r>
      <w:r>
        <w:rPr>
          <w:spacing w:val="1"/>
        </w:rPr>
        <w:t xml:space="preserve"> </w:t>
      </w:r>
      <w:r>
        <w:t>“Other”</w:t>
      </w:r>
      <w:r>
        <w:rPr>
          <w:spacing w:val="-1"/>
        </w:rPr>
        <w:t xml:space="preserve"> </w:t>
      </w:r>
      <w:r>
        <w:t>and</w:t>
      </w:r>
      <w:r>
        <w:rPr>
          <w:spacing w:val="-1"/>
        </w:rPr>
        <w:t xml:space="preserve"> </w:t>
      </w:r>
      <w:r>
        <w:t>then</w:t>
      </w:r>
      <w:r>
        <w:rPr>
          <w:spacing w:val="-1"/>
        </w:rPr>
        <w:t xml:space="preserve"> </w:t>
      </w:r>
      <w:r>
        <w:t>provide</w:t>
      </w:r>
      <w:r>
        <w:rPr>
          <w:spacing w:val="-3"/>
        </w:rPr>
        <w:t xml:space="preserve"> </w:t>
      </w:r>
      <w:r>
        <w:t>evidence</w:t>
      </w:r>
      <w:r>
        <w:rPr>
          <w:spacing w:val="-2"/>
        </w:rPr>
        <w:t xml:space="preserve"> </w:t>
      </w:r>
      <w:r>
        <w:t>in</w:t>
      </w:r>
      <w:r>
        <w:rPr>
          <w:spacing w:val="-1"/>
        </w:rPr>
        <w:t xml:space="preserve"> </w:t>
      </w:r>
      <w:r>
        <w:t>the</w:t>
      </w:r>
      <w:r>
        <w:rPr>
          <w:spacing w:val="-2"/>
        </w:rPr>
        <w:t xml:space="preserve"> </w:t>
      </w:r>
      <w:r>
        <w:t>“Additional</w:t>
      </w:r>
      <w:r>
        <w:rPr>
          <w:spacing w:val="-2"/>
        </w:rPr>
        <w:t xml:space="preserve"> </w:t>
      </w:r>
      <w:r>
        <w:t>Notes</w:t>
      </w:r>
      <w:r>
        <w:rPr>
          <w:spacing w:val="-1"/>
        </w:rPr>
        <w:t xml:space="preserve"> </w:t>
      </w:r>
      <w:r>
        <w:t>on</w:t>
      </w:r>
      <w:r>
        <w:rPr>
          <w:spacing w:val="-1"/>
        </w:rPr>
        <w:t xml:space="preserve"> </w:t>
      </w:r>
      <w:r>
        <w:t>Reason</w:t>
      </w:r>
      <w:r>
        <w:rPr>
          <w:spacing w:val="-57"/>
        </w:rPr>
        <w:t xml:space="preserve"> </w:t>
      </w:r>
      <w:r>
        <w:t>for Not Contracting” field that demonstrates that the organization did not contract with the</w:t>
      </w:r>
      <w:r>
        <w:rPr>
          <w:spacing w:val="1"/>
        </w:rPr>
        <w:t xml:space="preserve"> </w:t>
      </w:r>
      <w:r>
        <w:t>available provider/facility because the organization’s current network is consistent with or better</w:t>
      </w:r>
      <w:r>
        <w:rPr>
          <w:spacing w:val="-57"/>
        </w:rPr>
        <w:t xml:space="preserve"> </w:t>
      </w:r>
      <w:r>
        <w:t>than the Original Medicare pattern of care. For this pattern of care rationale, CMS will consider</w:t>
      </w:r>
      <w:r>
        <w:rPr>
          <w:spacing w:val="1"/>
        </w:rPr>
        <w:t xml:space="preserve"> </w:t>
      </w:r>
      <w:r>
        <w:t>the</w:t>
      </w:r>
      <w:r>
        <w:rPr>
          <w:spacing w:val="-2"/>
        </w:rPr>
        <w:t xml:space="preserve"> </w:t>
      </w:r>
      <w:r>
        <w:t>following</w:t>
      </w:r>
      <w:r>
        <w:rPr>
          <w:spacing w:val="-3"/>
        </w:rPr>
        <w:t xml:space="preserve"> </w:t>
      </w:r>
      <w:r>
        <w:t>in the</w:t>
      </w:r>
      <w:r>
        <w:rPr>
          <w:spacing w:val="-2"/>
        </w:rPr>
        <w:t xml:space="preserve"> </w:t>
      </w:r>
      <w:r>
        <w:t>“Additional Notes on Reason</w:t>
      </w:r>
      <w:r>
        <w:rPr>
          <w:spacing w:val="-1"/>
        </w:rPr>
        <w:t xml:space="preserve"> </w:t>
      </w:r>
      <w:r>
        <w:t>for</w:t>
      </w:r>
      <w:r>
        <w:rPr>
          <w:spacing w:val="-1"/>
        </w:rPr>
        <w:t xml:space="preserve"> </w:t>
      </w:r>
      <w:r>
        <w:t>Not Contracting”</w:t>
      </w:r>
      <w:r>
        <w:rPr>
          <w:spacing w:val="-1"/>
        </w:rPr>
        <w:t xml:space="preserve"> </w:t>
      </w:r>
      <w:r>
        <w:t>field:</w:t>
      </w:r>
    </w:p>
    <w:p w:rsidR="000C5EB1" w:rsidP="000C5EB1">
      <w:pPr>
        <w:pStyle w:val="ListParagraph"/>
        <w:numPr>
          <w:ilvl w:val="2"/>
          <w:numId w:val="9"/>
        </w:numPr>
        <w:tabs>
          <w:tab w:val="left" w:pos="1279"/>
          <w:tab w:val="left" w:pos="1280"/>
        </w:tabs>
        <w:ind w:right="730"/>
        <w:rPr>
          <w:sz w:val="24"/>
        </w:rPr>
      </w:pPr>
      <w:r>
        <w:rPr>
          <w:sz w:val="24"/>
        </w:rPr>
        <w:t>Internal</w:t>
      </w:r>
      <w:r>
        <w:rPr>
          <w:spacing w:val="-2"/>
          <w:sz w:val="24"/>
        </w:rPr>
        <w:t xml:space="preserve"> </w:t>
      </w:r>
      <w:r>
        <w:rPr>
          <w:sz w:val="24"/>
        </w:rPr>
        <w:t>claims</w:t>
      </w:r>
      <w:r>
        <w:rPr>
          <w:spacing w:val="-1"/>
          <w:sz w:val="24"/>
        </w:rPr>
        <w:t xml:space="preserve"> </w:t>
      </w:r>
      <w:r>
        <w:rPr>
          <w:sz w:val="24"/>
        </w:rPr>
        <w:t>data</w:t>
      </w:r>
      <w:r>
        <w:rPr>
          <w:spacing w:val="-2"/>
          <w:sz w:val="24"/>
        </w:rPr>
        <w:t xml:space="preserve"> </w:t>
      </w:r>
      <w:r>
        <w:rPr>
          <w:sz w:val="24"/>
        </w:rPr>
        <w:t>with</w:t>
      </w:r>
      <w:r>
        <w:rPr>
          <w:spacing w:val="-2"/>
          <w:sz w:val="24"/>
        </w:rPr>
        <w:t xml:space="preserve"> </w:t>
      </w:r>
      <w:r>
        <w:rPr>
          <w:sz w:val="24"/>
        </w:rPr>
        <w:t>an</w:t>
      </w:r>
      <w:r>
        <w:rPr>
          <w:spacing w:val="-1"/>
          <w:sz w:val="24"/>
        </w:rPr>
        <w:t xml:space="preserve"> </w:t>
      </w:r>
      <w:r>
        <w:rPr>
          <w:sz w:val="24"/>
        </w:rPr>
        <w:t>explanation</w:t>
      </w:r>
      <w:r>
        <w:rPr>
          <w:spacing w:val="-1"/>
          <w:sz w:val="24"/>
        </w:rPr>
        <w:t xml:space="preserve"> </w:t>
      </w:r>
      <w:r>
        <w:rPr>
          <w:sz w:val="24"/>
        </w:rPr>
        <w:t>that</w:t>
      </w:r>
      <w:r>
        <w:rPr>
          <w:spacing w:val="-2"/>
          <w:sz w:val="24"/>
        </w:rPr>
        <w:t xml:space="preserve"> </w:t>
      </w:r>
      <w:r>
        <w:rPr>
          <w:sz w:val="24"/>
        </w:rPr>
        <w:t>demonstrates</w:t>
      </w:r>
      <w:r>
        <w:rPr>
          <w:spacing w:val="-1"/>
          <w:sz w:val="24"/>
        </w:rPr>
        <w:t xml:space="preserve"> </w:t>
      </w:r>
      <w:r>
        <w:rPr>
          <w:sz w:val="24"/>
        </w:rPr>
        <w:t>the</w:t>
      </w:r>
      <w:r>
        <w:rPr>
          <w:spacing w:val="-2"/>
          <w:sz w:val="24"/>
        </w:rPr>
        <w:t xml:space="preserve"> </w:t>
      </w:r>
      <w:r>
        <w:rPr>
          <w:sz w:val="24"/>
        </w:rPr>
        <w:t>current</w:t>
      </w:r>
      <w:r>
        <w:rPr>
          <w:spacing w:val="-1"/>
          <w:sz w:val="24"/>
        </w:rPr>
        <w:t xml:space="preserve"> </w:t>
      </w:r>
      <w:r>
        <w:rPr>
          <w:sz w:val="24"/>
        </w:rPr>
        <w:t>pattern</w:t>
      </w:r>
      <w:r>
        <w:rPr>
          <w:spacing w:val="-2"/>
          <w:sz w:val="24"/>
        </w:rPr>
        <w:t xml:space="preserve"> </w:t>
      </w:r>
      <w:r>
        <w:rPr>
          <w:sz w:val="24"/>
        </w:rPr>
        <w:t>of</w:t>
      </w:r>
      <w:r>
        <w:rPr>
          <w:spacing w:val="-2"/>
          <w:sz w:val="24"/>
        </w:rPr>
        <w:t xml:space="preserve"> </w:t>
      </w:r>
      <w:r>
        <w:rPr>
          <w:sz w:val="24"/>
        </w:rPr>
        <w:t>care</w:t>
      </w:r>
      <w:r>
        <w:rPr>
          <w:spacing w:val="-2"/>
          <w:sz w:val="24"/>
        </w:rPr>
        <w:t xml:space="preserve"> </w:t>
      </w:r>
      <w:r>
        <w:rPr>
          <w:sz w:val="24"/>
        </w:rPr>
        <w:t>for</w:t>
      </w:r>
      <w:r>
        <w:rPr>
          <w:spacing w:val="-57"/>
          <w:sz w:val="24"/>
        </w:rPr>
        <w:t xml:space="preserve"> </w:t>
      </w:r>
      <w:r>
        <w:rPr>
          <w:sz w:val="24"/>
        </w:rPr>
        <w:t>enrollees</w:t>
      </w:r>
      <w:r>
        <w:rPr>
          <w:spacing w:val="-1"/>
          <w:sz w:val="24"/>
        </w:rPr>
        <w:t xml:space="preserve"> </w:t>
      </w:r>
      <w:r>
        <w:rPr>
          <w:sz w:val="24"/>
        </w:rPr>
        <w:t>in the</w:t>
      </w:r>
      <w:r>
        <w:rPr>
          <w:spacing w:val="1"/>
          <w:sz w:val="24"/>
        </w:rPr>
        <w:t xml:space="preserve"> </w:t>
      </w:r>
      <w:r>
        <w:rPr>
          <w:sz w:val="24"/>
        </w:rPr>
        <w:t>given</w:t>
      </w:r>
      <w:r>
        <w:rPr>
          <w:spacing w:val="2"/>
          <w:sz w:val="24"/>
        </w:rPr>
        <w:t xml:space="preserve"> </w:t>
      </w:r>
      <w:r>
        <w:rPr>
          <w:sz w:val="24"/>
        </w:rPr>
        <w:t>county</w:t>
      </w:r>
      <w:r>
        <w:rPr>
          <w:spacing w:val="-5"/>
          <w:sz w:val="24"/>
        </w:rPr>
        <w:t xml:space="preserve"> </w:t>
      </w:r>
      <w:r>
        <w:rPr>
          <w:sz w:val="24"/>
        </w:rPr>
        <w:t>for</w:t>
      </w:r>
      <w:r>
        <w:rPr>
          <w:spacing w:val="-1"/>
          <w:sz w:val="24"/>
        </w:rPr>
        <w:t xml:space="preserve"> </w:t>
      </w:r>
      <w:r>
        <w:rPr>
          <w:sz w:val="24"/>
        </w:rPr>
        <w:t>the given specialty</w:t>
      </w:r>
      <w:r>
        <w:rPr>
          <w:spacing w:val="-5"/>
          <w:sz w:val="24"/>
        </w:rPr>
        <w:t xml:space="preserve"> </w:t>
      </w:r>
      <w:r>
        <w:rPr>
          <w:sz w:val="24"/>
        </w:rPr>
        <w:t>type, or</w:t>
      </w:r>
    </w:p>
    <w:p w:rsidR="000C5EB1" w:rsidP="000C5EB1">
      <w:pPr>
        <w:pStyle w:val="ListParagraph"/>
        <w:numPr>
          <w:ilvl w:val="2"/>
          <w:numId w:val="9"/>
        </w:numPr>
        <w:tabs>
          <w:tab w:val="left" w:pos="1279"/>
          <w:tab w:val="left" w:pos="1280"/>
        </w:tabs>
        <w:ind w:right="1093"/>
        <w:rPr>
          <w:sz w:val="24"/>
        </w:rPr>
      </w:pPr>
      <w:r>
        <w:rPr>
          <w:sz w:val="24"/>
        </w:rPr>
        <w:t>Detailed explanation that supports the rationale that the contracted network provides</w:t>
      </w:r>
      <w:r>
        <w:rPr>
          <w:spacing w:val="-57"/>
          <w:sz w:val="24"/>
        </w:rPr>
        <w:t xml:space="preserve"> </w:t>
      </w:r>
      <w:r>
        <w:rPr>
          <w:sz w:val="24"/>
        </w:rPr>
        <w:t>access</w:t>
      </w:r>
      <w:r>
        <w:rPr>
          <w:spacing w:val="-1"/>
          <w:sz w:val="24"/>
        </w:rPr>
        <w:t xml:space="preserve"> </w:t>
      </w:r>
      <w:r>
        <w:rPr>
          <w:sz w:val="24"/>
        </w:rPr>
        <w:t>that</w:t>
      </w:r>
      <w:r>
        <w:rPr>
          <w:spacing w:val="-1"/>
          <w:sz w:val="24"/>
        </w:rPr>
        <w:t xml:space="preserve"> </w:t>
      </w:r>
      <w:r>
        <w:rPr>
          <w:sz w:val="24"/>
        </w:rPr>
        <w:t>is</w:t>
      </w:r>
      <w:r>
        <w:rPr>
          <w:spacing w:val="-1"/>
          <w:sz w:val="24"/>
        </w:rPr>
        <w:t xml:space="preserve"> </w:t>
      </w:r>
      <w:r>
        <w:rPr>
          <w:sz w:val="24"/>
        </w:rPr>
        <w:t>consistent</w:t>
      </w:r>
      <w:r>
        <w:rPr>
          <w:spacing w:val="-1"/>
          <w:sz w:val="24"/>
        </w:rPr>
        <w:t xml:space="preserve"> </w:t>
      </w:r>
      <w:r>
        <w:rPr>
          <w:sz w:val="24"/>
        </w:rPr>
        <w:t>with or</w:t>
      </w:r>
      <w:r>
        <w:rPr>
          <w:spacing w:val="-2"/>
          <w:sz w:val="24"/>
        </w:rPr>
        <w:t xml:space="preserve"> </w:t>
      </w:r>
      <w:r>
        <w:rPr>
          <w:sz w:val="24"/>
        </w:rPr>
        <w:t>better</w:t>
      </w:r>
      <w:r>
        <w:rPr>
          <w:spacing w:val="-2"/>
          <w:sz w:val="24"/>
        </w:rPr>
        <w:t xml:space="preserve"> </w:t>
      </w:r>
      <w:r>
        <w:rPr>
          <w:sz w:val="24"/>
        </w:rPr>
        <w:t>than</w:t>
      </w:r>
      <w:r>
        <w:rPr>
          <w:spacing w:val="-1"/>
          <w:sz w:val="24"/>
        </w:rPr>
        <w:t xml:space="preserve"> </w:t>
      </w:r>
      <w:r>
        <w:rPr>
          <w:sz w:val="24"/>
        </w:rPr>
        <w:t>the</w:t>
      </w:r>
      <w:r>
        <w:rPr>
          <w:spacing w:val="-1"/>
          <w:sz w:val="24"/>
        </w:rPr>
        <w:t xml:space="preserve"> </w:t>
      </w:r>
      <w:r>
        <w:rPr>
          <w:sz w:val="24"/>
        </w:rPr>
        <w:t>Original</w:t>
      </w:r>
      <w:r>
        <w:rPr>
          <w:spacing w:val="-1"/>
          <w:sz w:val="24"/>
        </w:rPr>
        <w:t xml:space="preserve"> </w:t>
      </w:r>
      <w:r>
        <w:rPr>
          <w:sz w:val="24"/>
        </w:rPr>
        <w:t>Medicare</w:t>
      </w:r>
      <w:r>
        <w:rPr>
          <w:spacing w:val="-2"/>
          <w:sz w:val="24"/>
        </w:rPr>
        <w:t xml:space="preserve"> </w:t>
      </w:r>
      <w:r>
        <w:rPr>
          <w:sz w:val="24"/>
        </w:rPr>
        <w:t>pattern</w:t>
      </w:r>
      <w:r>
        <w:rPr>
          <w:spacing w:val="-1"/>
          <w:sz w:val="24"/>
        </w:rPr>
        <w:t xml:space="preserve"> </w:t>
      </w:r>
      <w:r>
        <w:rPr>
          <w:sz w:val="24"/>
        </w:rPr>
        <w:t>of</w:t>
      </w:r>
      <w:r>
        <w:rPr>
          <w:spacing w:val="-1"/>
          <w:sz w:val="24"/>
        </w:rPr>
        <w:t xml:space="preserve"> </w:t>
      </w:r>
      <w:r>
        <w:rPr>
          <w:sz w:val="24"/>
        </w:rPr>
        <w:t>care.</w:t>
      </w:r>
    </w:p>
    <w:p w:rsidR="000C5EB1" w:rsidP="000C5EB1">
      <w:pPr>
        <w:pStyle w:val="BodyText"/>
        <w:spacing w:before="2"/>
      </w:pPr>
    </w:p>
    <w:p w:rsidR="000C5EB1" w:rsidP="000C5EB1">
      <w:pPr>
        <w:pStyle w:val="Heading2"/>
        <w:numPr>
          <w:ilvl w:val="1"/>
          <w:numId w:val="9"/>
        </w:numPr>
        <w:tabs>
          <w:tab w:val="left" w:pos="1135"/>
          <w:tab w:val="left" w:pos="1136"/>
        </w:tabs>
        <w:spacing w:before="1"/>
      </w:pPr>
      <w:bookmarkStart w:id="38" w:name="4.2._Standards_for_Evaluating_Exception_"/>
      <w:bookmarkStart w:id="39" w:name="_TOC_250013"/>
      <w:bookmarkStart w:id="40" w:name="_Toc117760937"/>
      <w:bookmarkEnd w:id="38"/>
      <w:r>
        <w:t>Standards</w:t>
      </w:r>
      <w:r>
        <w:rPr>
          <w:spacing w:val="-6"/>
        </w:rPr>
        <w:t xml:space="preserve"> </w:t>
      </w:r>
      <w:r>
        <w:t>for</w:t>
      </w:r>
      <w:r>
        <w:rPr>
          <w:spacing w:val="-4"/>
        </w:rPr>
        <w:t xml:space="preserve"> </w:t>
      </w:r>
      <w:r>
        <w:t>Evaluating</w:t>
      </w:r>
      <w:r>
        <w:rPr>
          <w:spacing w:val="-3"/>
        </w:rPr>
        <w:t xml:space="preserve"> </w:t>
      </w:r>
      <w:r>
        <w:t>Exception</w:t>
      </w:r>
      <w:r>
        <w:rPr>
          <w:spacing w:val="-3"/>
        </w:rPr>
        <w:t xml:space="preserve"> </w:t>
      </w:r>
      <w:bookmarkEnd w:id="39"/>
      <w:r>
        <w:t>Requests</w:t>
      </w:r>
      <w:bookmarkEnd w:id="40"/>
    </w:p>
    <w:p w:rsidR="000C5EB1" w:rsidP="000C5EB1">
      <w:pPr>
        <w:pStyle w:val="BodyText"/>
        <w:spacing w:line="273" w:lineRule="exact"/>
        <w:ind w:left="560"/>
      </w:pPr>
      <w:r>
        <w:t>Per</w:t>
      </w:r>
      <w:r>
        <w:rPr>
          <w:spacing w:val="-3"/>
        </w:rPr>
        <w:t xml:space="preserve"> </w:t>
      </w:r>
      <w:r>
        <w:t>§</w:t>
      </w:r>
      <w:r>
        <w:rPr>
          <w:spacing w:val="-1"/>
        </w:rPr>
        <w:t xml:space="preserve"> </w:t>
      </w:r>
      <w:r>
        <w:t>422.116(f)(2),</w:t>
      </w:r>
      <w:r>
        <w:rPr>
          <w:spacing w:val="-1"/>
        </w:rPr>
        <w:t xml:space="preserve"> </w:t>
      </w:r>
      <w:r>
        <w:t>in</w:t>
      </w:r>
      <w:r>
        <w:rPr>
          <w:spacing w:val="-1"/>
        </w:rPr>
        <w:t xml:space="preserve"> </w:t>
      </w:r>
      <w:r>
        <w:t>evaluating</w:t>
      </w:r>
      <w:r>
        <w:rPr>
          <w:spacing w:val="-1"/>
        </w:rPr>
        <w:t xml:space="preserve"> </w:t>
      </w:r>
      <w:r>
        <w:t>exception</w:t>
      </w:r>
      <w:r>
        <w:rPr>
          <w:spacing w:val="-1"/>
        </w:rPr>
        <w:t xml:space="preserve"> </w:t>
      </w:r>
      <w:r>
        <w:t>requests,</w:t>
      </w:r>
      <w:r>
        <w:rPr>
          <w:spacing w:val="-1"/>
        </w:rPr>
        <w:t xml:space="preserve"> </w:t>
      </w:r>
      <w:r>
        <w:t>CMS</w:t>
      </w:r>
      <w:r>
        <w:rPr>
          <w:spacing w:val="-1"/>
        </w:rPr>
        <w:t xml:space="preserve"> </w:t>
      </w:r>
      <w:r>
        <w:t>considers</w:t>
      </w:r>
      <w:r>
        <w:rPr>
          <w:spacing w:val="-1"/>
        </w:rPr>
        <w:t xml:space="preserve"> </w:t>
      </w:r>
      <w:r>
        <w:t>whether:</w:t>
      </w:r>
    </w:p>
    <w:p w:rsidR="000C5EB1" w:rsidP="000C5EB1">
      <w:pPr>
        <w:pStyle w:val="ListParagraph"/>
        <w:numPr>
          <w:ilvl w:val="2"/>
          <w:numId w:val="9"/>
        </w:numPr>
        <w:tabs>
          <w:tab w:val="left" w:pos="1339"/>
          <w:tab w:val="left" w:pos="1340"/>
        </w:tabs>
        <w:ind w:left="1340" w:right="964"/>
        <w:rPr>
          <w:sz w:val="24"/>
        </w:rPr>
      </w:pPr>
      <w:r>
        <w:rPr>
          <w:sz w:val="24"/>
        </w:rPr>
        <w:t>The</w:t>
      </w:r>
      <w:r>
        <w:rPr>
          <w:spacing w:val="-3"/>
          <w:sz w:val="24"/>
        </w:rPr>
        <w:t xml:space="preserve"> </w:t>
      </w:r>
      <w:r>
        <w:rPr>
          <w:sz w:val="24"/>
        </w:rPr>
        <w:t>current</w:t>
      </w:r>
      <w:r>
        <w:rPr>
          <w:spacing w:val="-2"/>
          <w:sz w:val="24"/>
        </w:rPr>
        <w:t xml:space="preserve"> </w:t>
      </w:r>
      <w:r>
        <w:rPr>
          <w:sz w:val="24"/>
        </w:rPr>
        <w:t>access</w:t>
      </w:r>
      <w:r>
        <w:rPr>
          <w:spacing w:val="-1"/>
          <w:sz w:val="24"/>
        </w:rPr>
        <w:t xml:space="preserve"> </w:t>
      </w:r>
      <w:r>
        <w:rPr>
          <w:sz w:val="24"/>
        </w:rPr>
        <w:t>to</w:t>
      </w:r>
      <w:r>
        <w:rPr>
          <w:spacing w:val="-2"/>
          <w:sz w:val="24"/>
        </w:rPr>
        <w:t xml:space="preserve"> </w:t>
      </w:r>
      <w:r>
        <w:rPr>
          <w:sz w:val="24"/>
        </w:rPr>
        <w:t>providers</w:t>
      </w:r>
      <w:r>
        <w:rPr>
          <w:spacing w:val="-1"/>
          <w:sz w:val="24"/>
        </w:rPr>
        <w:t xml:space="preserve"> </w:t>
      </w:r>
      <w:r>
        <w:rPr>
          <w:sz w:val="24"/>
        </w:rPr>
        <w:t>and</w:t>
      </w:r>
      <w:r>
        <w:rPr>
          <w:spacing w:val="-2"/>
          <w:sz w:val="24"/>
        </w:rPr>
        <w:t xml:space="preserve"> </w:t>
      </w:r>
      <w:r>
        <w:rPr>
          <w:sz w:val="24"/>
        </w:rPr>
        <w:t>facilities</w:t>
      </w:r>
      <w:r>
        <w:rPr>
          <w:spacing w:val="-1"/>
          <w:sz w:val="24"/>
        </w:rPr>
        <w:t xml:space="preserve"> </w:t>
      </w:r>
      <w:r>
        <w:rPr>
          <w:sz w:val="24"/>
        </w:rPr>
        <w:t>is</w:t>
      </w:r>
      <w:r>
        <w:rPr>
          <w:spacing w:val="-2"/>
          <w:sz w:val="24"/>
        </w:rPr>
        <w:t xml:space="preserve"> </w:t>
      </w:r>
      <w:r>
        <w:rPr>
          <w:sz w:val="24"/>
        </w:rPr>
        <w:t>different</w:t>
      </w:r>
      <w:r>
        <w:rPr>
          <w:spacing w:val="-1"/>
          <w:sz w:val="24"/>
        </w:rPr>
        <w:t xml:space="preserve"> </w:t>
      </w:r>
      <w:r>
        <w:rPr>
          <w:sz w:val="24"/>
        </w:rPr>
        <w:t>from</w:t>
      </w:r>
      <w:r>
        <w:rPr>
          <w:spacing w:val="-2"/>
          <w:sz w:val="24"/>
        </w:rPr>
        <w:t xml:space="preserve"> </w:t>
      </w:r>
      <w:r>
        <w:rPr>
          <w:sz w:val="24"/>
        </w:rPr>
        <w:t>the</w:t>
      </w:r>
      <w:r>
        <w:rPr>
          <w:spacing w:val="-2"/>
          <w:sz w:val="24"/>
        </w:rPr>
        <w:t xml:space="preserve"> </w:t>
      </w:r>
      <w:r>
        <w:rPr>
          <w:sz w:val="24"/>
        </w:rPr>
        <w:t>HSD</w:t>
      </w:r>
      <w:r>
        <w:rPr>
          <w:spacing w:val="-3"/>
          <w:sz w:val="24"/>
        </w:rPr>
        <w:t xml:space="preserve"> </w:t>
      </w:r>
      <w:r>
        <w:rPr>
          <w:sz w:val="24"/>
        </w:rPr>
        <w:t>reference and</w:t>
      </w:r>
      <w:r>
        <w:rPr>
          <w:spacing w:val="-57"/>
          <w:sz w:val="24"/>
        </w:rPr>
        <w:t xml:space="preserve"> </w:t>
      </w:r>
      <w:r>
        <w:rPr>
          <w:sz w:val="24"/>
        </w:rPr>
        <w:t>Provider</w:t>
      </w:r>
      <w:r>
        <w:rPr>
          <w:spacing w:val="-2"/>
          <w:sz w:val="24"/>
        </w:rPr>
        <w:t xml:space="preserve"> </w:t>
      </w:r>
      <w:r>
        <w:rPr>
          <w:sz w:val="24"/>
        </w:rPr>
        <w:t>Supply</w:t>
      </w:r>
      <w:r>
        <w:rPr>
          <w:spacing w:val="-5"/>
          <w:sz w:val="24"/>
        </w:rPr>
        <w:t xml:space="preserve"> </w:t>
      </w:r>
      <w:r>
        <w:rPr>
          <w:sz w:val="24"/>
        </w:rPr>
        <w:t>files for</w:t>
      </w:r>
      <w:r>
        <w:rPr>
          <w:spacing w:val="1"/>
          <w:sz w:val="24"/>
        </w:rPr>
        <w:t xml:space="preserve"> </w:t>
      </w:r>
      <w:r>
        <w:rPr>
          <w:sz w:val="24"/>
        </w:rPr>
        <w:t>the</w:t>
      </w:r>
      <w:r>
        <w:rPr>
          <w:spacing w:val="1"/>
          <w:sz w:val="24"/>
        </w:rPr>
        <w:t xml:space="preserve"> </w:t>
      </w:r>
      <w:r>
        <w:rPr>
          <w:sz w:val="24"/>
        </w:rPr>
        <w:t>year;</w:t>
      </w:r>
    </w:p>
    <w:p w:rsidR="000C5EB1" w:rsidP="000C5EB1">
      <w:pPr>
        <w:pStyle w:val="ListParagraph"/>
        <w:numPr>
          <w:ilvl w:val="2"/>
          <w:numId w:val="9"/>
        </w:numPr>
        <w:tabs>
          <w:tab w:val="left" w:pos="1339"/>
          <w:tab w:val="left" w:pos="1340"/>
        </w:tabs>
        <w:ind w:left="1340" w:right="627"/>
        <w:rPr>
          <w:sz w:val="24"/>
        </w:rPr>
      </w:pPr>
      <w:r>
        <w:rPr>
          <w:sz w:val="24"/>
        </w:rPr>
        <w:t>There are other factors present that demonstrate that network access is consistent with or</w:t>
      </w:r>
      <w:r>
        <w:rPr>
          <w:spacing w:val="-58"/>
          <w:sz w:val="24"/>
        </w:rPr>
        <w:t xml:space="preserve"> </w:t>
      </w:r>
      <w:r>
        <w:rPr>
          <w:sz w:val="24"/>
        </w:rPr>
        <w:t>better</w:t>
      </w:r>
      <w:r>
        <w:rPr>
          <w:spacing w:val="-2"/>
          <w:sz w:val="24"/>
        </w:rPr>
        <w:t xml:space="preserve"> </w:t>
      </w:r>
      <w:r>
        <w:rPr>
          <w:sz w:val="24"/>
        </w:rPr>
        <w:t>than the</w:t>
      </w:r>
      <w:r>
        <w:rPr>
          <w:spacing w:val="-2"/>
          <w:sz w:val="24"/>
        </w:rPr>
        <w:t xml:space="preserve"> </w:t>
      </w:r>
      <w:r>
        <w:rPr>
          <w:sz w:val="24"/>
        </w:rPr>
        <w:t>Original Medicare</w:t>
      </w:r>
      <w:r>
        <w:rPr>
          <w:spacing w:val="-1"/>
          <w:sz w:val="24"/>
        </w:rPr>
        <w:t xml:space="preserve"> </w:t>
      </w:r>
      <w:r>
        <w:rPr>
          <w:sz w:val="24"/>
        </w:rPr>
        <w:t>pattern</w:t>
      </w:r>
      <w:r>
        <w:rPr>
          <w:spacing w:val="-1"/>
          <w:sz w:val="24"/>
        </w:rPr>
        <w:t xml:space="preserve"> </w:t>
      </w:r>
      <w:r>
        <w:rPr>
          <w:sz w:val="24"/>
        </w:rPr>
        <w:t>of</w:t>
      </w:r>
      <w:r>
        <w:rPr>
          <w:spacing w:val="-1"/>
          <w:sz w:val="24"/>
        </w:rPr>
        <w:t xml:space="preserve"> </w:t>
      </w:r>
      <w:r>
        <w:rPr>
          <w:sz w:val="24"/>
        </w:rPr>
        <w:t>care (§ 422.112(a)(10)(v)); and</w:t>
      </w:r>
    </w:p>
    <w:p w:rsidR="000C5EB1" w:rsidP="000C5EB1">
      <w:pPr>
        <w:pStyle w:val="ListParagraph"/>
        <w:numPr>
          <w:ilvl w:val="2"/>
          <w:numId w:val="9"/>
        </w:numPr>
        <w:tabs>
          <w:tab w:val="left" w:pos="1339"/>
          <w:tab w:val="left" w:pos="1340"/>
        </w:tabs>
        <w:spacing w:line="293" w:lineRule="exact"/>
        <w:ind w:left="1340"/>
        <w:rPr>
          <w:sz w:val="24"/>
        </w:rPr>
      </w:pPr>
      <w:r>
        <w:rPr>
          <w:sz w:val="24"/>
        </w:rPr>
        <w:t>Approval</w:t>
      </w:r>
      <w:r>
        <w:rPr>
          <w:spacing w:val="-2"/>
          <w:sz w:val="24"/>
        </w:rPr>
        <w:t xml:space="preserve"> </w:t>
      </w:r>
      <w:r>
        <w:rPr>
          <w:sz w:val="24"/>
        </w:rPr>
        <w:t>of</w:t>
      </w:r>
      <w:r>
        <w:rPr>
          <w:spacing w:val="-2"/>
          <w:sz w:val="24"/>
        </w:rPr>
        <w:t xml:space="preserve"> </w:t>
      </w:r>
      <w:r>
        <w:rPr>
          <w:sz w:val="24"/>
        </w:rPr>
        <w:t>the exception</w:t>
      </w:r>
      <w:r>
        <w:rPr>
          <w:spacing w:val="-1"/>
          <w:sz w:val="24"/>
        </w:rPr>
        <w:t xml:space="preserve"> </w:t>
      </w:r>
      <w:r>
        <w:rPr>
          <w:sz w:val="24"/>
        </w:rPr>
        <w:t>is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best</w:t>
      </w:r>
      <w:r>
        <w:rPr>
          <w:spacing w:val="-1"/>
          <w:sz w:val="24"/>
        </w:rPr>
        <w:t xml:space="preserve"> </w:t>
      </w:r>
      <w:r>
        <w:rPr>
          <w:sz w:val="24"/>
        </w:rPr>
        <w:t>interests</w:t>
      </w:r>
      <w:r>
        <w:rPr>
          <w:spacing w:val="-1"/>
          <w:sz w:val="24"/>
        </w:rPr>
        <w:t xml:space="preserve"> </w:t>
      </w:r>
      <w:r>
        <w:rPr>
          <w:sz w:val="24"/>
        </w:rPr>
        <w:t>of</w:t>
      </w:r>
      <w:r>
        <w:rPr>
          <w:spacing w:val="-2"/>
          <w:sz w:val="24"/>
        </w:rPr>
        <w:t xml:space="preserve"> </w:t>
      </w:r>
      <w:r>
        <w:rPr>
          <w:sz w:val="24"/>
        </w:rPr>
        <w:t>beneficiaries.</w:t>
      </w:r>
    </w:p>
    <w:p w:rsidR="000C5EB1" w:rsidP="000C5EB1">
      <w:pPr>
        <w:pStyle w:val="BodyText"/>
        <w:spacing w:before="9"/>
        <w:rPr>
          <w:sz w:val="23"/>
        </w:rPr>
      </w:pPr>
    </w:p>
    <w:p w:rsidR="000C5EB1" w:rsidP="000C5EB1">
      <w:pPr>
        <w:pStyle w:val="BodyText"/>
        <w:spacing w:before="175"/>
        <w:ind w:left="560" w:right="669"/>
      </w:pPr>
      <w:r>
        <w:t>Finally, CMS will generally not accept an organization’s assertion that it cannot meet current</w:t>
      </w:r>
      <w:r>
        <w:rPr>
          <w:spacing w:val="1"/>
        </w:rPr>
        <w:t xml:space="preserve"> </w:t>
      </w:r>
      <w:r>
        <w:t>CMS network adequacy criteria because of an “inability to contract,” meaning they could not</w:t>
      </w:r>
      <w:r>
        <w:rPr>
          <w:spacing w:val="-57"/>
        </w:rPr>
        <w:t xml:space="preserve"> </w:t>
      </w:r>
      <w:r>
        <w:t>successfully negotiate and establish a contract with a provider/facility. The non-interference</w:t>
      </w:r>
      <w:r>
        <w:rPr>
          <w:spacing w:val="1"/>
        </w:rPr>
        <w:t xml:space="preserve"> </w:t>
      </w:r>
      <w:r>
        <w:t>provision at section 1854(a)(6) of the Act prohibits us from requiring any MA organization to</w:t>
      </w:r>
      <w:r>
        <w:rPr>
          <w:spacing w:val="-57"/>
        </w:rPr>
        <w:t xml:space="preserve"> </w:t>
      </w:r>
      <w:r>
        <w:t>contract</w:t>
      </w:r>
      <w:r>
        <w:rPr>
          <w:spacing w:val="-1"/>
        </w:rPr>
        <w:t xml:space="preserve"> </w:t>
      </w:r>
      <w:r>
        <w:t>with</w:t>
      </w:r>
      <w:r>
        <w:rPr>
          <w:spacing w:val="-1"/>
        </w:rPr>
        <w:t xml:space="preserve"> </w:t>
      </w:r>
      <w:r>
        <w:t>a</w:t>
      </w:r>
      <w:r>
        <w:rPr>
          <w:spacing w:val="-2"/>
        </w:rPr>
        <w:t xml:space="preserve"> </w:t>
      </w:r>
      <w:r>
        <w:t>particular hospital,</w:t>
      </w:r>
      <w:r>
        <w:rPr>
          <w:spacing w:val="-1"/>
        </w:rPr>
        <w:t xml:space="preserve"> </w:t>
      </w:r>
      <w:r>
        <w:t>physician,</w:t>
      </w:r>
      <w:r>
        <w:rPr>
          <w:spacing w:val="-1"/>
        </w:rPr>
        <w:t xml:space="preserve"> </w:t>
      </w:r>
      <w:r>
        <w:t>or</w:t>
      </w:r>
      <w:r>
        <w:rPr>
          <w:spacing w:val="-2"/>
        </w:rPr>
        <w:t xml:space="preserve"> </w:t>
      </w:r>
      <w:r>
        <w:t>other</w:t>
      </w:r>
      <w:r>
        <w:rPr>
          <w:spacing w:val="-2"/>
        </w:rPr>
        <w:t xml:space="preserve"> </w:t>
      </w:r>
      <w:r>
        <w:t>entity</w:t>
      </w:r>
      <w:r>
        <w:rPr>
          <w:spacing w:val="-6"/>
        </w:rPr>
        <w:t xml:space="preserve"> </w:t>
      </w:r>
      <w:r>
        <w:t>or</w:t>
      </w:r>
      <w:r>
        <w:rPr>
          <w:spacing w:val="-2"/>
        </w:rPr>
        <w:t xml:space="preserve"> </w:t>
      </w:r>
      <w:r>
        <w:t>individual</w:t>
      </w:r>
      <w:r>
        <w:rPr>
          <w:spacing w:val="-1"/>
        </w:rPr>
        <w:t xml:space="preserve"> </w:t>
      </w:r>
      <w:r>
        <w:t>to</w:t>
      </w:r>
      <w:r>
        <w:rPr>
          <w:spacing w:val="-1"/>
        </w:rPr>
        <w:t xml:space="preserve"> </w:t>
      </w:r>
      <w:r>
        <w:t>furnish</w:t>
      </w:r>
      <w:r>
        <w:rPr>
          <w:spacing w:val="-1"/>
        </w:rPr>
        <w:t xml:space="preserve"> </w:t>
      </w:r>
      <w:r>
        <w:t>items</w:t>
      </w:r>
      <w:r>
        <w:rPr>
          <w:spacing w:val="-1"/>
        </w:rPr>
        <w:t xml:space="preserve"> </w:t>
      </w:r>
      <w:r>
        <w:t>and services or require a particular price structure for payment under such a contract. As such, we</w:t>
      </w:r>
      <w:r>
        <w:rPr>
          <w:spacing w:val="1"/>
        </w:rPr>
        <w:t xml:space="preserve"> </w:t>
      </w:r>
      <w:r>
        <w:t>cannot</w:t>
      </w:r>
      <w:r>
        <w:rPr>
          <w:spacing w:val="-1"/>
        </w:rPr>
        <w:t xml:space="preserve"> </w:t>
      </w:r>
      <w:r>
        <w:t>assume</w:t>
      </w:r>
      <w:r>
        <w:rPr>
          <w:spacing w:val="-2"/>
        </w:rPr>
        <w:t xml:space="preserve"> </w:t>
      </w:r>
      <w:r>
        <w:t>the</w:t>
      </w:r>
      <w:r>
        <w:rPr>
          <w:spacing w:val="-2"/>
        </w:rPr>
        <w:t xml:space="preserve"> </w:t>
      </w:r>
      <w:r>
        <w:t>role</w:t>
      </w:r>
      <w:r>
        <w:rPr>
          <w:spacing w:val="-1"/>
        </w:rPr>
        <w:t xml:space="preserve"> </w:t>
      </w:r>
      <w:r>
        <w:t>of arbitrating</w:t>
      </w:r>
      <w:r>
        <w:rPr>
          <w:spacing w:val="-4"/>
        </w:rPr>
        <w:t xml:space="preserve"> </w:t>
      </w:r>
      <w:r>
        <w:t>or</w:t>
      </w:r>
      <w:r>
        <w:rPr>
          <w:spacing w:val="-1"/>
        </w:rPr>
        <w:t xml:space="preserve"> </w:t>
      </w:r>
      <w:r>
        <w:t>judging</w:t>
      </w:r>
      <w:r>
        <w:rPr>
          <w:spacing w:val="-4"/>
        </w:rPr>
        <w:t xml:space="preserve"> </w:t>
      </w:r>
      <w:r>
        <w:t>the</w:t>
      </w:r>
      <w:r>
        <w:rPr>
          <w:spacing w:val="-2"/>
        </w:rPr>
        <w:t xml:space="preserve"> </w:t>
      </w:r>
      <w:r>
        <w:t>bona</w:t>
      </w:r>
      <w:r>
        <w:rPr>
          <w:spacing w:val="-2"/>
        </w:rPr>
        <w:t xml:space="preserve"> </w:t>
      </w:r>
      <w:r>
        <w:t>fides of</w:t>
      </w:r>
      <w:r>
        <w:rPr>
          <w:spacing w:val="-2"/>
        </w:rPr>
        <w:t xml:space="preserve"> </w:t>
      </w:r>
      <w:r>
        <w:t>contract</w:t>
      </w:r>
      <w:r>
        <w:rPr>
          <w:spacing w:val="-1"/>
        </w:rPr>
        <w:t xml:space="preserve"> </w:t>
      </w:r>
      <w:r>
        <w:t>negotiations between</w:t>
      </w:r>
      <w:r>
        <w:rPr>
          <w:spacing w:val="-57"/>
        </w:rPr>
        <w:t xml:space="preserve"> </w:t>
      </w:r>
      <w:r>
        <w:t>an</w:t>
      </w:r>
      <w:r>
        <w:rPr>
          <w:spacing w:val="-1"/>
        </w:rPr>
        <w:t xml:space="preserve"> </w:t>
      </w:r>
      <w:r>
        <w:t>MA</w:t>
      </w:r>
      <w:r>
        <w:rPr>
          <w:spacing w:val="-1"/>
        </w:rPr>
        <w:t xml:space="preserve"> </w:t>
      </w:r>
      <w:r>
        <w:t>organization and</w:t>
      </w:r>
      <w:r>
        <w:rPr>
          <w:spacing w:val="2"/>
        </w:rPr>
        <w:t xml:space="preserve"> </w:t>
      </w:r>
      <w:r>
        <w:t>available</w:t>
      </w:r>
      <w:r>
        <w:rPr>
          <w:spacing w:val="-1"/>
        </w:rPr>
        <w:t xml:space="preserve"> </w:t>
      </w:r>
      <w:r>
        <w:t>providers or</w:t>
      </w:r>
      <w:r>
        <w:rPr>
          <w:spacing w:val="-1"/>
        </w:rPr>
        <w:t xml:space="preserve"> </w:t>
      </w:r>
      <w:r>
        <w:t>facilities.</w:t>
      </w:r>
    </w:p>
    <w:p w:rsidR="000C5EB1" w:rsidP="000C5EB1">
      <w:pPr>
        <w:pStyle w:val="BodyText"/>
        <w:spacing w:before="5"/>
      </w:pPr>
    </w:p>
    <w:p w:rsidR="000C5EB1" w:rsidP="000C5EB1">
      <w:pPr>
        <w:pStyle w:val="Heading2"/>
        <w:numPr>
          <w:ilvl w:val="1"/>
          <w:numId w:val="9"/>
        </w:numPr>
        <w:tabs>
          <w:tab w:val="left" w:pos="1135"/>
          <w:tab w:val="left" w:pos="1136"/>
        </w:tabs>
      </w:pPr>
      <w:bookmarkStart w:id="41" w:name="4.3._Exception_Request_Upload_Instructio"/>
      <w:bookmarkStart w:id="42" w:name="_TOC_250012"/>
      <w:bookmarkStart w:id="43" w:name="_Toc117760938"/>
      <w:bookmarkEnd w:id="41"/>
      <w:r>
        <w:t>Exception</w:t>
      </w:r>
      <w:r>
        <w:rPr>
          <w:spacing w:val="-4"/>
        </w:rPr>
        <w:t xml:space="preserve"> </w:t>
      </w:r>
      <w:r>
        <w:t>Request</w:t>
      </w:r>
      <w:r>
        <w:rPr>
          <w:spacing w:val="-5"/>
        </w:rPr>
        <w:t xml:space="preserve"> </w:t>
      </w:r>
      <w:r>
        <w:t>Upload</w:t>
      </w:r>
      <w:r>
        <w:rPr>
          <w:spacing w:val="-4"/>
        </w:rPr>
        <w:t xml:space="preserve"> </w:t>
      </w:r>
      <w:bookmarkEnd w:id="42"/>
      <w:r>
        <w:t>Instructions</w:t>
      </w:r>
      <w:bookmarkEnd w:id="43"/>
    </w:p>
    <w:p w:rsidR="000C5EB1" w:rsidP="000C5EB1">
      <w:pPr>
        <w:ind w:left="560"/>
        <w:rPr>
          <w:sz w:val="24"/>
        </w:rPr>
      </w:pPr>
      <w:r>
        <w:rPr>
          <w:sz w:val="24"/>
        </w:rPr>
        <w:t xml:space="preserve">Please refer to the NMM User Guide sections </w:t>
      </w:r>
      <w:r>
        <w:rPr>
          <w:i/>
          <w:sz w:val="24"/>
        </w:rPr>
        <w:t>How to Request Exceptions, How to Upload</w:t>
      </w:r>
      <w:r>
        <w:rPr>
          <w:i/>
          <w:spacing w:val="1"/>
          <w:sz w:val="24"/>
        </w:rPr>
        <w:t xml:space="preserve"> </w:t>
      </w:r>
      <w:r>
        <w:rPr>
          <w:i/>
          <w:sz w:val="24"/>
        </w:rPr>
        <w:t>Documentation</w:t>
      </w:r>
      <w:r>
        <w:rPr>
          <w:i/>
          <w:spacing w:val="-2"/>
          <w:sz w:val="24"/>
        </w:rPr>
        <w:t xml:space="preserve"> </w:t>
      </w:r>
      <w:r>
        <w:rPr>
          <w:i/>
          <w:sz w:val="24"/>
        </w:rPr>
        <w:t>for</w:t>
      </w:r>
      <w:r>
        <w:rPr>
          <w:i/>
          <w:spacing w:val="-1"/>
          <w:sz w:val="24"/>
        </w:rPr>
        <w:t xml:space="preserve"> </w:t>
      </w:r>
      <w:r>
        <w:rPr>
          <w:i/>
          <w:sz w:val="24"/>
        </w:rPr>
        <w:t>Exceptions</w:t>
      </w:r>
      <w:r>
        <w:rPr>
          <w:i/>
          <w:spacing w:val="-1"/>
          <w:sz w:val="24"/>
        </w:rPr>
        <w:t xml:space="preserve"> </w:t>
      </w:r>
      <w:r>
        <w:rPr>
          <w:sz w:val="24"/>
        </w:rPr>
        <w:t>and</w:t>
      </w:r>
      <w:r>
        <w:rPr>
          <w:spacing w:val="-2"/>
          <w:sz w:val="24"/>
        </w:rPr>
        <w:t xml:space="preserve"> </w:t>
      </w:r>
      <w:r>
        <w:rPr>
          <w:i/>
          <w:sz w:val="24"/>
        </w:rPr>
        <w:t>How</w:t>
      </w:r>
      <w:r>
        <w:rPr>
          <w:i/>
          <w:spacing w:val="-1"/>
          <w:sz w:val="24"/>
        </w:rPr>
        <w:t xml:space="preserve"> </w:t>
      </w:r>
      <w:r>
        <w:rPr>
          <w:i/>
          <w:sz w:val="24"/>
        </w:rPr>
        <w:t>to</w:t>
      </w:r>
      <w:r>
        <w:rPr>
          <w:i/>
          <w:spacing w:val="-1"/>
          <w:sz w:val="24"/>
        </w:rPr>
        <w:t xml:space="preserve"> </w:t>
      </w:r>
      <w:r>
        <w:rPr>
          <w:i/>
          <w:sz w:val="24"/>
        </w:rPr>
        <w:t>Check</w:t>
      </w:r>
      <w:r>
        <w:rPr>
          <w:i/>
          <w:spacing w:val="-2"/>
          <w:sz w:val="24"/>
        </w:rPr>
        <w:t xml:space="preserve"> </w:t>
      </w:r>
      <w:r>
        <w:rPr>
          <w:i/>
          <w:sz w:val="24"/>
        </w:rPr>
        <w:t>the</w:t>
      </w:r>
      <w:r>
        <w:rPr>
          <w:i/>
          <w:spacing w:val="-3"/>
          <w:sz w:val="24"/>
        </w:rPr>
        <w:t xml:space="preserve"> </w:t>
      </w:r>
      <w:r>
        <w:rPr>
          <w:i/>
          <w:sz w:val="24"/>
        </w:rPr>
        <w:t>Status</w:t>
      </w:r>
      <w:r>
        <w:rPr>
          <w:i/>
          <w:spacing w:val="-1"/>
          <w:sz w:val="24"/>
        </w:rPr>
        <w:t xml:space="preserve"> </w:t>
      </w:r>
      <w:r>
        <w:rPr>
          <w:i/>
          <w:sz w:val="24"/>
        </w:rPr>
        <w:t>of</w:t>
      </w:r>
      <w:r>
        <w:rPr>
          <w:i/>
          <w:spacing w:val="-1"/>
          <w:sz w:val="24"/>
        </w:rPr>
        <w:t xml:space="preserve"> </w:t>
      </w:r>
      <w:r>
        <w:rPr>
          <w:i/>
          <w:sz w:val="24"/>
        </w:rPr>
        <w:t>an</w:t>
      </w:r>
      <w:r>
        <w:rPr>
          <w:i/>
          <w:spacing w:val="-2"/>
          <w:sz w:val="24"/>
        </w:rPr>
        <w:t xml:space="preserve"> </w:t>
      </w:r>
      <w:r>
        <w:rPr>
          <w:i/>
          <w:sz w:val="24"/>
        </w:rPr>
        <w:t>Exception</w:t>
      </w:r>
      <w:r>
        <w:rPr>
          <w:i/>
          <w:spacing w:val="-1"/>
          <w:sz w:val="24"/>
        </w:rPr>
        <w:t xml:space="preserve"> </w:t>
      </w:r>
      <w:r>
        <w:rPr>
          <w:i/>
          <w:sz w:val="24"/>
        </w:rPr>
        <w:t>Request</w:t>
      </w:r>
      <w:r>
        <w:rPr>
          <w:i/>
          <w:spacing w:val="-1"/>
          <w:sz w:val="24"/>
        </w:rPr>
        <w:t xml:space="preserve"> </w:t>
      </w:r>
      <w:r>
        <w:rPr>
          <w:sz w:val="24"/>
        </w:rPr>
        <w:t>for</w:t>
      </w:r>
      <w:r>
        <w:rPr>
          <w:spacing w:val="-2"/>
          <w:sz w:val="24"/>
        </w:rPr>
        <w:t xml:space="preserve"> </w:t>
      </w:r>
      <w:r>
        <w:rPr>
          <w:sz w:val="24"/>
        </w:rPr>
        <w:t>detailed</w:t>
      </w:r>
      <w:r>
        <w:rPr>
          <w:spacing w:val="-57"/>
          <w:sz w:val="24"/>
        </w:rPr>
        <w:t xml:space="preserve"> </w:t>
      </w:r>
      <w:r>
        <w:rPr>
          <w:sz w:val="24"/>
        </w:rPr>
        <w:t>instructions</w:t>
      </w:r>
      <w:r>
        <w:rPr>
          <w:spacing w:val="-1"/>
          <w:sz w:val="24"/>
        </w:rPr>
        <w:t xml:space="preserve"> </w:t>
      </w:r>
      <w:r>
        <w:rPr>
          <w:sz w:val="24"/>
        </w:rPr>
        <w:t>on how</w:t>
      </w:r>
      <w:r>
        <w:rPr>
          <w:spacing w:val="-1"/>
          <w:sz w:val="24"/>
        </w:rPr>
        <w:t xml:space="preserve"> </w:t>
      </w:r>
      <w:r>
        <w:rPr>
          <w:sz w:val="24"/>
        </w:rPr>
        <w:t>to upload an exception.</w:t>
      </w:r>
    </w:p>
    <w:p w:rsidR="000C5EB1" w:rsidP="000C5EB1">
      <w:pPr>
        <w:pStyle w:val="BodyText"/>
        <w:spacing w:before="9"/>
        <w:rPr>
          <w:sz w:val="23"/>
        </w:rPr>
      </w:pPr>
    </w:p>
    <w:p w:rsidR="000C5EB1" w:rsidP="000C5EB1">
      <w:pPr>
        <w:pStyle w:val="BodyText"/>
        <w:spacing w:before="1"/>
        <w:ind w:left="560" w:right="549"/>
        <w:rPr>
          <w:i/>
        </w:rPr>
      </w:pPr>
      <w:r>
        <w:t>Organizations</w:t>
      </w:r>
      <w:r>
        <w:rPr>
          <w:spacing w:val="-2"/>
        </w:rPr>
        <w:t xml:space="preserve"> </w:t>
      </w:r>
      <w:r>
        <w:t>must</w:t>
      </w:r>
      <w:r>
        <w:rPr>
          <w:spacing w:val="-1"/>
        </w:rPr>
        <w:t xml:space="preserve"> </w:t>
      </w:r>
      <w:r>
        <w:t>resubmit</w:t>
      </w:r>
      <w:r>
        <w:rPr>
          <w:spacing w:val="-2"/>
        </w:rPr>
        <w:t xml:space="preserve"> </w:t>
      </w:r>
      <w:r>
        <w:t>all</w:t>
      </w:r>
      <w:r>
        <w:rPr>
          <w:spacing w:val="-2"/>
        </w:rPr>
        <w:t xml:space="preserve"> </w:t>
      </w:r>
      <w:r>
        <w:t>previously</w:t>
      </w:r>
      <w:r>
        <w:rPr>
          <w:spacing w:val="-6"/>
        </w:rPr>
        <w:t xml:space="preserve"> </w:t>
      </w:r>
      <w:r>
        <w:t>approved</w:t>
      </w:r>
      <w:r>
        <w:rPr>
          <w:spacing w:val="-1"/>
        </w:rPr>
        <w:t xml:space="preserve"> </w:t>
      </w:r>
      <w:r>
        <w:t>exception</w:t>
      </w:r>
      <w:r>
        <w:rPr>
          <w:spacing w:val="-2"/>
        </w:rPr>
        <w:t xml:space="preserve"> </w:t>
      </w:r>
      <w:r>
        <w:t>requests</w:t>
      </w:r>
      <w:r>
        <w:rPr>
          <w:spacing w:val="-1"/>
        </w:rPr>
        <w:t xml:space="preserve"> </w:t>
      </w:r>
      <w:r>
        <w:t>whenever</w:t>
      </w:r>
      <w:r>
        <w:rPr>
          <w:spacing w:val="-3"/>
        </w:rPr>
        <w:t xml:space="preserve"> </w:t>
      </w:r>
      <w:r>
        <w:t>CMS</w:t>
      </w:r>
      <w:r>
        <w:rPr>
          <w:spacing w:val="-1"/>
        </w:rPr>
        <w:t xml:space="preserve"> </w:t>
      </w:r>
      <w:r>
        <w:t>requests</w:t>
      </w:r>
      <w:r>
        <w:rPr>
          <w:spacing w:val="-57"/>
        </w:rPr>
        <w:t xml:space="preserve"> </w:t>
      </w:r>
      <w:r>
        <w:t>an organization to upload its HSD tables. Organizations must use the current exception request</w:t>
      </w:r>
      <w:r>
        <w:rPr>
          <w:spacing w:val="1"/>
        </w:rPr>
        <w:t xml:space="preserve"> </w:t>
      </w:r>
      <w:r>
        <w:t>template and submit the template in accordance with CMS communications. The current</w:t>
      </w:r>
      <w:r>
        <w:rPr>
          <w:spacing w:val="1"/>
        </w:rPr>
        <w:t xml:space="preserve"> </w:t>
      </w:r>
      <w:r>
        <w:t xml:space="preserve">exception request template is located in </w:t>
      </w:r>
      <w:r w:rsidRPr="00AB1E26">
        <w:rPr>
          <w:b/>
          <w:i/>
        </w:rPr>
        <w:t>HPMS&gt;Monitoring&gt;Network</w:t>
      </w:r>
      <w:r w:rsidRPr="00AB1E26">
        <w:rPr>
          <w:b/>
          <w:i/>
          <w:spacing w:val="1"/>
        </w:rPr>
        <w:t xml:space="preserve"> </w:t>
      </w:r>
      <w:r w:rsidRPr="00AB1E26">
        <w:rPr>
          <w:b/>
          <w:i/>
        </w:rPr>
        <w:t>Management&gt;Documentation&gt;Templates</w:t>
      </w:r>
    </w:p>
    <w:p w:rsidR="000C5EB1" w:rsidP="000C5EB1">
      <w:pPr>
        <w:pStyle w:val="BodyText"/>
        <w:spacing w:before="11"/>
        <w:rPr>
          <w:i/>
          <w:sz w:val="23"/>
        </w:rPr>
      </w:pPr>
    </w:p>
    <w:p w:rsidR="000C5EB1" w:rsidP="000C5EB1">
      <w:pPr>
        <w:pStyle w:val="BodyText"/>
        <w:ind w:left="560" w:right="568"/>
      </w:pPr>
      <w:r>
        <w:t>Organizations</w:t>
      </w:r>
      <w:r>
        <w:rPr>
          <w:spacing w:val="-2"/>
        </w:rPr>
        <w:t xml:space="preserve"> </w:t>
      </w:r>
      <w:r>
        <w:t>should</w:t>
      </w:r>
      <w:r>
        <w:rPr>
          <w:spacing w:val="-2"/>
        </w:rPr>
        <w:t xml:space="preserve"> </w:t>
      </w:r>
      <w:r>
        <w:t>submit</w:t>
      </w:r>
      <w:r>
        <w:rPr>
          <w:spacing w:val="-2"/>
        </w:rPr>
        <w:t xml:space="preserve"> </w:t>
      </w:r>
      <w:r>
        <w:t>supplemental</w:t>
      </w:r>
      <w:r>
        <w:rPr>
          <w:spacing w:val="-2"/>
        </w:rPr>
        <w:t xml:space="preserve"> </w:t>
      </w:r>
      <w:r>
        <w:t>documentation</w:t>
      </w:r>
      <w:r>
        <w:rPr>
          <w:spacing w:val="-2"/>
        </w:rPr>
        <w:t xml:space="preserve"> </w:t>
      </w:r>
      <w:r>
        <w:t>(e.g.,</w:t>
      </w:r>
      <w:r>
        <w:rPr>
          <w:spacing w:val="-2"/>
        </w:rPr>
        <w:t xml:space="preserve"> </w:t>
      </w:r>
      <w:r>
        <w:t>maps,</w:t>
      </w:r>
      <w:r>
        <w:rPr>
          <w:spacing w:val="-2"/>
        </w:rPr>
        <w:t xml:space="preserve"> </w:t>
      </w:r>
      <w:r>
        <w:t>screenshots,</w:t>
      </w:r>
      <w:r>
        <w:rPr>
          <w:spacing w:val="-1"/>
        </w:rPr>
        <w:t xml:space="preserve"> </w:t>
      </w:r>
      <w:r>
        <w:t>letters)</w:t>
      </w:r>
      <w:r>
        <w:rPr>
          <w:spacing w:val="-3"/>
        </w:rPr>
        <w:t xml:space="preserve"> </w:t>
      </w:r>
      <w:r>
        <w:t>at</w:t>
      </w:r>
      <w:r>
        <w:rPr>
          <w:spacing w:val="-2"/>
        </w:rPr>
        <w:t xml:space="preserve"> </w:t>
      </w:r>
      <w:r>
        <w:t>end</w:t>
      </w:r>
      <w:r>
        <w:rPr>
          <w:spacing w:val="-57"/>
        </w:rPr>
        <w:t xml:space="preserve"> </w:t>
      </w:r>
      <w:r>
        <w:t>of the exception request template.</w:t>
      </w:r>
      <w:r>
        <w:rPr>
          <w:spacing w:val="1"/>
        </w:rPr>
        <w:t xml:space="preserve"> </w:t>
      </w:r>
      <w:r>
        <w:t xml:space="preserve">For exception requests with more than 25 providers in </w:t>
      </w:r>
      <w:r w:rsidRPr="00463A94">
        <w:rPr>
          <w:i/>
        </w:rPr>
        <w:t>Part V:</w:t>
      </w:r>
      <w:r w:rsidRPr="00463A94">
        <w:rPr>
          <w:i/>
          <w:spacing w:val="-57"/>
        </w:rPr>
        <w:t xml:space="preserve"> </w:t>
      </w:r>
      <w:r w:rsidRPr="00463A94">
        <w:rPr>
          <w:i/>
        </w:rPr>
        <w:t xml:space="preserve">Table of Non-Contracted Providers </w:t>
      </w:r>
      <w:r w:rsidRPr="00463A94">
        <w:t>on the exception request template, organizations should</w:t>
      </w:r>
      <w:r w:rsidRPr="00463A94">
        <w:rPr>
          <w:spacing w:val="1"/>
        </w:rPr>
        <w:t xml:space="preserve"> </w:t>
      </w:r>
      <w:r w:rsidRPr="00463A94">
        <w:t>submit two separate exception request PDFs to ensure that all provider rows are captured.</w:t>
      </w:r>
      <w:r>
        <w:t xml:space="preserve"> In</w:t>
      </w:r>
      <w:r>
        <w:rPr>
          <w:spacing w:val="1"/>
        </w:rPr>
        <w:t xml:space="preserve"> </w:t>
      </w:r>
      <w:r>
        <w:t>these cases, organizations should submit a second exception request PDF with the following</w:t>
      </w:r>
      <w:r>
        <w:rPr>
          <w:spacing w:val="1"/>
        </w:rPr>
        <w:t xml:space="preserve"> </w:t>
      </w:r>
      <w:r>
        <w:t>naming</w:t>
      </w:r>
      <w:r>
        <w:rPr>
          <w:spacing w:val="-4"/>
        </w:rPr>
        <w:t xml:space="preserve"> </w:t>
      </w:r>
      <w:r>
        <w:t>convention: HXXXX_12345_001_Part 2.</w:t>
      </w:r>
    </w:p>
    <w:p w:rsidR="000C5EB1" w:rsidP="000C5EB1">
      <w:pPr>
        <w:pStyle w:val="BodyText"/>
        <w:spacing w:before="4"/>
      </w:pPr>
    </w:p>
    <w:p w:rsidR="000C5EB1" w:rsidP="000C5EB1">
      <w:pPr>
        <w:pStyle w:val="Heading1"/>
        <w:numPr>
          <w:ilvl w:val="0"/>
          <w:numId w:val="9"/>
        </w:numPr>
        <w:tabs>
          <w:tab w:val="left" w:pos="1279"/>
          <w:tab w:val="left" w:pos="1280"/>
        </w:tabs>
      </w:pPr>
      <w:bookmarkStart w:id="44" w:name="5._Specific_Circumstances"/>
      <w:bookmarkStart w:id="45" w:name="_TOC_250011"/>
      <w:bookmarkStart w:id="46" w:name="_Toc117760939"/>
      <w:bookmarkEnd w:id="44"/>
      <w:r>
        <w:t>Specific</w:t>
      </w:r>
      <w:r>
        <w:rPr>
          <w:spacing w:val="-7"/>
        </w:rPr>
        <w:t xml:space="preserve"> </w:t>
      </w:r>
      <w:bookmarkEnd w:id="45"/>
      <w:r>
        <w:t>Circumstances</w:t>
      </w:r>
      <w:bookmarkEnd w:id="46"/>
    </w:p>
    <w:p w:rsidR="000C5EB1" w:rsidP="000C5EB1">
      <w:pPr>
        <w:pStyle w:val="BodyText"/>
        <w:ind w:left="559" w:right="1496"/>
      </w:pPr>
      <w:r>
        <w:t>This section provides guidance on specific circumstances or flexibilities that may apply</w:t>
      </w:r>
      <w:r>
        <w:rPr>
          <w:spacing w:val="-57"/>
        </w:rPr>
        <w:t xml:space="preserve"> </w:t>
      </w:r>
      <w:r>
        <w:t>depending</w:t>
      </w:r>
      <w:r>
        <w:rPr>
          <w:spacing w:val="-4"/>
        </w:rPr>
        <w:t xml:space="preserve"> </w:t>
      </w:r>
      <w:r>
        <w:t>on the</w:t>
      </w:r>
      <w:r>
        <w:rPr>
          <w:spacing w:val="-1"/>
        </w:rPr>
        <w:t xml:space="preserve"> </w:t>
      </w:r>
      <w:r>
        <w:t>organization’s</w:t>
      </w:r>
      <w:r>
        <w:rPr>
          <w:spacing w:val="-1"/>
        </w:rPr>
        <w:t xml:space="preserve"> </w:t>
      </w:r>
      <w:r>
        <w:t>contracted network and service</w:t>
      </w:r>
      <w:r>
        <w:rPr>
          <w:spacing w:val="-2"/>
        </w:rPr>
        <w:t xml:space="preserve"> </w:t>
      </w:r>
      <w:r>
        <w:t>area.</w:t>
      </w:r>
    </w:p>
    <w:p w:rsidR="000C5EB1" w:rsidP="000C5EB1">
      <w:pPr>
        <w:pStyle w:val="BodyText"/>
        <w:spacing w:before="3"/>
      </w:pPr>
    </w:p>
    <w:p w:rsidR="000C5EB1" w:rsidP="000C5EB1">
      <w:pPr>
        <w:pStyle w:val="Heading2"/>
        <w:numPr>
          <w:ilvl w:val="1"/>
          <w:numId w:val="8"/>
        </w:numPr>
        <w:tabs>
          <w:tab w:val="left" w:pos="1279"/>
          <w:tab w:val="left" w:pos="1280"/>
        </w:tabs>
        <w:ind w:hanging="721"/>
      </w:pPr>
      <w:bookmarkStart w:id="47" w:name="5.1__Partial_Counties"/>
      <w:bookmarkStart w:id="48" w:name="_TOC_250010"/>
      <w:bookmarkStart w:id="49" w:name="_Toc117760940"/>
      <w:bookmarkEnd w:id="47"/>
      <w:r>
        <w:t>Partial</w:t>
      </w:r>
      <w:r>
        <w:rPr>
          <w:spacing w:val="-7"/>
        </w:rPr>
        <w:t xml:space="preserve"> </w:t>
      </w:r>
      <w:bookmarkEnd w:id="48"/>
      <w:r>
        <w:t>Counties</w:t>
      </w:r>
      <w:bookmarkEnd w:id="49"/>
    </w:p>
    <w:p w:rsidR="000C5EB1" w:rsidP="000C5EB1">
      <w:pPr>
        <w:pStyle w:val="BodyText"/>
        <w:ind w:left="559" w:right="1263"/>
      </w:pPr>
      <w:r>
        <w:t>Organizations submitting networks for CMS review against the current network adequacy</w:t>
      </w:r>
      <w:r>
        <w:rPr>
          <w:spacing w:val="-57"/>
        </w:rPr>
        <w:t xml:space="preserve"> </w:t>
      </w:r>
      <w:r>
        <w:t>criteria</w:t>
      </w:r>
      <w:r>
        <w:rPr>
          <w:spacing w:val="-2"/>
        </w:rPr>
        <w:t xml:space="preserve"> </w:t>
      </w:r>
      <w:r>
        <w:t>may</w:t>
      </w:r>
      <w:r>
        <w:rPr>
          <w:spacing w:val="-5"/>
        </w:rPr>
        <w:t xml:space="preserve"> </w:t>
      </w:r>
      <w:r>
        <w:t>have</w:t>
      </w:r>
      <w:r>
        <w:rPr>
          <w:spacing w:val="-1"/>
        </w:rPr>
        <w:t xml:space="preserve"> </w:t>
      </w:r>
      <w:r>
        <w:t>full county</w:t>
      </w:r>
      <w:r>
        <w:rPr>
          <w:spacing w:val="-5"/>
        </w:rPr>
        <w:t xml:space="preserve"> </w:t>
      </w:r>
      <w:r>
        <w:t>service</w:t>
      </w:r>
      <w:r>
        <w:rPr>
          <w:spacing w:val="-1"/>
        </w:rPr>
        <w:t xml:space="preserve"> </w:t>
      </w:r>
      <w:r>
        <w:t>areas or</w:t>
      </w:r>
      <w:r>
        <w:rPr>
          <w:spacing w:val="-1"/>
        </w:rPr>
        <w:t xml:space="preserve"> </w:t>
      </w:r>
      <w:r>
        <w:t>partial county</w:t>
      </w:r>
      <w:r>
        <w:rPr>
          <w:spacing w:val="-5"/>
        </w:rPr>
        <w:t xml:space="preserve"> </w:t>
      </w:r>
      <w:r>
        <w:t>service</w:t>
      </w:r>
      <w:r>
        <w:rPr>
          <w:spacing w:val="1"/>
        </w:rPr>
        <w:t xml:space="preserve"> </w:t>
      </w:r>
      <w:r>
        <w:t>areas.</w:t>
      </w:r>
    </w:p>
    <w:p w:rsidR="000C5EB1" w:rsidP="000C5EB1">
      <w:pPr>
        <w:pStyle w:val="BodyText"/>
        <w:ind w:left="559" w:right="618"/>
      </w:pPr>
      <w:r>
        <w:t>If an organization offering a local MA plan has an approved partial county service area, it means</w:t>
      </w:r>
      <w:r>
        <w:rPr>
          <w:spacing w:val="-57"/>
        </w:rPr>
        <w:t xml:space="preserve"> </w:t>
      </w:r>
      <w:r>
        <w:t>that</w:t>
      </w:r>
      <w:r>
        <w:rPr>
          <w:spacing w:val="-1"/>
        </w:rPr>
        <w:t xml:space="preserve"> </w:t>
      </w:r>
      <w:r>
        <w:t>they</w:t>
      </w:r>
      <w:r>
        <w:rPr>
          <w:spacing w:val="-5"/>
        </w:rPr>
        <w:t xml:space="preserve"> </w:t>
      </w:r>
      <w:r>
        <w:t>have</w:t>
      </w:r>
      <w:r>
        <w:rPr>
          <w:spacing w:val="-1"/>
        </w:rPr>
        <w:t xml:space="preserve"> </w:t>
      </w:r>
      <w:r>
        <w:t>an</w:t>
      </w:r>
      <w:r>
        <w:rPr>
          <w:spacing w:val="2"/>
        </w:rPr>
        <w:t xml:space="preserve"> </w:t>
      </w:r>
      <w:r>
        <w:t>approved exception to the</w:t>
      </w:r>
      <w:r>
        <w:rPr>
          <w:spacing w:val="-1"/>
        </w:rPr>
        <w:t xml:space="preserve"> </w:t>
      </w:r>
      <w:r>
        <w:t>CMS</w:t>
      </w:r>
      <w:r>
        <w:rPr>
          <w:spacing w:val="-2"/>
        </w:rPr>
        <w:t xml:space="preserve"> </w:t>
      </w:r>
      <w:r>
        <w:t>county</w:t>
      </w:r>
      <w:r>
        <w:rPr>
          <w:spacing w:val="-5"/>
        </w:rPr>
        <w:t xml:space="preserve"> </w:t>
      </w:r>
      <w:r>
        <w:t>integrity</w:t>
      </w:r>
      <w:r>
        <w:rPr>
          <w:spacing w:val="-5"/>
        </w:rPr>
        <w:t xml:space="preserve"> </w:t>
      </w:r>
      <w:r>
        <w:t>rule</w:t>
      </w:r>
      <w:r>
        <w:rPr>
          <w:spacing w:val="-1"/>
        </w:rPr>
        <w:t xml:space="preserve"> </w:t>
      </w:r>
      <w:r>
        <w:t>as outlined at 42 C.F.R.</w:t>
      </w:r>
    </w:p>
    <w:p w:rsidR="000C5EB1" w:rsidP="000C5EB1">
      <w:pPr>
        <w:pStyle w:val="ListParagraph"/>
        <w:numPr>
          <w:ilvl w:val="1"/>
          <w:numId w:val="7"/>
        </w:numPr>
        <w:tabs>
          <w:tab w:val="left" w:pos="1280"/>
        </w:tabs>
        <w:ind w:left="559" w:right="620" w:firstLine="0"/>
        <w:rPr>
          <w:sz w:val="24"/>
        </w:rPr>
      </w:pPr>
      <w:r>
        <w:rPr>
          <w:sz w:val="24"/>
        </w:rPr>
        <w:t>Specifically, the inclusion of a partial county service area must be determined by CMS to</w:t>
      </w:r>
      <w:r>
        <w:rPr>
          <w:spacing w:val="-58"/>
          <w:sz w:val="24"/>
        </w:rPr>
        <w:t xml:space="preserve"> </w:t>
      </w:r>
      <w:r>
        <w:rPr>
          <w:sz w:val="24"/>
        </w:rPr>
        <w:t>be:</w:t>
      </w:r>
    </w:p>
    <w:p w:rsidR="000C5EB1" w:rsidP="000C5EB1">
      <w:pPr>
        <w:pStyle w:val="ListParagraph"/>
        <w:numPr>
          <w:ilvl w:val="2"/>
          <w:numId w:val="7"/>
        </w:numPr>
        <w:tabs>
          <w:tab w:val="left" w:pos="1280"/>
        </w:tabs>
        <w:spacing w:line="274" w:lineRule="exact"/>
        <w:ind w:hanging="361"/>
        <w:rPr>
          <w:sz w:val="24"/>
        </w:rPr>
      </w:pPr>
      <w:r>
        <w:rPr>
          <w:sz w:val="24"/>
        </w:rPr>
        <w:t>Necessary,</w:t>
      </w:r>
    </w:p>
    <w:p w:rsidR="000C5EB1" w:rsidP="000C5EB1">
      <w:pPr>
        <w:pStyle w:val="ListParagraph"/>
        <w:numPr>
          <w:ilvl w:val="2"/>
          <w:numId w:val="7"/>
        </w:numPr>
        <w:tabs>
          <w:tab w:val="left" w:pos="1280"/>
        </w:tabs>
        <w:ind w:hanging="361"/>
        <w:rPr>
          <w:b/>
          <w:sz w:val="24"/>
        </w:rPr>
      </w:pPr>
      <w:r>
        <w:rPr>
          <w:sz w:val="24"/>
        </w:rPr>
        <w:t>Nondiscriminatory,</w:t>
      </w:r>
      <w:r>
        <w:rPr>
          <w:spacing w:val="-2"/>
          <w:sz w:val="24"/>
        </w:rPr>
        <w:t xml:space="preserve"> </w:t>
      </w:r>
      <w:r>
        <w:rPr>
          <w:b/>
          <w:sz w:val="24"/>
        </w:rPr>
        <w:t>and</w:t>
      </w:r>
    </w:p>
    <w:p w:rsidR="000C5EB1" w:rsidP="000C5EB1">
      <w:pPr>
        <w:pStyle w:val="ListParagraph"/>
        <w:numPr>
          <w:ilvl w:val="2"/>
          <w:numId w:val="7"/>
        </w:numPr>
        <w:tabs>
          <w:tab w:val="left" w:pos="1280"/>
        </w:tabs>
        <w:ind w:hanging="361"/>
        <w:rPr>
          <w:sz w:val="24"/>
        </w:rPr>
      </w:pPr>
      <w:r>
        <w:rPr>
          <w:sz w:val="24"/>
        </w:rPr>
        <w:t>In</w:t>
      </w:r>
      <w:r>
        <w:rPr>
          <w:spacing w:val="-1"/>
          <w:sz w:val="24"/>
        </w:rPr>
        <w:t xml:space="preserve"> </w:t>
      </w:r>
      <w:r>
        <w:rPr>
          <w:sz w:val="24"/>
        </w:rPr>
        <w:t>the</w:t>
      </w:r>
      <w:r>
        <w:rPr>
          <w:spacing w:val="-2"/>
          <w:sz w:val="24"/>
        </w:rPr>
        <w:t xml:space="preserve"> </w:t>
      </w:r>
      <w:r>
        <w:rPr>
          <w:sz w:val="24"/>
        </w:rPr>
        <w:t>best</w:t>
      </w:r>
      <w:r>
        <w:rPr>
          <w:spacing w:val="-1"/>
          <w:sz w:val="24"/>
        </w:rPr>
        <w:t xml:space="preserve"> </w:t>
      </w:r>
      <w:r>
        <w:rPr>
          <w:sz w:val="24"/>
        </w:rPr>
        <w:t>interests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beneficiaries.</w:t>
      </w:r>
    </w:p>
    <w:p w:rsidR="000C5EB1" w:rsidP="000C5EB1">
      <w:pPr>
        <w:pStyle w:val="BodyText"/>
      </w:pPr>
    </w:p>
    <w:p w:rsidR="000C5EB1" w:rsidP="000C5EB1">
      <w:pPr>
        <w:pStyle w:val="BodyText"/>
        <w:ind w:left="559"/>
      </w:pPr>
      <w:r>
        <w:t>CMS</w:t>
      </w:r>
      <w:r>
        <w:rPr>
          <w:spacing w:val="-1"/>
        </w:rPr>
        <w:t xml:space="preserve"> </w:t>
      </w:r>
      <w:r>
        <w:t>may</w:t>
      </w:r>
      <w:r>
        <w:rPr>
          <w:spacing w:val="-6"/>
        </w:rPr>
        <w:t xml:space="preserve"> </w:t>
      </w:r>
      <w:r>
        <w:t>also consider</w:t>
      </w:r>
      <w:r>
        <w:rPr>
          <w:spacing w:val="-2"/>
        </w:rPr>
        <w:t xml:space="preserve"> </w:t>
      </w:r>
      <w:r>
        <w:t>the</w:t>
      </w:r>
      <w:r>
        <w:rPr>
          <w:spacing w:val="-1"/>
        </w:rPr>
        <w:t xml:space="preserve"> </w:t>
      </w:r>
      <w:r>
        <w:t>extent</w:t>
      </w:r>
      <w:r>
        <w:rPr>
          <w:spacing w:val="-1"/>
        </w:rPr>
        <w:t xml:space="preserve"> </w:t>
      </w:r>
      <w:r>
        <w:t>to which</w:t>
      </w:r>
      <w:r>
        <w:rPr>
          <w:spacing w:val="-1"/>
        </w:rPr>
        <w:t xml:space="preserve"> </w:t>
      </w:r>
      <w:r>
        <w:t>the</w:t>
      </w:r>
      <w:r>
        <w:rPr>
          <w:spacing w:val="-2"/>
        </w:rPr>
        <w:t xml:space="preserve"> </w:t>
      </w:r>
      <w:r>
        <w:t>proposed service</w:t>
      </w:r>
      <w:r>
        <w:rPr>
          <w:spacing w:val="-2"/>
        </w:rPr>
        <w:t xml:space="preserve"> </w:t>
      </w:r>
      <w:r>
        <w:t>area</w:t>
      </w:r>
      <w:r>
        <w:rPr>
          <w:spacing w:val="-1"/>
        </w:rPr>
        <w:t xml:space="preserve"> </w:t>
      </w:r>
      <w:r>
        <w:t>mirrors</w:t>
      </w:r>
      <w:r>
        <w:rPr>
          <w:spacing w:val="-1"/>
        </w:rPr>
        <w:t xml:space="preserve"> </w:t>
      </w:r>
      <w:r>
        <w:t>the</w:t>
      </w:r>
      <w:r>
        <w:rPr>
          <w:spacing w:val="-1"/>
        </w:rPr>
        <w:t xml:space="preserve"> </w:t>
      </w:r>
      <w:r>
        <w:t>service</w:t>
      </w:r>
      <w:r>
        <w:rPr>
          <w:spacing w:val="-2"/>
        </w:rPr>
        <w:t xml:space="preserve"> </w:t>
      </w:r>
      <w:r>
        <w:t>area</w:t>
      </w:r>
      <w:r>
        <w:rPr>
          <w:spacing w:val="-2"/>
        </w:rPr>
        <w:t xml:space="preserve"> </w:t>
      </w:r>
      <w:r>
        <w:t>of</w:t>
      </w:r>
      <w:r>
        <w:rPr>
          <w:spacing w:val="-57"/>
        </w:rPr>
        <w:t xml:space="preserve"> </w:t>
      </w:r>
      <w:r>
        <w:t>existing</w:t>
      </w:r>
      <w:r>
        <w:rPr>
          <w:spacing w:val="-4"/>
        </w:rPr>
        <w:t xml:space="preserve"> </w:t>
      </w:r>
      <w:r>
        <w:t>commercial health care</w:t>
      </w:r>
      <w:r>
        <w:rPr>
          <w:spacing w:val="-1"/>
        </w:rPr>
        <w:t xml:space="preserve"> </w:t>
      </w:r>
      <w:r>
        <w:t>plans or</w:t>
      </w:r>
      <w:r>
        <w:rPr>
          <w:spacing w:val="-1"/>
        </w:rPr>
        <w:t xml:space="preserve"> </w:t>
      </w:r>
      <w:r>
        <w:t>MA</w:t>
      </w:r>
      <w:r>
        <w:rPr>
          <w:spacing w:val="-1"/>
        </w:rPr>
        <w:t xml:space="preserve"> </w:t>
      </w:r>
      <w:r>
        <w:t>plans offered by</w:t>
      </w:r>
      <w:r>
        <w:rPr>
          <w:spacing w:val="-6"/>
        </w:rPr>
        <w:t xml:space="preserve"> </w:t>
      </w:r>
      <w:r>
        <w:t>the</w:t>
      </w:r>
      <w:r>
        <w:rPr>
          <w:spacing w:val="-1"/>
        </w:rPr>
        <w:t xml:space="preserve"> </w:t>
      </w:r>
      <w:r>
        <w:t>organization.</w:t>
      </w:r>
    </w:p>
    <w:p w:rsidR="000C5EB1" w:rsidP="000C5EB1">
      <w:pPr>
        <w:pStyle w:val="BodyText"/>
        <w:spacing w:before="4"/>
      </w:pPr>
    </w:p>
    <w:p w:rsidR="000C5EB1" w:rsidP="000C5EB1">
      <w:pPr>
        <w:pStyle w:val="Heading3"/>
        <w:ind w:left="559"/>
      </w:pPr>
      <w:bookmarkStart w:id="50" w:name="Necessary"/>
      <w:bookmarkStart w:id="51" w:name="_Toc117760941"/>
      <w:bookmarkEnd w:id="50"/>
      <w:r>
        <w:t>Necessary</w:t>
      </w:r>
      <w:bookmarkEnd w:id="51"/>
    </w:p>
    <w:p w:rsidR="000C5EB1" w:rsidP="000C5EB1">
      <w:pPr>
        <w:pStyle w:val="BodyText"/>
        <w:ind w:left="559" w:right="669"/>
      </w:pPr>
      <w:r>
        <w:t>For CMS to determine that a partial county is necessary, an organization must be able to</w:t>
      </w:r>
      <w:r>
        <w:rPr>
          <w:spacing w:val="1"/>
        </w:rPr>
        <w:t xml:space="preserve"> </w:t>
      </w:r>
      <w:r>
        <w:t>demonstrate</w:t>
      </w:r>
      <w:r>
        <w:rPr>
          <w:spacing w:val="-3"/>
        </w:rPr>
        <w:t xml:space="preserve"> </w:t>
      </w:r>
      <w:r>
        <w:t>that</w:t>
      </w:r>
      <w:r>
        <w:rPr>
          <w:spacing w:val="-1"/>
        </w:rPr>
        <w:t xml:space="preserve"> </w:t>
      </w:r>
      <w:r>
        <w:t>it</w:t>
      </w:r>
      <w:r>
        <w:rPr>
          <w:spacing w:val="-1"/>
        </w:rPr>
        <w:t xml:space="preserve"> </w:t>
      </w:r>
      <w:r>
        <w:t>cannot</w:t>
      </w:r>
      <w:r>
        <w:rPr>
          <w:spacing w:val="-2"/>
        </w:rPr>
        <w:t xml:space="preserve"> </w:t>
      </w:r>
      <w:r>
        <w:t>establish</w:t>
      </w:r>
      <w:r>
        <w:rPr>
          <w:spacing w:val="-1"/>
        </w:rPr>
        <w:t xml:space="preserve"> </w:t>
      </w:r>
      <w:r>
        <w:t>a</w:t>
      </w:r>
      <w:r>
        <w:rPr>
          <w:spacing w:val="-2"/>
        </w:rPr>
        <w:t xml:space="preserve"> </w:t>
      </w:r>
      <w:r>
        <w:t>provider</w:t>
      </w:r>
      <w:r>
        <w:rPr>
          <w:spacing w:val="-2"/>
        </w:rPr>
        <w:t xml:space="preserve"> </w:t>
      </w:r>
      <w:r>
        <w:t>network</w:t>
      </w:r>
      <w:r>
        <w:rPr>
          <w:spacing w:val="-2"/>
        </w:rPr>
        <w:t xml:space="preserve"> </w:t>
      </w:r>
      <w:r>
        <w:t>to</w:t>
      </w:r>
      <w:r>
        <w:rPr>
          <w:spacing w:val="-1"/>
        </w:rPr>
        <w:t xml:space="preserve"> </w:t>
      </w:r>
      <w:r>
        <w:t>make</w:t>
      </w:r>
      <w:r>
        <w:rPr>
          <w:spacing w:val="-2"/>
        </w:rPr>
        <w:t xml:space="preserve"> </w:t>
      </w:r>
      <w:r>
        <w:t>health</w:t>
      </w:r>
      <w:r>
        <w:rPr>
          <w:spacing w:val="-2"/>
        </w:rPr>
        <w:t xml:space="preserve"> </w:t>
      </w:r>
      <w:r>
        <w:t>care services</w:t>
      </w:r>
      <w:r>
        <w:rPr>
          <w:spacing w:val="-1"/>
        </w:rPr>
        <w:t xml:space="preserve"> </w:t>
      </w:r>
      <w:r>
        <w:t>available</w:t>
      </w:r>
      <w:r>
        <w:rPr>
          <w:spacing w:val="-57"/>
        </w:rPr>
        <w:t xml:space="preserve"> </w:t>
      </w:r>
      <w:r>
        <w:t>and accessible to beneficiaries residing in the portion of the county to be excluded from the</w:t>
      </w:r>
      <w:r>
        <w:rPr>
          <w:spacing w:val="1"/>
        </w:rPr>
        <w:t xml:space="preserve"> </w:t>
      </w:r>
      <w:r>
        <w:t>service area.</w:t>
      </w:r>
    </w:p>
    <w:p w:rsidR="000C5EB1" w:rsidP="000C5EB1">
      <w:pPr>
        <w:pStyle w:val="BodyText"/>
        <w:spacing w:before="175"/>
        <w:ind w:left="560" w:right="669"/>
      </w:pPr>
      <w:r>
        <w:t>The</w:t>
      </w:r>
      <w:r>
        <w:rPr>
          <w:spacing w:val="-2"/>
        </w:rPr>
        <w:t xml:space="preserve"> </w:t>
      </w:r>
      <w:r>
        <w:t>following</w:t>
      </w:r>
      <w:r>
        <w:rPr>
          <w:spacing w:val="-1"/>
        </w:rPr>
        <w:t xml:space="preserve"> </w:t>
      </w:r>
      <w:r>
        <w:t>examples</w:t>
      </w:r>
      <w:r>
        <w:rPr>
          <w:spacing w:val="-1"/>
        </w:rPr>
        <w:t xml:space="preserve"> </w:t>
      </w:r>
      <w:r>
        <w:t>illustrate</w:t>
      </w:r>
      <w:r>
        <w:rPr>
          <w:spacing w:val="-2"/>
        </w:rPr>
        <w:t xml:space="preserve"> </w:t>
      </w:r>
      <w:r>
        <w:t>how</w:t>
      </w:r>
      <w:r>
        <w:rPr>
          <w:spacing w:val="-1"/>
        </w:rPr>
        <w:t xml:space="preserve"> </w:t>
      </w:r>
      <w:r>
        <w:t>a</w:t>
      </w:r>
      <w:r>
        <w:rPr>
          <w:spacing w:val="-2"/>
        </w:rPr>
        <w:t xml:space="preserve"> </w:t>
      </w:r>
      <w:r>
        <w:t>local</w:t>
      </w:r>
      <w:r>
        <w:rPr>
          <w:spacing w:val="-1"/>
        </w:rPr>
        <w:t xml:space="preserve"> </w:t>
      </w:r>
      <w:r>
        <w:t>MA plan</w:t>
      </w:r>
      <w:r>
        <w:rPr>
          <w:spacing w:val="-1"/>
        </w:rPr>
        <w:t xml:space="preserve"> </w:t>
      </w:r>
      <w:r>
        <w:t>may</w:t>
      </w:r>
      <w:r>
        <w:rPr>
          <w:spacing w:val="-6"/>
        </w:rPr>
        <w:t xml:space="preserve"> </w:t>
      </w:r>
      <w:r>
        <w:t>have a</w:t>
      </w:r>
      <w:r>
        <w:rPr>
          <w:spacing w:val="-1"/>
        </w:rPr>
        <w:t xml:space="preserve"> </w:t>
      </w:r>
      <w:r>
        <w:t>health</w:t>
      </w:r>
      <w:r>
        <w:rPr>
          <w:spacing w:val="-1"/>
        </w:rPr>
        <w:t xml:space="preserve"> </w:t>
      </w:r>
      <w:r>
        <w:t>care</w:t>
      </w:r>
      <w:r>
        <w:rPr>
          <w:spacing w:val="-2"/>
        </w:rPr>
        <w:t xml:space="preserve"> </w:t>
      </w:r>
      <w:r>
        <w:t>network</w:t>
      </w:r>
      <w:r>
        <w:rPr>
          <w:spacing w:val="-1"/>
        </w:rPr>
        <w:t xml:space="preserve"> </w:t>
      </w:r>
      <w:r>
        <w:t>that</w:t>
      </w:r>
      <w:r>
        <w:rPr>
          <w:spacing w:val="-1"/>
        </w:rPr>
        <w:t xml:space="preserve"> </w:t>
      </w:r>
      <w:r>
        <w:t>is</w:t>
      </w:r>
      <w:r>
        <w:rPr>
          <w:spacing w:val="-57"/>
        </w:rPr>
        <w:t xml:space="preserve"> </w:t>
      </w:r>
      <w:r>
        <w:t>limited</w:t>
      </w:r>
      <w:r>
        <w:rPr>
          <w:spacing w:val="-1"/>
        </w:rPr>
        <w:t xml:space="preserve"> </w:t>
      </w:r>
      <w:r>
        <w:t>to one</w:t>
      </w:r>
      <w:r>
        <w:rPr>
          <w:spacing w:val="-2"/>
        </w:rPr>
        <w:t xml:space="preserve"> </w:t>
      </w:r>
      <w:r>
        <w:t>part of</w:t>
      </w:r>
      <w:r>
        <w:rPr>
          <w:spacing w:val="-2"/>
        </w:rPr>
        <w:t xml:space="preserve"> </w:t>
      </w:r>
      <w:r>
        <w:t>a</w:t>
      </w:r>
      <w:r>
        <w:rPr>
          <w:spacing w:val="-1"/>
        </w:rPr>
        <w:t xml:space="preserve"> </w:t>
      </w:r>
      <w:r>
        <w:t>county</w:t>
      </w:r>
      <w:r>
        <w:rPr>
          <w:spacing w:val="-5"/>
        </w:rPr>
        <w:t xml:space="preserve"> </w:t>
      </w:r>
      <w:r>
        <w:t>and</w:t>
      </w:r>
      <w:r>
        <w:rPr>
          <w:spacing w:val="1"/>
        </w:rPr>
        <w:t xml:space="preserve"> </w:t>
      </w:r>
      <w:r>
        <w:t>cannot be extended to encompass</w:t>
      </w:r>
      <w:r>
        <w:rPr>
          <w:spacing w:val="-1"/>
        </w:rPr>
        <w:t xml:space="preserve"> </w:t>
      </w:r>
      <w:r>
        <w:t>an</w:t>
      </w:r>
      <w:r>
        <w:rPr>
          <w:spacing w:val="2"/>
        </w:rPr>
        <w:t xml:space="preserve"> </w:t>
      </w:r>
      <w:r>
        <w:t>entire</w:t>
      </w:r>
      <w:r>
        <w:rPr>
          <w:spacing w:val="-2"/>
        </w:rPr>
        <w:t xml:space="preserve"> </w:t>
      </w:r>
      <w:r>
        <w:t>county.</w:t>
      </w:r>
    </w:p>
    <w:p w:rsidR="000C5EB1" w:rsidP="000C5EB1">
      <w:pPr>
        <w:pStyle w:val="BodyText"/>
      </w:pPr>
    </w:p>
    <w:p w:rsidR="000C5EB1" w:rsidP="000C5EB1">
      <w:pPr>
        <w:pStyle w:val="ListParagraph"/>
        <w:numPr>
          <w:ilvl w:val="0"/>
          <w:numId w:val="6"/>
        </w:numPr>
        <w:tabs>
          <w:tab w:val="left" w:pos="1279"/>
          <w:tab w:val="left" w:pos="1280"/>
        </w:tabs>
        <w:ind w:right="988"/>
        <w:rPr>
          <w:sz w:val="24"/>
        </w:rPr>
      </w:pPr>
      <w:r>
        <w:rPr>
          <w:sz w:val="24"/>
        </w:rPr>
        <w:t>A section of a county has an insufficient number of providers or insufficient capacity</w:t>
      </w:r>
      <w:r>
        <w:rPr>
          <w:spacing w:val="-57"/>
          <w:sz w:val="24"/>
        </w:rPr>
        <w:t xml:space="preserve"> </w:t>
      </w:r>
      <w:r>
        <w:rPr>
          <w:sz w:val="24"/>
        </w:rPr>
        <w:t>among existing providers to ensure access and availability to covered services. For</w:t>
      </w:r>
      <w:r>
        <w:rPr>
          <w:spacing w:val="1"/>
          <w:sz w:val="24"/>
        </w:rPr>
        <w:t xml:space="preserve"> </w:t>
      </w:r>
      <w:r>
        <w:rPr>
          <w:sz w:val="24"/>
        </w:rPr>
        <w:t>example, the organization can submit evidence demonstrating insufficient provider</w:t>
      </w:r>
      <w:r>
        <w:rPr>
          <w:spacing w:val="1"/>
          <w:sz w:val="24"/>
        </w:rPr>
        <w:t xml:space="preserve"> </w:t>
      </w:r>
      <w:r>
        <w:rPr>
          <w:sz w:val="24"/>
        </w:rPr>
        <w:t>supply</w:t>
      </w:r>
      <w:r>
        <w:rPr>
          <w:spacing w:val="-6"/>
          <w:sz w:val="24"/>
        </w:rPr>
        <w:t xml:space="preserve"> </w:t>
      </w:r>
      <w:r>
        <w:rPr>
          <w:sz w:val="24"/>
        </w:rPr>
        <w:t>(e.g.,</w:t>
      </w:r>
      <w:r>
        <w:rPr>
          <w:spacing w:val="-1"/>
          <w:sz w:val="24"/>
        </w:rPr>
        <w:t xml:space="preserve"> </w:t>
      </w:r>
      <w:r>
        <w:rPr>
          <w:sz w:val="24"/>
        </w:rPr>
        <w:t>list</w:t>
      </w:r>
      <w:r>
        <w:rPr>
          <w:spacing w:val="-1"/>
          <w:sz w:val="24"/>
        </w:rPr>
        <w:t xml:space="preserve"> </w:t>
      </w:r>
      <w:r>
        <w:rPr>
          <w:sz w:val="24"/>
        </w:rPr>
        <w:t>of</w:t>
      </w:r>
      <w:r>
        <w:rPr>
          <w:spacing w:val="-2"/>
          <w:sz w:val="24"/>
        </w:rPr>
        <w:t xml:space="preserve"> </w:t>
      </w:r>
      <w:r>
        <w:rPr>
          <w:sz w:val="24"/>
        </w:rPr>
        <w:t>non-contracted</w:t>
      </w:r>
      <w:r>
        <w:rPr>
          <w:spacing w:val="-1"/>
          <w:sz w:val="24"/>
        </w:rPr>
        <w:t xml:space="preserve"> </w:t>
      </w:r>
      <w:r>
        <w:rPr>
          <w:sz w:val="24"/>
        </w:rPr>
        <w:t>provider</w:t>
      </w:r>
      <w:r>
        <w:rPr>
          <w:spacing w:val="-1"/>
          <w:sz w:val="24"/>
        </w:rPr>
        <w:t xml:space="preserve"> </w:t>
      </w:r>
      <w:r>
        <w:rPr>
          <w:sz w:val="24"/>
        </w:rPr>
        <w:t>names/locations</w:t>
      </w:r>
      <w:r>
        <w:rPr>
          <w:spacing w:val="-1"/>
          <w:sz w:val="24"/>
        </w:rPr>
        <w:t xml:space="preserve"> </w:t>
      </w:r>
      <w:r>
        <w:rPr>
          <w:sz w:val="24"/>
        </w:rPr>
        <w:t>and</w:t>
      </w:r>
      <w:r>
        <w:rPr>
          <w:spacing w:val="-1"/>
          <w:sz w:val="24"/>
        </w:rPr>
        <w:t xml:space="preserve"> </w:t>
      </w:r>
      <w:r>
        <w:rPr>
          <w:sz w:val="24"/>
        </w:rPr>
        <w:t>valid</w:t>
      </w:r>
      <w:r>
        <w:rPr>
          <w:spacing w:val="-1"/>
          <w:sz w:val="24"/>
        </w:rPr>
        <w:t xml:space="preserve"> </w:t>
      </w:r>
      <w:r>
        <w:rPr>
          <w:sz w:val="24"/>
        </w:rPr>
        <w:t>reasons</w:t>
      </w:r>
      <w:r>
        <w:rPr>
          <w:spacing w:val="-1"/>
          <w:sz w:val="24"/>
        </w:rPr>
        <w:t xml:space="preserve"> </w:t>
      </w:r>
      <w:r>
        <w:rPr>
          <w:sz w:val="24"/>
        </w:rPr>
        <w:t>for</w:t>
      </w:r>
      <w:r>
        <w:rPr>
          <w:spacing w:val="-1"/>
          <w:sz w:val="24"/>
        </w:rPr>
        <w:t xml:space="preserve"> </w:t>
      </w:r>
      <w:r>
        <w:rPr>
          <w:sz w:val="24"/>
        </w:rPr>
        <w:t>not</w:t>
      </w:r>
      <w:r>
        <w:rPr>
          <w:spacing w:val="-57"/>
          <w:sz w:val="24"/>
        </w:rPr>
        <w:t xml:space="preserve"> </w:t>
      </w:r>
      <w:r>
        <w:rPr>
          <w:sz w:val="24"/>
        </w:rPr>
        <w:t>contracting).</w:t>
      </w:r>
    </w:p>
    <w:p w:rsidR="000C5EB1" w:rsidP="000C5EB1">
      <w:pPr>
        <w:pStyle w:val="ListParagraph"/>
        <w:numPr>
          <w:ilvl w:val="0"/>
          <w:numId w:val="6"/>
        </w:numPr>
        <w:tabs>
          <w:tab w:val="left" w:pos="1279"/>
          <w:tab w:val="left" w:pos="1280"/>
        </w:tabs>
        <w:ind w:right="589"/>
        <w:rPr>
          <w:sz w:val="24"/>
        </w:rPr>
      </w:pPr>
      <w:r>
        <w:rPr>
          <w:sz w:val="24"/>
        </w:rPr>
        <w:t>Geographic features (e.g., mountains, water barriers, large national park) or exceptionally</w:t>
      </w:r>
      <w:r>
        <w:rPr>
          <w:spacing w:val="-57"/>
          <w:sz w:val="24"/>
        </w:rPr>
        <w:t xml:space="preserve"> </w:t>
      </w:r>
      <w:r>
        <w:rPr>
          <w:sz w:val="24"/>
        </w:rPr>
        <w:t>large counties create situations where the local pattern of care in the county justifies less</w:t>
      </w:r>
      <w:r>
        <w:rPr>
          <w:spacing w:val="1"/>
          <w:sz w:val="24"/>
        </w:rPr>
        <w:t xml:space="preserve"> </w:t>
      </w:r>
      <w:r>
        <w:rPr>
          <w:sz w:val="24"/>
        </w:rPr>
        <w:t>than a complete county because covered services are not available and accessible</w:t>
      </w:r>
      <w:r>
        <w:rPr>
          <w:spacing w:val="1"/>
          <w:sz w:val="24"/>
        </w:rPr>
        <w:t xml:space="preserve"> </w:t>
      </w:r>
      <w:r>
        <w:rPr>
          <w:sz w:val="24"/>
        </w:rPr>
        <w:t>throughout the entire county. For example, the organization can demonstrate the</w:t>
      </w:r>
      <w:r>
        <w:rPr>
          <w:spacing w:val="1"/>
          <w:sz w:val="24"/>
        </w:rPr>
        <w:t xml:space="preserve"> </w:t>
      </w:r>
      <w:r>
        <w:rPr>
          <w:sz w:val="24"/>
        </w:rPr>
        <w:t>geographic features or characteristics of the county using a clear, current map showing</w:t>
      </w:r>
      <w:r>
        <w:rPr>
          <w:spacing w:val="1"/>
          <w:sz w:val="24"/>
        </w:rPr>
        <w:t xml:space="preserve"> </w:t>
      </w:r>
      <w:r>
        <w:rPr>
          <w:sz w:val="24"/>
        </w:rPr>
        <w:t>the</w:t>
      </w:r>
      <w:r>
        <w:rPr>
          <w:spacing w:val="-2"/>
          <w:sz w:val="24"/>
        </w:rPr>
        <w:t xml:space="preserve"> </w:t>
      </w:r>
      <w:r>
        <w:rPr>
          <w:sz w:val="24"/>
        </w:rPr>
        <w:t>barriers creating</w:t>
      </w:r>
      <w:r>
        <w:rPr>
          <w:spacing w:val="-3"/>
          <w:sz w:val="24"/>
        </w:rPr>
        <w:t xml:space="preserve"> </w:t>
      </w:r>
      <w:r>
        <w:rPr>
          <w:sz w:val="24"/>
        </w:rPr>
        <w:t>access issues.</w:t>
      </w:r>
    </w:p>
    <w:p w:rsidR="000C5EB1" w:rsidP="000C5EB1">
      <w:pPr>
        <w:pStyle w:val="BodyText"/>
        <w:spacing w:before="10"/>
        <w:rPr>
          <w:sz w:val="23"/>
        </w:rPr>
      </w:pPr>
    </w:p>
    <w:p w:rsidR="000C5EB1" w:rsidP="000C5EB1">
      <w:pPr>
        <w:pStyle w:val="BodyText"/>
        <w:ind w:left="560" w:right="669"/>
      </w:pPr>
      <w:r>
        <w:t>The inability to establish economically viable contracts is not an acceptable justification for</w:t>
      </w:r>
      <w:r>
        <w:rPr>
          <w:spacing w:val="1"/>
        </w:rPr>
        <w:t xml:space="preserve"> </w:t>
      </w:r>
      <w:r>
        <w:t>approving</w:t>
      </w:r>
      <w:r>
        <w:rPr>
          <w:spacing w:val="-5"/>
        </w:rPr>
        <w:t xml:space="preserve"> </w:t>
      </w:r>
      <w:r>
        <w:t>a</w:t>
      </w:r>
      <w:r>
        <w:rPr>
          <w:spacing w:val="-2"/>
        </w:rPr>
        <w:t xml:space="preserve"> </w:t>
      </w:r>
      <w:r>
        <w:t>partial</w:t>
      </w:r>
      <w:r>
        <w:rPr>
          <w:spacing w:val="-1"/>
        </w:rPr>
        <w:t xml:space="preserve"> </w:t>
      </w:r>
      <w:r>
        <w:t>county</w:t>
      </w:r>
      <w:r>
        <w:rPr>
          <w:spacing w:val="-4"/>
        </w:rPr>
        <w:t xml:space="preserve"> </w:t>
      </w:r>
      <w:r>
        <w:t>service area,</w:t>
      </w:r>
      <w:r>
        <w:rPr>
          <w:spacing w:val="-1"/>
        </w:rPr>
        <w:t xml:space="preserve"> </w:t>
      </w:r>
      <w:r>
        <w:t>as</w:t>
      </w:r>
      <w:r>
        <w:rPr>
          <w:spacing w:val="-1"/>
        </w:rPr>
        <w:t xml:space="preserve"> </w:t>
      </w:r>
      <w:r>
        <w:t>it</w:t>
      </w:r>
      <w:r>
        <w:rPr>
          <w:spacing w:val="-1"/>
        </w:rPr>
        <w:t xml:space="preserve"> </w:t>
      </w:r>
      <w:r>
        <w:t>is</w:t>
      </w:r>
      <w:r>
        <w:rPr>
          <w:spacing w:val="-1"/>
        </w:rPr>
        <w:t xml:space="preserve"> </w:t>
      </w:r>
      <w:r>
        <w:t>not</w:t>
      </w:r>
      <w:r>
        <w:rPr>
          <w:spacing w:val="-1"/>
        </w:rPr>
        <w:t xml:space="preserve"> </w:t>
      </w:r>
      <w:r>
        <w:t>consistent</w:t>
      </w:r>
      <w:r>
        <w:rPr>
          <w:spacing w:val="-1"/>
        </w:rPr>
        <w:t xml:space="preserve"> </w:t>
      </w:r>
      <w:r>
        <w:t>with</w:t>
      </w:r>
      <w:r>
        <w:rPr>
          <w:spacing w:val="-1"/>
        </w:rPr>
        <w:t xml:space="preserve"> </w:t>
      </w:r>
      <w:r>
        <w:t>CMS</w:t>
      </w:r>
      <w:r>
        <w:rPr>
          <w:spacing w:val="-1"/>
        </w:rPr>
        <w:t xml:space="preserve"> </w:t>
      </w:r>
      <w:r>
        <w:t>regulations.</w:t>
      </w:r>
      <w:r>
        <w:rPr>
          <w:spacing w:val="-1"/>
        </w:rPr>
        <w:t xml:space="preserve"> </w:t>
      </w:r>
      <w:r>
        <w:rPr>
          <w:b/>
        </w:rPr>
        <w:t>CMS</w:t>
      </w:r>
      <w:r>
        <w:rPr>
          <w:b/>
          <w:spacing w:val="-1"/>
        </w:rPr>
        <w:t xml:space="preserve"> </w:t>
      </w:r>
      <w:r>
        <w:rPr>
          <w:b/>
        </w:rPr>
        <w:t>may</w:t>
      </w:r>
      <w:r>
        <w:rPr>
          <w:b/>
          <w:spacing w:val="-57"/>
        </w:rPr>
        <w:t xml:space="preserve"> </w:t>
      </w:r>
      <w:r>
        <w:rPr>
          <w:b/>
        </w:rPr>
        <w:t>validate statements made on the Partial County Justification</w:t>
      </w:r>
      <w:r>
        <w:t>. However, CMS will consider</w:t>
      </w:r>
      <w:r>
        <w:rPr>
          <w:spacing w:val="-57"/>
        </w:rPr>
        <w:t xml:space="preserve"> </w:t>
      </w:r>
      <w:r>
        <w:t>an</w:t>
      </w:r>
      <w:r>
        <w:rPr>
          <w:spacing w:val="-1"/>
        </w:rPr>
        <w:t xml:space="preserve"> </w:t>
      </w:r>
      <w:r>
        <w:t>organization’s justification for</w:t>
      </w:r>
      <w:r>
        <w:rPr>
          <w:spacing w:val="-2"/>
        </w:rPr>
        <w:t xml:space="preserve"> </w:t>
      </w:r>
      <w:r>
        <w:t>a</w:t>
      </w:r>
      <w:r>
        <w:rPr>
          <w:spacing w:val="-1"/>
        </w:rPr>
        <w:t xml:space="preserve"> </w:t>
      </w:r>
      <w:r>
        <w:t>partial county</w:t>
      </w:r>
      <w:r>
        <w:rPr>
          <w:spacing w:val="-3"/>
        </w:rPr>
        <w:t xml:space="preserve"> </w:t>
      </w:r>
      <w:r>
        <w:t>if</w:t>
      </w:r>
      <w:r>
        <w:rPr>
          <w:spacing w:val="-2"/>
        </w:rPr>
        <w:t xml:space="preserve"> </w:t>
      </w:r>
      <w:r>
        <w:t>a</w:t>
      </w:r>
      <w:r>
        <w:rPr>
          <w:spacing w:val="-1"/>
        </w:rPr>
        <w:t xml:space="preserve"> </w:t>
      </w:r>
      <w:r>
        <w:t>provider/facility</w:t>
      </w:r>
      <w:r>
        <w:rPr>
          <w:spacing w:val="-3"/>
        </w:rPr>
        <w:t xml:space="preserve"> </w:t>
      </w:r>
      <w:r>
        <w:t>either:</w:t>
      </w:r>
    </w:p>
    <w:p w:rsidR="000C5EB1" w:rsidP="000C5EB1">
      <w:pPr>
        <w:pStyle w:val="BodyText"/>
        <w:spacing w:before="11"/>
        <w:rPr>
          <w:sz w:val="23"/>
        </w:rPr>
      </w:pPr>
    </w:p>
    <w:p w:rsidR="000C5EB1" w:rsidP="000C5EB1">
      <w:pPr>
        <w:pStyle w:val="ListParagraph"/>
        <w:numPr>
          <w:ilvl w:val="0"/>
          <w:numId w:val="6"/>
        </w:numPr>
        <w:tabs>
          <w:tab w:val="left" w:pos="1279"/>
          <w:tab w:val="left" w:pos="1280"/>
        </w:tabs>
        <w:spacing w:line="293" w:lineRule="exact"/>
        <w:rPr>
          <w:sz w:val="24"/>
        </w:rPr>
      </w:pPr>
      <w:r>
        <w:rPr>
          <w:sz w:val="24"/>
        </w:rPr>
        <w:t>Does</w:t>
      </w:r>
      <w:r>
        <w:rPr>
          <w:spacing w:val="-2"/>
          <w:sz w:val="24"/>
        </w:rPr>
        <w:t xml:space="preserve"> </w:t>
      </w:r>
      <w:r>
        <w:rPr>
          <w:sz w:val="24"/>
        </w:rPr>
        <w:t>not</w:t>
      </w:r>
      <w:r>
        <w:rPr>
          <w:spacing w:val="-1"/>
          <w:sz w:val="24"/>
        </w:rPr>
        <w:t xml:space="preserve"> </w:t>
      </w:r>
      <w:r>
        <w:rPr>
          <w:sz w:val="24"/>
        </w:rPr>
        <w:t>contract</w:t>
      </w:r>
      <w:r>
        <w:rPr>
          <w:spacing w:val="-1"/>
          <w:sz w:val="24"/>
        </w:rPr>
        <w:t xml:space="preserve"> </w:t>
      </w:r>
      <w:r>
        <w:rPr>
          <w:sz w:val="24"/>
        </w:rPr>
        <w:t>with</w:t>
      </w:r>
      <w:r>
        <w:rPr>
          <w:spacing w:val="-1"/>
          <w:sz w:val="24"/>
        </w:rPr>
        <w:t xml:space="preserve"> </w:t>
      </w:r>
      <w:r>
        <w:rPr>
          <w:b/>
          <w:sz w:val="24"/>
        </w:rPr>
        <w:t>any</w:t>
      </w:r>
      <w:r>
        <w:rPr>
          <w:b/>
          <w:spacing w:val="-1"/>
          <w:sz w:val="24"/>
        </w:rPr>
        <w:t xml:space="preserve"> </w:t>
      </w:r>
      <w:r>
        <w:rPr>
          <w:sz w:val="24"/>
        </w:rPr>
        <w:t>organizations,</w:t>
      </w:r>
      <w:r>
        <w:rPr>
          <w:spacing w:val="-1"/>
          <w:sz w:val="24"/>
        </w:rPr>
        <w:t xml:space="preserve"> </w:t>
      </w:r>
      <w:r>
        <w:rPr>
          <w:sz w:val="24"/>
        </w:rPr>
        <w:t>or</w:t>
      </w:r>
    </w:p>
    <w:p w:rsidR="000C5EB1" w:rsidP="000C5EB1">
      <w:pPr>
        <w:pStyle w:val="ListParagraph"/>
        <w:numPr>
          <w:ilvl w:val="0"/>
          <w:numId w:val="6"/>
        </w:numPr>
        <w:tabs>
          <w:tab w:val="left" w:pos="1279"/>
          <w:tab w:val="left" w:pos="1280"/>
        </w:tabs>
        <w:spacing w:line="293" w:lineRule="exact"/>
        <w:rPr>
          <w:sz w:val="24"/>
        </w:rPr>
      </w:pPr>
      <w:r>
        <w:rPr>
          <w:sz w:val="24"/>
        </w:rPr>
        <w:t>Contracts</w:t>
      </w:r>
      <w:r>
        <w:rPr>
          <w:spacing w:val="-2"/>
          <w:sz w:val="24"/>
        </w:rPr>
        <w:t xml:space="preserve"> </w:t>
      </w:r>
      <w:r>
        <w:rPr>
          <w:b/>
          <w:sz w:val="24"/>
        </w:rPr>
        <w:t>exclusively</w:t>
      </w:r>
      <w:r>
        <w:rPr>
          <w:b/>
          <w:spacing w:val="-1"/>
          <w:sz w:val="24"/>
        </w:rPr>
        <w:t xml:space="preserve"> </w:t>
      </w:r>
      <w:r>
        <w:rPr>
          <w:sz w:val="24"/>
        </w:rPr>
        <w:t>with</w:t>
      </w:r>
      <w:r>
        <w:rPr>
          <w:spacing w:val="-1"/>
          <w:sz w:val="24"/>
        </w:rPr>
        <w:t xml:space="preserve"> </w:t>
      </w:r>
      <w:r>
        <w:rPr>
          <w:sz w:val="24"/>
        </w:rPr>
        <w:t>another</w:t>
      </w:r>
      <w:r>
        <w:rPr>
          <w:spacing w:val="-2"/>
          <w:sz w:val="24"/>
        </w:rPr>
        <w:t xml:space="preserve"> </w:t>
      </w:r>
      <w:r>
        <w:rPr>
          <w:sz w:val="24"/>
        </w:rPr>
        <w:t>organization.</w:t>
      </w:r>
    </w:p>
    <w:p w:rsidR="000C5EB1" w:rsidP="000C5EB1">
      <w:pPr>
        <w:pStyle w:val="BodyText"/>
        <w:spacing w:before="11"/>
        <w:rPr>
          <w:sz w:val="23"/>
        </w:rPr>
      </w:pPr>
    </w:p>
    <w:p w:rsidR="000C5EB1" w:rsidP="000C5EB1">
      <w:pPr>
        <w:pStyle w:val="BodyText"/>
        <w:ind w:left="560" w:right="556"/>
      </w:pPr>
      <w:r>
        <w:t>CMS will consider these two justifications if the organization provides substantial and credible</w:t>
      </w:r>
      <w:r>
        <w:rPr>
          <w:spacing w:val="1"/>
        </w:rPr>
        <w:t xml:space="preserve"> </w:t>
      </w:r>
      <w:r>
        <w:t>evidence. For example, an organization could submit letters or e-mails to and from the providers’</w:t>
      </w:r>
      <w:r>
        <w:rPr>
          <w:spacing w:val="-58"/>
        </w:rPr>
        <w:t xml:space="preserve"> </w:t>
      </w:r>
      <w:r>
        <w:t>offices demonstrating that the providers were declining to contract with any MA organization;</w:t>
      </w:r>
      <w:r>
        <w:rPr>
          <w:spacing w:val="1"/>
        </w:rPr>
        <w:t xml:space="preserve"> </w:t>
      </w:r>
      <w:r>
        <w:t>thus</w:t>
      </w:r>
      <w:r>
        <w:t xml:space="preserve"> no MA organizations could be offered in the area in question. Where this evidence is</w:t>
      </w:r>
      <w:r>
        <w:rPr>
          <w:spacing w:val="1"/>
        </w:rPr>
        <w:t xml:space="preserve"> </w:t>
      </w:r>
      <w:r>
        <w:t>present,</w:t>
      </w:r>
      <w:r>
        <w:rPr>
          <w:spacing w:val="-1"/>
        </w:rPr>
        <w:t xml:space="preserve"> </w:t>
      </w:r>
      <w:r>
        <w:t>CMS</w:t>
      </w:r>
      <w:r>
        <w:rPr>
          <w:spacing w:val="-1"/>
        </w:rPr>
        <w:t xml:space="preserve"> </w:t>
      </w:r>
      <w:r>
        <w:t>would consider</w:t>
      </w:r>
      <w:r>
        <w:rPr>
          <w:spacing w:val="-2"/>
        </w:rPr>
        <w:t xml:space="preserve"> </w:t>
      </w:r>
      <w:r>
        <w:t>this information</w:t>
      </w:r>
      <w:r>
        <w:rPr>
          <w:spacing w:val="-1"/>
        </w:rPr>
        <w:t xml:space="preserve"> </w:t>
      </w:r>
      <w:r>
        <w:t>when reviewing</w:t>
      </w:r>
      <w:r>
        <w:rPr>
          <w:spacing w:val="-4"/>
        </w:rPr>
        <w:t xml:space="preserve"> </w:t>
      </w:r>
      <w:r>
        <w:t>the</w:t>
      </w:r>
      <w:r>
        <w:rPr>
          <w:spacing w:val="-1"/>
        </w:rPr>
        <w:t xml:space="preserve"> </w:t>
      </w:r>
      <w:r>
        <w:t>partial</w:t>
      </w:r>
      <w:r>
        <w:rPr>
          <w:spacing w:val="-1"/>
        </w:rPr>
        <w:t xml:space="preserve"> </w:t>
      </w:r>
      <w:r>
        <w:t>county</w:t>
      </w:r>
      <w:r>
        <w:rPr>
          <w:spacing w:val="-5"/>
        </w:rPr>
        <w:t xml:space="preserve"> </w:t>
      </w:r>
      <w:r>
        <w:t>request.</w:t>
      </w:r>
    </w:p>
    <w:p w:rsidR="000C5EB1" w:rsidP="000C5EB1">
      <w:pPr>
        <w:pStyle w:val="Heading3"/>
        <w:spacing w:before="204" w:line="275" w:lineRule="exact"/>
      </w:pPr>
      <w:bookmarkStart w:id="52" w:name="Nondiscriminatory"/>
      <w:bookmarkStart w:id="53" w:name="_Toc117760942"/>
      <w:bookmarkEnd w:id="52"/>
      <w:r>
        <w:t>Nondiscriminatory</w:t>
      </w:r>
      <w:bookmarkEnd w:id="53"/>
    </w:p>
    <w:p w:rsidR="000C5EB1" w:rsidP="000C5EB1">
      <w:pPr>
        <w:pStyle w:val="BodyText"/>
        <w:ind w:left="560" w:right="742"/>
      </w:pPr>
      <w:r>
        <w:t>In order for CMS to determine if a partial county is nondiscriminatory, an organization must be</w:t>
      </w:r>
      <w:r>
        <w:rPr>
          <w:spacing w:val="-57"/>
        </w:rPr>
        <w:t xml:space="preserve"> </w:t>
      </w:r>
      <w:r>
        <w:t>able</w:t>
      </w:r>
      <w:r>
        <w:rPr>
          <w:spacing w:val="-2"/>
        </w:rPr>
        <w:t xml:space="preserve"> </w:t>
      </w:r>
      <w:r>
        <w:t>to demonstrate</w:t>
      </w:r>
      <w:r>
        <w:rPr>
          <w:spacing w:val="-1"/>
        </w:rPr>
        <w:t xml:space="preserve"> </w:t>
      </w:r>
      <w:r>
        <w:t>the</w:t>
      </w:r>
      <w:r>
        <w:rPr>
          <w:spacing w:val="1"/>
        </w:rPr>
        <w:t xml:space="preserve"> </w:t>
      </w:r>
      <w:r>
        <w:t>following:</w:t>
      </w:r>
    </w:p>
    <w:p w:rsidR="000C5EB1" w:rsidP="000C5EB1">
      <w:pPr>
        <w:pStyle w:val="BodyText"/>
        <w:spacing w:before="10"/>
        <w:rPr>
          <w:sz w:val="23"/>
        </w:rPr>
      </w:pPr>
    </w:p>
    <w:p w:rsidR="000C5EB1" w:rsidP="000C5EB1">
      <w:pPr>
        <w:pStyle w:val="ListParagraph"/>
        <w:numPr>
          <w:ilvl w:val="0"/>
          <w:numId w:val="6"/>
        </w:numPr>
        <w:tabs>
          <w:tab w:val="left" w:pos="1279"/>
          <w:tab w:val="left" w:pos="1280"/>
        </w:tabs>
        <w:ind w:right="634"/>
        <w:rPr>
          <w:b/>
          <w:sz w:val="24"/>
        </w:rPr>
      </w:pPr>
      <w:r>
        <w:rPr>
          <w:sz w:val="24"/>
        </w:rPr>
        <w:t>The anticipated enrollee health care cost in the portion of the county it proposes to serve</w:t>
      </w:r>
      <w:r>
        <w:rPr>
          <w:spacing w:val="1"/>
          <w:sz w:val="24"/>
        </w:rPr>
        <w:t xml:space="preserve"> </w:t>
      </w:r>
      <w:r>
        <w:rPr>
          <w:sz w:val="24"/>
        </w:rPr>
        <w:t>is comparable to the excluded portion of the county. For example, the organization can</w:t>
      </w:r>
      <w:r>
        <w:rPr>
          <w:spacing w:val="1"/>
          <w:sz w:val="24"/>
        </w:rPr>
        <w:t xml:space="preserve"> </w:t>
      </w:r>
      <w:r>
        <w:rPr>
          <w:sz w:val="24"/>
        </w:rPr>
        <w:t>demonstrate its anticipated cost of care (in the partial county area) by using data from the</w:t>
      </w:r>
      <w:r>
        <w:rPr>
          <w:spacing w:val="-58"/>
          <w:sz w:val="24"/>
        </w:rPr>
        <w:t xml:space="preserve"> </w:t>
      </w:r>
      <w:r>
        <w:rPr>
          <w:sz w:val="24"/>
        </w:rPr>
        <w:t>previous year of contracting, comparing the health care costs of its enrollees in the</w:t>
      </w:r>
      <w:r>
        <w:rPr>
          <w:spacing w:val="1"/>
          <w:sz w:val="24"/>
        </w:rPr>
        <w:t xml:space="preserve"> </w:t>
      </w:r>
      <w:r>
        <w:rPr>
          <w:sz w:val="24"/>
        </w:rPr>
        <w:t>excluded</w:t>
      </w:r>
      <w:r>
        <w:rPr>
          <w:spacing w:val="-1"/>
          <w:sz w:val="24"/>
        </w:rPr>
        <w:t xml:space="preserve"> </w:t>
      </w:r>
      <w:r>
        <w:rPr>
          <w:sz w:val="24"/>
        </w:rPr>
        <w:t>area</w:t>
      </w:r>
      <w:r>
        <w:rPr>
          <w:spacing w:val="-1"/>
          <w:sz w:val="24"/>
        </w:rPr>
        <w:t xml:space="preserve"> </w:t>
      </w:r>
      <w:r>
        <w:rPr>
          <w:sz w:val="24"/>
        </w:rPr>
        <w:t>to those</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area</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county</w:t>
      </w:r>
      <w:r>
        <w:rPr>
          <w:spacing w:val="-5"/>
          <w:sz w:val="24"/>
        </w:rPr>
        <w:t xml:space="preserve"> </w:t>
      </w:r>
      <w:r>
        <w:rPr>
          <w:sz w:val="24"/>
        </w:rPr>
        <w:t>it proposes</w:t>
      </w:r>
      <w:r>
        <w:rPr>
          <w:spacing w:val="-1"/>
          <w:sz w:val="24"/>
        </w:rPr>
        <w:t xml:space="preserve"> </w:t>
      </w:r>
      <w:r>
        <w:rPr>
          <w:sz w:val="24"/>
        </w:rPr>
        <w:t xml:space="preserve">to serve; </w:t>
      </w:r>
      <w:r>
        <w:rPr>
          <w:b/>
          <w:sz w:val="24"/>
        </w:rPr>
        <w:t>and</w:t>
      </w:r>
    </w:p>
    <w:p w:rsidR="000C5EB1" w:rsidP="000C5EB1">
      <w:pPr>
        <w:pStyle w:val="ListParagraph"/>
        <w:numPr>
          <w:ilvl w:val="0"/>
          <w:numId w:val="6"/>
        </w:numPr>
        <w:tabs>
          <w:tab w:val="left" w:pos="1279"/>
          <w:tab w:val="left" w:pos="1280"/>
        </w:tabs>
        <w:ind w:right="788"/>
        <w:rPr>
          <w:sz w:val="24"/>
        </w:rPr>
      </w:pPr>
      <w:r>
        <w:rPr>
          <w:sz w:val="24"/>
        </w:rPr>
        <w:t>The racial and economic composition of the population in the portion of the county it</w:t>
      </w:r>
      <w:r>
        <w:rPr>
          <w:spacing w:val="1"/>
          <w:sz w:val="24"/>
        </w:rPr>
        <w:t xml:space="preserve"> </w:t>
      </w:r>
      <w:r>
        <w:rPr>
          <w:sz w:val="24"/>
        </w:rPr>
        <w:t>proposes</w:t>
      </w:r>
      <w:r>
        <w:rPr>
          <w:spacing w:val="-1"/>
          <w:sz w:val="24"/>
        </w:rPr>
        <w:t xml:space="preserve"> </w:t>
      </w:r>
      <w:r>
        <w:rPr>
          <w:sz w:val="24"/>
        </w:rPr>
        <w:t>to</w:t>
      </w:r>
      <w:r>
        <w:rPr>
          <w:spacing w:val="-1"/>
          <w:sz w:val="24"/>
        </w:rPr>
        <w:t xml:space="preserve"> </w:t>
      </w:r>
      <w:r>
        <w:rPr>
          <w:sz w:val="24"/>
        </w:rPr>
        <w:t>serve</w:t>
      </w:r>
      <w:r>
        <w:rPr>
          <w:spacing w:val="-2"/>
          <w:sz w:val="24"/>
        </w:rPr>
        <w:t xml:space="preserve"> </w:t>
      </w:r>
      <w:r>
        <w:rPr>
          <w:sz w:val="24"/>
        </w:rPr>
        <w:t>is</w:t>
      </w:r>
      <w:r>
        <w:rPr>
          <w:spacing w:val="-1"/>
          <w:sz w:val="24"/>
        </w:rPr>
        <w:t xml:space="preserve"> </w:t>
      </w:r>
      <w:r>
        <w:rPr>
          <w:sz w:val="24"/>
        </w:rPr>
        <w:t>comparable</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excluded</w:t>
      </w:r>
      <w:r>
        <w:rPr>
          <w:spacing w:val="-1"/>
          <w:sz w:val="24"/>
        </w:rPr>
        <w:t xml:space="preserve"> </w:t>
      </w:r>
      <w:r>
        <w:rPr>
          <w:sz w:val="24"/>
        </w:rPr>
        <w:t>portion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county.</w:t>
      </w:r>
      <w:r>
        <w:rPr>
          <w:spacing w:val="-1"/>
          <w:sz w:val="24"/>
        </w:rPr>
        <w:t xml:space="preserve"> </w:t>
      </w:r>
      <w:r>
        <w:rPr>
          <w:sz w:val="24"/>
        </w:rPr>
        <w:t>For example, the</w:t>
      </w:r>
      <w:r>
        <w:rPr>
          <w:spacing w:val="-57"/>
          <w:sz w:val="24"/>
        </w:rPr>
        <w:t xml:space="preserve"> </w:t>
      </w:r>
      <w:r>
        <w:rPr>
          <w:sz w:val="24"/>
        </w:rPr>
        <w:t>organization can use current U.S. Census data to show the demographic make-up of the</w:t>
      </w:r>
      <w:r>
        <w:rPr>
          <w:spacing w:val="-57"/>
          <w:sz w:val="24"/>
        </w:rPr>
        <w:t xml:space="preserve"> </w:t>
      </w:r>
      <w:r>
        <w:rPr>
          <w:sz w:val="24"/>
        </w:rPr>
        <w:t>included</w:t>
      </w:r>
      <w:r>
        <w:rPr>
          <w:spacing w:val="-1"/>
          <w:sz w:val="24"/>
        </w:rPr>
        <w:t xml:space="preserve"> </w:t>
      </w:r>
      <w:r>
        <w:rPr>
          <w:sz w:val="24"/>
        </w:rPr>
        <w:t>portion of</w:t>
      </w:r>
      <w:r>
        <w:rPr>
          <w:spacing w:val="-1"/>
          <w:sz w:val="24"/>
        </w:rPr>
        <w:t xml:space="preserve"> </w:t>
      </w:r>
      <w:r>
        <w:rPr>
          <w:sz w:val="24"/>
        </w:rPr>
        <w:t>the</w:t>
      </w:r>
      <w:r>
        <w:rPr>
          <w:spacing w:val="-1"/>
          <w:sz w:val="24"/>
        </w:rPr>
        <w:t xml:space="preserve"> </w:t>
      </w:r>
      <w:r>
        <w:rPr>
          <w:sz w:val="24"/>
        </w:rPr>
        <w:t>county</w:t>
      </w:r>
      <w:r>
        <w:rPr>
          <w:spacing w:val="-5"/>
          <w:sz w:val="24"/>
        </w:rPr>
        <w:t xml:space="preserve"> </w:t>
      </w:r>
      <w:r>
        <w:rPr>
          <w:sz w:val="24"/>
        </w:rPr>
        <w:t>as</w:t>
      </w:r>
      <w:r>
        <w:rPr>
          <w:spacing w:val="2"/>
          <w:sz w:val="24"/>
        </w:rPr>
        <w:t xml:space="preserve"> </w:t>
      </w:r>
      <w:r>
        <w:rPr>
          <w:sz w:val="24"/>
        </w:rPr>
        <w:t>compared</w:t>
      </w:r>
      <w:r>
        <w:rPr>
          <w:spacing w:val="-1"/>
          <w:sz w:val="24"/>
        </w:rPr>
        <w:t xml:space="preserve"> </w:t>
      </w:r>
      <w:r>
        <w:rPr>
          <w:sz w:val="24"/>
        </w:rPr>
        <w:t>to the</w:t>
      </w:r>
      <w:r>
        <w:rPr>
          <w:spacing w:val="1"/>
          <w:sz w:val="24"/>
        </w:rPr>
        <w:t xml:space="preserve"> </w:t>
      </w:r>
      <w:r>
        <w:rPr>
          <w:sz w:val="24"/>
        </w:rPr>
        <w:t>excluded portion.</w:t>
      </w:r>
    </w:p>
    <w:p w:rsidR="000C5EB1" w:rsidP="000C5EB1">
      <w:pPr>
        <w:pStyle w:val="BodyText"/>
        <w:spacing w:before="9"/>
        <w:rPr>
          <w:sz w:val="23"/>
        </w:rPr>
      </w:pPr>
    </w:p>
    <w:p w:rsidR="000C5EB1" w:rsidP="000C5EB1">
      <w:pPr>
        <w:pStyle w:val="BodyText"/>
        <w:ind w:left="560" w:right="669"/>
      </w:pPr>
      <w:r>
        <w:t>Note: The</w:t>
      </w:r>
      <w:r>
        <w:rPr>
          <w:spacing w:val="-1"/>
        </w:rPr>
        <w:t xml:space="preserve"> </w:t>
      </w:r>
      <w:r>
        <w:t>existence</w:t>
      </w:r>
      <w:r>
        <w:rPr>
          <w:spacing w:val="-1"/>
        </w:rPr>
        <w:t xml:space="preserve"> </w:t>
      </w:r>
      <w:r>
        <w:t>of</w:t>
      </w:r>
      <w:r>
        <w:rPr>
          <w:spacing w:val="-1"/>
        </w:rPr>
        <w:t xml:space="preserve"> </w:t>
      </w:r>
      <w:r>
        <w:t>other</w:t>
      </w:r>
      <w:r>
        <w:rPr>
          <w:spacing w:val="-1"/>
        </w:rPr>
        <w:t xml:space="preserve"> </w:t>
      </w:r>
      <w:r>
        <w:t>MA</w:t>
      </w:r>
      <w:r>
        <w:rPr>
          <w:spacing w:val="-1"/>
        </w:rPr>
        <w:t xml:space="preserve"> </w:t>
      </w:r>
      <w:r>
        <w:t>plans operating</w:t>
      </w:r>
      <w:r>
        <w:rPr>
          <w:spacing w:val="-3"/>
        </w:rPr>
        <w:t xml:space="preserve"> </w:t>
      </w:r>
      <w:r>
        <w:t>in</w:t>
      </w:r>
      <w:r>
        <w:rPr>
          <w:spacing w:val="1"/>
        </w:rPr>
        <w:t xml:space="preserve"> </w:t>
      </w:r>
      <w:r>
        <w:t>the</w:t>
      </w:r>
      <w:r>
        <w:rPr>
          <w:spacing w:val="-1"/>
        </w:rPr>
        <w:t xml:space="preserve"> </w:t>
      </w:r>
      <w:r>
        <w:t>entire</w:t>
      </w:r>
      <w:r>
        <w:rPr>
          <w:spacing w:val="-1"/>
        </w:rPr>
        <w:t xml:space="preserve"> </w:t>
      </w:r>
      <w:r>
        <w:t>county</w:t>
      </w:r>
      <w:r>
        <w:rPr>
          <w:spacing w:val="-5"/>
        </w:rPr>
        <w:t xml:space="preserve"> </w:t>
      </w:r>
      <w:r>
        <w:t>may</w:t>
      </w:r>
      <w:r>
        <w:rPr>
          <w:spacing w:val="-5"/>
        </w:rPr>
        <w:t xml:space="preserve"> </w:t>
      </w:r>
      <w:r>
        <w:t>provide</w:t>
      </w:r>
      <w:r>
        <w:rPr>
          <w:spacing w:val="-1"/>
        </w:rPr>
        <w:t xml:space="preserve"> </w:t>
      </w:r>
      <w:r>
        <w:t>evidence</w:t>
      </w:r>
      <w:r>
        <w:rPr>
          <w:spacing w:val="-1"/>
        </w:rPr>
        <w:t xml:space="preserve"> </w:t>
      </w:r>
      <w:r>
        <w:t>to</w:t>
      </w:r>
      <w:r>
        <w:rPr>
          <w:spacing w:val="-57"/>
        </w:rPr>
        <w:t xml:space="preserve"> </w:t>
      </w:r>
      <w:r>
        <w:t>CMS</w:t>
      </w:r>
      <w:r>
        <w:rPr>
          <w:spacing w:val="-1"/>
        </w:rPr>
        <w:t xml:space="preserve"> </w:t>
      </w:r>
      <w:r>
        <w:t>that approving</w:t>
      </w:r>
      <w:r>
        <w:rPr>
          <w:spacing w:val="-3"/>
        </w:rPr>
        <w:t xml:space="preserve"> </w:t>
      </w:r>
      <w:r>
        <w:t>a</w:t>
      </w:r>
      <w:r>
        <w:rPr>
          <w:spacing w:val="-1"/>
        </w:rPr>
        <w:t xml:space="preserve"> </w:t>
      </w:r>
      <w:r>
        <w:t>partial</w:t>
      </w:r>
      <w:r>
        <w:rPr>
          <w:spacing w:val="-1"/>
        </w:rPr>
        <w:t xml:space="preserve"> </w:t>
      </w:r>
      <w:r>
        <w:t>county</w:t>
      </w:r>
      <w:r>
        <w:rPr>
          <w:spacing w:val="-5"/>
        </w:rPr>
        <w:t xml:space="preserve"> </w:t>
      </w:r>
      <w:r>
        <w:t>service</w:t>
      </w:r>
      <w:r>
        <w:rPr>
          <w:spacing w:val="1"/>
        </w:rPr>
        <w:t xml:space="preserve"> </w:t>
      </w:r>
      <w:r>
        <w:t>area</w:t>
      </w:r>
      <w:r>
        <w:rPr>
          <w:spacing w:val="1"/>
        </w:rPr>
        <w:t xml:space="preserve"> </w:t>
      </w:r>
      <w:r>
        <w:t>would</w:t>
      </w:r>
      <w:r>
        <w:rPr>
          <w:spacing w:val="-1"/>
        </w:rPr>
        <w:t xml:space="preserve"> </w:t>
      </w:r>
      <w:r>
        <w:t>be</w:t>
      </w:r>
      <w:r>
        <w:rPr>
          <w:spacing w:val="-1"/>
        </w:rPr>
        <w:t xml:space="preserve"> </w:t>
      </w:r>
      <w:r>
        <w:t>discriminatory.</w:t>
      </w:r>
    </w:p>
    <w:p w:rsidR="000C5EB1" w:rsidP="000C5EB1">
      <w:pPr>
        <w:pStyle w:val="Heading3"/>
        <w:spacing w:before="180"/>
      </w:pPr>
      <w:bookmarkStart w:id="54" w:name="In_the_Best_Interests_of_the_Beneficiari"/>
      <w:bookmarkStart w:id="55" w:name="_Toc117760943"/>
      <w:bookmarkEnd w:id="54"/>
      <w:r>
        <w:t>In</w:t>
      </w:r>
      <w:r>
        <w:rPr>
          <w:spacing w:val="-2"/>
        </w:rPr>
        <w:t xml:space="preserve"> </w:t>
      </w:r>
      <w:r>
        <w:t>the</w:t>
      </w:r>
      <w:r>
        <w:rPr>
          <w:spacing w:val="-3"/>
        </w:rPr>
        <w:t xml:space="preserve"> </w:t>
      </w:r>
      <w:r>
        <w:t>Best</w:t>
      </w:r>
      <w:r>
        <w:rPr>
          <w:spacing w:val="-2"/>
        </w:rPr>
        <w:t xml:space="preserve"> </w:t>
      </w:r>
      <w:r>
        <w:t>Interests</w:t>
      </w:r>
      <w:r>
        <w:rPr>
          <w:spacing w:val="-2"/>
        </w:rPr>
        <w:t xml:space="preserve"> </w:t>
      </w:r>
      <w:r>
        <w:t>of</w:t>
      </w:r>
      <w:r>
        <w:rPr>
          <w:spacing w:val="-3"/>
        </w:rPr>
        <w:t xml:space="preserve"> </w:t>
      </w:r>
      <w:r>
        <w:t>the</w:t>
      </w:r>
      <w:r>
        <w:rPr>
          <w:spacing w:val="-3"/>
        </w:rPr>
        <w:t xml:space="preserve"> </w:t>
      </w:r>
      <w:r>
        <w:t>Beneficiaries</w:t>
      </w:r>
      <w:bookmarkEnd w:id="55"/>
    </w:p>
    <w:p w:rsidR="000C5EB1" w:rsidP="000C5EB1">
      <w:pPr>
        <w:pStyle w:val="BodyText"/>
        <w:ind w:left="560" w:right="610"/>
      </w:pPr>
      <w:r>
        <w:t>In order for CMS to determine whether a partial county is in the best interests of the</w:t>
      </w:r>
      <w:r>
        <w:rPr>
          <w:spacing w:val="1"/>
        </w:rPr>
        <w:t xml:space="preserve"> </w:t>
      </w:r>
      <w:r>
        <w:t>beneficiaries, an organization must provide reasonable documentation to support its request.</w:t>
      </w:r>
      <w:r>
        <w:rPr>
          <w:spacing w:val="1"/>
        </w:rPr>
        <w:t xml:space="preserve"> </w:t>
      </w:r>
      <w:r>
        <w:t>Examples</w:t>
      </w:r>
      <w:r>
        <w:rPr>
          <w:spacing w:val="-3"/>
        </w:rPr>
        <w:t xml:space="preserve"> </w:t>
      </w:r>
      <w:r>
        <w:t>of</w:t>
      </w:r>
      <w:r>
        <w:rPr>
          <w:spacing w:val="-3"/>
        </w:rPr>
        <w:t xml:space="preserve"> </w:t>
      </w:r>
      <w:r>
        <w:t>reasonable</w:t>
      </w:r>
      <w:r>
        <w:rPr>
          <w:spacing w:val="-1"/>
        </w:rPr>
        <w:t xml:space="preserve"> </w:t>
      </w:r>
      <w:r>
        <w:t>documentation</w:t>
      </w:r>
      <w:r>
        <w:rPr>
          <w:spacing w:val="-2"/>
        </w:rPr>
        <w:t xml:space="preserve"> </w:t>
      </w:r>
      <w:r>
        <w:t>include</w:t>
      </w:r>
      <w:r>
        <w:rPr>
          <w:spacing w:val="-3"/>
        </w:rPr>
        <w:t xml:space="preserve"> </w:t>
      </w:r>
      <w:r>
        <w:t>reliable</w:t>
      </w:r>
      <w:r>
        <w:rPr>
          <w:spacing w:val="-3"/>
        </w:rPr>
        <w:t xml:space="preserve"> </w:t>
      </w:r>
      <w:r>
        <w:t>and</w:t>
      </w:r>
      <w:r>
        <w:rPr>
          <w:spacing w:val="-2"/>
        </w:rPr>
        <w:t xml:space="preserve"> </w:t>
      </w:r>
      <w:r>
        <w:t>current</w:t>
      </w:r>
      <w:r>
        <w:rPr>
          <w:spacing w:val="-2"/>
        </w:rPr>
        <w:t xml:space="preserve"> </w:t>
      </w:r>
      <w:r>
        <w:t>enrollee</w:t>
      </w:r>
      <w:r>
        <w:rPr>
          <w:spacing w:val="-3"/>
        </w:rPr>
        <w:t xml:space="preserve"> </w:t>
      </w:r>
      <w:r>
        <w:t>satisfaction</w:t>
      </w:r>
      <w:r>
        <w:rPr>
          <w:spacing w:val="-2"/>
        </w:rPr>
        <w:t xml:space="preserve"> </w:t>
      </w:r>
      <w:r>
        <w:t>surveys,</w:t>
      </w:r>
      <w:r>
        <w:rPr>
          <w:spacing w:val="-57"/>
        </w:rPr>
        <w:t xml:space="preserve"> </w:t>
      </w:r>
      <w:r>
        <w:t>grievance</w:t>
      </w:r>
      <w:r>
        <w:rPr>
          <w:spacing w:val="-2"/>
        </w:rPr>
        <w:t xml:space="preserve"> </w:t>
      </w:r>
      <w:r>
        <w:t>and appeal files,</w:t>
      </w:r>
      <w:r>
        <w:rPr>
          <w:spacing w:val="-1"/>
        </w:rPr>
        <w:t xml:space="preserve"> </w:t>
      </w:r>
      <w:r>
        <w:t>utilization information, or</w:t>
      </w:r>
      <w:r>
        <w:rPr>
          <w:spacing w:val="-2"/>
        </w:rPr>
        <w:t xml:space="preserve"> </w:t>
      </w:r>
      <w:r>
        <w:t>other</w:t>
      </w:r>
      <w:r>
        <w:rPr>
          <w:spacing w:val="-1"/>
        </w:rPr>
        <w:t xml:space="preserve"> </w:t>
      </w:r>
      <w:r>
        <w:t>credible</w:t>
      </w:r>
      <w:r>
        <w:rPr>
          <w:spacing w:val="-1"/>
        </w:rPr>
        <w:t xml:space="preserve"> </w:t>
      </w:r>
      <w:r>
        <w:t>evidence.</w:t>
      </w:r>
    </w:p>
    <w:p w:rsidR="000C5EB1" w:rsidP="000C5EB1">
      <w:pPr>
        <w:pStyle w:val="Heading2"/>
        <w:numPr>
          <w:ilvl w:val="2"/>
          <w:numId w:val="8"/>
        </w:numPr>
        <w:tabs>
          <w:tab w:val="left" w:pos="1280"/>
        </w:tabs>
        <w:spacing w:before="202"/>
      </w:pPr>
      <w:bookmarkStart w:id="56" w:name="5.1.1.__Partial_County_Justification_Sub"/>
      <w:bookmarkStart w:id="57" w:name="_TOC_250009"/>
      <w:bookmarkStart w:id="58" w:name="_Toc117760944"/>
      <w:bookmarkEnd w:id="56"/>
      <w:r>
        <w:t>Partial</w:t>
      </w:r>
      <w:r>
        <w:rPr>
          <w:spacing w:val="-6"/>
        </w:rPr>
        <w:t xml:space="preserve"> </w:t>
      </w:r>
      <w:r>
        <w:t>County</w:t>
      </w:r>
      <w:r>
        <w:rPr>
          <w:spacing w:val="-5"/>
        </w:rPr>
        <w:t xml:space="preserve"> </w:t>
      </w:r>
      <w:r>
        <w:t>Justification</w:t>
      </w:r>
      <w:r>
        <w:rPr>
          <w:spacing w:val="-6"/>
        </w:rPr>
        <w:t xml:space="preserve"> </w:t>
      </w:r>
      <w:r>
        <w:t>Submission</w:t>
      </w:r>
      <w:r>
        <w:rPr>
          <w:spacing w:val="-5"/>
        </w:rPr>
        <w:t xml:space="preserve"> </w:t>
      </w:r>
      <w:bookmarkEnd w:id="57"/>
      <w:r>
        <w:t>Instructions</w:t>
      </w:r>
      <w:bookmarkEnd w:id="58"/>
    </w:p>
    <w:p w:rsidR="000C5EB1" w:rsidP="000C5EB1">
      <w:pPr>
        <w:pStyle w:val="BodyText"/>
        <w:ind w:left="560" w:right="568"/>
      </w:pPr>
      <w:r>
        <w:t>Organizations may request an exception to the county integrity rule at 42 C.F.R. 422.2 by</w:t>
      </w:r>
      <w:r>
        <w:rPr>
          <w:spacing w:val="1"/>
        </w:rPr>
        <w:t xml:space="preserve"> </w:t>
      </w:r>
      <w:r>
        <w:t>completing and submitting a Partial County Justification. Organizations must submit separate</w:t>
      </w:r>
      <w:r>
        <w:rPr>
          <w:spacing w:val="1"/>
        </w:rPr>
        <w:t xml:space="preserve"> </w:t>
      </w:r>
      <w:r>
        <w:t>justifications for each county in which the partial county is being requested. Organizations with</w:t>
      </w:r>
      <w:r>
        <w:rPr>
          <w:spacing w:val="1"/>
        </w:rPr>
        <w:t xml:space="preserve"> </w:t>
      </w:r>
      <w:r>
        <w:rPr>
          <w:b/>
        </w:rPr>
        <w:t xml:space="preserve">current </w:t>
      </w:r>
      <w:r>
        <w:t>partial county service areas must resubmit their previously approved Partial County</w:t>
      </w:r>
      <w:r>
        <w:rPr>
          <w:spacing w:val="1"/>
        </w:rPr>
        <w:t xml:space="preserve"> </w:t>
      </w:r>
      <w:r>
        <w:t>Justification(s) whenever CMS requests a network upload for those service areas in the NMM.</w:t>
      </w:r>
      <w:r>
        <w:rPr>
          <w:spacing w:val="1"/>
        </w:rPr>
        <w:t xml:space="preserve"> </w:t>
      </w:r>
      <w:r>
        <w:t>Organizations must complete the Partial County Justification template in Appendix B and submit</w:t>
      </w:r>
      <w:r>
        <w:rPr>
          <w:spacing w:val="-58"/>
        </w:rPr>
        <w:t xml:space="preserve"> </w:t>
      </w:r>
      <w:r>
        <w:t xml:space="preserve">the completed template to CMS’s website </w:t>
      </w:r>
      <w:hyperlink r:id="rId10">
        <w:r>
          <w:rPr>
            <w:color w:val="0000FF"/>
            <w:u w:val="single" w:color="0000FF"/>
          </w:rPr>
          <w:t>portal</w:t>
        </w:r>
      </w:hyperlink>
      <w:r>
        <w:t>. If an organization with partial counties fails the</w:t>
      </w:r>
      <w:r>
        <w:rPr>
          <w:spacing w:val="-57"/>
        </w:rPr>
        <w:t xml:space="preserve"> </w:t>
      </w:r>
      <w:r>
        <w:t>network adequacy criteria in a certain area, then the organization may submit an exception</w:t>
      </w:r>
      <w:r>
        <w:rPr>
          <w:spacing w:val="1"/>
        </w:rPr>
        <w:t xml:space="preserve"> </w:t>
      </w:r>
      <w:r>
        <w:t>request.</w:t>
      </w:r>
      <w:r>
        <w:rPr>
          <w:spacing w:val="-1"/>
        </w:rPr>
        <w:t xml:space="preserve"> </w:t>
      </w:r>
      <w:r>
        <w:t>Please</w:t>
      </w:r>
      <w:r>
        <w:rPr>
          <w:spacing w:val="-1"/>
        </w:rPr>
        <w:t xml:space="preserve"> </w:t>
      </w:r>
      <w:r>
        <w:t>see</w:t>
      </w:r>
      <w:r>
        <w:rPr>
          <w:spacing w:val="-1"/>
        </w:rPr>
        <w:t xml:space="preserve"> </w:t>
      </w:r>
      <w:hyperlink w:anchor="_bookmark4" w:history="1">
        <w:r>
          <w:rPr>
            <w:color w:val="0000FF"/>
            <w:u w:val="single" w:color="0000FF"/>
          </w:rPr>
          <w:t>section 5</w:t>
        </w:r>
        <w:r>
          <w:rPr>
            <w:color w:val="0000FF"/>
            <w:spacing w:val="-1"/>
          </w:rPr>
          <w:t xml:space="preserve"> </w:t>
        </w:r>
      </w:hyperlink>
      <w:r>
        <w:t>for</w:t>
      </w:r>
      <w:r>
        <w:rPr>
          <w:spacing w:val="-1"/>
        </w:rPr>
        <w:t xml:space="preserve"> </w:t>
      </w:r>
      <w:r>
        <w:t>information on exception requests.</w:t>
      </w:r>
    </w:p>
    <w:p w:rsidR="000C5EB1" w:rsidP="000C5EB1">
      <w:pPr>
        <w:pStyle w:val="BodyText"/>
        <w:spacing w:before="5"/>
        <w:rPr>
          <w:sz w:val="16"/>
        </w:rPr>
      </w:pPr>
    </w:p>
    <w:p w:rsidR="000C5EB1" w:rsidP="000C5EB1">
      <w:pPr>
        <w:pStyle w:val="Heading2"/>
        <w:tabs>
          <w:tab w:val="left" w:pos="1279"/>
        </w:tabs>
        <w:spacing w:before="90"/>
        <w:ind w:left="560" w:firstLine="0"/>
      </w:pPr>
      <w:bookmarkStart w:id="59" w:name="_TOC_250008"/>
      <w:bookmarkStart w:id="60" w:name="_Toc117760945"/>
      <w:r>
        <w:t>5.1.2</w:t>
      </w:r>
      <w:r>
        <w:tab/>
        <w:t>Partial</w:t>
      </w:r>
      <w:r>
        <w:rPr>
          <w:spacing w:val="-3"/>
        </w:rPr>
        <w:t xml:space="preserve"> </w:t>
      </w:r>
      <w:r>
        <w:t>County</w:t>
      </w:r>
      <w:r>
        <w:rPr>
          <w:spacing w:val="-3"/>
        </w:rPr>
        <w:t xml:space="preserve"> </w:t>
      </w:r>
      <w:r>
        <w:t>Requests</w:t>
      </w:r>
      <w:r>
        <w:rPr>
          <w:spacing w:val="-1"/>
        </w:rPr>
        <w:t xml:space="preserve"> </w:t>
      </w:r>
      <w:r>
        <w:t>in</w:t>
      </w:r>
      <w:r>
        <w:rPr>
          <w:spacing w:val="-3"/>
        </w:rPr>
        <w:t xml:space="preserve"> </w:t>
      </w:r>
      <w:r>
        <w:t>the</w:t>
      </w:r>
      <w:r>
        <w:rPr>
          <w:spacing w:val="-3"/>
        </w:rPr>
        <w:t xml:space="preserve"> </w:t>
      </w:r>
      <w:r>
        <w:t>Application</w:t>
      </w:r>
      <w:r>
        <w:rPr>
          <w:spacing w:val="-3"/>
        </w:rPr>
        <w:t xml:space="preserve"> </w:t>
      </w:r>
      <w:bookmarkEnd w:id="59"/>
      <w:r>
        <w:t>Module</w:t>
      </w:r>
      <w:bookmarkEnd w:id="60"/>
    </w:p>
    <w:p w:rsidR="000C5EB1" w:rsidP="000C5EB1">
      <w:pPr>
        <w:pStyle w:val="BodyText"/>
        <w:ind w:left="560" w:right="617"/>
      </w:pPr>
      <w:r w:rsidRPr="002B0576">
        <w:t>Organizations requesting partial county service areas for the first time (initial and SAE</w:t>
      </w:r>
      <w:r w:rsidRPr="002B0576">
        <w:rPr>
          <w:spacing w:val="1"/>
        </w:rPr>
        <w:t xml:space="preserve"> </w:t>
      </w:r>
      <w:r w:rsidRPr="00003E9E">
        <w:t>applicants)</w:t>
      </w:r>
      <w:r w:rsidRPr="00003E9E">
        <w:rPr>
          <w:spacing w:val="-2"/>
        </w:rPr>
        <w:t xml:space="preserve"> </w:t>
      </w:r>
      <w:r w:rsidRPr="00003E9E">
        <w:t>and organizations</w:t>
      </w:r>
      <w:r w:rsidRPr="00003E9E">
        <w:rPr>
          <w:spacing w:val="-1"/>
        </w:rPr>
        <w:t xml:space="preserve"> </w:t>
      </w:r>
      <w:r w:rsidRPr="00003E9E">
        <w:t>expanding</w:t>
      </w:r>
      <w:r w:rsidRPr="00003E9E">
        <w:rPr>
          <w:spacing w:val="-3"/>
        </w:rPr>
        <w:t xml:space="preserve"> </w:t>
      </w:r>
      <w:r w:rsidRPr="00003E9E">
        <w:t>a</w:t>
      </w:r>
      <w:r w:rsidRPr="00003E9E">
        <w:rPr>
          <w:spacing w:val="-2"/>
        </w:rPr>
        <w:t xml:space="preserve"> </w:t>
      </w:r>
      <w:r w:rsidRPr="00003E9E">
        <w:t>current</w:t>
      </w:r>
      <w:r w:rsidRPr="00003E9E">
        <w:rPr>
          <w:spacing w:val="2"/>
        </w:rPr>
        <w:t xml:space="preserve"> </w:t>
      </w:r>
      <w:r w:rsidRPr="00003E9E">
        <w:t>partial</w:t>
      </w:r>
      <w:r w:rsidRPr="00003E9E">
        <w:rPr>
          <w:spacing w:val="-1"/>
        </w:rPr>
        <w:t xml:space="preserve"> </w:t>
      </w:r>
      <w:r w:rsidRPr="00003E9E">
        <w:t>county</w:t>
      </w:r>
      <w:r w:rsidRPr="00003E9E">
        <w:rPr>
          <w:spacing w:val="-5"/>
        </w:rPr>
        <w:t xml:space="preserve"> </w:t>
      </w:r>
      <w:r w:rsidRPr="00003E9E">
        <w:t>by</w:t>
      </w:r>
      <w:r w:rsidRPr="00446A5C">
        <w:rPr>
          <w:spacing w:val="-5"/>
        </w:rPr>
        <w:t xml:space="preserve"> </w:t>
      </w:r>
      <w:r w:rsidRPr="00446A5C">
        <w:t>one</w:t>
      </w:r>
      <w:r w:rsidRPr="00446A5C">
        <w:rPr>
          <w:spacing w:val="-2"/>
        </w:rPr>
        <w:t xml:space="preserve"> </w:t>
      </w:r>
      <w:r w:rsidRPr="00446A5C">
        <w:t>or</w:t>
      </w:r>
      <w:r w:rsidRPr="00446A5C">
        <w:rPr>
          <w:spacing w:val="1"/>
        </w:rPr>
        <w:t xml:space="preserve"> </w:t>
      </w:r>
      <w:r w:rsidRPr="00E4412E">
        <w:t>more</w:t>
      </w:r>
      <w:r w:rsidRPr="00E4412E">
        <w:rPr>
          <w:spacing w:val="-2"/>
        </w:rPr>
        <w:t xml:space="preserve"> </w:t>
      </w:r>
      <w:r w:rsidRPr="00E4412E">
        <w:t>zip codes</w:t>
      </w:r>
      <w:r w:rsidRPr="002B0576">
        <w:rPr>
          <w:spacing w:val="-1"/>
        </w:rPr>
        <w:t xml:space="preserve"> </w:t>
      </w:r>
      <w:r w:rsidRPr="002B0576">
        <w:t>(when</w:t>
      </w:r>
      <w:r>
        <w:t xml:space="preserve"> </w:t>
      </w:r>
      <w:r w:rsidRPr="002B0576">
        <w:rPr>
          <w:spacing w:val="-57"/>
        </w:rPr>
        <w:t xml:space="preserve"> </w:t>
      </w:r>
      <w:r w:rsidRPr="002B0576">
        <w:t>the resulting service area will continue to be a partial county)</w:t>
      </w:r>
      <w:r>
        <w:t xml:space="preserve"> must submit their Partial County</w:t>
      </w:r>
      <w:r>
        <w:rPr>
          <w:spacing w:val="1"/>
        </w:rPr>
        <w:t xml:space="preserve"> </w:t>
      </w:r>
      <w:r>
        <w:t>Justifications with their applications. In the Application Module, organizations must use the</w:t>
      </w:r>
      <w:r>
        <w:rPr>
          <w:spacing w:val="1"/>
        </w:rPr>
        <w:t xml:space="preserve"> </w:t>
      </w:r>
      <w:r>
        <w:t>Partial County Justification template in HPMS and submit the template in accordance with</w:t>
      </w:r>
      <w:r>
        <w:rPr>
          <w:spacing w:val="1"/>
        </w:rPr>
        <w:t xml:space="preserve"> </w:t>
      </w:r>
      <w:r>
        <w:t xml:space="preserve">CMS’s application instructions defined in HPMS and available on our </w:t>
      </w:r>
      <w:r>
        <w:rPr>
          <w:color w:val="0000FF"/>
          <w:u w:val="single" w:color="0000FF"/>
        </w:rPr>
        <w:t>website</w:t>
      </w:r>
      <w:r>
        <w:t>. Please note that</w:t>
      </w:r>
      <w:r>
        <w:rPr>
          <w:spacing w:val="1"/>
        </w:rPr>
        <w:t xml:space="preserve"> </w:t>
      </w:r>
      <w:r>
        <w:t>organizations expanding from a partial county to a full county do NOT need to submit a Partial</w:t>
      </w:r>
      <w:r>
        <w:rPr>
          <w:spacing w:val="1"/>
        </w:rPr>
        <w:t xml:space="preserve"> </w:t>
      </w:r>
      <w:r>
        <w:t>County</w:t>
      </w:r>
      <w:r>
        <w:rPr>
          <w:spacing w:val="-6"/>
        </w:rPr>
        <w:t xml:space="preserve"> </w:t>
      </w:r>
      <w:r>
        <w:t>Justification template.</w:t>
      </w:r>
    </w:p>
    <w:p w:rsidR="000C5EB1" w:rsidP="000C5EB1">
      <w:pPr>
        <w:pStyle w:val="BodyText"/>
        <w:rPr>
          <w:sz w:val="26"/>
        </w:rPr>
      </w:pPr>
    </w:p>
    <w:p w:rsidR="000C5EB1" w:rsidP="000C5EB1">
      <w:pPr>
        <w:pStyle w:val="Heading2"/>
        <w:numPr>
          <w:ilvl w:val="1"/>
          <w:numId w:val="8"/>
        </w:numPr>
        <w:tabs>
          <w:tab w:val="left" w:pos="1279"/>
          <w:tab w:val="left" w:pos="1280"/>
        </w:tabs>
        <w:ind w:hanging="721"/>
      </w:pPr>
      <w:bookmarkStart w:id="61" w:name="_TOC_250007"/>
      <w:bookmarkStart w:id="62" w:name="_Toc117760946"/>
      <w:r>
        <w:t>Regional</w:t>
      </w:r>
      <w:r>
        <w:rPr>
          <w:spacing w:val="-2"/>
        </w:rPr>
        <w:t xml:space="preserve"> </w:t>
      </w:r>
      <w:r>
        <w:t>Preferred</w:t>
      </w:r>
      <w:r>
        <w:rPr>
          <w:spacing w:val="-2"/>
        </w:rPr>
        <w:t xml:space="preserve"> </w:t>
      </w:r>
      <w:r>
        <w:t>Provider</w:t>
      </w:r>
      <w:r>
        <w:rPr>
          <w:spacing w:val="-2"/>
        </w:rPr>
        <w:t xml:space="preserve"> </w:t>
      </w:r>
      <w:bookmarkEnd w:id="61"/>
      <w:r>
        <w:t>Organizations</w:t>
      </w:r>
      <w:bookmarkEnd w:id="62"/>
    </w:p>
    <w:p w:rsidR="000C5EB1" w:rsidP="000C5EB1">
      <w:pPr>
        <w:pStyle w:val="BodyText"/>
        <w:ind w:left="560" w:right="669"/>
      </w:pPr>
      <w:r>
        <w:t>Regional Preferred Provider Organizations (RPPOs) offer MA regional plans, which are a type</w:t>
      </w:r>
      <w:r>
        <w:rPr>
          <w:spacing w:val="1"/>
        </w:rPr>
        <w:t xml:space="preserve"> </w:t>
      </w:r>
      <w:r>
        <w:t>of MA coordinated care plan. Unlike other MA coordinated care plans, 42 C.F.R. 422.2 defines</w:t>
      </w:r>
      <w:r>
        <w:rPr>
          <w:spacing w:val="-57"/>
        </w:rPr>
        <w:t xml:space="preserve"> </w:t>
      </w:r>
      <w:r>
        <w:t>the</w:t>
      </w:r>
      <w:r>
        <w:rPr>
          <w:spacing w:val="-2"/>
        </w:rPr>
        <w:t xml:space="preserve"> </w:t>
      </w:r>
      <w:r>
        <w:t>service area</w:t>
      </w:r>
      <w:r>
        <w:rPr>
          <w:spacing w:val="-2"/>
        </w:rPr>
        <w:t xml:space="preserve"> </w:t>
      </w:r>
      <w:r>
        <w:t>of</w:t>
      </w:r>
      <w:r>
        <w:rPr>
          <w:spacing w:val="1"/>
        </w:rPr>
        <w:t xml:space="preserve"> </w:t>
      </w:r>
      <w:r>
        <w:t>an</w:t>
      </w:r>
      <w:r>
        <w:rPr>
          <w:spacing w:val="-1"/>
        </w:rPr>
        <w:t xml:space="preserve"> </w:t>
      </w:r>
      <w:r>
        <w:t>MA</w:t>
      </w:r>
      <w:r>
        <w:rPr>
          <w:spacing w:val="-2"/>
        </w:rPr>
        <w:t xml:space="preserve"> </w:t>
      </w:r>
      <w:r>
        <w:t>regional</w:t>
      </w:r>
      <w:r>
        <w:rPr>
          <w:spacing w:val="-1"/>
        </w:rPr>
        <w:t xml:space="preserve"> </w:t>
      </w:r>
      <w:r>
        <w:t>plan as</w:t>
      </w:r>
      <w:r>
        <w:rPr>
          <w:spacing w:val="-1"/>
        </w:rPr>
        <w:t xml:space="preserve"> </w:t>
      </w:r>
      <w:r>
        <w:t>one</w:t>
      </w:r>
      <w:r>
        <w:rPr>
          <w:spacing w:val="-2"/>
        </w:rPr>
        <w:t xml:space="preserve"> </w:t>
      </w:r>
      <w:r>
        <w:t>or more</w:t>
      </w:r>
      <w:r>
        <w:rPr>
          <w:spacing w:val="-1"/>
        </w:rPr>
        <w:t xml:space="preserve"> </w:t>
      </w:r>
      <w:r>
        <w:t>entire</w:t>
      </w:r>
      <w:r>
        <w:rPr>
          <w:spacing w:val="-2"/>
        </w:rPr>
        <w:t xml:space="preserve"> </w:t>
      </w:r>
      <w:r>
        <w:t>regions.</w:t>
      </w:r>
      <w:r>
        <w:rPr>
          <w:spacing w:val="-1"/>
        </w:rPr>
        <w:t xml:space="preserve"> </w:t>
      </w:r>
      <w:r>
        <w:t>Regions consist</w:t>
      </w:r>
      <w:r>
        <w:rPr>
          <w:spacing w:val="-1"/>
        </w:rPr>
        <w:t xml:space="preserve"> </w:t>
      </w:r>
      <w:r>
        <w:t>of</w:t>
      </w:r>
      <w:r>
        <w:rPr>
          <w:spacing w:val="-2"/>
        </w:rPr>
        <w:t xml:space="preserve"> </w:t>
      </w:r>
      <w:r>
        <w:t>one</w:t>
      </w:r>
      <w:r>
        <w:rPr>
          <w:spacing w:val="-2"/>
        </w:rPr>
        <w:t xml:space="preserve"> </w:t>
      </w:r>
      <w:r>
        <w:t>or</w:t>
      </w:r>
      <w:r>
        <w:rPr>
          <w:spacing w:val="-57"/>
        </w:rPr>
        <w:t xml:space="preserve"> </w:t>
      </w:r>
      <w:r>
        <w:t>more states as opposed to counties. The list of current RPPO regions is available on CMS’s</w:t>
      </w:r>
      <w:r>
        <w:rPr>
          <w:spacing w:val="1"/>
        </w:rPr>
        <w:t xml:space="preserve"> </w:t>
      </w:r>
      <w:hyperlink r:id="rId11">
        <w:r>
          <w:rPr>
            <w:color w:val="0000FF"/>
            <w:u w:val="single" w:color="0000FF"/>
          </w:rPr>
          <w:t>website</w:t>
        </w:r>
        <w:r>
          <w:t>.</w:t>
        </w:r>
      </w:hyperlink>
    </w:p>
    <w:p w:rsidR="000C5EB1" w:rsidP="000C5EB1">
      <w:pPr>
        <w:pStyle w:val="BodyText"/>
        <w:rPr>
          <w:sz w:val="16"/>
        </w:rPr>
      </w:pPr>
    </w:p>
    <w:p w:rsidR="000C5EB1" w:rsidP="000C5EB1">
      <w:pPr>
        <w:pStyle w:val="BodyText"/>
        <w:spacing w:before="90"/>
        <w:ind w:left="560" w:right="616"/>
      </w:pPr>
      <w:r>
        <w:t>Following successful HSD table uploads RPPOs will receive the automated results of their</w:t>
      </w:r>
      <w:r>
        <w:rPr>
          <w:spacing w:val="1"/>
        </w:rPr>
        <w:t xml:space="preserve"> </w:t>
      </w:r>
      <w:r>
        <w:t xml:space="preserve">review as discussed in </w:t>
      </w:r>
      <w:r>
        <w:rPr>
          <w:color w:val="0000FF"/>
          <w:u w:val="single" w:color="0000FF"/>
        </w:rPr>
        <w:t>section 4</w:t>
      </w:r>
      <w:r>
        <w:t>. In the event that an RPPO’s contracted network receives one or</w:t>
      </w:r>
      <w:r>
        <w:rPr>
          <w:spacing w:val="-57"/>
        </w:rPr>
        <w:t xml:space="preserve"> </w:t>
      </w:r>
      <w:r>
        <w:t>more failures on the ACC reports, the RPPO may submit an ER. However, unlike other</w:t>
      </w:r>
      <w:r>
        <w:rPr>
          <w:spacing w:val="1"/>
        </w:rPr>
        <w:t xml:space="preserve"> </w:t>
      </w:r>
      <w:r>
        <w:t>organizations, the MA regulation allows RPPOs to request an exception to written agreements</w:t>
      </w:r>
      <w:r>
        <w:rPr>
          <w:spacing w:val="1"/>
        </w:rPr>
        <w:t xml:space="preserve"> </w:t>
      </w:r>
      <w:r>
        <w:t>(i.e., operate by non-network means) in those portions of the regional service area where it is not</w:t>
      </w:r>
      <w:r>
        <w:rPr>
          <w:spacing w:val="-57"/>
        </w:rPr>
        <w:t xml:space="preserve"> </w:t>
      </w:r>
      <w:r>
        <w:t>possible</w:t>
      </w:r>
      <w:r>
        <w:rPr>
          <w:spacing w:val="-2"/>
        </w:rPr>
        <w:t xml:space="preserve"> </w:t>
      </w:r>
      <w:r>
        <w:t>to build a</w:t>
      </w:r>
      <w:r>
        <w:rPr>
          <w:spacing w:val="-1"/>
        </w:rPr>
        <w:t xml:space="preserve"> </w:t>
      </w:r>
      <w:r>
        <w:t>network that</w:t>
      </w:r>
      <w:r>
        <w:rPr>
          <w:spacing w:val="-1"/>
        </w:rPr>
        <w:t xml:space="preserve"> </w:t>
      </w:r>
      <w:r>
        <w:t>meets CMS network adequacy</w:t>
      </w:r>
      <w:r>
        <w:rPr>
          <w:spacing w:val="-5"/>
        </w:rPr>
        <w:t xml:space="preserve"> </w:t>
      </w:r>
      <w:r>
        <w:t>criteria.</w:t>
      </w:r>
    </w:p>
    <w:p w:rsidR="000C5EB1" w:rsidP="000C5EB1">
      <w:pPr>
        <w:pStyle w:val="Heading2"/>
        <w:numPr>
          <w:ilvl w:val="2"/>
          <w:numId w:val="5"/>
        </w:numPr>
        <w:tabs>
          <w:tab w:val="left" w:pos="1280"/>
        </w:tabs>
        <w:spacing w:before="204" w:line="275" w:lineRule="exact"/>
      </w:pPr>
      <w:bookmarkStart w:id="63" w:name="5.2.1._RPPO-Specific_Exception_to_Writte"/>
      <w:bookmarkStart w:id="64" w:name="_TOC_250006"/>
      <w:bookmarkStart w:id="65" w:name="_Toc117760947"/>
      <w:bookmarkEnd w:id="63"/>
      <w:r>
        <w:t>RPPO-Specific</w:t>
      </w:r>
      <w:r>
        <w:rPr>
          <w:spacing w:val="-5"/>
        </w:rPr>
        <w:t xml:space="preserve"> </w:t>
      </w:r>
      <w:r>
        <w:t>Exception</w:t>
      </w:r>
      <w:r>
        <w:rPr>
          <w:spacing w:val="-4"/>
        </w:rPr>
        <w:t xml:space="preserve"> </w:t>
      </w:r>
      <w:r>
        <w:t>to</w:t>
      </w:r>
      <w:r>
        <w:rPr>
          <w:spacing w:val="-3"/>
        </w:rPr>
        <w:t xml:space="preserve"> </w:t>
      </w:r>
      <w:r>
        <w:t>Written</w:t>
      </w:r>
      <w:r>
        <w:rPr>
          <w:spacing w:val="-4"/>
        </w:rPr>
        <w:t xml:space="preserve"> </w:t>
      </w:r>
      <w:bookmarkEnd w:id="64"/>
      <w:r>
        <w:t>Agreements</w:t>
      </w:r>
      <w:bookmarkEnd w:id="65"/>
    </w:p>
    <w:p w:rsidR="000C5EB1" w:rsidP="000C5EB1">
      <w:pPr>
        <w:pStyle w:val="BodyText"/>
        <w:spacing w:before="175"/>
        <w:ind w:left="559" w:right="590"/>
      </w:pPr>
      <w:r>
        <w:t>RPPOs have the flexibility under 42 C.F.R. 422.112(a)(1)(ii), subject to CMS pre-approval, to</w:t>
      </w:r>
      <w:r>
        <w:rPr>
          <w:spacing w:val="1"/>
        </w:rPr>
        <w:t xml:space="preserve"> </w:t>
      </w:r>
      <w:r>
        <w:t>operate by methods other than written agreements in those areas of a region where they are</w:t>
      </w:r>
      <w:r>
        <w:rPr>
          <w:spacing w:val="1"/>
        </w:rPr>
        <w:t xml:space="preserve"> </w:t>
      </w:r>
      <w:r>
        <w:t>unable to establish contracts with sufficient providers/facilities to meet CMS network adequacy</w:t>
      </w:r>
      <w:r>
        <w:rPr>
          <w:spacing w:val="-57"/>
        </w:rPr>
        <w:t xml:space="preserve"> </w:t>
      </w:r>
      <w:r>
        <w:t>criteria.</w:t>
      </w:r>
      <w:r>
        <w:rPr>
          <w:spacing w:val="-2"/>
        </w:rPr>
        <w:t xml:space="preserve"> </w:t>
      </w:r>
      <w:r>
        <w:t>RPPOs</w:t>
      </w:r>
      <w:r>
        <w:rPr>
          <w:spacing w:val="-1"/>
        </w:rPr>
        <w:t xml:space="preserve"> </w:t>
      </w:r>
      <w:r>
        <w:t>that</w:t>
      </w:r>
      <w:r>
        <w:rPr>
          <w:spacing w:val="-1"/>
        </w:rPr>
        <w:t xml:space="preserve"> </w:t>
      </w:r>
      <w:r>
        <w:t>use</w:t>
      </w:r>
      <w:r>
        <w:rPr>
          <w:spacing w:val="-2"/>
        </w:rPr>
        <w:t xml:space="preserve"> </w:t>
      </w:r>
      <w:r>
        <w:t>this</w:t>
      </w:r>
      <w:r>
        <w:rPr>
          <w:spacing w:val="-1"/>
        </w:rPr>
        <w:t xml:space="preserve"> </w:t>
      </w:r>
      <w:r>
        <w:t>RPPO-specific</w:t>
      </w:r>
      <w:r>
        <w:rPr>
          <w:spacing w:val="-2"/>
        </w:rPr>
        <w:t xml:space="preserve"> </w:t>
      </w:r>
      <w:r>
        <w:t>exception</w:t>
      </w:r>
      <w:r>
        <w:rPr>
          <w:spacing w:val="-1"/>
        </w:rPr>
        <w:t xml:space="preserve"> </w:t>
      </w:r>
      <w:r>
        <w:t>must</w:t>
      </w:r>
      <w:r>
        <w:rPr>
          <w:spacing w:val="-2"/>
        </w:rPr>
        <w:t xml:space="preserve"> </w:t>
      </w:r>
      <w:r>
        <w:t>agree</w:t>
      </w:r>
      <w:r>
        <w:rPr>
          <w:spacing w:val="-2"/>
        </w:rPr>
        <w:t xml:space="preserve"> </w:t>
      </w:r>
      <w:r>
        <w:t>to</w:t>
      </w:r>
      <w:r>
        <w:rPr>
          <w:spacing w:val="-1"/>
        </w:rPr>
        <w:t xml:space="preserve"> </w:t>
      </w:r>
      <w:r>
        <w:t>establish</w:t>
      </w:r>
      <w:r>
        <w:rPr>
          <w:spacing w:val="-1"/>
        </w:rPr>
        <w:t xml:space="preserve"> </w:t>
      </w:r>
      <w:r>
        <w:t>and</w:t>
      </w:r>
      <w:r>
        <w:rPr>
          <w:spacing w:val="-1"/>
        </w:rPr>
        <w:t xml:space="preserve"> </w:t>
      </w:r>
      <w:r>
        <w:t>maintain</w:t>
      </w:r>
      <w:r>
        <w:rPr>
          <w:spacing w:val="-1"/>
        </w:rPr>
        <w:t xml:space="preserve"> </w:t>
      </w:r>
      <w:r>
        <w:t>a process</w:t>
      </w:r>
      <w:r>
        <w:rPr>
          <w:spacing w:val="1"/>
        </w:rPr>
        <w:t xml:space="preserve"> </w:t>
      </w:r>
      <w:r>
        <w:t>through</w:t>
      </w:r>
      <w:r>
        <w:rPr>
          <w:spacing w:val="1"/>
        </w:rPr>
        <w:t xml:space="preserve"> </w:t>
      </w:r>
      <w:r>
        <w:t>which</w:t>
      </w:r>
      <w:r>
        <w:rPr>
          <w:spacing w:val="1"/>
        </w:rPr>
        <w:t xml:space="preserve"> </w:t>
      </w:r>
      <w:r>
        <w:t>they</w:t>
      </w:r>
      <w:r>
        <w:rPr>
          <w:spacing w:val="-4"/>
        </w:rPr>
        <w:t xml:space="preserve"> </w:t>
      </w:r>
      <w:r>
        <w:t>disclose to</w:t>
      </w:r>
      <w:r>
        <w:rPr>
          <w:spacing w:val="1"/>
        </w:rPr>
        <w:t xml:space="preserve"> </w:t>
      </w:r>
      <w:r>
        <w:t>their enrollees</w:t>
      </w:r>
      <w:r>
        <w:rPr>
          <w:spacing w:val="1"/>
        </w:rPr>
        <w:t xml:space="preserve"> </w:t>
      </w:r>
      <w:r>
        <w:t>in</w:t>
      </w:r>
      <w:r>
        <w:rPr>
          <w:spacing w:val="1"/>
        </w:rPr>
        <w:t xml:space="preserve"> </w:t>
      </w:r>
      <w:r>
        <w:t>non-network</w:t>
      </w:r>
      <w:r>
        <w:rPr>
          <w:spacing w:val="1"/>
        </w:rPr>
        <w:t xml:space="preserve"> </w:t>
      </w:r>
      <w:r>
        <w:t>areas</w:t>
      </w:r>
      <w:r>
        <w:rPr>
          <w:spacing w:val="4"/>
        </w:rPr>
        <w:t xml:space="preserve"> </w:t>
      </w:r>
      <w:r>
        <w:t>how the enrollees</w:t>
      </w:r>
      <w:r>
        <w:rPr>
          <w:spacing w:val="1"/>
        </w:rPr>
        <w:t xml:space="preserve"> </w:t>
      </w:r>
      <w:r>
        <w:t>can access plan-covered medically necessary health care services at in-network cost sharing rates</w:t>
      </w:r>
      <w:r>
        <w:rPr>
          <w:spacing w:val="-58"/>
        </w:rPr>
        <w:t xml:space="preserve"> </w:t>
      </w:r>
      <w:r>
        <w:t>(see 42 C.F.R. 422.111(b)(3)(ii) and 42 C.F.R. 422.112(a)(1)(ii)). As discussed in Chapter 1 of</w:t>
      </w:r>
      <w:r>
        <w:rPr>
          <w:spacing w:val="1"/>
        </w:rPr>
        <w:t xml:space="preserve"> </w:t>
      </w:r>
      <w:r>
        <w:t>the MMCM, CMS expects that the RPPO-specific exception to written agreements will be</w:t>
      </w:r>
      <w:r>
        <w:rPr>
          <w:spacing w:val="1"/>
        </w:rPr>
        <w:t xml:space="preserve"> </w:t>
      </w:r>
      <w:r>
        <w:t>limited</w:t>
      </w:r>
      <w:r>
        <w:rPr>
          <w:spacing w:val="-1"/>
        </w:rPr>
        <w:t xml:space="preserve"> </w:t>
      </w:r>
      <w:r>
        <w:t>to rural areas.</w:t>
      </w:r>
    </w:p>
    <w:p w:rsidR="000C5EB1" w:rsidP="000C5EB1">
      <w:pPr>
        <w:pStyle w:val="BodyText"/>
        <w:spacing w:before="5"/>
      </w:pPr>
    </w:p>
    <w:p w:rsidR="000C5EB1" w:rsidP="000C5EB1">
      <w:pPr>
        <w:pStyle w:val="Heading2"/>
        <w:spacing w:line="240" w:lineRule="auto"/>
        <w:ind w:left="560" w:right="669" w:firstLine="0"/>
      </w:pPr>
      <w:bookmarkStart w:id="66" w:name="_Toc117760948"/>
      <w:r>
        <w:t>Please note that, while this flexibility exists, CMS expects that RPPOs will establish</w:t>
      </w:r>
      <w:r>
        <w:rPr>
          <w:spacing w:val="1"/>
        </w:rPr>
        <w:t xml:space="preserve"> </w:t>
      </w:r>
      <w:r>
        <w:t>networks in those areas of the region when there are a sufficient number of</w:t>
      </w:r>
      <w:r>
        <w:rPr>
          <w:spacing w:val="1"/>
        </w:rPr>
        <w:t xml:space="preserve"> </w:t>
      </w:r>
      <w:r>
        <w:t>providers/facilities</w:t>
      </w:r>
      <w:r>
        <w:rPr>
          <w:spacing w:val="-3"/>
        </w:rPr>
        <w:t xml:space="preserve"> </w:t>
      </w:r>
      <w:r>
        <w:t>within</w:t>
      </w:r>
      <w:r>
        <w:rPr>
          <w:spacing w:val="-2"/>
        </w:rPr>
        <w:t xml:space="preserve"> </w:t>
      </w:r>
      <w:r>
        <w:t>time</w:t>
      </w:r>
      <w:r>
        <w:rPr>
          <w:spacing w:val="-4"/>
        </w:rPr>
        <w:t xml:space="preserve"> </w:t>
      </w:r>
      <w:r>
        <w:t>and</w:t>
      </w:r>
      <w:r>
        <w:rPr>
          <w:spacing w:val="-2"/>
        </w:rPr>
        <w:t xml:space="preserve"> </w:t>
      </w:r>
      <w:r>
        <w:t>distance</w:t>
      </w:r>
      <w:r>
        <w:rPr>
          <w:spacing w:val="-4"/>
        </w:rPr>
        <w:t xml:space="preserve"> </w:t>
      </w:r>
      <w:r>
        <w:t>criteria</w:t>
      </w:r>
      <w:r>
        <w:rPr>
          <w:spacing w:val="-2"/>
        </w:rPr>
        <w:t xml:space="preserve"> </w:t>
      </w:r>
      <w:r>
        <w:t>available</w:t>
      </w:r>
      <w:r>
        <w:rPr>
          <w:spacing w:val="-4"/>
        </w:rPr>
        <w:t xml:space="preserve"> </w:t>
      </w:r>
      <w:r>
        <w:t>to</w:t>
      </w:r>
      <w:r>
        <w:rPr>
          <w:spacing w:val="-2"/>
        </w:rPr>
        <w:t xml:space="preserve"> </w:t>
      </w:r>
      <w:r>
        <w:t>contract</w:t>
      </w:r>
      <w:r>
        <w:rPr>
          <w:spacing w:val="-4"/>
        </w:rPr>
        <w:t xml:space="preserve"> </w:t>
      </w:r>
      <w:r>
        <w:t>with</w:t>
      </w:r>
      <w:r>
        <w:rPr>
          <w:spacing w:val="-2"/>
        </w:rPr>
        <w:t xml:space="preserve"> </w:t>
      </w:r>
      <w:r>
        <w:t>the</w:t>
      </w:r>
      <w:r>
        <w:rPr>
          <w:spacing w:val="-4"/>
        </w:rPr>
        <w:t xml:space="preserve"> </w:t>
      </w:r>
      <w:r>
        <w:t>RPPO.</w:t>
      </w:r>
      <w:bookmarkEnd w:id="66"/>
    </w:p>
    <w:p w:rsidR="000C5EB1" w:rsidP="000C5EB1">
      <w:pPr>
        <w:pStyle w:val="BodyText"/>
        <w:spacing w:before="7"/>
        <w:rPr>
          <w:b/>
          <w:sz w:val="23"/>
        </w:rPr>
      </w:pPr>
    </w:p>
    <w:p w:rsidR="000C5EB1" w:rsidP="000C5EB1">
      <w:pPr>
        <w:pStyle w:val="ListParagraph"/>
        <w:numPr>
          <w:ilvl w:val="3"/>
          <w:numId w:val="5"/>
        </w:numPr>
        <w:tabs>
          <w:tab w:val="left" w:pos="1280"/>
        </w:tabs>
        <w:ind w:left="1279" w:right="797"/>
        <w:rPr>
          <w:sz w:val="24"/>
        </w:rPr>
      </w:pPr>
      <w:r>
        <w:rPr>
          <w:sz w:val="24"/>
        </w:rPr>
        <w:t>When the RPPO contract is due for its CMS network review in the NMM, for the</w:t>
      </w:r>
      <w:r>
        <w:rPr>
          <w:spacing w:val="1"/>
          <w:sz w:val="24"/>
        </w:rPr>
        <w:t xml:space="preserve"> </w:t>
      </w:r>
      <w:r>
        <w:rPr>
          <w:sz w:val="24"/>
        </w:rPr>
        <w:t>providers and/or facilities for which the RPPO is requesting exceptions to written</w:t>
      </w:r>
      <w:r>
        <w:rPr>
          <w:spacing w:val="1"/>
          <w:sz w:val="24"/>
        </w:rPr>
        <w:t xml:space="preserve"> </w:t>
      </w:r>
      <w:r>
        <w:rPr>
          <w:sz w:val="24"/>
        </w:rPr>
        <w:t>agreements, the RPPO must (1) list these providers/facilities on its HSD tables, and (2)</w:t>
      </w:r>
      <w:r>
        <w:rPr>
          <w:spacing w:val="-57"/>
          <w:sz w:val="24"/>
        </w:rPr>
        <w:t xml:space="preserve"> </w:t>
      </w:r>
      <w:r>
        <w:rPr>
          <w:sz w:val="24"/>
        </w:rPr>
        <w:t>enter</w:t>
      </w:r>
      <w:r>
        <w:rPr>
          <w:spacing w:val="-3"/>
          <w:sz w:val="24"/>
        </w:rPr>
        <w:t xml:space="preserve"> </w:t>
      </w:r>
      <w:r>
        <w:rPr>
          <w:sz w:val="24"/>
        </w:rPr>
        <w:t>‘Y’</w:t>
      </w:r>
      <w:r>
        <w:rPr>
          <w:spacing w:val="-3"/>
          <w:sz w:val="24"/>
        </w:rPr>
        <w:t xml:space="preserve"> </w:t>
      </w:r>
      <w:r>
        <w:rPr>
          <w:sz w:val="24"/>
        </w:rPr>
        <w:t>under</w:t>
      </w:r>
      <w:r>
        <w:rPr>
          <w:spacing w:val="-2"/>
          <w:sz w:val="24"/>
        </w:rPr>
        <w:t xml:space="preserve"> </w:t>
      </w:r>
      <w:r>
        <w:rPr>
          <w:sz w:val="24"/>
        </w:rPr>
        <w:t>the</w:t>
      </w:r>
      <w:r>
        <w:rPr>
          <w:spacing w:val="-3"/>
          <w:sz w:val="24"/>
        </w:rPr>
        <w:t xml:space="preserve"> </w:t>
      </w:r>
      <w:r>
        <w:rPr>
          <w:sz w:val="24"/>
        </w:rPr>
        <w:t>column</w:t>
      </w:r>
      <w:r>
        <w:rPr>
          <w:spacing w:val="-1"/>
          <w:sz w:val="24"/>
        </w:rPr>
        <w:t xml:space="preserve"> </w:t>
      </w:r>
      <w:r>
        <w:rPr>
          <w:sz w:val="24"/>
        </w:rPr>
        <w:t>labeled</w:t>
      </w:r>
      <w:r>
        <w:rPr>
          <w:spacing w:val="-2"/>
          <w:sz w:val="24"/>
        </w:rPr>
        <w:t xml:space="preserve"> </w:t>
      </w:r>
      <w:r>
        <w:rPr>
          <w:sz w:val="24"/>
        </w:rPr>
        <w:t>‘RPPO-Specific</w:t>
      </w:r>
      <w:r>
        <w:rPr>
          <w:spacing w:val="-2"/>
          <w:sz w:val="24"/>
        </w:rPr>
        <w:t xml:space="preserve"> </w:t>
      </w:r>
      <w:r>
        <w:rPr>
          <w:sz w:val="24"/>
        </w:rPr>
        <w:t>Exception</w:t>
      </w:r>
      <w:r>
        <w:rPr>
          <w:spacing w:val="-2"/>
          <w:sz w:val="24"/>
        </w:rPr>
        <w:t xml:space="preserve"> </w:t>
      </w:r>
      <w:r>
        <w:rPr>
          <w:sz w:val="24"/>
        </w:rPr>
        <w:t>to</w:t>
      </w:r>
      <w:r>
        <w:rPr>
          <w:spacing w:val="-2"/>
          <w:sz w:val="24"/>
        </w:rPr>
        <w:t xml:space="preserve"> </w:t>
      </w:r>
      <w:r>
        <w:rPr>
          <w:sz w:val="24"/>
        </w:rPr>
        <w:t>Written</w:t>
      </w:r>
      <w:r>
        <w:rPr>
          <w:spacing w:val="-4"/>
          <w:sz w:val="24"/>
        </w:rPr>
        <w:t xml:space="preserve"> </w:t>
      </w:r>
      <w:r>
        <w:rPr>
          <w:sz w:val="24"/>
        </w:rPr>
        <w:t>Agreements.’</w:t>
      </w:r>
      <w:r>
        <w:rPr>
          <w:spacing w:val="-57"/>
          <w:sz w:val="24"/>
        </w:rPr>
        <w:t xml:space="preserve"> </w:t>
      </w:r>
      <w:r>
        <w:rPr>
          <w:sz w:val="24"/>
        </w:rPr>
        <w:t>This serves as the RPPO’s official request to CMS for the RPPO-specific exception per</w:t>
      </w:r>
      <w:r>
        <w:rPr>
          <w:spacing w:val="-57"/>
          <w:sz w:val="24"/>
        </w:rPr>
        <w:t xml:space="preserve"> </w:t>
      </w:r>
      <w:r>
        <w:rPr>
          <w:sz w:val="24"/>
        </w:rPr>
        <w:t>42</w:t>
      </w:r>
      <w:r>
        <w:rPr>
          <w:spacing w:val="-1"/>
          <w:sz w:val="24"/>
        </w:rPr>
        <w:t xml:space="preserve"> </w:t>
      </w:r>
      <w:r>
        <w:rPr>
          <w:sz w:val="24"/>
        </w:rPr>
        <w:t>C.F.R. 422.112(a)(1)(ii).</w:t>
      </w:r>
    </w:p>
    <w:p w:rsidR="000C5EB1" w:rsidP="000C5EB1">
      <w:pPr>
        <w:pStyle w:val="ListParagraph"/>
        <w:numPr>
          <w:ilvl w:val="3"/>
          <w:numId w:val="5"/>
        </w:numPr>
        <w:tabs>
          <w:tab w:val="left" w:pos="1280"/>
        </w:tabs>
        <w:ind w:left="1279" w:right="619"/>
        <w:rPr>
          <w:sz w:val="24"/>
        </w:rPr>
      </w:pPr>
      <w:r>
        <w:rPr>
          <w:sz w:val="24"/>
        </w:rPr>
        <w:t>The RPPO will receive information regarding the approval or denial of the RPPO request</w:t>
      </w:r>
      <w:r>
        <w:rPr>
          <w:spacing w:val="-57"/>
          <w:sz w:val="24"/>
        </w:rPr>
        <w:t xml:space="preserve"> </w:t>
      </w:r>
      <w:r>
        <w:rPr>
          <w:sz w:val="24"/>
        </w:rPr>
        <w:t>in</w:t>
      </w:r>
      <w:r>
        <w:rPr>
          <w:spacing w:val="-1"/>
          <w:sz w:val="24"/>
        </w:rPr>
        <w:t xml:space="preserve"> </w:t>
      </w:r>
      <w:r>
        <w:rPr>
          <w:sz w:val="24"/>
        </w:rPr>
        <w:t>CMS’s formal network review</w:t>
      </w:r>
      <w:r>
        <w:rPr>
          <w:spacing w:val="-1"/>
          <w:sz w:val="24"/>
        </w:rPr>
        <w:t xml:space="preserve"> </w:t>
      </w:r>
      <w:r>
        <w:rPr>
          <w:sz w:val="24"/>
        </w:rPr>
        <w:t>notification.</w:t>
      </w:r>
    </w:p>
    <w:p w:rsidR="000C5EB1" w:rsidP="000C5EB1">
      <w:pPr>
        <w:pStyle w:val="ListParagraph"/>
        <w:numPr>
          <w:ilvl w:val="3"/>
          <w:numId w:val="5"/>
        </w:numPr>
        <w:tabs>
          <w:tab w:val="left" w:pos="1280"/>
        </w:tabs>
        <w:ind w:left="1279" w:right="875"/>
        <w:rPr>
          <w:sz w:val="24"/>
        </w:rPr>
      </w:pPr>
      <w:r>
        <w:rPr>
          <w:sz w:val="24"/>
        </w:rPr>
        <w:t>If</w:t>
      </w:r>
      <w:r>
        <w:rPr>
          <w:spacing w:val="-1"/>
          <w:sz w:val="24"/>
        </w:rPr>
        <w:t xml:space="preserve"> </w:t>
      </w:r>
      <w:r>
        <w:rPr>
          <w:sz w:val="24"/>
        </w:rPr>
        <w:t>the</w:t>
      </w:r>
      <w:r>
        <w:rPr>
          <w:spacing w:val="-2"/>
          <w:sz w:val="24"/>
        </w:rPr>
        <w:t xml:space="preserve"> </w:t>
      </w:r>
      <w:r>
        <w:rPr>
          <w:sz w:val="24"/>
        </w:rPr>
        <w:t>RPPO</w:t>
      </w:r>
      <w:r>
        <w:rPr>
          <w:spacing w:val="-3"/>
          <w:sz w:val="24"/>
        </w:rPr>
        <w:t xml:space="preserve"> </w:t>
      </w:r>
      <w:r>
        <w:rPr>
          <w:sz w:val="24"/>
        </w:rPr>
        <w:t>receives</w:t>
      </w:r>
      <w:r>
        <w:rPr>
          <w:spacing w:val="-1"/>
          <w:sz w:val="24"/>
        </w:rPr>
        <w:t xml:space="preserve"> </w:t>
      </w:r>
      <w:r>
        <w:rPr>
          <w:sz w:val="24"/>
        </w:rPr>
        <w:t>CMS’s</w:t>
      </w:r>
      <w:r>
        <w:rPr>
          <w:spacing w:val="-1"/>
          <w:sz w:val="24"/>
        </w:rPr>
        <w:t xml:space="preserve"> </w:t>
      </w:r>
      <w:r>
        <w:rPr>
          <w:sz w:val="24"/>
        </w:rPr>
        <w:t>approval</w:t>
      </w:r>
      <w:r>
        <w:rPr>
          <w:spacing w:val="-2"/>
          <w:sz w:val="24"/>
        </w:rPr>
        <w:t xml:space="preserve"> </w:t>
      </w:r>
      <w:r>
        <w:rPr>
          <w:sz w:val="24"/>
        </w:rPr>
        <w:t>to</w:t>
      </w:r>
      <w:r>
        <w:rPr>
          <w:spacing w:val="-1"/>
          <w:sz w:val="24"/>
        </w:rPr>
        <w:t xml:space="preserve"> </w:t>
      </w:r>
      <w:r>
        <w:rPr>
          <w:sz w:val="24"/>
        </w:rPr>
        <w:t>use</w:t>
      </w:r>
      <w:r>
        <w:rPr>
          <w:spacing w:val="-3"/>
          <w:sz w:val="24"/>
        </w:rPr>
        <w:t xml:space="preserve"> </w:t>
      </w:r>
      <w:r>
        <w:rPr>
          <w:sz w:val="24"/>
        </w:rPr>
        <w:t>methods</w:t>
      </w:r>
      <w:r>
        <w:rPr>
          <w:spacing w:val="-1"/>
          <w:sz w:val="24"/>
        </w:rPr>
        <w:t xml:space="preserve"> </w:t>
      </w:r>
      <w:r>
        <w:rPr>
          <w:sz w:val="24"/>
        </w:rPr>
        <w:t>other</w:t>
      </w:r>
      <w:r>
        <w:rPr>
          <w:spacing w:val="-2"/>
          <w:sz w:val="24"/>
        </w:rPr>
        <w:t xml:space="preserve"> </w:t>
      </w:r>
      <w:r>
        <w:rPr>
          <w:sz w:val="24"/>
        </w:rPr>
        <w:t>than</w:t>
      </w:r>
      <w:r>
        <w:rPr>
          <w:spacing w:val="-2"/>
          <w:sz w:val="24"/>
        </w:rPr>
        <w:t xml:space="preserve"> </w:t>
      </w:r>
      <w:r>
        <w:rPr>
          <w:sz w:val="24"/>
        </w:rPr>
        <w:t>written</w:t>
      </w:r>
      <w:r>
        <w:rPr>
          <w:spacing w:val="-1"/>
          <w:sz w:val="24"/>
        </w:rPr>
        <w:t xml:space="preserve"> </w:t>
      </w:r>
      <w:r>
        <w:rPr>
          <w:sz w:val="24"/>
        </w:rPr>
        <w:t>agreements</w:t>
      </w:r>
      <w:r>
        <w:rPr>
          <w:spacing w:val="-1"/>
          <w:sz w:val="24"/>
        </w:rPr>
        <w:t xml:space="preserve"> </w:t>
      </w:r>
      <w:r>
        <w:rPr>
          <w:sz w:val="24"/>
        </w:rPr>
        <w:t>to</w:t>
      </w:r>
      <w:r>
        <w:rPr>
          <w:spacing w:val="-57"/>
          <w:sz w:val="24"/>
        </w:rPr>
        <w:t xml:space="preserve"> </w:t>
      </w:r>
      <w:r>
        <w:rPr>
          <w:sz w:val="24"/>
        </w:rPr>
        <w:t>establish that access requirements are met, then the RPPO must follow all guidance</w:t>
      </w:r>
      <w:r>
        <w:rPr>
          <w:spacing w:val="1"/>
          <w:sz w:val="24"/>
        </w:rPr>
        <w:t xml:space="preserve"> </w:t>
      </w:r>
      <w:r>
        <w:rPr>
          <w:sz w:val="24"/>
        </w:rPr>
        <w:t>pertaining</w:t>
      </w:r>
      <w:r>
        <w:rPr>
          <w:spacing w:val="-4"/>
          <w:sz w:val="24"/>
        </w:rPr>
        <w:t xml:space="preserve"> </w:t>
      </w:r>
      <w:r>
        <w:rPr>
          <w:sz w:val="24"/>
        </w:rPr>
        <w:t>to</w:t>
      </w:r>
      <w:r>
        <w:rPr>
          <w:spacing w:val="-1"/>
          <w:sz w:val="24"/>
        </w:rPr>
        <w:t xml:space="preserve"> </w:t>
      </w:r>
      <w:r>
        <w:rPr>
          <w:sz w:val="24"/>
        </w:rPr>
        <w:t>this RPPO-specific</w:t>
      </w:r>
      <w:r>
        <w:rPr>
          <w:spacing w:val="-2"/>
          <w:sz w:val="24"/>
        </w:rPr>
        <w:t xml:space="preserve"> </w:t>
      </w:r>
      <w:r>
        <w:rPr>
          <w:sz w:val="24"/>
        </w:rPr>
        <w:t>exception, including</w:t>
      </w:r>
      <w:r>
        <w:rPr>
          <w:spacing w:val="-4"/>
          <w:sz w:val="24"/>
        </w:rPr>
        <w:t xml:space="preserve"> </w:t>
      </w:r>
      <w:r>
        <w:rPr>
          <w:sz w:val="24"/>
        </w:rPr>
        <w:t>the</w:t>
      </w:r>
      <w:r>
        <w:rPr>
          <w:spacing w:val="-1"/>
          <w:sz w:val="24"/>
        </w:rPr>
        <w:t xml:space="preserve"> </w:t>
      </w:r>
      <w:r>
        <w:rPr>
          <w:sz w:val="24"/>
        </w:rPr>
        <w:t>attestations</w:t>
      </w:r>
      <w:r>
        <w:rPr>
          <w:spacing w:val="-1"/>
          <w:sz w:val="24"/>
        </w:rPr>
        <w:t xml:space="preserve"> </w:t>
      </w:r>
      <w:r>
        <w:rPr>
          <w:sz w:val="24"/>
        </w:rPr>
        <w:t>above.</w:t>
      </w:r>
    </w:p>
    <w:p w:rsidR="000C5EB1" w:rsidP="000C5EB1">
      <w:pPr>
        <w:pStyle w:val="BodyText"/>
      </w:pPr>
    </w:p>
    <w:p w:rsidR="000C5EB1" w:rsidP="000C5EB1">
      <w:pPr>
        <w:pStyle w:val="BodyText"/>
        <w:ind w:left="559" w:right="830"/>
      </w:pPr>
      <w:r>
        <w:t>Please note, any RPPO with a CMS-approved, RPPO-specific exception per 42 C.F.R.</w:t>
      </w:r>
      <w:r>
        <w:rPr>
          <w:spacing w:val="1"/>
        </w:rPr>
        <w:t xml:space="preserve"> </w:t>
      </w:r>
      <w:r>
        <w:t>422.112(a)(1)(ii) must resubmit its request whenever the RPPO contract undergoes a CMS</w:t>
      </w:r>
      <w:r>
        <w:rPr>
          <w:spacing w:val="1"/>
        </w:rPr>
        <w:t xml:space="preserve"> </w:t>
      </w:r>
      <w:r>
        <w:t xml:space="preserve">network review in the NMM. In addition, if there is an indication of enrollee access issues, the </w:t>
      </w:r>
      <w:r>
        <w:rPr>
          <w:spacing w:val="-57"/>
        </w:rPr>
        <w:t xml:space="preserve"> </w:t>
      </w:r>
      <w:r>
        <w:t>RPPO’s disclosure to enrollees residing in non-network areas is subject to CMS review as</w:t>
      </w:r>
      <w:r>
        <w:rPr>
          <w:spacing w:val="1"/>
        </w:rPr>
        <w:t xml:space="preserve"> </w:t>
      </w:r>
      <w:r>
        <w:t>necessary</w:t>
      </w:r>
      <w:r>
        <w:rPr>
          <w:spacing w:val="-6"/>
        </w:rPr>
        <w:t xml:space="preserve"> </w:t>
      </w:r>
      <w:r>
        <w:t>(e.g., EOC and/or</w:t>
      </w:r>
      <w:r>
        <w:rPr>
          <w:spacing w:val="-1"/>
        </w:rPr>
        <w:t xml:space="preserve"> </w:t>
      </w:r>
      <w:r>
        <w:t>provider</w:t>
      </w:r>
      <w:r>
        <w:rPr>
          <w:spacing w:val="-1"/>
        </w:rPr>
        <w:t xml:space="preserve"> </w:t>
      </w:r>
      <w:r>
        <w:t>directory).</w:t>
      </w:r>
    </w:p>
    <w:p w:rsidR="000C5EB1" w:rsidP="000C5EB1">
      <w:pPr>
        <w:pStyle w:val="BodyText"/>
        <w:spacing w:before="5"/>
      </w:pPr>
    </w:p>
    <w:p w:rsidR="000C5EB1" w:rsidP="000C5EB1">
      <w:pPr>
        <w:pStyle w:val="Heading2"/>
        <w:numPr>
          <w:ilvl w:val="1"/>
          <w:numId w:val="4"/>
        </w:numPr>
        <w:tabs>
          <w:tab w:val="left" w:pos="1279"/>
          <w:tab w:val="left" w:pos="1280"/>
        </w:tabs>
      </w:pPr>
      <w:bookmarkStart w:id="67" w:name="_TOC_250005"/>
      <w:bookmarkStart w:id="68" w:name="_Toc117760949"/>
      <w:bookmarkEnd w:id="67"/>
      <w:r>
        <w:t>Sub-Networks</w:t>
      </w:r>
      <w:bookmarkEnd w:id="68"/>
    </w:p>
    <w:p w:rsidR="000C5EB1" w:rsidP="000C5EB1">
      <w:pPr>
        <w:pStyle w:val="BodyText"/>
        <w:ind w:left="560" w:right="655"/>
      </w:pPr>
      <w:r>
        <w:t>A sub-network occurs when the network provider group they join guides enrollee access to</w:t>
      </w:r>
      <w:r>
        <w:rPr>
          <w:spacing w:val="1"/>
        </w:rPr>
        <w:t xml:space="preserve"> </w:t>
      </w:r>
      <w:r>
        <w:t>providers/facilities. Each provider group furnishes primary care and may furnish specialty and</w:t>
      </w:r>
      <w:r>
        <w:rPr>
          <w:spacing w:val="1"/>
        </w:rPr>
        <w:t xml:space="preserve"> </w:t>
      </w:r>
      <w:r>
        <w:t>institutional care. For example, a plan with sub-networks has more than one provider group, and</w:t>
      </w:r>
      <w:r>
        <w:rPr>
          <w:spacing w:val="-58"/>
        </w:rPr>
        <w:t xml:space="preserve"> </w:t>
      </w:r>
      <w:r>
        <w:t>referrals by an enrollee’s primary care provider (PCP) are typically made to providers/facilities</w:t>
      </w:r>
      <w:r>
        <w:rPr>
          <w:spacing w:val="1"/>
        </w:rPr>
        <w:t xml:space="preserve"> </w:t>
      </w:r>
      <w:r>
        <w:t>in</w:t>
      </w:r>
      <w:r>
        <w:rPr>
          <w:spacing w:val="-1"/>
        </w:rPr>
        <w:t xml:space="preserve"> </w:t>
      </w:r>
      <w:r>
        <w:t>the</w:t>
      </w:r>
      <w:r>
        <w:rPr>
          <w:spacing w:val="-1"/>
        </w:rPr>
        <w:t xml:space="preserve"> </w:t>
      </w:r>
      <w:r>
        <w:t>same</w:t>
      </w:r>
      <w:r>
        <w:rPr>
          <w:spacing w:val="-1"/>
        </w:rPr>
        <w:t xml:space="preserve"> </w:t>
      </w:r>
      <w:r>
        <w:t>group.</w:t>
      </w:r>
    </w:p>
    <w:p w:rsidR="000C5EB1" w:rsidP="000C5EB1">
      <w:pPr>
        <w:pStyle w:val="BodyText"/>
        <w:spacing w:before="9"/>
        <w:rPr>
          <w:sz w:val="23"/>
        </w:rPr>
      </w:pPr>
    </w:p>
    <w:p w:rsidR="000C5EB1" w:rsidP="000C5EB1">
      <w:pPr>
        <w:spacing w:before="1"/>
        <w:ind w:left="559" w:right="810"/>
        <w:rPr>
          <w:sz w:val="24"/>
        </w:rPr>
      </w:pPr>
      <w:r>
        <w:rPr>
          <w:sz w:val="24"/>
        </w:rPr>
        <w:t>A plan with sub-networks must allow enrollees to access all providers/facilities in the CMS-</w:t>
      </w:r>
      <w:r>
        <w:rPr>
          <w:spacing w:val="1"/>
          <w:sz w:val="24"/>
        </w:rPr>
        <w:t xml:space="preserve"> </w:t>
      </w:r>
      <w:r>
        <w:rPr>
          <w:sz w:val="24"/>
        </w:rPr>
        <w:t xml:space="preserve">approved network for the plan’s service area; that is, </w:t>
      </w:r>
      <w:r>
        <w:rPr>
          <w:b/>
          <w:sz w:val="24"/>
        </w:rPr>
        <w:t xml:space="preserve">the enrollees may not be “locked-in” to </w:t>
      </w:r>
      <w:r>
        <w:rPr>
          <w:b/>
          <w:spacing w:val="-57"/>
          <w:sz w:val="24"/>
        </w:rPr>
        <w:t xml:space="preserve"> </w:t>
      </w:r>
      <w:r>
        <w:rPr>
          <w:b/>
          <w:sz w:val="24"/>
        </w:rPr>
        <w:t>the</w:t>
      </w:r>
      <w:r>
        <w:rPr>
          <w:b/>
          <w:spacing w:val="-2"/>
          <w:sz w:val="24"/>
        </w:rPr>
        <w:t xml:space="preserve"> </w:t>
      </w:r>
      <w:r>
        <w:rPr>
          <w:b/>
          <w:sz w:val="24"/>
        </w:rPr>
        <w:t>sub-network</w:t>
      </w:r>
      <w:r>
        <w:rPr>
          <w:sz w:val="24"/>
        </w:rPr>
        <w:t>.</w:t>
      </w:r>
    </w:p>
    <w:p w:rsidR="000C5EB1" w:rsidP="000C5EB1">
      <w:pPr>
        <w:pStyle w:val="BodyText"/>
      </w:pPr>
    </w:p>
    <w:p w:rsidR="000C5EB1" w:rsidP="000C5EB1">
      <w:pPr>
        <w:pStyle w:val="BodyText"/>
        <w:ind w:left="560" w:right="762"/>
        <w:jc w:val="both"/>
      </w:pPr>
      <w:r>
        <w:t>If an enrollee wants to see a specialist within their plan's overall network, but that is outside of</w:t>
      </w:r>
      <w:r>
        <w:rPr>
          <w:spacing w:val="1"/>
        </w:rPr>
        <w:t xml:space="preserve"> </w:t>
      </w:r>
      <w:r>
        <w:t>the referral pattern of their current PCP in a sub-network, then the plan can require the enrollee</w:t>
      </w:r>
      <w:r>
        <w:rPr>
          <w:spacing w:val="-57"/>
        </w:rPr>
        <w:t xml:space="preserve"> </w:t>
      </w:r>
      <w:r>
        <w:t>to select a PCP that can refer the enrollee to their preferred specialist. However, each plan must</w:t>
      </w:r>
      <w:r>
        <w:rPr>
          <w:spacing w:val="-58"/>
        </w:rPr>
        <w:t xml:space="preserve"> </w:t>
      </w:r>
      <w:r>
        <w:t>ensure</w:t>
      </w:r>
      <w:r>
        <w:rPr>
          <w:spacing w:val="-2"/>
        </w:rPr>
        <w:t xml:space="preserve"> </w:t>
      </w:r>
      <w:r>
        <w:t>that it has</w:t>
      </w:r>
      <w:r>
        <w:rPr>
          <w:spacing w:val="-1"/>
        </w:rPr>
        <w:t xml:space="preserve"> </w:t>
      </w:r>
      <w:r>
        <w:t>a</w:t>
      </w:r>
      <w:r>
        <w:rPr>
          <w:spacing w:val="-1"/>
        </w:rPr>
        <w:t xml:space="preserve"> </w:t>
      </w:r>
      <w:r>
        <w:t>network that</w:t>
      </w:r>
      <w:r>
        <w:rPr>
          <w:spacing w:val="-1"/>
        </w:rPr>
        <w:t xml:space="preserve"> </w:t>
      </w:r>
      <w:r>
        <w:t>meets current CMS network</w:t>
      </w:r>
      <w:r>
        <w:rPr>
          <w:spacing w:val="-1"/>
        </w:rPr>
        <w:t xml:space="preserve"> </w:t>
      </w:r>
      <w:r>
        <w:t>adequacy</w:t>
      </w:r>
      <w:r>
        <w:rPr>
          <w:spacing w:val="-5"/>
        </w:rPr>
        <w:t xml:space="preserve"> </w:t>
      </w:r>
      <w:r>
        <w:t>criteria.</w:t>
      </w:r>
    </w:p>
    <w:p w:rsidR="000C5EB1" w:rsidP="000C5EB1">
      <w:pPr>
        <w:pStyle w:val="BodyText"/>
        <w:spacing w:before="4"/>
      </w:pPr>
    </w:p>
    <w:p w:rsidR="000C5EB1" w:rsidP="000C5EB1">
      <w:pPr>
        <w:pStyle w:val="Heading2"/>
        <w:numPr>
          <w:ilvl w:val="1"/>
          <w:numId w:val="4"/>
        </w:numPr>
        <w:tabs>
          <w:tab w:val="left" w:pos="1279"/>
          <w:tab w:val="left" w:pos="1280"/>
        </w:tabs>
        <w:spacing w:before="1"/>
      </w:pPr>
      <w:bookmarkStart w:id="69" w:name="_TOC_250004"/>
      <w:bookmarkStart w:id="70" w:name="_Toc117760950"/>
      <w:r>
        <w:t>Certificate</w:t>
      </w:r>
      <w:r>
        <w:rPr>
          <w:spacing w:val="-3"/>
        </w:rPr>
        <w:t xml:space="preserve"> </w:t>
      </w:r>
      <w:bookmarkEnd w:id="69"/>
      <w:r>
        <w:t>of Need Credit</w:t>
      </w:r>
      <w:bookmarkEnd w:id="70"/>
    </w:p>
    <w:p w:rsidR="000C5EB1" w:rsidP="000C5EB1">
      <w:pPr>
        <w:pStyle w:val="BodyText"/>
        <w:ind w:left="560" w:right="762"/>
        <w:jc w:val="both"/>
      </w:pPr>
      <w:r>
        <w:t>CMS’s</w:t>
      </w:r>
      <w:r w:rsidRPr="00D1123F">
        <w:t xml:space="preserve"> </w:t>
      </w:r>
      <w:r>
        <w:t>network</w:t>
      </w:r>
      <w:r w:rsidRPr="00D1123F">
        <w:t xml:space="preserve"> </w:t>
      </w:r>
      <w:r>
        <w:t>adequacy</w:t>
      </w:r>
      <w:r w:rsidRPr="00D1123F">
        <w:t xml:space="preserve"> </w:t>
      </w:r>
      <w:r>
        <w:t>requirements</w:t>
      </w:r>
      <w:r w:rsidRPr="00D1123F">
        <w:t xml:space="preserve"> </w:t>
      </w:r>
      <w:r>
        <w:t>also</w:t>
      </w:r>
      <w:r w:rsidRPr="00D1123F">
        <w:t xml:space="preserve"> </w:t>
      </w:r>
      <w:r>
        <w:t>account</w:t>
      </w:r>
      <w:r w:rsidRPr="00D1123F">
        <w:t xml:space="preserve"> </w:t>
      </w:r>
      <w:r>
        <w:t>Certificate</w:t>
      </w:r>
      <w:r w:rsidRPr="00D1123F">
        <w:t xml:space="preserve"> </w:t>
      </w:r>
      <w:r>
        <w:t>of</w:t>
      </w:r>
      <w:r w:rsidRPr="00D1123F">
        <w:t xml:space="preserve"> </w:t>
      </w:r>
      <w:r>
        <w:t>Need</w:t>
      </w:r>
      <w:r w:rsidRPr="00D1123F">
        <w:t xml:space="preserve"> </w:t>
      </w:r>
      <w:r>
        <w:t>(CON)</w:t>
      </w:r>
      <w:r w:rsidRPr="00D1123F">
        <w:t xml:space="preserve"> </w:t>
      </w:r>
      <w:r>
        <w:t>laws,</w:t>
      </w:r>
      <w:r w:rsidRPr="00D1123F">
        <w:t xml:space="preserve"> </w:t>
      </w:r>
      <w:r>
        <w:t>or</w:t>
      </w:r>
      <w:r w:rsidRPr="00D1123F">
        <w:t xml:space="preserve"> </w:t>
      </w:r>
      <w:r>
        <w:t xml:space="preserve">other </w:t>
      </w:r>
      <w:r>
        <w:t>anticompetitive restrictions, as described at 42 C.F.R. 422.116(d)(6).</w:t>
      </w:r>
      <w:r w:rsidRPr="00D1123F">
        <w:t xml:space="preserve"> </w:t>
      </w:r>
      <w:r>
        <w:t>In a state with CON laws,</w:t>
      </w:r>
      <w:r w:rsidRPr="00D1123F">
        <w:t xml:space="preserve"> </w:t>
      </w:r>
      <w:r>
        <w:t>or other state imposed anti-competitive restrictions that limit the number of providers or facilities</w:t>
      </w:r>
      <w:r w:rsidRPr="00D1123F">
        <w:t xml:space="preserve"> </w:t>
      </w:r>
      <w:r>
        <w:t>in the state or a county in the state, CMS will either award the organization a 10-percentage point</w:t>
      </w:r>
      <w:r w:rsidRPr="00D1123F">
        <w:t xml:space="preserve"> </w:t>
      </w:r>
      <w:r>
        <w:t>credit towards the percentage of beneficiaries residing within published time and distance</w:t>
      </w:r>
      <w:r w:rsidRPr="00D1123F">
        <w:t xml:space="preserve"> </w:t>
      </w:r>
      <w:r>
        <w:t>standards for affected providers and facilities or, when necessary due to utilization or supply</w:t>
      </w:r>
      <w:r w:rsidRPr="00D1123F">
        <w:t xml:space="preserve"> </w:t>
      </w:r>
      <w:r>
        <w:t>patterns, customize the base time and distance standards.</w:t>
      </w:r>
      <w:r w:rsidRPr="00D1123F">
        <w:t xml:space="preserve"> </w:t>
      </w:r>
      <w:r>
        <w:t>CMS conducted extensive analyses to</w:t>
      </w:r>
      <w:r w:rsidRPr="00D1123F">
        <w:t xml:space="preserve"> </w:t>
      </w:r>
      <w:r>
        <w:t>identify all counties and specialties where the CON credit is applicable publishes the list with the annual Reference File update.</w:t>
      </w:r>
      <w:r w:rsidRPr="00D1123F">
        <w:t xml:space="preserve"> </w:t>
      </w:r>
      <w:r>
        <w:t>Networks submitted to the NMM will automatically be reviewed for the CON</w:t>
      </w:r>
      <w:r w:rsidRPr="00D1123F">
        <w:t xml:space="preserve"> </w:t>
      </w:r>
      <w:r>
        <w:t>criteria and receive the credit as applicable.</w:t>
      </w:r>
      <w:r w:rsidRPr="00D1123F">
        <w:t xml:space="preserve"> </w:t>
      </w:r>
      <w:r>
        <w:t>Please note, in accordance with § 422.116(d)(6), the</w:t>
      </w:r>
      <w:r w:rsidRPr="00D1123F">
        <w:t xml:space="preserve"> </w:t>
      </w:r>
      <w:r>
        <w:t>10-percentage point credit will not be applied if the county maximum time and distance standards are</w:t>
      </w:r>
      <w:r w:rsidRPr="00D1123F">
        <w:t xml:space="preserve"> </w:t>
      </w:r>
      <w:r>
        <w:t>customized.</w:t>
      </w:r>
      <w:r w:rsidRPr="00D1123F">
        <w:t xml:space="preserve"> </w:t>
      </w:r>
      <w:r>
        <w:t>For</w:t>
      </w:r>
      <w:r w:rsidRPr="00D1123F">
        <w:t xml:space="preserve"> </w:t>
      </w:r>
      <w:r>
        <w:t>more</w:t>
      </w:r>
      <w:r w:rsidRPr="00D1123F">
        <w:t xml:space="preserve"> </w:t>
      </w:r>
      <w:r>
        <w:t>information</w:t>
      </w:r>
      <w:r w:rsidRPr="00D1123F">
        <w:t xml:space="preserve"> </w:t>
      </w:r>
      <w:r>
        <w:t>about customization, see</w:t>
      </w:r>
      <w:r w:rsidRPr="00D1123F">
        <w:t xml:space="preserve"> </w:t>
      </w:r>
      <w:r>
        <w:t>§</w:t>
      </w:r>
      <w:r w:rsidRPr="00D1123F">
        <w:t xml:space="preserve"> </w:t>
      </w:r>
      <w:r>
        <w:t>422.116(d)(3).</w:t>
      </w:r>
    </w:p>
    <w:p w:rsidR="000C5EB1" w:rsidP="000C5EB1">
      <w:pPr>
        <w:pStyle w:val="BodyText"/>
        <w:ind w:left="560" w:right="762"/>
        <w:jc w:val="both"/>
      </w:pPr>
    </w:p>
    <w:p w:rsidR="000C5EB1" w:rsidP="000C5EB1">
      <w:pPr>
        <w:pStyle w:val="BodyText"/>
        <w:ind w:left="560" w:right="762"/>
        <w:jc w:val="both"/>
      </w:pPr>
      <w:r>
        <w:t>If an organization determines there are additional county/specialty combinations that are not</w:t>
      </w:r>
      <w:r w:rsidRPr="00D1123F">
        <w:t xml:space="preserve"> </w:t>
      </w:r>
      <w:r>
        <w:t>reflected in the CON reference file, they may request an exception related to the CON criteria</w:t>
      </w:r>
      <w:r w:rsidRPr="00D1123F">
        <w:t xml:space="preserve">      </w:t>
      </w:r>
      <w:r>
        <w:t>and must provide substantial and credible evidence that a provider or facility type is adversely</w:t>
      </w:r>
      <w:r w:rsidRPr="00D1123F">
        <w:t xml:space="preserve"> </w:t>
      </w:r>
      <w:r>
        <w:t>affected</w:t>
      </w:r>
      <w:r w:rsidRPr="00D1123F">
        <w:t xml:space="preserve"> </w:t>
      </w:r>
      <w:r>
        <w:t>by</w:t>
      </w:r>
      <w:r w:rsidRPr="00D1123F">
        <w:t xml:space="preserve"> </w:t>
      </w:r>
      <w:r>
        <w:t>a</w:t>
      </w:r>
      <w:r w:rsidRPr="00D1123F">
        <w:t xml:space="preserve"> </w:t>
      </w:r>
      <w:r>
        <w:t>CON</w:t>
      </w:r>
      <w:r w:rsidRPr="00D1123F">
        <w:t xml:space="preserve"> </w:t>
      </w:r>
      <w:r>
        <w:t>law.</w:t>
      </w:r>
      <w:r w:rsidRPr="00D1123F">
        <w:t xml:space="preserve"> </w:t>
      </w:r>
      <w:r>
        <w:t>Organizations</w:t>
      </w:r>
      <w:r w:rsidRPr="00D1123F">
        <w:t xml:space="preserve"> </w:t>
      </w:r>
      <w:r>
        <w:t>must use</w:t>
      </w:r>
      <w:r w:rsidRPr="00D1123F">
        <w:t xml:space="preserve"> </w:t>
      </w:r>
      <w:r>
        <w:t>the</w:t>
      </w:r>
      <w:r w:rsidRPr="00D1123F">
        <w:t xml:space="preserve"> </w:t>
      </w:r>
      <w:r>
        <w:t>current</w:t>
      </w:r>
      <w:r w:rsidRPr="00D1123F">
        <w:t xml:space="preserve"> </w:t>
      </w:r>
      <w:r>
        <w:t>exception request</w:t>
      </w:r>
      <w:r w:rsidRPr="00D1123F">
        <w:t xml:space="preserve"> </w:t>
      </w:r>
      <w:r>
        <w:t>template.</w:t>
      </w:r>
    </w:p>
    <w:p w:rsidR="000C5EB1" w:rsidRPr="00D1123F" w:rsidP="000C5EB1">
      <w:pPr>
        <w:pStyle w:val="BodyText"/>
        <w:ind w:left="560" w:right="762"/>
        <w:jc w:val="both"/>
      </w:pPr>
      <w:r>
        <w:t>Organizations should select “other” as the reason for not contracting on the exception request</w:t>
      </w:r>
      <w:r w:rsidRPr="00D1123F">
        <w:t xml:space="preserve"> </w:t>
      </w:r>
      <w:r>
        <w:t>template</w:t>
      </w:r>
      <w:r w:rsidRPr="00D1123F">
        <w:t xml:space="preserve"> </w:t>
      </w:r>
      <w:r>
        <w:t>and</w:t>
      </w:r>
      <w:r w:rsidRPr="00D1123F">
        <w:t xml:space="preserve"> </w:t>
      </w:r>
      <w:r>
        <w:t>include</w:t>
      </w:r>
      <w:r w:rsidRPr="00D1123F">
        <w:t xml:space="preserve"> </w:t>
      </w:r>
      <w:r>
        <w:t>supplemental</w:t>
      </w:r>
      <w:r w:rsidRPr="00D1123F">
        <w:t xml:space="preserve"> </w:t>
      </w:r>
      <w:r>
        <w:t>documentation</w:t>
      </w:r>
      <w:r w:rsidRPr="00D1123F">
        <w:t xml:space="preserve"> </w:t>
      </w:r>
      <w:r>
        <w:t>at</w:t>
      </w:r>
      <w:r w:rsidRPr="00D1123F">
        <w:t xml:space="preserve"> </w:t>
      </w:r>
      <w:r>
        <w:t>the</w:t>
      </w:r>
      <w:r w:rsidRPr="00D1123F">
        <w:t xml:space="preserve"> </w:t>
      </w:r>
      <w:r>
        <w:t>end</w:t>
      </w:r>
      <w:r w:rsidRPr="00D1123F">
        <w:t xml:space="preserve"> </w:t>
      </w:r>
      <w:r>
        <w:t>of</w:t>
      </w:r>
      <w:r w:rsidRPr="00D1123F">
        <w:t xml:space="preserve"> </w:t>
      </w:r>
      <w:r>
        <w:t>the</w:t>
      </w:r>
      <w:r w:rsidRPr="00D1123F">
        <w:t xml:space="preserve"> </w:t>
      </w:r>
      <w:r>
        <w:t>PDF.</w:t>
      </w:r>
      <w:r w:rsidRPr="00D1123F">
        <w:t xml:space="preserve"> </w:t>
      </w:r>
      <w:r>
        <w:t>Organizations</w:t>
      </w:r>
      <w:r w:rsidRPr="00D1123F">
        <w:t xml:space="preserve"> </w:t>
      </w:r>
      <w:r>
        <w:t>can</w:t>
      </w:r>
      <w:r w:rsidRPr="00D1123F">
        <w:t xml:space="preserve"> </w:t>
      </w:r>
      <w:r>
        <w:t>find</w:t>
      </w:r>
      <w:r w:rsidRPr="00D1123F">
        <w:t xml:space="preserve"> </w:t>
      </w:r>
      <w:r>
        <w:t xml:space="preserve">the MA Exception template at the following navigation path: </w:t>
      </w:r>
      <w:r w:rsidRPr="000C5EB1">
        <w:rPr>
          <w:b/>
        </w:rPr>
        <w:t>HPMS Home Page&gt;Monitoring&gt;Network Management&gt;Templates</w:t>
      </w:r>
    </w:p>
    <w:p w:rsidR="000C5EB1" w:rsidP="000C5EB1">
      <w:pPr>
        <w:pStyle w:val="BodyText"/>
        <w:spacing w:before="5"/>
        <w:ind w:left="1080"/>
        <w:rPr>
          <w:b/>
          <w:sz w:val="23"/>
        </w:rPr>
      </w:pPr>
    </w:p>
    <w:p w:rsidR="000C5EB1" w:rsidP="000C5EB1">
      <w:pPr>
        <w:pStyle w:val="Heading2"/>
        <w:numPr>
          <w:ilvl w:val="1"/>
          <w:numId w:val="4"/>
        </w:numPr>
        <w:tabs>
          <w:tab w:val="left" w:pos="1279"/>
          <w:tab w:val="left" w:pos="1280"/>
        </w:tabs>
        <w:spacing w:before="1"/>
      </w:pPr>
      <w:bookmarkStart w:id="71" w:name="_TOC_250003"/>
      <w:bookmarkStart w:id="72" w:name="_Toc117760951"/>
      <w:r>
        <w:t>Telehealth</w:t>
      </w:r>
      <w:r>
        <w:rPr>
          <w:spacing w:val="-2"/>
        </w:rPr>
        <w:t xml:space="preserve"> </w:t>
      </w:r>
      <w:bookmarkEnd w:id="71"/>
      <w:r>
        <w:t>Credit</w:t>
      </w:r>
      <w:bookmarkEnd w:id="72"/>
    </w:p>
    <w:p w:rsidR="000C5EB1" w:rsidP="000C5EB1">
      <w:pPr>
        <w:pStyle w:val="BodyText"/>
        <w:ind w:left="560" w:right="762"/>
        <w:jc w:val="both"/>
      </w:pPr>
      <w:r>
        <w:t>Organizations</w:t>
      </w:r>
      <w:r>
        <w:rPr>
          <w:spacing w:val="-2"/>
        </w:rPr>
        <w:t xml:space="preserve"> </w:t>
      </w:r>
      <w:r>
        <w:t>will</w:t>
      </w:r>
      <w:r>
        <w:rPr>
          <w:spacing w:val="-1"/>
        </w:rPr>
        <w:t xml:space="preserve"> </w:t>
      </w:r>
      <w:r>
        <w:t>receive</w:t>
      </w:r>
      <w:r>
        <w:rPr>
          <w:spacing w:val="-3"/>
        </w:rPr>
        <w:t xml:space="preserve"> </w:t>
      </w:r>
      <w:r>
        <w:t>a</w:t>
      </w:r>
      <w:r>
        <w:rPr>
          <w:spacing w:val="-2"/>
        </w:rPr>
        <w:t xml:space="preserve"> </w:t>
      </w:r>
      <w:r>
        <w:t>10</w:t>
      </w:r>
      <w:r>
        <w:rPr>
          <w:spacing w:val="-2"/>
        </w:rPr>
        <w:t xml:space="preserve">- percentage point </w:t>
      </w:r>
      <w:r>
        <w:t>credit</w:t>
      </w:r>
      <w:r>
        <w:rPr>
          <w:spacing w:val="-2"/>
        </w:rPr>
        <w:t xml:space="preserve"> </w:t>
      </w:r>
      <w:r>
        <w:t>towards</w:t>
      </w:r>
      <w:r>
        <w:rPr>
          <w:spacing w:val="-1"/>
        </w:rPr>
        <w:t xml:space="preserve"> </w:t>
      </w:r>
      <w:r>
        <w:t>the</w:t>
      </w:r>
      <w:r>
        <w:rPr>
          <w:spacing w:val="-2"/>
        </w:rPr>
        <w:t xml:space="preserve"> </w:t>
      </w:r>
      <w:r>
        <w:t>percentage</w:t>
      </w:r>
      <w:r>
        <w:rPr>
          <w:spacing w:val="-3"/>
        </w:rPr>
        <w:t xml:space="preserve"> </w:t>
      </w:r>
      <w:r>
        <w:t>of</w:t>
      </w:r>
      <w:r>
        <w:rPr>
          <w:spacing w:val="-2"/>
        </w:rPr>
        <w:t xml:space="preserve"> </w:t>
      </w:r>
      <w:r>
        <w:t>beneficiaries</w:t>
      </w:r>
      <w:r>
        <w:rPr>
          <w:spacing w:val="-1"/>
        </w:rPr>
        <w:t xml:space="preserve"> </w:t>
      </w:r>
      <w:r>
        <w:t>that</w:t>
      </w:r>
      <w:r>
        <w:rPr>
          <w:spacing w:val="-2"/>
        </w:rPr>
        <w:t xml:space="preserve"> </w:t>
      </w:r>
      <w:r>
        <w:t>must</w:t>
      </w:r>
      <w:r>
        <w:rPr>
          <w:spacing w:val="-1"/>
        </w:rPr>
        <w:t xml:space="preserve"> </w:t>
      </w:r>
      <w:r>
        <w:t>reside within required time and distance standards when they contract with telehealth providers in the</w:t>
      </w:r>
      <w:r>
        <w:rPr>
          <w:spacing w:val="1"/>
        </w:rPr>
        <w:t xml:space="preserve"> </w:t>
      </w:r>
      <w:r>
        <w:t>following specialties:</w:t>
      </w:r>
      <w:r>
        <w:rPr>
          <w:spacing w:val="1"/>
        </w:rPr>
        <w:t xml:space="preserve"> </w:t>
      </w:r>
      <w:r>
        <w:t>Dermatology, Psychiatry, Cardiology, Otolaryngology, Neurology,</w:t>
      </w:r>
      <w:r>
        <w:rPr>
          <w:spacing w:val="1"/>
        </w:rPr>
        <w:t xml:space="preserve"> </w:t>
      </w:r>
      <w:r>
        <w:t>Ophthalmology, Allergy and Immunology, Nephrology, Primary Care, Gynecology/ OB/GYN,</w:t>
      </w:r>
      <w:r>
        <w:rPr>
          <w:spacing w:val="1"/>
        </w:rPr>
        <w:t xml:space="preserve"> </w:t>
      </w:r>
      <w:r>
        <w:t>Endocrinology, Infectious Diseases Clinical Psychology, Clinical Social Work and Prescribers of Medication for Opioid Use Disorder.</w:t>
      </w:r>
    </w:p>
    <w:p w:rsidR="000C5EB1" w:rsidP="000C5EB1">
      <w:pPr>
        <w:pStyle w:val="BodyText"/>
        <w:spacing w:before="9"/>
        <w:ind w:left="1080"/>
        <w:rPr>
          <w:sz w:val="23"/>
        </w:rPr>
      </w:pPr>
    </w:p>
    <w:p w:rsidR="000C5EB1" w:rsidP="000C5EB1">
      <w:pPr>
        <w:pStyle w:val="BodyText"/>
        <w:ind w:left="560" w:right="762"/>
        <w:jc w:val="both"/>
      </w:pPr>
      <w:r>
        <w:t>Detailed technical instructions on reporting telehealth providers during a MA organization’s</w:t>
      </w:r>
      <w:r>
        <w:rPr>
          <w:spacing w:val="1"/>
        </w:rPr>
        <w:t xml:space="preserve"> </w:t>
      </w:r>
      <w:r>
        <w:t>network</w:t>
      </w:r>
      <w:r>
        <w:rPr>
          <w:spacing w:val="-2"/>
        </w:rPr>
        <w:t xml:space="preserve"> </w:t>
      </w:r>
      <w:r>
        <w:t>submission</w:t>
      </w:r>
      <w:r>
        <w:rPr>
          <w:spacing w:val="-2"/>
        </w:rPr>
        <w:t xml:space="preserve"> </w:t>
      </w:r>
      <w:r>
        <w:t>are</w:t>
      </w:r>
      <w:r>
        <w:rPr>
          <w:spacing w:val="-1"/>
        </w:rPr>
        <w:t xml:space="preserve"> </w:t>
      </w:r>
      <w:r>
        <w:t>outlined</w:t>
      </w:r>
      <w:r>
        <w:rPr>
          <w:spacing w:val="-1"/>
        </w:rPr>
        <w:t xml:space="preserve"> </w:t>
      </w:r>
      <w:r>
        <w:t>in</w:t>
      </w:r>
      <w:r>
        <w:rPr>
          <w:spacing w:val="-2"/>
        </w:rPr>
        <w:t xml:space="preserve"> </w:t>
      </w:r>
      <w:r>
        <w:t>the</w:t>
      </w:r>
      <w:r>
        <w:rPr>
          <w:spacing w:val="-3"/>
        </w:rPr>
        <w:t xml:space="preserve"> </w:t>
      </w:r>
      <w:r>
        <w:t>HPMS</w:t>
      </w:r>
      <w:r>
        <w:rPr>
          <w:spacing w:val="-1"/>
        </w:rPr>
        <w:t xml:space="preserve"> </w:t>
      </w:r>
      <w:r>
        <w:t>NMM</w:t>
      </w:r>
      <w:r>
        <w:rPr>
          <w:spacing w:val="-2"/>
        </w:rPr>
        <w:t xml:space="preserve"> </w:t>
      </w:r>
      <w:r>
        <w:t>Plan</w:t>
      </w:r>
      <w:r>
        <w:rPr>
          <w:spacing w:val="-2"/>
        </w:rPr>
        <w:t xml:space="preserve"> </w:t>
      </w:r>
      <w:r>
        <w:t>User</w:t>
      </w:r>
      <w:r>
        <w:rPr>
          <w:spacing w:val="-2"/>
        </w:rPr>
        <w:t xml:space="preserve"> </w:t>
      </w:r>
      <w:r>
        <w:t>Guide.</w:t>
      </w:r>
      <w:r>
        <w:rPr>
          <w:spacing w:val="-2"/>
        </w:rPr>
        <w:t xml:space="preserve"> </w:t>
      </w:r>
      <w:r>
        <w:t>Organizations</w:t>
      </w:r>
      <w:r>
        <w:rPr>
          <w:spacing w:val="-2"/>
        </w:rPr>
        <w:t xml:space="preserve"> </w:t>
      </w:r>
      <w:r>
        <w:t>can find</w:t>
      </w:r>
      <w:r>
        <w:rPr>
          <w:spacing w:val="-57"/>
        </w:rPr>
        <w:t xml:space="preserve"> </w:t>
      </w:r>
      <w:r>
        <w:t xml:space="preserve">the Plan User Guide at the following navigation path: </w:t>
      </w:r>
      <w:r>
        <w:rPr>
          <w:b/>
        </w:rPr>
        <w:t>HPMS Home</w:t>
      </w:r>
      <w:r>
        <w:rPr>
          <w:b/>
          <w:spacing w:val="1"/>
        </w:rPr>
        <w:t xml:space="preserve"> </w:t>
      </w:r>
      <w:r>
        <w:rPr>
          <w:b/>
        </w:rPr>
        <w:t>Page&gt;Monitoring&gt;Network</w:t>
      </w:r>
      <w:r>
        <w:rPr>
          <w:b/>
          <w:spacing w:val="-1"/>
        </w:rPr>
        <w:t xml:space="preserve"> </w:t>
      </w:r>
      <w:r>
        <w:rPr>
          <w:b/>
        </w:rPr>
        <w:t>Management&gt;Guidance</w:t>
      </w:r>
      <w:r>
        <w:t>.</w:t>
      </w:r>
    </w:p>
    <w:p w:rsidR="000C5EB1" w:rsidP="000C5EB1">
      <w:pPr>
        <w:pStyle w:val="Heading2"/>
        <w:tabs>
          <w:tab w:val="left" w:pos="1279"/>
          <w:tab w:val="left" w:pos="1280"/>
        </w:tabs>
        <w:ind w:left="1080"/>
      </w:pPr>
    </w:p>
    <w:p w:rsidR="000C5EB1" w:rsidP="000C5EB1">
      <w:pPr>
        <w:pStyle w:val="Heading2"/>
        <w:numPr>
          <w:ilvl w:val="1"/>
          <w:numId w:val="4"/>
        </w:numPr>
        <w:tabs>
          <w:tab w:val="left" w:pos="1279"/>
          <w:tab w:val="left" w:pos="1280"/>
        </w:tabs>
        <w:spacing w:before="1"/>
      </w:pPr>
      <w:bookmarkStart w:id="73" w:name="_Toc117760952"/>
      <w:r>
        <w:t>New or Expanding Service Area Applicant Credit</w:t>
      </w:r>
      <w:bookmarkEnd w:id="73"/>
    </w:p>
    <w:p w:rsidR="000C5EB1" w:rsidRPr="00D1123F" w:rsidP="000C5EB1">
      <w:pPr>
        <w:pStyle w:val="BodyText"/>
        <w:ind w:left="560" w:right="762"/>
        <w:jc w:val="both"/>
      </w:pPr>
      <w:r>
        <w:t>On May 9, 2022, CMS finalized changes (</w:t>
      </w:r>
      <w:hyperlink r:id="rId12" w:history="1">
        <w:r w:rsidRPr="002F380E">
          <w:rPr>
            <w:rStyle w:val="Hyperlink"/>
          </w:rPr>
          <w:t>CMS-4192-F</w:t>
        </w:r>
      </w:hyperlink>
      <w:r>
        <w:t xml:space="preserve">) to </w:t>
      </w:r>
      <w:r w:rsidRPr="00D1123F">
        <w:t>§ 422.116. We understand that organizations may have difficulties with building a full provider network almost one year prior to being approved for an MA contract. Therefore, beginning for contract year 2024, an applicant for a new or expanding service area will receive a 10</w:t>
      </w:r>
      <w:r w:rsidRPr="00D1123F">
        <w:noBreakHyphen/>
        <w:t>percentage point credit towards the percentage of beneficiaries residing within published time and distance standards for the contracted network in the pending service area, at the time of application and for the duration of the application review. If the application is approved, at the beginning of the contract year, the MA organization must be in full compliance with network adequacy standards and the credit would no longer apply.</w:t>
      </w:r>
    </w:p>
    <w:p w:rsidR="000C5EB1" w:rsidP="000C5EB1">
      <w:pPr>
        <w:pStyle w:val="BodyText"/>
        <w:ind w:left="560" w:right="762"/>
        <w:jc w:val="both"/>
      </w:pPr>
    </w:p>
    <w:p w:rsidR="000C5EB1" w:rsidP="000C5EB1">
      <w:pPr>
        <w:pStyle w:val="BodyText"/>
        <w:ind w:left="560" w:right="762"/>
        <w:jc w:val="both"/>
      </w:pPr>
      <w:r>
        <w:t>Networks submitted in the NMM, by initial and SAE applicants, will automatically receive the credit as applicable.</w:t>
      </w:r>
    </w:p>
    <w:p w:rsidR="000C5EB1" w:rsidP="000C5EB1">
      <w:pPr>
        <w:pStyle w:val="BodyText"/>
        <w:ind w:left="1080" w:right="862"/>
      </w:pPr>
    </w:p>
    <w:p w:rsidR="000C5EB1" w:rsidRPr="00D1123F" w:rsidP="000C5EB1">
      <w:pPr>
        <w:pStyle w:val="Heading2"/>
        <w:numPr>
          <w:ilvl w:val="1"/>
          <w:numId w:val="4"/>
        </w:numPr>
        <w:tabs>
          <w:tab w:val="left" w:pos="1279"/>
          <w:tab w:val="left" w:pos="1280"/>
        </w:tabs>
        <w:spacing w:before="1"/>
        <w:rPr>
          <w:b w:val="0"/>
          <w:bCs w:val="0"/>
        </w:rPr>
      </w:pPr>
      <w:bookmarkStart w:id="74" w:name="_Toc117760953"/>
      <w:r w:rsidRPr="00D1123F">
        <w:rPr>
          <w:bCs w:val="0"/>
        </w:rPr>
        <w:t>Letter of Intent During the Application Process</w:t>
      </w:r>
      <w:bookmarkEnd w:id="74"/>
    </w:p>
    <w:p w:rsidR="000C5EB1" w:rsidRPr="00AB1E26" w:rsidP="000C5EB1">
      <w:pPr>
        <w:pStyle w:val="BodyText"/>
        <w:ind w:left="560" w:right="762"/>
        <w:jc w:val="both"/>
        <w:rPr>
          <w:b/>
          <w:bCs/>
        </w:rPr>
      </w:pPr>
      <w:r w:rsidRPr="002F380E">
        <w:rPr>
          <w:color w:val="000000" w:themeColor="text1"/>
        </w:rPr>
        <w:t>As part of the network adequacy review process, applicants must notify CMS of their use of each LOI to meet network standards using the instructions below.</w:t>
      </w:r>
    </w:p>
    <w:p w:rsidR="000C5EB1" w:rsidRPr="00AB1E26" w:rsidP="000C5EB1">
      <w:pPr>
        <w:ind w:left="1080"/>
        <w:rPr>
          <w:sz w:val="24"/>
          <w:szCs w:val="24"/>
        </w:rPr>
      </w:pPr>
      <w:r w:rsidRPr="00AB1E26">
        <w:rPr>
          <w:color w:val="000000" w:themeColor="text1"/>
          <w:sz w:val="24"/>
          <w:szCs w:val="24"/>
        </w:rPr>
        <w:t xml:space="preserve"> </w:t>
      </w:r>
    </w:p>
    <w:p w:rsidR="000C5EB1" w:rsidRPr="00AB1E26" w:rsidP="000C5EB1">
      <w:pPr>
        <w:pStyle w:val="ListParagraph"/>
        <w:numPr>
          <w:ilvl w:val="0"/>
          <w:numId w:val="13"/>
        </w:numPr>
        <w:rPr>
          <w:rFonts w:asciiTheme="minorHAnsi" w:eastAsiaTheme="minorEastAsia" w:hAnsiTheme="minorHAnsi" w:cstheme="minorBidi"/>
          <w:sz w:val="24"/>
          <w:szCs w:val="24"/>
        </w:rPr>
      </w:pPr>
      <w:r w:rsidRPr="00AB1E26">
        <w:rPr>
          <w:sz w:val="24"/>
          <w:szCs w:val="24"/>
        </w:rPr>
        <w:t>Applicants must mark “Y” in the indicated column on the Health Service Delivery (HSD) table to notify CMS of the use of LOIs during the network submission. An LOI must be uploaded into the NMM in HPMS for each county/specialty where the organization has indicated the use of an LOI on their HSD table.  Please review the Network Management Plan User Guide for specific upload instructions.</w:t>
      </w:r>
    </w:p>
    <w:p w:rsidR="000C5EB1" w:rsidRPr="00D1123F" w:rsidP="000C5EB1">
      <w:pPr>
        <w:pStyle w:val="ListParagraph"/>
        <w:numPr>
          <w:ilvl w:val="0"/>
          <w:numId w:val="13"/>
        </w:numPr>
        <w:rPr>
          <w:rFonts w:asciiTheme="minorHAnsi" w:eastAsiaTheme="minorEastAsia" w:hAnsiTheme="minorHAnsi" w:cstheme="minorBidi"/>
          <w:sz w:val="24"/>
        </w:rPr>
      </w:pPr>
      <w:r w:rsidRPr="00D1123F">
        <w:rPr>
          <w:sz w:val="24"/>
          <w:szCs w:val="24"/>
        </w:rPr>
        <w:t xml:space="preserve">Organizations must provide a one-page LOI in PDF format for each NPI identified in each county/specialty listed on the provider or facility table as having a Letter of Intent. This one-page document must include: </w:t>
      </w:r>
      <w:r w:rsidRPr="002F380E">
        <w:t xml:space="preserve">the Medicare Advantage Organization’s (MAO) letterhead, and signatures from both the MAO and the provider or facility. </w:t>
      </w:r>
      <w:r w:rsidRPr="002F380E">
        <w:br/>
      </w:r>
      <w:r w:rsidRPr="002F380E">
        <w:br/>
      </w:r>
      <w:r w:rsidRPr="00D1123F">
        <w:rPr>
          <w:sz w:val="24"/>
        </w:rPr>
        <w:t xml:space="preserve">Files that are too large may not be able to be uploaded with your submission in HPMS (the upload file should be one zip file not to exceed 500MB).  </w:t>
      </w:r>
      <w:r w:rsidRPr="00D1123F">
        <w:rPr>
          <w:sz w:val="24"/>
        </w:rPr>
        <w:br/>
      </w:r>
      <w:r w:rsidRPr="00D1123F">
        <w:rPr>
          <w:sz w:val="24"/>
        </w:rPr>
        <w:br/>
        <w:t>CMS suggests the use of the follow</w:t>
      </w:r>
      <w:r w:rsidRPr="00FE6F50">
        <w:rPr>
          <w:sz w:val="24"/>
        </w:rPr>
        <w:t>ing sample language in your one-page LOI:</w:t>
      </w:r>
      <w:r w:rsidRPr="00D1123F">
        <w:rPr>
          <w:sz w:val="24"/>
        </w:rPr>
        <w:br/>
        <w:t xml:space="preserve"> </w:t>
      </w:r>
      <w:r w:rsidRPr="00D1123F">
        <w:rPr>
          <w:sz w:val="24"/>
        </w:rPr>
        <w:br/>
        <w:t xml:space="preserve">[MA organization name] [contract number] has signed a letter of intent (LOI) to contract for Contract Year 20xx with [Provider name and NPI number]. </w:t>
      </w:r>
      <w:r w:rsidRPr="00D1123F">
        <w:rPr>
          <w:sz w:val="24"/>
        </w:rPr>
        <w:br/>
      </w:r>
      <w:r w:rsidRPr="00D1123F">
        <w:rPr>
          <w:sz w:val="24"/>
        </w:rPr>
        <w:br/>
        <w:t xml:space="preserve">Provider/Facility Signatory Printed Name: </w:t>
      </w:r>
      <w:r w:rsidRPr="00D1123F">
        <w:rPr>
          <w:sz w:val="24"/>
        </w:rPr>
        <w:br/>
      </w:r>
      <w:r w:rsidRPr="00D1123F">
        <w:rPr>
          <w:sz w:val="24"/>
        </w:rPr>
        <w:br/>
        <w:t xml:space="preserve">Provider/Facility Signatory Signature: </w:t>
      </w:r>
      <w:r w:rsidRPr="00D1123F">
        <w:rPr>
          <w:sz w:val="24"/>
        </w:rPr>
        <w:br/>
      </w:r>
      <w:r w:rsidRPr="00D1123F">
        <w:rPr>
          <w:sz w:val="24"/>
        </w:rPr>
        <w:br/>
        <w:t xml:space="preserve">Provider/Facility Signatory Signature Date: </w:t>
      </w:r>
      <w:r w:rsidRPr="00D1123F">
        <w:rPr>
          <w:sz w:val="24"/>
        </w:rPr>
        <w:br/>
      </w:r>
      <w:r w:rsidRPr="00D1123F">
        <w:rPr>
          <w:sz w:val="24"/>
        </w:rPr>
        <w:br/>
        <w:t xml:space="preserve">Organization Signatory Printed Name: </w:t>
      </w:r>
      <w:r w:rsidRPr="00D1123F">
        <w:rPr>
          <w:sz w:val="24"/>
        </w:rPr>
        <w:br/>
      </w:r>
      <w:r w:rsidRPr="00D1123F">
        <w:rPr>
          <w:sz w:val="24"/>
        </w:rPr>
        <w:br/>
        <w:t xml:space="preserve">Organization Signatory Signature: </w:t>
      </w:r>
      <w:r w:rsidRPr="00D1123F">
        <w:rPr>
          <w:sz w:val="24"/>
        </w:rPr>
        <w:br/>
      </w:r>
      <w:r w:rsidRPr="00D1123F">
        <w:rPr>
          <w:sz w:val="24"/>
        </w:rPr>
        <w:br/>
        <w:t xml:space="preserve">Organization Signatory Signature Date: </w:t>
      </w:r>
    </w:p>
    <w:p w:rsidR="000C5EB1" w:rsidP="000C5EB1">
      <w:pPr>
        <w:ind w:left="1080"/>
        <w:rPr>
          <w:sz w:val="24"/>
        </w:rPr>
      </w:pPr>
    </w:p>
    <w:p w:rsidR="000C5EB1" w:rsidRPr="000C5EB1" w:rsidP="000C5EB1">
      <w:pPr>
        <w:ind w:left="1080"/>
        <w:rPr>
          <w:rFonts w:asciiTheme="minorHAnsi" w:eastAsiaTheme="minorEastAsia" w:hAnsiTheme="minorHAnsi" w:cstheme="minorBidi"/>
          <w:b/>
          <w:sz w:val="24"/>
        </w:rPr>
      </w:pPr>
      <w:r w:rsidRPr="00D1123F">
        <w:rPr>
          <w:sz w:val="24"/>
        </w:rPr>
        <w:t xml:space="preserve">Once the MAO is operational, the 10-percentage point credit will no longer apply and the use of LOIs will not be permitted. If the application is approved, the MAO must be in full compliance with network standards. If a MAO uses an LOI during the application, the organization will be required to participate in the triennial </w:t>
      </w:r>
      <w:r w:rsidRPr="00FE6F50">
        <w:rPr>
          <w:sz w:val="24"/>
        </w:rPr>
        <w:t>network review during the first contract year they are operational.</w:t>
      </w:r>
      <w:r w:rsidRPr="00FE6F50">
        <w:rPr>
          <w:sz w:val="24"/>
        </w:rPr>
        <w:br/>
      </w:r>
      <w:r w:rsidRPr="00FE6F50">
        <w:rPr>
          <w:sz w:val="24"/>
        </w:rPr>
        <w:br/>
      </w:r>
      <w:r w:rsidRPr="00816258">
        <w:rPr>
          <w:color w:val="000000" w:themeColor="text1"/>
          <w:sz w:val="24"/>
        </w:rPr>
        <w:t xml:space="preserve">Additional guidance for LOI submission in the NMM can be found in the NMM Plan User Guide which is available online: </w:t>
      </w:r>
      <w:r w:rsidRPr="000C5EB1">
        <w:rPr>
          <w:b/>
          <w:color w:val="000000" w:themeColor="text1"/>
          <w:sz w:val="24"/>
        </w:rPr>
        <w:t>HPMS &gt; Monitoring &gt; Network Management &gt; Documentation &gt; Guidance &gt; User Guide</w:t>
      </w:r>
    </w:p>
    <w:p w:rsidR="000C5EB1" w:rsidP="000C5EB1">
      <w:pPr>
        <w:ind w:left="1080"/>
      </w:pPr>
    </w:p>
    <w:p w:rsidR="000C5EB1" w:rsidP="000C5EB1">
      <w:pPr>
        <w:ind w:left="1080"/>
      </w:pPr>
    </w:p>
    <w:p w:rsidR="000C5EB1" w:rsidP="000C5EB1">
      <w:pPr>
        <w:ind w:left="1080"/>
      </w:pPr>
    </w:p>
    <w:p w:rsidR="000C5EB1" w:rsidP="000C5EB1">
      <w:pPr>
        <w:ind w:left="1080"/>
      </w:pPr>
    </w:p>
    <w:p w:rsidR="000C5EB1" w:rsidP="000C5EB1">
      <w:pPr>
        <w:pStyle w:val="BodyText"/>
        <w:ind w:right="862"/>
        <w:rPr>
          <w:b/>
          <w:bCs/>
        </w:rPr>
      </w:pPr>
    </w:p>
    <w:p w:rsidR="000C5EB1" w:rsidP="000C5EB1">
      <w:pPr>
        <w:pStyle w:val="BodyText"/>
        <w:ind w:left="560" w:right="862"/>
      </w:pPr>
    </w:p>
    <w:p w:rsidR="000C5EB1" w:rsidP="000C5EB1">
      <w:pPr>
        <w:pStyle w:val="Heading1"/>
        <w:spacing w:before="79" w:line="240" w:lineRule="auto"/>
        <w:ind w:left="146" w:right="533" w:firstLine="0"/>
        <w:jc w:val="center"/>
      </w:pPr>
      <w:bookmarkStart w:id="75" w:name="_TOC_250002"/>
      <w:bookmarkStart w:id="76" w:name="_Toc117760954"/>
      <w:r>
        <w:t>Ap</w:t>
      </w:r>
      <w:r w:rsidR="00CF0315">
        <w:t>p</w:t>
      </w:r>
      <w:r>
        <w:t>endix</w:t>
      </w:r>
      <w:r>
        <w:rPr>
          <w:spacing w:val="-2"/>
        </w:rPr>
        <w:t xml:space="preserve"> </w:t>
      </w:r>
      <w:r>
        <w:t>A:</w:t>
      </w:r>
      <w:r>
        <w:rPr>
          <w:spacing w:val="-3"/>
        </w:rPr>
        <w:t xml:space="preserve"> </w:t>
      </w:r>
      <w:r>
        <w:t>Crosswalk</w:t>
      </w:r>
      <w:r>
        <w:rPr>
          <w:spacing w:val="-7"/>
        </w:rPr>
        <w:t xml:space="preserve"> </w:t>
      </w:r>
      <w:r>
        <w:t>of</w:t>
      </w:r>
      <w:r>
        <w:rPr>
          <w:spacing w:val="-3"/>
        </w:rPr>
        <w:t xml:space="preserve"> </w:t>
      </w:r>
      <w:r>
        <w:t>HSD</w:t>
      </w:r>
      <w:r>
        <w:rPr>
          <w:spacing w:val="-3"/>
        </w:rPr>
        <w:t xml:space="preserve"> </w:t>
      </w:r>
      <w:r>
        <w:t>Specialty</w:t>
      </w:r>
      <w:r>
        <w:rPr>
          <w:spacing w:val="-2"/>
        </w:rPr>
        <w:t xml:space="preserve"> </w:t>
      </w:r>
      <w:r>
        <w:t>Code</w:t>
      </w:r>
      <w:r>
        <w:rPr>
          <w:spacing w:val="-3"/>
        </w:rPr>
        <w:t xml:space="preserve"> </w:t>
      </w:r>
      <w:r>
        <w:t>to</w:t>
      </w:r>
      <w:r>
        <w:rPr>
          <w:spacing w:val="-1"/>
        </w:rPr>
        <w:t xml:space="preserve"> </w:t>
      </w:r>
      <w:r>
        <w:t>Provide</w:t>
      </w:r>
      <w:r>
        <w:rPr>
          <w:spacing w:val="-5"/>
        </w:rPr>
        <w:t xml:space="preserve"> </w:t>
      </w:r>
      <w:r>
        <w:t>and</w:t>
      </w:r>
      <w:r>
        <w:rPr>
          <w:spacing w:val="-3"/>
        </w:rPr>
        <w:t xml:space="preserve"> </w:t>
      </w:r>
      <w:r>
        <w:t>Facility</w:t>
      </w:r>
      <w:r>
        <w:rPr>
          <w:spacing w:val="-1"/>
        </w:rPr>
        <w:t xml:space="preserve"> </w:t>
      </w:r>
      <w:bookmarkEnd w:id="75"/>
      <w:r>
        <w:t>Specialties</w:t>
      </w:r>
      <w:bookmarkEnd w:id="76"/>
    </w:p>
    <w:p w:rsidR="000C5EB1" w:rsidP="000C5EB1">
      <w:pPr>
        <w:spacing w:before="87"/>
        <w:ind w:left="146" w:right="122"/>
        <w:jc w:val="center"/>
        <w:rPr>
          <w:sz w:val="28"/>
        </w:rPr>
      </w:pPr>
      <w:r>
        <w:rPr>
          <w:sz w:val="28"/>
          <w:u w:val="single"/>
        </w:rPr>
        <w:t>Provider</w:t>
      </w:r>
      <w:r>
        <w:rPr>
          <w:spacing w:val="-3"/>
          <w:sz w:val="28"/>
          <w:u w:val="single"/>
        </w:rPr>
        <w:t xml:space="preserve"> </w:t>
      </w:r>
      <w:r>
        <w:rPr>
          <w:sz w:val="28"/>
          <w:u w:val="single"/>
        </w:rPr>
        <w:t>Type</w:t>
      </w:r>
      <w:r>
        <w:rPr>
          <w:spacing w:val="-2"/>
          <w:sz w:val="28"/>
          <w:u w:val="single"/>
        </w:rPr>
        <w:t xml:space="preserve"> </w:t>
      </w:r>
      <w:r>
        <w:rPr>
          <w:sz w:val="28"/>
          <w:u w:val="single"/>
        </w:rPr>
        <w:t>Specialties</w:t>
      </w:r>
    </w:p>
    <w:p w:rsidR="000C5EB1" w:rsidP="000C5EB1">
      <w:pPr>
        <w:pStyle w:val="BodyText"/>
        <w:spacing w:before="8"/>
        <w:rPr>
          <w:sz w:val="6"/>
        </w:rPr>
      </w:pPr>
    </w:p>
    <w:tbl>
      <w:tblPr>
        <w:tblW w:w="11246" w:type="dxa"/>
        <w:tblInd w:w="11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CellMar>
          <w:left w:w="0" w:type="dxa"/>
          <w:right w:w="0" w:type="dxa"/>
        </w:tblCellMar>
        <w:tblLook w:val="01E0"/>
      </w:tblPr>
      <w:tblGrid>
        <w:gridCol w:w="1935"/>
        <w:gridCol w:w="3011"/>
        <w:gridCol w:w="6300"/>
      </w:tblGrid>
      <w:tr w:rsidTr="00D1123F">
        <w:tblPrEx>
          <w:tblW w:w="11246" w:type="dxa"/>
          <w:tblInd w:w="11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CellMar>
            <w:left w:w="0" w:type="dxa"/>
            <w:right w:w="0" w:type="dxa"/>
          </w:tblCellMar>
          <w:tblLook w:val="01E0"/>
        </w:tblPrEx>
        <w:trPr>
          <w:trHeight w:val="660"/>
        </w:trPr>
        <w:tc>
          <w:tcPr>
            <w:tcW w:w="1935" w:type="dxa"/>
            <w:tcBorders>
              <w:bottom w:val="nil"/>
              <w:right w:val="single" w:sz="4" w:space="0" w:color="FFFFFF" w:themeColor="background1"/>
            </w:tcBorders>
            <w:shd w:val="clear" w:color="auto" w:fill="004250"/>
          </w:tcPr>
          <w:p w:rsidR="000C5EB1" w:rsidP="00D1123F">
            <w:pPr>
              <w:pStyle w:val="TableParagraph"/>
              <w:spacing w:before="155"/>
              <w:ind w:left="652" w:right="279" w:hanging="358"/>
              <w:rPr>
                <w:b/>
                <w:sz w:val="18"/>
              </w:rPr>
            </w:pPr>
            <w:r>
              <w:rPr>
                <w:b/>
                <w:color w:val="FFFFFF"/>
                <w:spacing w:val="-1"/>
                <w:sz w:val="18"/>
              </w:rPr>
              <w:t>HSD Specialty</w:t>
            </w:r>
            <w:r>
              <w:rPr>
                <w:b/>
                <w:color w:val="FFFFFF"/>
                <w:spacing w:val="-42"/>
                <w:sz w:val="18"/>
              </w:rPr>
              <w:t xml:space="preserve"> </w:t>
            </w:r>
            <w:r>
              <w:rPr>
                <w:b/>
                <w:color w:val="FFFFFF"/>
                <w:sz w:val="18"/>
              </w:rPr>
              <w:t>Code</w:t>
            </w:r>
          </w:p>
        </w:tc>
        <w:tc>
          <w:tcPr>
            <w:tcW w:w="3011" w:type="dxa"/>
            <w:tcBorders>
              <w:top w:val="single" w:sz="4" w:space="0" w:color="000000" w:themeColor="text1"/>
              <w:left w:val="single" w:sz="4" w:space="0" w:color="FFFFFF" w:themeColor="background1"/>
              <w:bottom w:val="nil"/>
              <w:right w:val="nil"/>
            </w:tcBorders>
            <w:shd w:val="clear" w:color="auto" w:fill="004250"/>
          </w:tcPr>
          <w:p w:rsidR="000C5EB1" w:rsidP="00D1123F">
            <w:pPr>
              <w:pStyle w:val="TableParagraph"/>
              <w:spacing w:before="5"/>
              <w:ind w:left="0"/>
            </w:pPr>
          </w:p>
          <w:p w:rsidR="000C5EB1" w:rsidP="00D1123F">
            <w:pPr>
              <w:pStyle w:val="TableParagraph"/>
              <w:spacing w:before="1"/>
              <w:ind w:left="813"/>
              <w:rPr>
                <w:b/>
                <w:sz w:val="18"/>
              </w:rPr>
            </w:pPr>
            <w:r>
              <w:rPr>
                <w:b/>
                <w:color w:val="FFFFFF"/>
                <w:sz w:val="18"/>
              </w:rPr>
              <w:t>HSD</w:t>
            </w:r>
            <w:r>
              <w:rPr>
                <w:b/>
                <w:color w:val="FFFFFF"/>
                <w:spacing w:val="-2"/>
                <w:sz w:val="18"/>
              </w:rPr>
              <w:t xml:space="preserve"> </w:t>
            </w:r>
            <w:r>
              <w:rPr>
                <w:b/>
                <w:color w:val="FFFFFF"/>
                <w:sz w:val="18"/>
              </w:rPr>
              <w:t>Specialty</w:t>
            </w:r>
            <w:r>
              <w:rPr>
                <w:b/>
                <w:color w:val="FFFFFF"/>
                <w:spacing w:val="-1"/>
                <w:sz w:val="18"/>
              </w:rPr>
              <w:t xml:space="preserve"> </w:t>
            </w:r>
            <w:r>
              <w:rPr>
                <w:b/>
                <w:color w:val="FFFFFF"/>
                <w:sz w:val="18"/>
              </w:rPr>
              <w:t>Name</w:t>
            </w:r>
          </w:p>
        </w:tc>
        <w:tc>
          <w:tcPr>
            <w:tcW w:w="6300" w:type="dxa"/>
            <w:tcBorders>
              <w:top w:val="single" w:sz="4" w:space="0" w:color="000000" w:themeColor="text1"/>
              <w:left w:val="nil"/>
              <w:bottom w:val="nil"/>
              <w:right w:val="single" w:sz="4" w:space="0" w:color="000000" w:themeColor="text1"/>
            </w:tcBorders>
            <w:shd w:val="clear" w:color="auto" w:fill="004250"/>
          </w:tcPr>
          <w:p w:rsidR="000C5EB1" w:rsidP="00D1123F">
            <w:pPr>
              <w:pStyle w:val="TableParagraph"/>
              <w:spacing w:before="5"/>
              <w:ind w:left="0"/>
            </w:pPr>
          </w:p>
          <w:p w:rsidR="000C5EB1" w:rsidP="00D1123F">
            <w:pPr>
              <w:pStyle w:val="TableParagraph"/>
              <w:spacing w:before="1"/>
              <w:ind w:left="1303"/>
              <w:rPr>
                <w:b/>
                <w:sz w:val="18"/>
              </w:rPr>
            </w:pPr>
            <w:r>
              <w:rPr>
                <w:b/>
                <w:color w:val="FFFFFF"/>
                <w:sz w:val="18"/>
              </w:rPr>
              <w:t>Medicare</w:t>
            </w:r>
            <w:r>
              <w:rPr>
                <w:b/>
                <w:color w:val="FFFFFF"/>
                <w:spacing w:val="-3"/>
                <w:sz w:val="18"/>
              </w:rPr>
              <w:t xml:space="preserve"> </w:t>
            </w:r>
            <w:r>
              <w:rPr>
                <w:b/>
                <w:color w:val="FFFFFF"/>
                <w:sz w:val="18"/>
              </w:rPr>
              <w:t>Specialty</w:t>
            </w:r>
            <w:r>
              <w:rPr>
                <w:b/>
                <w:color w:val="FFFFFF"/>
                <w:spacing w:val="-1"/>
                <w:sz w:val="18"/>
              </w:rPr>
              <w:t xml:space="preserve"> </w:t>
            </w:r>
            <w:r>
              <w:rPr>
                <w:b/>
                <w:color w:val="FFFFFF"/>
                <w:sz w:val="18"/>
              </w:rPr>
              <w:t>Codes</w:t>
            </w:r>
            <w:r>
              <w:rPr>
                <w:b/>
                <w:color w:val="FFFFFF"/>
                <w:spacing w:val="-2"/>
                <w:sz w:val="18"/>
              </w:rPr>
              <w:t xml:space="preserve"> </w:t>
            </w:r>
            <w:r>
              <w:rPr>
                <w:b/>
                <w:color w:val="FFFFFF"/>
                <w:sz w:val="18"/>
              </w:rPr>
              <w:t>Included</w:t>
            </w:r>
          </w:p>
        </w:tc>
      </w:tr>
      <w:tr w:rsidTr="00D1123F">
        <w:tblPrEx>
          <w:tblW w:w="11246" w:type="dxa"/>
          <w:tblInd w:w="113" w:type="dxa"/>
          <w:tblLayout w:type="fixed"/>
          <w:tblCellMar>
            <w:left w:w="0" w:type="dxa"/>
            <w:right w:w="0" w:type="dxa"/>
          </w:tblCellMar>
          <w:tblLook w:val="01E0"/>
        </w:tblPrEx>
        <w:trPr>
          <w:trHeight w:val="455"/>
        </w:trPr>
        <w:tc>
          <w:tcPr>
            <w:tcW w:w="1935"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110"/>
              <w:rPr>
                <w:b/>
                <w:sz w:val="20"/>
              </w:rPr>
            </w:pPr>
            <w:r>
              <w:rPr>
                <w:b/>
                <w:sz w:val="20"/>
              </w:rPr>
              <w:t>S03</w:t>
            </w:r>
          </w:p>
        </w:tc>
        <w:tc>
          <w:tcPr>
            <w:tcW w:w="3011"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106"/>
              <w:rPr>
                <w:sz w:val="20"/>
              </w:rPr>
            </w:pPr>
            <w:r>
              <w:rPr>
                <w:sz w:val="20"/>
              </w:rPr>
              <w:t>Primary</w:t>
            </w:r>
            <w:r>
              <w:rPr>
                <w:spacing w:val="-10"/>
                <w:sz w:val="20"/>
              </w:rPr>
              <w:t xml:space="preserve"> </w:t>
            </w:r>
            <w:r>
              <w:rPr>
                <w:sz w:val="20"/>
              </w:rPr>
              <w:t>Care</w:t>
            </w:r>
          </w:p>
        </w:tc>
        <w:tc>
          <w:tcPr>
            <w:tcW w:w="6300" w:type="dxa"/>
            <w:tcBorders>
              <w:top w:val="nil"/>
              <w:left w:val="single" w:sz="4" w:space="0" w:color="004250"/>
              <w:bottom w:val="single" w:sz="4" w:space="0" w:color="004250"/>
              <w:right w:val="single" w:sz="4" w:space="0" w:color="004250"/>
            </w:tcBorders>
          </w:tcPr>
          <w:p w:rsidR="000C5EB1" w:rsidP="00D1123F">
            <w:pPr>
              <w:pStyle w:val="TableParagraph"/>
              <w:spacing w:before="0" w:line="221" w:lineRule="exact"/>
              <w:rPr>
                <w:sz w:val="20"/>
              </w:rPr>
            </w:pPr>
            <w:r>
              <w:rPr>
                <w:spacing w:val="-1"/>
                <w:sz w:val="20"/>
              </w:rPr>
              <w:t>General</w:t>
            </w:r>
            <w:r>
              <w:rPr>
                <w:spacing w:val="-11"/>
                <w:sz w:val="20"/>
              </w:rPr>
              <w:t xml:space="preserve"> </w:t>
            </w:r>
            <w:r>
              <w:rPr>
                <w:spacing w:val="-1"/>
                <w:sz w:val="20"/>
              </w:rPr>
              <w:t>Practice</w:t>
            </w:r>
            <w:r>
              <w:rPr>
                <w:spacing w:val="-10"/>
                <w:sz w:val="20"/>
              </w:rPr>
              <w:t xml:space="preserve"> </w:t>
            </w:r>
            <w:r>
              <w:rPr>
                <w:spacing w:val="-1"/>
                <w:sz w:val="20"/>
              </w:rPr>
              <w:t>(01)</w:t>
            </w:r>
            <w:r>
              <w:rPr>
                <w:spacing w:val="-10"/>
                <w:sz w:val="20"/>
              </w:rPr>
              <w:t xml:space="preserve"> </w:t>
            </w:r>
            <w:r>
              <w:rPr>
                <w:spacing w:val="-1"/>
                <w:sz w:val="20"/>
              </w:rPr>
              <w:t>Family</w:t>
            </w:r>
            <w:r>
              <w:rPr>
                <w:spacing w:val="-11"/>
                <w:sz w:val="20"/>
              </w:rPr>
              <w:t xml:space="preserve"> </w:t>
            </w:r>
            <w:r>
              <w:rPr>
                <w:spacing w:val="-1"/>
                <w:sz w:val="20"/>
              </w:rPr>
              <w:t>Practice</w:t>
            </w:r>
            <w:r>
              <w:rPr>
                <w:spacing w:val="-10"/>
                <w:sz w:val="20"/>
              </w:rPr>
              <w:t xml:space="preserve"> </w:t>
            </w:r>
            <w:r>
              <w:rPr>
                <w:spacing w:val="-1"/>
                <w:sz w:val="20"/>
              </w:rPr>
              <w:t>(08),</w:t>
            </w:r>
            <w:r>
              <w:rPr>
                <w:spacing w:val="-9"/>
                <w:sz w:val="20"/>
              </w:rPr>
              <w:t xml:space="preserve"> </w:t>
            </w:r>
            <w:r>
              <w:rPr>
                <w:spacing w:val="-1"/>
                <w:sz w:val="20"/>
              </w:rPr>
              <w:t>Internal</w:t>
            </w:r>
            <w:r>
              <w:rPr>
                <w:spacing w:val="-11"/>
                <w:sz w:val="20"/>
              </w:rPr>
              <w:t xml:space="preserve"> </w:t>
            </w:r>
            <w:r>
              <w:rPr>
                <w:sz w:val="20"/>
              </w:rPr>
              <w:t>Medicine</w:t>
            </w:r>
          </w:p>
          <w:p w:rsidR="000C5EB1" w:rsidP="00D1123F">
            <w:pPr>
              <w:pStyle w:val="TableParagraph"/>
              <w:spacing w:before="0" w:line="215" w:lineRule="exact"/>
              <w:rPr>
                <w:sz w:val="20"/>
              </w:rPr>
            </w:pPr>
            <w:r>
              <w:rPr>
                <w:sz w:val="20"/>
              </w:rPr>
              <w:t>(11),</w:t>
            </w:r>
            <w:r>
              <w:rPr>
                <w:spacing w:val="-12"/>
                <w:sz w:val="20"/>
              </w:rPr>
              <w:t xml:space="preserve"> </w:t>
            </w:r>
            <w:r>
              <w:rPr>
                <w:sz w:val="20"/>
              </w:rPr>
              <w:t>Geriatric</w:t>
            </w:r>
            <w:r>
              <w:rPr>
                <w:spacing w:val="-12"/>
                <w:sz w:val="20"/>
              </w:rPr>
              <w:t xml:space="preserve"> </w:t>
            </w:r>
            <w:r>
              <w:rPr>
                <w:sz w:val="20"/>
              </w:rPr>
              <w:t>Medicine</w:t>
            </w:r>
            <w:r>
              <w:rPr>
                <w:spacing w:val="-12"/>
                <w:sz w:val="20"/>
              </w:rPr>
              <w:t xml:space="preserve"> </w:t>
            </w:r>
            <w:r>
              <w:rPr>
                <w:sz w:val="20"/>
              </w:rPr>
              <w:t>(38)</w:t>
            </w:r>
          </w:p>
        </w:tc>
      </w:tr>
      <w:tr w:rsidTr="00D1123F">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spacing w:before="101"/>
              <w:rPr>
                <w:b/>
                <w:sz w:val="20"/>
              </w:rPr>
            </w:pPr>
            <w:r>
              <w:rPr>
                <w:b/>
                <w:sz w:val="20"/>
              </w:rPr>
              <w:t>007</w:t>
            </w:r>
          </w:p>
        </w:tc>
        <w:tc>
          <w:tcPr>
            <w:tcW w:w="3011" w:type="dxa"/>
            <w:tcBorders>
              <w:top w:val="single" w:sz="4" w:space="0" w:color="004250"/>
              <w:left w:val="single" w:sz="4" w:space="0" w:color="004250"/>
              <w:bottom w:val="single" w:sz="4" w:space="0" w:color="004250"/>
            </w:tcBorders>
            <w:shd w:val="clear" w:color="auto" w:fill="F7CAAC"/>
          </w:tcPr>
          <w:p w:rsidR="000C5EB1" w:rsidP="00D1123F">
            <w:pPr>
              <w:pStyle w:val="TableParagraph"/>
              <w:rPr>
                <w:sz w:val="20"/>
              </w:rPr>
            </w:pPr>
            <w:r>
              <w:rPr>
                <w:spacing w:val="-1"/>
                <w:sz w:val="20"/>
              </w:rPr>
              <w:t>Allergy</w:t>
            </w:r>
            <w:r>
              <w:rPr>
                <w:spacing w:val="-12"/>
                <w:sz w:val="20"/>
              </w:rPr>
              <w:t xml:space="preserve"> </w:t>
            </w:r>
            <w:r>
              <w:rPr>
                <w:spacing w:val="-1"/>
                <w:sz w:val="20"/>
              </w:rPr>
              <w:t>and</w:t>
            </w:r>
            <w:r>
              <w:rPr>
                <w:spacing w:val="-10"/>
                <w:sz w:val="20"/>
              </w:rPr>
              <w:t xml:space="preserve"> </w:t>
            </w:r>
            <w:r>
              <w:rPr>
                <w:sz w:val="20"/>
              </w:rPr>
              <w:t>Immunology</w:t>
            </w:r>
          </w:p>
        </w:tc>
        <w:tc>
          <w:tcPr>
            <w:tcW w:w="6300" w:type="dxa"/>
            <w:tcBorders>
              <w:top w:val="single" w:sz="4" w:space="0" w:color="004250"/>
              <w:bottom w:val="single" w:sz="4" w:space="0" w:color="004250"/>
            </w:tcBorders>
            <w:shd w:val="clear" w:color="auto" w:fill="F7CAAC"/>
          </w:tcPr>
          <w:p w:rsidR="000C5EB1" w:rsidP="00D1123F">
            <w:pPr>
              <w:pStyle w:val="TableParagraph"/>
              <w:rPr>
                <w:sz w:val="20"/>
              </w:rPr>
            </w:pPr>
            <w:r>
              <w:rPr>
                <w:spacing w:val="-2"/>
                <w:sz w:val="20"/>
              </w:rPr>
              <w:t>Allergy/Immunology</w:t>
            </w:r>
            <w:r>
              <w:rPr>
                <w:spacing w:val="-9"/>
                <w:sz w:val="20"/>
              </w:rPr>
              <w:t xml:space="preserve"> </w:t>
            </w:r>
            <w:r>
              <w:rPr>
                <w:spacing w:val="-1"/>
                <w:sz w:val="20"/>
              </w:rPr>
              <w:t>(03)</w:t>
            </w:r>
          </w:p>
        </w:tc>
      </w:tr>
      <w:tr w:rsidTr="00D1123F">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101"/>
              <w:rPr>
                <w:b/>
                <w:sz w:val="20"/>
              </w:rPr>
            </w:pPr>
            <w:r>
              <w:rPr>
                <w:b/>
                <w:sz w:val="20"/>
              </w:rPr>
              <w:t>008</w:t>
            </w:r>
          </w:p>
        </w:tc>
        <w:tc>
          <w:tcPr>
            <w:tcW w:w="3011"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sz w:val="20"/>
              </w:rPr>
            </w:pPr>
            <w:r>
              <w:rPr>
                <w:sz w:val="20"/>
              </w:rPr>
              <w:t>Cardiology</w:t>
            </w:r>
          </w:p>
        </w:tc>
        <w:tc>
          <w:tcPr>
            <w:tcW w:w="6300"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sz w:val="20"/>
              </w:rPr>
            </w:pPr>
            <w:r>
              <w:rPr>
                <w:sz w:val="20"/>
              </w:rPr>
              <w:t>Cardiology</w:t>
            </w:r>
            <w:r>
              <w:rPr>
                <w:spacing w:val="-12"/>
                <w:sz w:val="20"/>
              </w:rPr>
              <w:t xml:space="preserve"> </w:t>
            </w:r>
            <w:r>
              <w:rPr>
                <w:sz w:val="20"/>
              </w:rPr>
              <w:t>(06)</w:t>
            </w:r>
          </w:p>
        </w:tc>
      </w:tr>
      <w:tr w:rsidTr="00D1123F">
        <w:tblPrEx>
          <w:tblW w:w="11246" w:type="dxa"/>
          <w:tblInd w:w="113" w:type="dxa"/>
          <w:tblLayout w:type="fixed"/>
          <w:tblCellMar>
            <w:left w:w="0" w:type="dxa"/>
            <w:right w:w="0" w:type="dxa"/>
          </w:tblCellMar>
          <w:tblLook w:val="01E0"/>
        </w:tblPrEx>
        <w:trPr>
          <w:trHeight w:val="434"/>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spacing w:before="101"/>
              <w:rPr>
                <w:b/>
                <w:sz w:val="20"/>
              </w:rPr>
            </w:pPr>
            <w:r>
              <w:rPr>
                <w:b/>
                <w:sz w:val="20"/>
              </w:rPr>
              <w:t>010</w:t>
            </w:r>
          </w:p>
        </w:tc>
        <w:tc>
          <w:tcPr>
            <w:tcW w:w="3011" w:type="dxa"/>
            <w:tcBorders>
              <w:top w:val="single" w:sz="4" w:space="0" w:color="004250"/>
              <w:left w:val="single" w:sz="4" w:space="0" w:color="004250"/>
              <w:bottom w:val="single" w:sz="4" w:space="0" w:color="004250"/>
            </w:tcBorders>
            <w:shd w:val="clear" w:color="auto" w:fill="F7CAAC"/>
          </w:tcPr>
          <w:p w:rsidR="000C5EB1" w:rsidP="00D1123F">
            <w:pPr>
              <w:pStyle w:val="TableParagraph"/>
              <w:rPr>
                <w:sz w:val="20"/>
              </w:rPr>
            </w:pPr>
            <w:r>
              <w:rPr>
                <w:sz w:val="20"/>
              </w:rPr>
              <w:t>Chiropractor</w:t>
            </w:r>
          </w:p>
        </w:tc>
        <w:tc>
          <w:tcPr>
            <w:tcW w:w="6300" w:type="dxa"/>
            <w:tcBorders>
              <w:top w:val="single" w:sz="4" w:space="0" w:color="004250"/>
              <w:bottom w:val="single" w:sz="4" w:space="0" w:color="004250"/>
            </w:tcBorders>
            <w:shd w:val="clear" w:color="auto" w:fill="F7CAAC"/>
          </w:tcPr>
          <w:p w:rsidR="000C5EB1" w:rsidP="00D1123F">
            <w:pPr>
              <w:pStyle w:val="TableParagraph"/>
              <w:rPr>
                <w:sz w:val="20"/>
              </w:rPr>
            </w:pPr>
            <w:r>
              <w:rPr>
                <w:sz w:val="20"/>
              </w:rPr>
              <w:t>Chiropractic</w:t>
            </w:r>
            <w:r>
              <w:rPr>
                <w:spacing w:val="-13"/>
                <w:sz w:val="20"/>
              </w:rPr>
              <w:t xml:space="preserve"> </w:t>
            </w:r>
            <w:r>
              <w:rPr>
                <w:sz w:val="20"/>
              </w:rPr>
              <w:t>(35)</w:t>
            </w:r>
          </w:p>
        </w:tc>
      </w:tr>
      <w:tr w:rsidTr="00D1123F">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101"/>
              <w:rPr>
                <w:b/>
                <w:sz w:val="20"/>
              </w:rPr>
            </w:pPr>
            <w:r>
              <w:rPr>
                <w:b/>
                <w:sz w:val="20"/>
              </w:rPr>
              <w:t>011</w:t>
            </w:r>
          </w:p>
        </w:tc>
        <w:tc>
          <w:tcPr>
            <w:tcW w:w="3011"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sz w:val="20"/>
              </w:rPr>
            </w:pPr>
            <w:r>
              <w:rPr>
                <w:sz w:val="20"/>
              </w:rPr>
              <w:t>Dermatology</w:t>
            </w:r>
          </w:p>
        </w:tc>
        <w:tc>
          <w:tcPr>
            <w:tcW w:w="6300"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sz w:val="20"/>
              </w:rPr>
            </w:pPr>
            <w:r>
              <w:rPr>
                <w:sz w:val="20"/>
              </w:rPr>
              <w:t>Dermatology</w:t>
            </w:r>
            <w:r>
              <w:rPr>
                <w:spacing w:val="-13"/>
                <w:sz w:val="20"/>
              </w:rPr>
              <w:t xml:space="preserve"> </w:t>
            </w:r>
            <w:r>
              <w:rPr>
                <w:sz w:val="20"/>
              </w:rPr>
              <w:t>(07)</w:t>
            </w:r>
          </w:p>
        </w:tc>
      </w:tr>
      <w:tr w:rsidTr="00D1123F">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spacing w:before="101"/>
              <w:rPr>
                <w:b/>
                <w:sz w:val="20"/>
              </w:rPr>
            </w:pPr>
            <w:r>
              <w:rPr>
                <w:b/>
                <w:sz w:val="20"/>
              </w:rPr>
              <w:t>012</w:t>
            </w:r>
          </w:p>
        </w:tc>
        <w:tc>
          <w:tcPr>
            <w:tcW w:w="3011" w:type="dxa"/>
            <w:tcBorders>
              <w:top w:val="single" w:sz="4" w:space="0" w:color="004250"/>
              <w:left w:val="single" w:sz="4" w:space="0" w:color="004250"/>
              <w:bottom w:val="single" w:sz="4" w:space="0" w:color="004250"/>
            </w:tcBorders>
            <w:shd w:val="clear" w:color="auto" w:fill="F7CAAC"/>
          </w:tcPr>
          <w:p w:rsidR="000C5EB1" w:rsidP="00D1123F">
            <w:pPr>
              <w:pStyle w:val="TableParagraph"/>
              <w:rPr>
                <w:sz w:val="20"/>
              </w:rPr>
            </w:pPr>
            <w:r>
              <w:rPr>
                <w:sz w:val="20"/>
              </w:rPr>
              <w:t>Endocrinology</w:t>
            </w:r>
          </w:p>
        </w:tc>
        <w:tc>
          <w:tcPr>
            <w:tcW w:w="6300" w:type="dxa"/>
            <w:tcBorders>
              <w:top w:val="single" w:sz="4" w:space="0" w:color="004250"/>
              <w:bottom w:val="single" w:sz="4" w:space="0" w:color="004250"/>
            </w:tcBorders>
            <w:shd w:val="clear" w:color="auto" w:fill="F7CAAC"/>
          </w:tcPr>
          <w:p w:rsidR="000C5EB1" w:rsidP="00D1123F">
            <w:pPr>
              <w:pStyle w:val="TableParagraph"/>
              <w:rPr>
                <w:sz w:val="20"/>
              </w:rPr>
            </w:pPr>
            <w:r>
              <w:rPr>
                <w:spacing w:val="-2"/>
                <w:sz w:val="20"/>
              </w:rPr>
              <w:t>Endocrinology</w:t>
            </w:r>
            <w:r>
              <w:rPr>
                <w:spacing w:val="-10"/>
                <w:sz w:val="20"/>
              </w:rPr>
              <w:t xml:space="preserve"> </w:t>
            </w:r>
            <w:r>
              <w:rPr>
                <w:spacing w:val="-1"/>
                <w:sz w:val="20"/>
              </w:rPr>
              <w:t>(46)</w:t>
            </w:r>
          </w:p>
        </w:tc>
      </w:tr>
      <w:tr w:rsidTr="00D1123F">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101"/>
              <w:rPr>
                <w:b/>
                <w:sz w:val="20"/>
              </w:rPr>
            </w:pPr>
            <w:r>
              <w:rPr>
                <w:b/>
                <w:sz w:val="20"/>
              </w:rPr>
              <w:t>013</w:t>
            </w:r>
          </w:p>
        </w:tc>
        <w:tc>
          <w:tcPr>
            <w:tcW w:w="3011"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sz w:val="20"/>
              </w:rPr>
            </w:pPr>
            <w:r>
              <w:rPr>
                <w:sz w:val="20"/>
              </w:rPr>
              <w:t>ENT/Otolaryngology</w:t>
            </w:r>
          </w:p>
        </w:tc>
        <w:tc>
          <w:tcPr>
            <w:tcW w:w="6300"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sz w:val="20"/>
              </w:rPr>
            </w:pPr>
            <w:r>
              <w:rPr>
                <w:spacing w:val="-1"/>
                <w:sz w:val="20"/>
              </w:rPr>
              <w:t>Otolaryngology</w:t>
            </w:r>
            <w:r>
              <w:rPr>
                <w:spacing w:val="-12"/>
                <w:sz w:val="20"/>
              </w:rPr>
              <w:t xml:space="preserve"> </w:t>
            </w:r>
            <w:r>
              <w:rPr>
                <w:sz w:val="20"/>
              </w:rPr>
              <w:t>(04)</w:t>
            </w:r>
          </w:p>
        </w:tc>
      </w:tr>
      <w:tr w:rsidTr="00D1123F">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spacing w:before="101"/>
              <w:rPr>
                <w:b/>
                <w:sz w:val="20"/>
              </w:rPr>
            </w:pPr>
            <w:r>
              <w:rPr>
                <w:b/>
                <w:sz w:val="20"/>
              </w:rPr>
              <w:t>014</w:t>
            </w:r>
          </w:p>
        </w:tc>
        <w:tc>
          <w:tcPr>
            <w:tcW w:w="3011" w:type="dxa"/>
            <w:tcBorders>
              <w:top w:val="single" w:sz="4" w:space="0" w:color="004250"/>
              <w:left w:val="single" w:sz="4" w:space="0" w:color="004250"/>
              <w:bottom w:val="single" w:sz="4" w:space="0" w:color="004250"/>
            </w:tcBorders>
            <w:shd w:val="clear" w:color="auto" w:fill="F7CAAC"/>
          </w:tcPr>
          <w:p w:rsidR="000C5EB1" w:rsidP="00D1123F">
            <w:pPr>
              <w:pStyle w:val="TableParagraph"/>
              <w:rPr>
                <w:sz w:val="20"/>
              </w:rPr>
            </w:pPr>
            <w:r>
              <w:rPr>
                <w:sz w:val="20"/>
              </w:rPr>
              <w:t>Gastroenterology</w:t>
            </w:r>
          </w:p>
        </w:tc>
        <w:tc>
          <w:tcPr>
            <w:tcW w:w="6300" w:type="dxa"/>
            <w:tcBorders>
              <w:top w:val="single" w:sz="4" w:space="0" w:color="004250"/>
              <w:bottom w:val="single" w:sz="4" w:space="0" w:color="004250"/>
            </w:tcBorders>
            <w:shd w:val="clear" w:color="auto" w:fill="F7CAAC"/>
          </w:tcPr>
          <w:p w:rsidR="000C5EB1" w:rsidP="00D1123F">
            <w:pPr>
              <w:pStyle w:val="TableParagraph"/>
              <w:rPr>
                <w:sz w:val="20"/>
              </w:rPr>
            </w:pPr>
            <w:r>
              <w:rPr>
                <w:spacing w:val="-2"/>
                <w:sz w:val="20"/>
              </w:rPr>
              <w:t>Gastroenterology</w:t>
            </w:r>
            <w:r>
              <w:rPr>
                <w:spacing w:val="-9"/>
                <w:sz w:val="20"/>
              </w:rPr>
              <w:t xml:space="preserve"> </w:t>
            </w:r>
            <w:r>
              <w:rPr>
                <w:spacing w:val="-1"/>
                <w:sz w:val="20"/>
              </w:rPr>
              <w:t>(10)</w:t>
            </w:r>
          </w:p>
        </w:tc>
      </w:tr>
      <w:tr w:rsidTr="00D1123F">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101"/>
              <w:rPr>
                <w:b/>
                <w:sz w:val="20"/>
              </w:rPr>
            </w:pPr>
            <w:r>
              <w:rPr>
                <w:b/>
                <w:sz w:val="20"/>
              </w:rPr>
              <w:t>015</w:t>
            </w:r>
          </w:p>
        </w:tc>
        <w:tc>
          <w:tcPr>
            <w:tcW w:w="3011"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sz w:val="20"/>
              </w:rPr>
            </w:pPr>
            <w:r>
              <w:rPr>
                <w:sz w:val="20"/>
              </w:rPr>
              <w:t>General</w:t>
            </w:r>
            <w:r>
              <w:rPr>
                <w:spacing w:val="-11"/>
                <w:sz w:val="20"/>
              </w:rPr>
              <w:t xml:space="preserve"> </w:t>
            </w:r>
            <w:r>
              <w:rPr>
                <w:sz w:val="20"/>
              </w:rPr>
              <w:t>Surgery</w:t>
            </w:r>
          </w:p>
        </w:tc>
        <w:tc>
          <w:tcPr>
            <w:tcW w:w="6300"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sz w:val="20"/>
              </w:rPr>
            </w:pPr>
            <w:r>
              <w:rPr>
                <w:sz w:val="20"/>
              </w:rPr>
              <w:t>General</w:t>
            </w:r>
            <w:r>
              <w:rPr>
                <w:spacing w:val="-12"/>
                <w:sz w:val="20"/>
              </w:rPr>
              <w:t xml:space="preserve"> </w:t>
            </w:r>
            <w:r>
              <w:rPr>
                <w:sz w:val="20"/>
              </w:rPr>
              <w:t>Surgery</w:t>
            </w:r>
            <w:r>
              <w:rPr>
                <w:spacing w:val="-12"/>
                <w:sz w:val="20"/>
              </w:rPr>
              <w:t xml:space="preserve"> </w:t>
            </w:r>
            <w:r>
              <w:rPr>
                <w:sz w:val="20"/>
              </w:rPr>
              <w:t>(02)</w:t>
            </w:r>
          </w:p>
        </w:tc>
      </w:tr>
      <w:tr w:rsidTr="00D1123F">
        <w:tblPrEx>
          <w:tblW w:w="11246" w:type="dxa"/>
          <w:tblInd w:w="113" w:type="dxa"/>
          <w:tblLayout w:type="fixed"/>
          <w:tblCellMar>
            <w:left w:w="0" w:type="dxa"/>
            <w:right w:w="0" w:type="dxa"/>
          </w:tblCellMar>
          <w:tblLook w:val="01E0"/>
        </w:tblPrEx>
        <w:trPr>
          <w:trHeight w:val="433"/>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spacing w:before="101"/>
              <w:rPr>
                <w:b/>
                <w:sz w:val="20"/>
              </w:rPr>
            </w:pPr>
            <w:r>
              <w:rPr>
                <w:b/>
                <w:sz w:val="20"/>
              </w:rPr>
              <w:t>016</w:t>
            </w:r>
          </w:p>
        </w:tc>
        <w:tc>
          <w:tcPr>
            <w:tcW w:w="3011" w:type="dxa"/>
            <w:tcBorders>
              <w:top w:val="single" w:sz="4" w:space="0" w:color="004250"/>
              <w:left w:val="single" w:sz="4" w:space="0" w:color="004250"/>
              <w:bottom w:val="single" w:sz="4" w:space="0" w:color="004250"/>
            </w:tcBorders>
            <w:shd w:val="clear" w:color="auto" w:fill="F7CAAC"/>
          </w:tcPr>
          <w:p w:rsidR="000C5EB1" w:rsidP="00D1123F">
            <w:pPr>
              <w:pStyle w:val="TableParagraph"/>
              <w:rPr>
                <w:sz w:val="20"/>
              </w:rPr>
            </w:pPr>
            <w:r>
              <w:rPr>
                <w:sz w:val="20"/>
              </w:rPr>
              <w:t>Gynecology,</w:t>
            </w:r>
            <w:r>
              <w:rPr>
                <w:spacing w:val="-12"/>
                <w:sz w:val="20"/>
              </w:rPr>
              <w:t xml:space="preserve"> </w:t>
            </w:r>
            <w:r>
              <w:rPr>
                <w:sz w:val="20"/>
              </w:rPr>
              <w:t>OB/GYN</w:t>
            </w:r>
          </w:p>
        </w:tc>
        <w:tc>
          <w:tcPr>
            <w:tcW w:w="6300" w:type="dxa"/>
            <w:tcBorders>
              <w:top w:val="single" w:sz="4" w:space="0" w:color="004250"/>
              <w:bottom w:val="single" w:sz="4" w:space="0" w:color="004250"/>
            </w:tcBorders>
            <w:shd w:val="clear" w:color="auto" w:fill="F7CAAC"/>
          </w:tcPr>
          <w:p w:rsidR="000C5EB1" w:rsidP="00D1123F">
            <w:pPr>
              <w:pStyle w:val="TableParagraph"/>
              <w:rPr>
                <w:sz w:val="20"/>
              </w:rPr>
            </w:pPr>
            <w:r>
              <w:rPr>
                <w:spacing w:val="-1"/>
                <w:sz w:val="20"/>
              </w:rPr>
              <w:t>Obstetrics</w:t>
            </w:r>
            <w:r>
              <w:rPr>
                <w:spacing w:val="-10"/>
                <w:sz w:val="20"/>
              </w:rPr>
              <w:t xml:space="preserve"> </w:t>
            </w:r>
            <w:r>
              <w:rPr>
                <w:sz w:val="20"/>
              </w:rPr>
              <w:t>&amp;</w:t>
            </w:r>
            <w:r>
              <w:rPr>
                <w:spacing w:val="-12"/>
                <w:sz w:val="20"/>
              </w:rPr>
              <w:t xml:space="preserve"> </w:t>
            </w:r>
            <w:r>
              <w:rPr>
                <w:sz w:val="20"/>
              </w:rPr>
              <w:t>Gynecology</w:t>
            </w:r>
            <w:r>
              <w:rPr>
                <w:spacing w:val="-12"/>
                <w:sz w:val="20"/>
              </w:rPr>
              <w:t xml:space="preserve"> </w:t>
            </w:r>
            <w:r>
              <w:rPr>
                <w:sz w:val="20"/>
              </w:rPr>
              <w:t>(16)</w:t>
            </w:r>
          </w:p>
        </w:tc>
      </w:tr>
      <w:tr w:rsidTr="00D1123F">
        <w:tblPrEx>
          <w:tblW w:w="11246" w:type="dxa"/>
          <w:tblInd w:w="113" w:type="dxa"/>
          <w:tblLayout w:type="fixed"/>
          <w:tblCellMar>
            <w:left w:w="0" w:type="dxa"/>
            <w:right w:w="0" w:type="dxa"/>
          </w:tblCellMar>
          <w:tblLook w:val="01E0"/>
        </w:tblPrEx>
        <w:trPr>
          <w:trHeight w:val="292"/>
        </w:trPr>
        <w:tc>
          <w:tcPr>
            <w:tcW w:w="1935"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31"/>
              <w:rPr>
                <w:b/>
                <w:sz w:val="20"/>
              </w:rPr>
            </w:pPr>
            <w:r>
              <w:rPr>
                <w:b/>
                <w:sz w:val="20"/>
              </w:rPr>
              <w:t>017</w:t>
            </w:r>
          </w:p>
        </w:tc>
        <w:tc>
          <w:tcPr>
            <w:tcW w:w="3011"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26"/>
              <w:rPr>
                <w:sz w:val="20"/>
              </w:rPr>
            </w:pPr>
            <w:r>
              <w:rPr>
                <w:spacing w:val="-1"/>
                <w:sz w:val="20"/>
              </w:rPr>
              <w:t>Infectious</w:t>
            </w:r>
            <w:r>
              <w:rPr>
                <w:spacing w:val="-11"/>
                <w:sz w:val="20"/>
              </w:rPr>
              <w:t xml:space="preserve"> </w:t>
            </w:r>
            <w:r>
              <w:rPr>
                <w:spacing w:val="-1"/>
                <w:sz w:val="20"/>
              </w:rPr>
              <w:t>Diseases</w:t>
            </w:r>
          </w:p>
        </w:tc>
        <w:tc>
          <w:tcPr>
            <w:tcW w:w="6300"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26"/>
              <w:rPr>
                <w:sz w:val="20"/>
              </w:rPr>
            </w:pPr>
            <w:r>
              <w:rPr>
                <w:spacing w:val="-1"/>
                <w:sz w:val="20"/>
              </w:rPr>
              <w:t>Infectious</w:t>
            </w:r>
            <w:r>
              <w:rPr>
                <w:spacing w:val="-12"/>
                <w:sz w:val="20"/>
              </w:rPr>
              <w:t xml:space="preserve"> </w:t>
            </w:r>
            <w:r>
              <w:rPr>
                <w:spacing w:val="-1"/>
                <w:sz w:val="20"/>
              </w:rPr>
              <w:t>Disease</w:t>
            </w:r>
            <w:r>
              <w:rPr>
                <w:spacing w:val="-10"/>
                <w:sz w:val="20"/>
              </w:rPr>
              <w:t xml:space="preserve"> </w:t>
            </w:r>
            <w:r>
              <w:rPr>
                <w:sz w:val="20"/>
              </w:rPr>
              <w:t>(44)</w:t>
            </w:r>
          </w:p>
        </w:tc>
      </w:tr>
      <w:tr w:rsidTr="00D1123F">
        <w:tblPrEx>
          <w:tblW w:w="11246" w:type="dxa"/>
          <w:tblInd w:w="113" w:type="dxa"/>
          <w:tblLayout w:type="fixed"/>
          <w:tblCellMar>
            <w:left w:w="0" w:type="dxa"/>
            <w:right w:w="0" w:type="dxa"/>
          </w:tblCellMar>
          <w:tblLook w:val="01E0"/>
        </w:tblPrEx>
        <w:trPr>
          <w:trHeight w:val="302"/>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spacing w:before="36"/>
              <w:rPr>
                <w:b/>
                <w:sz w:val="20"/>
              </w:rPr>
            </w:pPr>
            <w:r>
              <w:rPr>
                <w:b/>
                <w:sz w:val="20"/>
              </w:rPr>
              <w:t>018</w:t>
            </w:r>
          </w:p>
        </w:tc>
        <w:tc>
          <w:tcPr>
            <w:tcW w:w="3011" w:type="dxa"/>
            <w:tcBorders>
              <w:top w:val="single" w:sz="4" w:space="0" w:color="004250"/>
              <w:left w:val="single" w:sz="4" w:space="0" w:color="004250"/>
              <w:bottom w:val="single" w:sz="4" w:space="0" w:color="004250"/>
            </w:tcBorders>
            <w:shd w:val="clear" w:color="auto" w:fill="F7CAAC"/>
          </w:tcPr>
          <w:p w:rsidR="000C5EB1" w:rsidP="00D1123F">
            <w:pPr>
              <w:pStyle w:val="TableParagraph"/>
              <w:spacing w:before="31"/>
              <w:rPr>
                <w:sz w:val="20"/>
              </w:rPr>
            </w:pPr>
            <w:r>
              <w:rPr>
                <w:sz w:val="20"/>
              </w:rPr>
              <w:t>Nephrology</w:t>
            </w:r>
          </w:p>
        </w:tc>
        <w:tc>
          <w:tcPr>
            <w:tcW w:w="6300" w:type="dxa"/>
            <w:tcBorders>
              <w:top w:val="single" w:sz="4" w:space="0" w:color="004250"/>
              <w:bottom w:val="single" w:sz="4" w:space="0" w:color="004250"/>
            </w:tcBorders>
            <w:shd w:val="clear" w:color="auto" w:fill="F7CAAC"/>
          </w:tcPr>
          <w:p w:rsidR="000C5EB1" w:rsidP="00D1123F">
            <w:pPr>
              <w:pStyle w:val="TableParagraph"/>
              <w:spacing w:before="31"/>
              <w:rPr>
                <w:sz w:val="20"/>
              </w:rPr>
            </w:pPr>
            <w:r>
              <w:rPr>
                <w:sz w:val="20"/>
              </w:rPr>
              <w:t>Nephrology</w:t>
            </w:r>
            <w:r>
              <w:rPr>
                <w:spacing w:val="-12"/>
                <w:sz w:val="20"/>
              </w:rPr>
              <w:t xml:space="preserve"> </w:t>
            </w:r>
            <w:r>
              <w:rPr>
                <w:sz w:val="20"/>
              </w:rPr>
              <w:t>(39)</w:t>
            </w:r>
          </w:p>
        </w:tc>
      </w:tr>
      <w:tr w:rsidTr="00D1123F">
        <w:tblPrEx>
          <w:tblW w:w="11246" w:type="dxa"/>
          <w:tblInd w:w="113" w:type="dxa"/>
          <w:tblLayout w:type="fixed"/>
          <w:tblCellMar>
            <w:left w:w="0" w:type="dxa"/>
            <w:right w:w="0" w:type="dxa"/>
          </w:tblCellMar>
          <w:tblLook w:val="01E0"/>
        </w:tblPrEx>
        <w:trPr>
          <w:trHeight w:val="390"/>
        </w:trPr>
        <w:tc>
          <w:tcPr>
            <w:tcW w:w="1935"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82"/>
              <w:rPr>
                <w:b/>
                <w:sz w:val="20"/>
              </w:rPr>
            </w:pPr>
            <w:r>
              <w:rPr>
                <w:b/>
                <w:sz w:val="20"/>
              </w:rPr>
              <w:t>019</w:t>
            </w:r>
          </w:p>
        </w:tc>
        <w:tc>
          <w:tcPr>
            <w:tcW w:w="3011"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77"/>
              <w:rPr>
                <w:sz w:val="20"/>
              </w:rPr>
            </w:pPr>
            <w:r>
              <w:rPr>
                <w:sz w:val="20"/>
              </w:rPr>
              <w:t>Neurology</w:t>
            </w:r>
          </w:p>
        </w:tc>
        <w:tc>
          <w:tcPr>
            <w:tcW w:w="6300"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77"/>
              <w:rPr>
                <w:sz w:val="20"/>
              </w:rPr>
            </w:pPr>
            <w:r>
              <w:rPr>
                <w:sz w:val="20"/>
              </w:rPr>
              <w:t>Neurology</w:t>
            </w:r>
            <w:r>
              <w:rPr>
                <w:spacing w:val="-12"/>
                <w:sz w:val="20"/>
              </w:rPr>
              <w:t xml:space="preserve"> </w:t>
            </w:r>
            <w:r>
              <w:rPr>
                <w:sz w:val="20"/>
              </w:rPr>
              <w:t>(13)</w:t>
            </w:r>
          </w:p>
        </w:tc>
      </w:tr>
      <w:tr w:rsidTr="00D1123F">
        <w:tblPrEx>
          <w:tblW w:w="11246" w:type="dxa"/>
          <w:tblInd w:w="113" w:type="dxa"/>
          <w:tblLayout w:type="fixed"/>
          <w:tblCellMar>
            <w:left w:w="0" w:type="dxa"/>
            <w:right w:w="0" w:type="dxa"/>
          </w:tblCellMar>
          <w:tblLook w:val="01E0"/>
        </w:tblPrEx>
        <w:trPr>
          <w:trHeight w:val="321"/>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spacing w:before="46"/>
              <w:rPr>
                <w:b/>
                <w:sz w:val="20"/>
              </w:rPr>
            </w:pPr>
            <w:r>
              <w:rPr>
                <w:b/>
                <w:sz w:val="20"/>
              </w:rPr>
              <w:t>020</w:t>
            </w:r>
          </w:p>
        </w:tc>
        <w:tc>
          <w:tcPr>
            <w:tcW w:w="3011" w:type="dxa"/>
            <w:tcBorders>
              <w:top w:val="single" w:sz="4" w:space="0" w:color="004250"/>
              <w:left w:val="single" w:sz="4" w:space="0" w:color="004250"/>
              <w:bottom w:val="single" w:sz="4" w:space="0" w:color="004250"/>
            </w:tcBorders>
            <w:shd w:val="clear" w:color="auto" w:fill="F7CAAC"/>
          </w:tcPr>
          <w:p w:rsidR="000C5EB1" w:rsidP="00D1123F">
            <w:pPr>
              <w:pStyle w:val="TableParagraph"/>
              <w:spacing w:before="41"/>
              <w:rPr>
                <w:sz w:val="20"/>
              </w:rPr>
            </w:pPr>
            <w:r>
              <w:rPr>
                <w:sz w:val="20"/>
              </w:rPr>
              <w:t>Neurosurgery</w:t>
            </w:r>
          </w:p>
        </w:tc>
        <w:tc>
          <w:tcPr>
            <w:tcW w:w="6300" w:type="dxa"/>
            <w:tcBorders>
              <w:top w:val="single" w:sz="4" w:space="0" w:color="004250"/>
              <w:bottom w:val="single" w:sz="4" w:space="0" w:color="004250"/>
            </w:tcBorders>
            <w:shd w:val="clear" w:color="auto" w:fill="F7CAAC"/>
          </w:tcPr>
          <w:p w:rsidR="000C5EB1" w:rsidP="00D1123F">
            <w:pPr>
              <w:pStyle w:val="TableParagraph"/>
              <w:spacing w:before="41"/>
              <w:rPr>
                <w:sz w:val="20"/>
              </w:rPr>
            </w:pPr>
            <w:r>
              <w:rPr>
                <w:spacing w:val="-1"/>
                <w:sz w:val="20"/>
              </w:rPr>
              <w:t>Neurosurgery</w:t>
            </w:r>
            <w:r>
              <w:rPr>
                <w:spacing w:val="-11"/>
                <w:sz w:val="20"/>
              </w:rPr>
              <w:t xml:space="preserve"> </w:t>
            </w:r>
            <w:r>
              <w:rPr>
                <w:sz w:val="20"/>
              </w:rPr>
              <w:t>(14)</w:t>
            </w:r>
          </w:p>
        </w:tc>
      </w:tr>
      <w:tr w:rsidTr="00D1123F">
        <w:tblPrEx>
          <w:tblW w:w="11246" w:type="dxa"/>
          <w:tblInd w:w="113" w:type="dxa"/>
          <w:tblLayout w:type="fixed"/>
          <w:tblCellMar>
            <w:left w:w="0" w:type="dxa"/>
            <w:right w:w="0" w:type="dxa"/>
          </w:tblCellMar>
          <w:tblLook w:val="01E0"/>
        </w:tblPrEx>
        <w:trPr>
          <w:trHeight w:val="688"/>
        </w:trPr>
        <w:tc>
          <w:tcPr>
            <w:tcW w:w="1935"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0"/>
              <w:ind w:left="0"/>
              <w:rPr>
                <w:sz w:val="20"/>
              </w:rPr>
            </w:pPr>
          </w:p>
          <w:p w:rsidR="000C5EB1" w:rsidP="00D1123F">
            <w:pPr>
              <w:pStyle w:val="TableParagraph"/>
              <w:spacing w:before="0"/>
              <w:rPr>
                <w:b/>
                <w:sz w:val="20"/>
              </w:rPr>
            </w:pPr>
            <w:r>
              <w:rPr>
                <w:b/>
                <w:sz w:val="20"/>
              </w:rPr>
              <w:t>021</w:t>
            </w:r>
          </w:p>
        </w:tc>
        <w:tc>
          <w:tcPr>
            <w:tcW w:w="3011"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7"/>
              <w:ind w:left="0"/>
              <w:rPr>
                <w:sz w:val="19"/>
              </w:rPr>
            </w:pPr>
          </w:p>
          <w:p w:rsidR="000C5EB1" w:rsidP="00D1123F">
            <w:pPr>
              <w:pStyle w:val="TableParagraph"/>
              <w:spacing w:before="0"/>
              <w:rPr>
                <w:sz w:val="20"/>
              </w:rPr>
            </w:pPr>
            <w:r>
              <w:rPr>
                <w:spacing w:val="-1"/>
                <w:sz w:val="20"/>
              </w:rPr>
              <w:t>Oncology</w:t>
            </w:r>
            <w:r>
              <w:rPr>
                <w:spacing w:val="-11"/>
                <w:sz w:val="20"/>
              </w:rPr>
              <w:t xml:space="preserve"> </w:t>
            </w:r>
            <w:r>
              <w:rPr>
                <w:sz w:val="20"/>
              </w:rPr>
              <w:t>-</w:t>
            </w:r>
            <w:r>
              <w:rPr>
                <w:spacing w:val="-12"/>
                <w:sz w:val="20"/>
              </w:rPr>
              <w:t xml:space="preserve"> </w:t>
            </w:r>
            <w:r>
              <w:rPr>
                <w:sz w:val="20"/>
              </w:rPr>
              <w:t>Medical,</w:t>
            </w:r>
            <w:r>
              <w:rPr>
                <w:spacing w:val="-9"/>
                <w:sz w:val="20"/>
              </w:rPr>
              <w:t xml:space="preserve"> </w:t>
            </w:r>
            <w:r>
              <w:rPr>
                <w:sz w:val="20"/>
              </w:rPr>
              <w:t>Surgical</w:t>
            </w:r>
          </w:p>
        </w:tc>
        <w:tc>
          <w:tcPr>
            <w:tcW w:w="6300"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0" w:line="225" w:lineRule="exact"/>
              <w:rPr>
                <w:sz w:val="20"/>
              </w:rPr>
            </w:pPr>
            <w:r>
              <w:rPr>
                <w:spacing w:val="-2"/>
                <w:sz w:val="20"/>
              </w:rPr>
              <w:t>Hematology</w:t>
            </w:r>
            <w:r>
              <w:rPr>
                <w:spacing w:val="-11"/>
                <w:sz w:val="20"/>
              </w:rPr>
              <w:t xml:space="preserve"> </w:t>
            </w:r>
            <w:r>
              <w:rPr>
                <w:spacing w:val="-2"/>
                <w:sz w:val="20"/>
              </w:rPr>
              <w:t>(82),</w:t>
            </w:r>
            <w:r>
              <w:rPr>
                <w:spacing w:val="-9"/>
                <w:sz w:val="20"/>
              </w:rPr>
              <w:t xml:space="preserve"> </w:t>
            </w:r>
            <w:r>
              <w:rPr>
                <w:spacing w:val="-2"/>
                <w:sz w:val="20"/>
              </w:rPr>
              <w:t>Hematology-Oncology</w:t>
            </w:r>
            <w:r>
              <w:rPr>
                <w:spacing w:val="-10"/>
                <w:sz w:val="20"/>
              </w:rPr>
              <w:t xml:space="preserve"> </w:t>
            </w:r>
            <w:r>
              <w:rPr>
                <w:spacing w:val="-2"/>
                <w:sz w:val="20"/>
              </w:rPr>
              <w:t>(83),</w:t>
            </w:r>
            <w:r>
              <w:rPr>
                <w:spacing w:val="-9"/>
                <w:sz w:val="20"/>
              </w:rPr>
              <w:t xml:space="preserve"> </w:t>
            </w:r>
            <w:r>
              <w:rPr>
                <w:spacing w:val="-1"/>
                <w:sz w:val="20"/>
              </w:rPr>
              <w:t>Medical</w:t>
            </w:r>
          </w:p>
          <w:p w:rsidR="000C5EB1" w:rsidP="00D1123F">
            <w:pPr>
              <w:pStyle w:val="TableParagraph"/>
              <w:spacing w:before="0" w:line="229" w:lineRule="exact"/>
              <w:rPr>
                <w:sz w:val="20"/>
              </w:rPr>
            </w:pPr>
            <w:r>
              <w:rPr>
                <w:spacing w:val="-2"/>
                <w:sz w:val="20"/>
              </w:rPr>
              <w:t>Oncology</w:t>
            </w:r>
            <w:r>
              <w:rPr>
                <w:spacing w:val="-9"/>
                <w:sz w:val="20"/>
              </w:rPr>
              <w:t xml:space="preserve"> </w:t>
            </w:r>
            <w:r>
              <w:rPr>
                <w:spacing w:val="-2"/>
                <w:sz w:val="20"/>
              </w:rPr>
              <w:t>(90),</w:t>
            </w:r>
            <w:r>
              <w:rPr>
                <w:spacing w:val="-7"/>
                <w:sz w:val="20"/>
              </w:rPr>
              <w:t xml:space="preserve"> </w:t>
            </w:r>
            <w:r>
              <w:rPr>
                <w:spacing w:val="-2"/>
                <w:sz w:val="20"/>
              </w:rPr>
              <w:t>Surgical</w:t>
            </w:r>
            <w:r>
              <w:rPr>
                <w:spacing w:val="-7"/>
                <w:sz w:val="20"/>
              </w:rPr>
              <w:t xml:space="preserve"> </w:t>
            </w:r>
            <w:r>
              <w:rPr>
                <w:spacing w:val="-2"/>
                <w:sz w:val="20"/>
              </w:rPr>
              <w:t>Oncology</w:t>
            </w:r>
            <w:r>
              <w:rPr>
                <w:spacing w:val="-9"/>
                <w:sz w:val="20"/>
              </w:rPr>
              <w:t xml:space="preserve"> </w:t>
            </w:r>
            <w:r>
              <w:rPr>
                <w:spacing w:val="-2"/>
                <w:sz w:val="20"/>
              </w:rPr>
              <w:t>(91),</w:t>
            </w:r>
            <w:r>
              <w:rPr>
                <w:spacing w:val="-6"/>
                <w:sz w:val="20"/>
              </w:rPr>
              <w:t xml:space="preserve"> </w:t>
            </w:r>
            <w:r>
              <w:rPr>
                <w:spacing w:val="-2"/>
                <w:sz w:val="20"/>
              </w:rPr>
              <w:t>Gynecological</w:t>
            </w:r>
          </w:p>
          <w:p w:rsidR="000C5EB1" w:rsidP="00D1123F">
            <w:pPr>
              <w:pStyle w:val="TableParagraph"/>
              <w:spacing w:before="0" w:line="214" w:lineRule="exact"/>
              <w:rPr>
                <w:sz w:val="20"/>
              </w:rPr>
            </w:pPr>
            <w:r>
              <w:rPr>
                <w:sz w:val="20"/>
              </w:rPr>
              <w:t>Oncology</w:t>
            </w:r>
            <w:r>
              <w:rPr>
                <w:spacing w:val="-12"/>
                <w:sz w:val="20"/>
              </w:rPr>
              <w:t xml:space="preserve"> </w:t>
            </w:r>
            <w:r>
              <w:rPr>
                <w:sz w:val="20"/>
              </w:rPr>
              <w:t>(98)</w:t>
            </w:r>
          </w:p>
        </w:tc>
      </w:tr>
      <w:tr w:rsidTr="00D1123F">
        <w:tblPrEx>
          <w:tblW w:w="11246" w:type="dxa"/>
          <w:tblInd w:w="113" w:type="dxa"/>
          <w:tblLayout w:type="fixed"/>
          <w:tblCellMar>
            <w:left w:w="0" w:type="dxa"/>
            <w:right w:w="0" w:type="dxa"/>
          </w:tblCellMar>
          <w:tblLook w:val="01E0"/>
        </w:tblPrEx>
        <w:trPr>
          <w:trHeight w:val="460"/>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spacing w:before="115"/>
              <w:rPr>
                <w:b/>
                <w:sz w:val="20"/>
              </w:rPr>
            </w:pPr>
            <w:r>
              <w:rPr>
                <w:b/>
                <w:sz w:val="20"/>
              </w:rPr>
              <w:t>022</w:t>
            </w:r>
          </w:p>
        </w:tc>
        <w:tc>
          <w:tcPr>
            <w:tcW w:w="3011" w:type="dxa"/>
            <w:tcBorders>
              <w:top w:val="single" w:sz="4" w:space="0" w:color="004250"/>
              <w:left w:val="single" w:sz="4" w:space="0" w:color="004250"/>
              <w:bottom w:val="single" w:sz="4" w:space="0" w:color="004250"/>
            </w:tcBorders>
            <w:shd w:val="clear" w:color="auto" w:fill="F7CAAC"/>
          </w:tcPr>
          <w:p w:rsidR="000C5EB1" w:rsidP="00D1123F">
            <w:pPr>
              <w:pStyle w:val="TableParagraph"/>
              <w:spacing w:before="0" w:line="225" w:lineRule="exact"/>
              <w:rPr>
                <w:sz w:val="20"/>
              </w:rPr>
            </w:pPr>
            <w:r>
              <w:rPr>
                <w:spacing w:val="-1"/>
                <w:sz w:val="20"/>
              </w:rPr>
              <w:t>Oncology</w:t>
            </w:r>
            <w:r>
              <w:rPr>
                <w:spacing w:val="-12"/>
                <w:sz w:val="20"/>
              </w:rPr>
              <w:t xml:space="preserve"> </w:t>
            </w:r>
            <w:r>
              <w:rPr>
                <w:spacing w:val="-1"/>
                <w:sz w:val="20"/>
              </w:rPr>
              <w:t>-</w:t>
            </w:r>
            <w:r>
              <w:rPr>
                <w:spacing w:val="-11"/>
                <w:sz w:val="20"/>
              </w:rPr>
              <w:t xml:space="preserve"> </w:t>
            </w:r>
            <w:r>
              <w:rPr>
                <w:spacing w:val="-1"/>
                <w:sz w:val="20"/>
              </w:rPr>
              <w:t>Radiation/Radiation</w:t>
            </w:r>
          </w:p>
          <w:p w:rsidR="000C5EB1" w:rsidP="00D1123F">
            <w:pPr>
              <w:pStyle w:val="TableParagraph"/>
              <w:spacing w:before="0" w:line="215" w:lineRule="exact"/>
              <w:rPr>
                <w:sz w:val="20"/>
              </w:rPr>
            </w:pPr>
            <w:r>
              <w:rPr>
                <w:sz w:val="20"/>
              </w:rPr>
              <w:t>Oncology</w:t>
            </w:r>
          </w:p>
        </w:tc>
        <w:tc>
          <w:tcPr>
            <w:tcW w:w="6300" w:type="dxa"/>
            <w:tcBorders>
              <w:top w:val="single" w:sz="4" w:space="0" w:color="004250"/>
              <w:bottom w:val="single" w:sz="4" w:space="0" w:color="004250"/>
            </w:tcBorders>
            <w:shd w:val="clear" w:color="auto" w:fill="F7CAAC"/>
          </w:tcPr>
          <w:p w:rsidR="000C5EB1" w:rsidP="00D1123F">
            <w:pPr>
              <w:pStyle w:val="TableParagraph"/>
              <w:spacing w:before="110"/>
              <w:rPr>
                <w:sz w:val="20"/>
              </w:rPr>
            </w:pPr>
            <w:r>
              <w:rPr>
                <w:spacing w:val="-1"/>
                <w:sz w:val="20"/>
              </w:rPr>
              <w:t>Radiation</w:t>
            </w:r>
            <w:r>
              <w:rPr>
                <w:spacing w:val="-11"/>
                <w:sz w:val="20"/>
              </w:rPr>
              <w:t xml:space="preserve"> </w:t>
            </w:r>
            <w:r>
              <w:rPr>
                <w:spacing w:val="-1"/>
                <w:sz w:val="20"/>
              </w:rPr>
              <w:t>Oncology</w:t>
            </w:r>
            <w:r>
              <w:rPr>
                <w:spacing w:val="-10"/>
                <w:sz w:val="20"/>
              </w:rPr>
              <w:t xml:space="preserve"> </w:t>
            </w:r>
            <w:r>
              <w:rPr>
                <w:sz w:val="20"/>
              </w:rPr>
              <w:t>(92)</w:t>
            </w:r>
          </w:p>
        </w:tc>
      </w:tr>
      <w:tr w:rsidTr="00D1123F">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101"/>
              <w:rPr>
                <w:b/>
                <w:sz w:val="20"/>
              </w:rPr>
            </w:pPr>
            <w:r>
              <w:rPr>
                <w:b/>
                <w:sz w:val="20"/>
              </w:rPr>
              <w:t>023</w:t>
            </w:r>
          </w:p>
        </w:tc>
        <w:tc>
          <w:tcPr>
            <w:tcW w:w="3011"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sz w:val="20"/>
              </w:rPr>
            </w:pPr>
            <w:r>
              <w:rPr>
                <w:sz w:val="20"/>
              </w:rPr>
              <w:t>Ophthalmology</w:t>
            </w:r>
          </w:p>
        </w:tc>
        <w:tc>
          <w:tcPr>
            <w:tcW w:w="6300"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sz w:val="20"/>
              </w:rPr>
            </w:pPr>
            <w:r>
              <w:rPr>
                <w:spacing w:val="-1"/>
                <w:sz w:val="20"/>
              </w:rPr>
              <w:t>Ophthalmology</w:t>
            </w:r>
            <w:r>
              <w:rPr>
                <w:spacing w:val="-12"/>
                <w:sz w:val="20"/>
              </w:rPr>
              <w:t xml:space="preserve"> </w:t>
            </w:r>
            <w:r>
              <w:rPr>
                <w:sz w:val="20"/>
              </w:rPr>
              <w:t>(18)</w:t>
            </w:r>
          </w:p>
        </w:tc>
      </w:tr>
      <w:tr w:rsidTr="00D1123F">
        <w:tblPrEx>
          <w:tblW w:w="11246" w:type="dxa"/>
          <w:tblInd w:w="113" w:type="dxa"/>
          <w:tblLayout w:type="fixed"/>
          <w:tblCellMar>
            <w:left w:w="0" w:type="dxa"/>
            <w:right w:w="0" w:type="dxa"/>
          </w:tblCellMar>
          <w:tblLook w:val="01E0"/>
        </w:tblPrEx>
        <w:trPr>
          <w:trHeight w:val="337"/>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spacing w:before="55"/>
              <w:rPr>
                <w:b/>
                <w:sz w:val="20"/>
              </w:rPr>
            </w:pPr>
            <w:r>
              <w:rPr>
                <w:b/>
                <w:sz w:val="20"/>
              </w:rPr>
              <w:t>025</w:t>
            </w:r>
          </w:p>
        </w:tc>
        <w:tc>
          <w:tcPr>
            <w:tcW w:w="3011" w:type="dxa"/>
            <w:tcBorders>
              <w:top w:val="single" w:sz="4" w:space="0" w:color="004250"/>
              <w:left w:val="single" w:sz="4" w:space="0" w:color="004250"/>
              <w:bottom w:val="single" w:sz="4" w:space="0" w:color="004250"/>
            </w:tcBorders>
            <w:shd w:val="clear" w:color="auto" w:fill="F7CAAC"/>
          </w:tcPr>
          <w:p w:rsidR="000C5EB1" w:rsidP="00D1123F">
            <w:pPr>
              <w:pStyle w:val="TableParagraph"/>
              <w:spacing w:before="50"/>
              <w:rPr>
                <w:sz w:val="20"/>
              </w:rPr>
            </w:pPr>
            <w:r>
              <w:rPr>
                <w:sz w:val="20"/>
              </w:rPr>
              <w:t>Orthopedic</w:t>
            </w:r>
            <w:r>
              <w:rPr>
                <w:spacing w:val="-13"/>
                <w:sz w:val="20"/>
              </w:rPr>
              <w:t xml:space="preserve"> </w:t>
            </w:r>
            <w:r>
              <w:rPr>
                <w:sz w:val="20"/>
              </w:rPr>
              <w:t>Surgery</w:t>
            </w:r>
          </w:p>
        </w:tc>
        <w:tc>
          <w:tcPr>
            <w:tcW w:w="6300" w:type="dxa"/>
            <w:tcBorders>
              <w:top w:val="single" w:sz="4" w:space="0" w:color="004250"/>
              <w:bottom w:val="single" w:sz="4" w:space="0" w:color="004250"/>
            </w:tcBorders>
            <w:shd w:val="clear" w:color="auto" w:fill="F7CAAC"/>
          </w:tcPr>
          <w:p w:rsidR="000C5EB1" w:rsidP="00D1123F">
            <w:pPr>
              <w:pStyle w:val="TableParagraph"/>
              <w:spacing w:before="50"/>
              <w:rPr>
                <w:sz w:val="20"/>
              </w:rPr>
            </w:pPr>
            <w:r>
              <w:rPr>
                <w:spacing w:val="-1"/>
                <w:sz w:val="20"/>
              </w:rPr>
              <w:t>Orthopedic</w:t>
            </w:r>
            <w:r>
              <w:rPr>
                <w:spacing w:val="-11"/>
                <w:sz w:val="20"/>
              </w:rPr>
              <w:t xml:space="preserve"> </w:t>
            </w:r>
            <w:r>
              <w:rPr>
                <w:spacing w:val="-1"/>
                <w:sz w:val="20"/>
              </w:rPr>
              <w:t>Surgery</w:t>
            </w:r>
            <w:r>
              <w:rPr>
                <w:spacing w:val="-11"/>
                <w:sz w:val="20"/>
              </w:rPr>
              <w:t xml:space="preserve"> </w:t>
            </w:r>
            <w:r>
              <w:rPr>
                <w:spacing w:val="-1"/>
                <w:sz w:val="20"/>
              </w:rPr>
              <w:t>(20),</w:t>
            </w:r>
            <w:r>
              <w:rPr>
                <w:spacing w:val="-10"/>
                <w:sz w:val="20"/>
              </w:rPr>
              <w:t xml:space="preserve"> </w:t>
            </w:r>
            <w:r>
              <w:rPr>
                <w:spacing w:val="-1"/>
                <w:sz w:val="20"/>
              </w:rPr>
              <w:t>Hand</w:t>
            </w:r>
            <w:r>
              <w:rPr>
                <w:spacing w:val="-7"/>
                <w:sz w:val="20"/>
              </w:rPr>
              <w:t xml:space="preserve"> </w:t>
            </w:r>
            <w:r>
              <w:rPr>
                <w:spacing w:val="-1"/>
                <w:sz w:val="20"/>
              </w:rPr>
              <w:t>Surgery</w:t>
            </w:r>
            <w:r>
              <w:rPr>
                <w:spacing w:val="-11"/>
                <w:sz w:val="20"/>
              </w:rPr>
              <w:t xml:space="preserve"> </w:t>
            </w:r>
            <w:r>
              <w:rPr>
                <w:sz w:val="20"/>
              </w:rPr>
              <w:t>(40)</w:t>
            </w:r>
          </w:p>
        </w:tc>
      </w:tr>
      <w:tr w:rsidTr="00D1123F">
        <w:tblPrEx>
          <w:tblW w:w="11246" w:type="dxa"/>
          <w:tblInd w:w="113" w:type="dxa"/>
          <w:tblLayout w:type="fixed"/>
          <w:tblCellMar>
            <w:left w:w="0" w:type="dxa"/>
            <w:right w:w="0" w:type="dxa"/>
          </w:tblCellMar>
          <w:tblLook w:val="01E0"/>
        </w:tblPrEx>
        <w:trPr>
          <w:trHeight w:val="434"/>
        </w:trPr>
        <w:tc>
          <w:tcPr>
            <w:tcW w:w="1935"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103"/>
              <w:rPr>
                <w:b/>
                <w:sz w:val="20"/>
              </w:rPr>
            </w:pPr>
            <w:r>
              <w:rPr>
                <w:b/>
                <w:sz w:val="20"/>
              </w:rPr>
              <w:t>026</w:t>
            </w:r>
          </w:p>
        </w:tc>
        <w:tc>
          <w:tcPr>
            <w:tcW w:w="3011"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98"/>
              <w:rPr>
                <w:sz w:val="20"/>
              </w:rPr>
            </w:pPr>
            <w:r>
              <w:rPr>
                <w:spacing w:val="-2"/>
                <w:sz w:val="20"/>
              </w:rPr>
              <w:t>Physiatry,</w:t>
            </w:r>
            <w:r>
              <w:rPr>
                <w:spacing w:val="-9"/>
                <w:sz w:val="20"/>
              </w:rPr>
              <w:t xml:space="preserve"> </w:t>
            </w:r>
            <w:r>
              <w:rPr>
                <w:spacing w:val="-1"/>
                <w:sz w:val="20"/>
              </w:rPr>
              <w:t>Rehabilitative</w:t>
            </w:r>
            <w:r>
              <w:rPr>
                <w:spacing w:val="-11"/>
                <w:sz w:val="20"/>
              </w:rPr>
              <w:t xml:space="preserve"> </w:t>
            </w:r>
            <w:r>
              <w:rPr>
                <w:spacing w:val="-1"/>
                <w:sz w:val="20"/>
              </w:rPr>
              <w:t>Medicine</w:t>
            </w:r>
          </w:p>
        </w:tc>
        <w:tc>
          <w:tcPr>
            <w:tcW w:w="6300"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98"/>
              <w:rPr>
                <w:sz w:val="20"/>
              </w:rPr>
            </w:pPr>
            <w:r>
              <w:rPr>
                <w:spacing w:val="-1"/>
                <w:sz w:val="20"/>
              </w:rPr>
              <w:t>Physical</w:t>
            </w:r>
            <w:r>
              <w:rPr>
                <w:spacing w:val="-11"/>
                <w:sz w:val="20"/>
              </w:rPr>
              <w:t xml:space="preserve"> </w:t>
            </w:r>
            <w:r>
              <w:rPr>
                <w:spacing w:val="-1"/>
                <w:sz w:val="20"/>
              </w:rPr>
              <w:t>Medicine</w:t>
            </w:r>
            <w:r>
              <w:rPr>
                <w:spacing w:val="-10"/>
                <w:sz w:val="20"/>
              </w:rPr>
              <w:t xml:space="preserve"> </w:t>
            </w:r>
            <w:r>
              <w:rPr>
                <w:spacing w:val="-1"/>
                <w:sz w:val="20"/>
              </w:rPr>
              <w:t>and</w:t>
            </w:r>
            <w:r>
              <w:rPr>
                <w:spacing w:val="-9"/>
                <w:sz w:val="20"/>
              </w:rPr>
              <w:t xml:space="preserve"> </w:t>
            </w:r>
            <w:r>
              <w:rPr>
                <w:spacing w:val="-1"/>
                <w:sz w:val="20"/>
              </w:rPr>
              <w:t>Rehabilitation</w:t>
            </w:r>
            <w:r>
              <w:rPr>
                <w:spacing w:val="-12"/>
                <w:sz w:val="20"/>
              </w:rPr>
              <w:t xml:space="preserve"> </w:t>
            </w:r>
            <w:r>
              <w:rPr>
                <w:spacing w:val="-1"/>
                <w:sz w:val="20"/>
              </w:rPr>
              <w:t>(25)</w:t>
            </w:r>
          </w:p>
        </w:tc>
      </w:tr>
      <w:tr w:rsidTr="00D1123F">
        <w:tblPrEx>
          <w:tblW w:w="11246" w:type="dxa"/>
          <w:tblInd w:w="113" w:type="dxa"/>
          <w:tblLayout w:type="fixed"/>
          <w:tblCellMar>
            <w:left w:w="0" w:type="dxa"/>
            <w:right w:w="0" w:type="dxa"/>
          </w:tblCellMar>
          <w:tblLook w:val="01E0"/>
        </w:tblPrEx>
        <w:trPr>
          <w:trHeight w:val="345"/>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spacing w:before="58"/>
              <w:rPr>
                <w:b/>
                <w:sz w:val="20"/>
              </w:rPr>
            </w:pPr>
            <w:r>
              <w:rPr>
                <w:b/>
                <w:sz w:val="20"/>
              </w:rPr>
              <w:t>027</w:t>
            </w:r>
          </w:p>
        </w:tc>
        <w:tc>
          <w:tcPr>
            <w:tcW w:w="3011" w:type="dxa"/>
            <w:tcBorders>
              <w:top w:val="single" w:sz="4" w:space="0" w:color="004250"/>
              <w:left w:val="single" w:sz="4" w:space="0" w:color="004250"/>
              <w:bottom w:val="single" w:sz="4" w:space="0" w:color="004250"/>
            </w:tcBorders>
            <w:shd w:val="clear" w:color="auto" w:fill="F7CAAC"/>
          </w:tcPr>
          <w:p w:rsidR="000C5EB1" w:rsidP="00D1123F">
            <w:pPr>
              <w:pStyle w:val="TableParagraph"/>
              <w:spacing w:before="53"/>
              <w:rPr>
                <w:sz w:val="20"/>
              </w:rPr>
            </w:pPr>
            <w:r>
              <w:rPr>
                <w:sz w:val="20"/>
              </w:rPr>
              <w:t>Plastic</w:t>
            </w:r>
            <w:r>
              <w:rPr>
                <w:spacing w:val="-9"/>
                <w:sz w:val="20"/>
              </w:rPr>
              <w:t xml:space="preserve"> </w:t>
            </w:r>
            <w:r>
              <w:rPr>
                <w:sz w:val="20"/>
              </w:rPr>
              <w:t>Surgery</w:t>
            </w:r>
          </w:p>
        </w:tc>
        <w:tc>
          <w:tcPr>
            <w:tcW w:w="6300" w:type="dxa"/>
            <w:tcBorders>
              <w:top w:val="single" w:sz="4" w:space="0" w:color="004250"/>
              <w:bottom w:val="single" w:sz="4" w:space="0" w:color="004250"/>
            </w:tcBorders>
            <w:shd w:val="clear" w:color="auto" w:fill="F7CAAC"/>
          </w:tcPr>
          <w:p w:rsidR="000C5EB1" w:rsidP="00D1123F">
            <w:pPr>
              <w:pStyle w:val="TableParagraph"/>
              <w:spacing w:before="53"/>
              <w:rPr>
                <w:sz w:val="20"/>
              </w:rPr>
            </w:pPr>
            <w:r>
              <w:rPr>
                <w:spacing w:val="-1"/>
                <w:sz w:val="20"/>
              </w:rPr>
              <w:t>Plastic</w:t>
            </w:r>
            <w:r>
              <w:rPr>
                <w:spacing w:val="-10"/>
                <w:sz w:val="20"/>
              </w:rPr>
              <w:t xml:space="preserve"> </w:t>
            </w:r>
            <w:r>
              <w:rPr>
                <w:spacing w:val="-1"/>
                <w:sz w:val="20"/>
              </w:rPr>
              <w:t>and</w:t>
            </w:r>
            <w:r>
              <w:rPr>
                <w:spacing w:val="-8"/>
                <w:sz w:val="20"/>
              </w:rPr>
              <w:t xml:space="preserve"> </w:t>
            </w:r>
            <w:r>
              <w:rPr>
                <w:spacing w:val="-1"/>
                <w:sz w:val="20"/>
              </w:rPr>
              <w:t>Reconstructive</w:t>
            </w:r>
            <w:r>
              <w:rPr>
                <w:spacing w:val="-9"/>
                <w:sz w:val="20"/>
              </w:rPr>
              <w:t xml:space="preserve"> </w:t>
            </w:r>
            <w:r>
              <w:rPr>
                <w:sz w:val="20"/>
              </w:rPr>
              <w:t>Surgery</w:t>
            </w:r>
            <w:r>
              <w:rPr>
                <w:spacing w:val="-12"/>
                <w:sz w:val="20"/>
              </w:rPr>
              <w:t xml:space="preserve"> </w:t>
            </w:r>
            <w:r>
              <w:rPr>
                <w:sz w:val="20"/>
              </w:rPr>
              <w:t>(24)</w:t>
            </w:r>
          </w:p>
        </w:tc>
      </w:tr>
      <w:tr w:rsidTr="00D1123F">
        <w:tblPrEx>
          <w:tblW w:w="11246" w:type="dxa"/>
          <w:tblInd w:w="113" w:type="dxa"/>
          <w:tblLayout w:type="fixed"/>
          <w:tblCellMar>
            <w:left w:w="0" w:type="dxa"/>
            <w:right w:w="0" w:type="dxa"/>
          </w:tblCellMar>
          <w:tblLook w:val="01E0"/>
        </w:tblPrEx>
        <w:trPr>
          <w:trHeight w:val="434"/>
        </w:trPr>
        <w:tc>
          <w:tcPr>
            <w:tcW w:w="1935"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101"/>
              <w:rPr>
                <w:b/>
                <w:sz w:val="20"/>
              </w:rPr>
            </w:pPr>
            <w:r>
              <w:rPr>
                <w:b/>
                <w:sz w:val="20"/>
              </w:rPr>
              <w:t>028</w:t>
            </w:r>
          </w:p>
        </w:tc>
        <w:tc>
          <w:tcPr>
            <w:tcW w:w="3011"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sz w:val="20"/>
              </w:rPr>
            </w:pPr>
            <w:r>
              <w:rPr>
                <w:sz w:val="20"/>
              </w:rPr>
              <w:t>Podiatry</w:t>
            </w:r>
          </w:p>
        </w:tc>
        <w:tc>
          <w:tcPr>
            <w:tcW w:w="6300"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sz w:val="20"/>
              </w:rPr>
            </w:pPr>
            <w:r>
              <w:rPr>
                <w:spacing w:val="-1"/>
                <w:sz w:val="20"/>
              </w:rPr>
              <w:t>Podiatry</w:t>
            </w:r>
            <w:r>
              <w:rPr>
                <w:spacing w:val="-12"/>
                <w:sz w:val="20"/>
              </w:rPr>
              <w:t xml:space="preserve"> </w:t>
            </w:r>
            <w:r>
              <w:rPr>
                <w:sz w:val="20"/>
              </w:rPr>
              <w:t>(48)</w:t>
            </w:r>
          </w:p>
        </w:tc>
      </w:tr>
      <w:tr w:rsidTr="00D1123F">
        <w:tblPrEx>
          <w:tblW w:w="11246" w:type="dxa"/>
          <w:tblInd w:w="113" w:type="dxa"/>
          <w:tblLayout w:type="fixed"/>
          <w:tblCellMar>
            <w:left w:w="0" w:type="dxa"/>
            <w:right w:w="0" w:type="dxa"/>
          </w:tblCellMar>
          <w:tblLook w:val="01E0"/>
        </w:tblPrEx>
        <w:trPr>
          <w:trHeight w:val="273"/>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spacing w:before="22"/>
              <w:rPr>
                <w:b/>
                <w:sz w:val="20"/>
              </w:rPr>
            </w:pPr>
            <w:r>
              <w:rPr>
                <w:b/>
                <w:sz w:val="20"/>
              </w:rPr>
              <w:t>029</w:t>
            </w:r>
          </w:p>
        </w:tc>
        <w:tc>
          <w:tcPr>
            <w:tcW w:w="3011" w:type="dxa"/>
            <w:tcBorders>
              <w:top w:val="single" w:sz="4" w:space="0" w:color="004250"/>
              <w:left w:val="single" w:sz="4" w:space="0" w:color="004250"/>
              <w:bottom w:val="single" w:sz="4" w:space="0" w:color="004250"/>
            </w:tcBorders>
            <w:shd w:val="clear" w:color="auto" w:fill="F7CAAC"/>
          </w:tcPr>
          <w:p w:rsidR="000C5EB1" w:rsidP="00D1123F">
            <w:pPr>
              <w:pStyle w:val="TableParagraph"/>
              <w:spacing w:before="17"/>
              <w:rPr>
                <w:sz w:val="20"/>
              </w:rPr>
            </w:pPr>
            <w:r>
              <w:rPr>
                <w:sz w:val="20"/>
              </w:rPr>
              <w:t>Psychiatry</w:t>
            </w:r>
          </w:p>
        </w:tc>
        <w:tc>
          <w:tcPr>
            <w:tcW w:w="6300" w:type="dxa"/>
            <w:tcBorders>
              <w:top w:val="single" w:sz="4" w:space="0" w:color="004250"/>
              <w:bottom w:val="single" w:sz="4" w:space="0" w:color="004250"/>
            </w:tcBorders>
            <w:shd w:val="clear" w:color="auto" w:fill="F7CAAC"/>
          </w:tcPr>
          <w:p w:rsidR="000C5EB1" w:rsidP="00D1123F">
            <w:pPr>
              <w:pStyle w:val="TableParagraph"/>
              <w:spacing w:before="17"/>
              <w:rPr>
                <w:sz w:val="20"/>
              </w:rPr>
            </w:pPr>
            <w:r>
              <w:rPr>
                <w:spacing w:val="-1"/>
                <w:sz w:val="20"/>
              </w:rPr>
              <w:t>Psychiatry</w:t>
            </w:r>
            <w:r>
              <w:rPr>
                <w:spacing w:val="-12"/>
                <w:sz w:val="20"/>
              </w:rPr>
              <w:t xml:space="preserve"> </w:t>
            </w:r>
            <w:r>
              <w:rPr>
                <w:sz w:val="20"/>
              </w:rPr>
              <w:t>(26)</w:t>
            </w:r>
          </w:p>
        </w:tc>
      </w:tr>
      <w:tr w:rsidTr="00D1123F">
        <w:tblPrEx>
          <w:tblW w:w="11246" w:type="dxa"/>
          <w:tblInd w:w="113" w:type="dxa"/>
          <w:tblLayout w:type="fixed"/>
          <w:tblCellMar>
            <w:left w:w="0" w:type="dxa"/>
            <w:right w:w="0" w:type="dxa"/>
          </w:tblCellMar>
          <w:tblLook w:val="01E0"/>
        </w:tblPrEx>
        <w:trPr>
          <w:trHeight w:val="383"/>
        </w:trPr>
        <w:tc>
          <w:tcPr>
            <w:tcW w:w="1935"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77"/>
              <w:rPr>
                <w:b/>
                <w:sz w:val="20"/>
              </w:rPr>
            </w:pPr>
            <w:r>
              <w:rPr>
                <w:b/>
                <w:sz w:val="20"/>
              </w:rPr>
              <w:t>030</w:t>
            </w:r>
          </w:p>
        </w:tc>
        <w:tc>
          <w:tcPr>
            <w:tcW w:w="3011"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72"/>
              <w:rPr>
                <w:sz w:val="20"/>
              </w:rPr>
            </w:pPr>
            <w:r>
              <w:rPr>
                <w:sz w:val="20"/>
              </w:rPr>
              <w:t>Pulmonology</w:t>
            </w:r>
          </w:p>
        </w:tc>
        <w:tc>
          <w:tcPr>
            <w:tcW w:w="6300"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72"/>
              <w:rPr>
                <w:sz w:val="20"/>
              </w:rPr>
            </w:pPr>
            <w:r>
              <w:rPr>
                <w:sz w:val="20"/>
              </w:rPr>
              <w:t>Pulmonary</w:t>
            </w:r>
            <w:r>
              <w:rPr>
                <w:spacing w:val="-11"/>
                <w:sz w:val="20"/>
              </w:rPr>
              <w:t xml:space="preserve"> </w:t>
            </w:r>
            <w:r>
              <w:rPr>
                <w:sz w:val="20"/>
              </w:rPr>
              <w:t>Disease</w:t>
            </w:r>
            <w:r>
              <w:rPr>
                <w:spacing w:val="-11"/>
                <w:sz w:val="20"/>
              </w:rPr>
              <w:t xml:space="preserve"> </w:t>
            </w:r>
            <w:r>
              <w:rPr>
                <w:sz w:val="20"/>
              </w:rPr>
              <w:t>(29)</w:t>
            </w:r>
          </w:p>
        </w:tc>
      </w:tr>
      <w:tr w:rsidTr="00D1123F">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spacing w:before="101"/>
              <w:rPr>
                <w:b/>
                <w:sz w:val="20"/>
              </w:rPr>
            </w:pPr>
            <w:r>
              <w:rPr>
                <w:b/>
                <w:sz w:val="20"/>
              </w:rPr>
              <w:t>031</w:t>
            </w:r>
          </w:p>
        </w:tc>
        <w:tc>
          <w:tcPr>
            <w:tcW w:w="3011" w:type="dxa"/>
            <w:tcBorders>
              <w:top w:val="single" w:sz="4" w:space="0" w:color="004250"/>
              <w:left w:val="single" w:sz="4" w:space="0" w:color="004250"/>
              <w:bottom w:val="single" w:sz="4" w:space="0" w:color="004250"/>
            </w:tcBorders>
            <w:shd w:val="clear" w:color="auto" w:fill="F7CAAC"/>
          </w:tcPr>
          <w:p w:rsidR="000C5EB1" w:rsidP="00D1123F">
            <w:pPr>
              <w:pStyle w:val="TableParagraph"/>
              <w:rPr>
                <w:sz w:val="20"/>
              </w:rPr>
            </w:pPr>
            <w:r>
              <w:rPr>
                <w:sz w:val="20"/>
              </w:rPr>
              <w:t>Rheumatology</w:t>
            </w:r>
          </w:p>
        </w:tc>
        <w:tc>
          <w:tcPr>
            <w:tcW w:w="6300" w:type="dxa"/>
            <w:tcBorders>
              <w:top w:val="single" w:sz="4" w:space="0" w:color="004250"/>
              <w:bottom w:val="single" w:sz="4" w:space="0" w:color="004250"/>
            </w:tcBorders>
            <w:shd w:val="clear" w:color="auto" w:fill="F7CAAC"/>
          </w:tcPr>
          <w:p w:rsidR="000C5EB1" w:rsidP="00D1123F">
            <w:pPr>
              <w:pStyle w:val="TableParagraph"/>
              <w:rPr>
                <w:sz w:val="20"/>
              </w:rPr>
            </w:pPr>
            <w:r>
              <w:rPr>
                <w:spacing w:val="-1"/>
                <w:sz w:val="20"/>
              </w:rPr>
              <w:t>Rheumatology</w:t>
            </w:r>
            <w:r>
              <w:rPr>
                <w:spacing w:val="-11"/>
                <w:sz w:val="20"/>
              </w:rPr>
              <w:t xml:space="preserve"> </w:t>
            </w:r>
            <w:r>
              <w:rPr>
                <w:sz w:val="20"/>
              </w:rPr>
              <w:t>(66)</w:t>
            </w:r>
          </w:p>
        </w:tc>
      </w:tr>
      <w:tr w:rsidTr="00D1123F">
        <w:tblPrEx>
          <w:tblW w:w="11246" w:type="dxa"/>
          <w:tblInd w:w="113" w:type="dxa"/>
          <w:tblLayout w:type="fixed"/>
          <w:tblCellMar>
            <w:left w:w="0" w:type="dxa"/>
            <w:right w:w="0" w:type="dxa"/>
          </w:tblCellMar>
          <w:tblLook w:val="01E0"/>
        </w:tblPrEx>
        <w:trPr>
          <w:trHeight w:val="395"/>
        </w:trPr>
        <w:tc>
          <w:tcPr>
            <w:tcW w:w="1935"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84"/>
              <w:rPr>
                <w:b/>
                <w:sz w:val="20"/>
              </w:rPr>
            </w:pPr>
            <w:r>
              <w:rPr>
                <w:b/>
                <w:sz w:val="20"/>
              </w:rPr>
              <w:t>033</w:t>
            </w:r>
          </w:p>
        </w:tc>
        <w:tc>
          <w:tcPr>
            <w:tcW w:w="3011"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79"/>
              <w:rPr>
                <w:sz w:val="20"/>
              </w:rPr>
            </w:pPr>
            <w:r>
              <w:rPr>
                <w:sz w:val="20"/>
              </w:rPr>
              <w:t>Urology</w:t>
            </w:r>
          </w:p>
        </w:tc>
        <w:tc>
          <w:tcPr>
            <w:tcW w:w="6300"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79"/>
              <w:rPr>
                <w:sz w:val="20"/>
              </w:rPr>
            </w:pPr>
            <w:r>
              <w:rPr>
                <w:sz w:val="20"/>
              </w:rPr>
              <w:t>Urology</w:t>
            </w:r>
            <w:r>
              <w:rPr>
                <w:spacing w:val="-11"/>
                <w:sz w:val="20"/>
              </w:rPr>
              <w:t xml:space="preserve"> </w:t>
            </w:r>
            <w:r>
              <w:rPr>
                <w:sz w:val="20"/>
              </w:rPr>
              <w:t>(34)</w:t>
            </w:r>
          </w:p>
        </w:tc>
      </w:tr>
      <w:tr w:rsidTr="00D1123F">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spacing w:before="101"/>
              <w:rPr>
                <w:b/>
                <w:sz w:val="20"/>
              </w:rPr>
            </w:pPr>
            <w:r>
              <w:rPr>
                <w:b/>
                <w:sz w:val="20"/>
              </w:rPr>
              <w:t>034</w:t>
            </w:r>
          </w:p>
        </w:tc>
        <w:tc>
          <w:tcPr>
            <w:tcW w:w="3011" w:type="dxa"/>
            <w:tcBorders>
              <w:top w:val="single" w:sz="4" w:space="0" w:color="004250"/>
              <w:left w:val="single" w:sz="4" w:space="0" w:color="004250"/>
              <w:bottom w:val="single" w:sz="4" w:space="0" w:color="004250"/>
            </w:tcBorders>
            <w:shd w:val="clear" w:color="auto" w:fill="F7CAAC"/>
          </w:tcPr>
          <w:p w:rsidR="000C5EB1" w:rsidP="00D1123F">
            <w:pPr>
              <w:pStyle w:val="TableParagraph"/>
              <w:rPr>
                <w:sz w:val="20"/>
              </w:rPr>
            </w:pPr>
            <w:r>
              <w:rPr>
                <w:sz w:val="20"/>
              </w:rPr>
              <w:t>Vascular</w:t>
            </w:r>
            <w:r>
              <w:rPr>
                <w:spacing w:val="-11"/>
                <w:sz w:val="20"/>
              </w:rPr>
              <w:t xml:space="preserve"> </w:t>
            </w:r>
            <w:r>
              <w:rPr>
                <w:sz w:val="20"/>
              </w:rPr>
              <w:t>Surgery</w:t>
            </w:r>
          </w:p>
        </w:tc>
        <w:tc>
          <w:tcPr>
            <w:tcW w:w="6300" w:type="dxa"/>
            <w:tcBorders>
              <w:top w:val="single" w:sz="4" w:space="0" w:color="004250"/>
              <w:bottom w:val="single" w:sz="4" w:space="0" w:color="004250"/>
            </w:tcBorders>
            <w:shd w:val="clear" w:color="auto" w:fill="F7CAAC"/>
          </w:tcPr>
          <w:p w:rsidR="000C5EB1" w:rsidP="00D1123F">
            <w:pPr>
              <w:pStyle w:val="TableParagraph"/>
              <w:rPr>
                <w:sz w:val="20"/>
              </w:rPr>
            </w:pPr>
            <w:r>
              <w:rPr>
                <w:sz w:val="20"/>
              </w:rPr>
              <w:t>Vascular</w:t>
            </w:r>
            <w:r>
              <w:rPr>
                <w:spacing w:val="-11"/>
                <w:sz w:val="20"/>
              </w:rPr>
              <w:t xml:space="preserve"> </w:t>
            </w:r>
            <w:r>
              <w:rPr>
                <w:sz w:val="20"/>
              </w:rPr>
              <w:t>Surgery</w:t>
            </w:r>
            <w:r>
              <w:rPr>
                <w:spacing w:val="-13"/>
                <w:sz w:val="20"/>
              </w:rPr>
              <w:t xml:space="preserve"> </w:t>
            </w:r>
            <w:r>
              <w:rPr>
                <w:sz w:val="20"/>
              </w:rPr>
              <w:t>(77)</w:t>
            </w:r>
          </w:p>
        </w:tc>
      </w:tr>
      <w:tr w:rsidTr="00D1123F">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101"/>
              <w:rPr>
                <w:b/>
                <w:sz w:val="20"/>
              </w:rPr>
            </w:pPr>
            <w:r>
              <w:rPr>
                <w:b/>
                <w:sz w:val="20"/>
              </w:rPr>
              <w:t>035</w:t>
            </w:r>
          </w:p>
        </w:tc>
        <w:tc>
          <w:tcPr>
            <w:tcW w:w="3011"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sz w:val="20"/>
              </w:rPr>
            </w:pPr>
            <w:r>
              <w:rPr>
                <w:spacing w:val="-1"/>
                <w:sz w:val="20"/>
              </w:rPr>
              <w:t>Cardiothoracic</w:t>
            </w:r>
            <w:r>
              <w:rPr>
                <w:spacing w:val="-11"/>
                <w:sz w:val="20"/>
              </w:rPr>
              <w:t xml:space="preserve"> </w:t>
            </w:r>
            <w:r>
              <w:rPr>
                <w:sz w:val="20"/>
              </w:rPr>
              <w:t>Surgery</w:t>
            </w:r>
          </w:p>
        </w:tc>
        <w:tc>
          <w:tcPr>
            <w:tcW w:w="6300"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sz w:val="20"/>
              </w:rPr>
            </w:pPr>
            <w:r>
              <w:rPr>
                <w:spacing w:val="-2"/>
                <w:sz w:val="20"/>
              </w:rPr>
              <w:t>Thoracic</w:t>
            </w:r>
            <w:r>
              <w:rPr>
                <w:spacing w:val="-7"/>
                <w:sz w:val="20"/>
              </w:rPr>
              <w:t xml:space="preserve"> </w:t>
            </w:r>
            <w:r>
              <w:rPr>
                <w:spacing w:val="-2"/>
                <w:sz w:val="20"/>
              </w:rPr>
              <w:t>Surgery</w:t>
            </w:r>
            <w:r>
              <w:rPr>
                <w:spacing w:val="-9"/>
                <w:sz w:val="20"/>
              </w:rPr>
              <w:t xml:space="preserve"> </w:t>
            </w:r>
            <w:r>
              <w:rPr>
                <w:spacing w:val="-2"/>
                <w:sz w:val="20"/>
              </w:rPr>
              <w:t>(33),</w:t>
            </w:r>
            <w:r>
              <w:rPr>
                <w:spacing w:val="-5"/>
                <w:sz w:val="20"/>
              </w:rPr>
              <w:t xml:space="preserve"> </w:t>
            </w:r>
            <w:r>
              <w:rPr>
                <w:spacing w:val="-2"/>
                <w:sz w:val="20"/>
              </w:rPr>
              <w:t>Cardiac</w:t>
            </w:r>
            <w:r>
              <w:rPr>
                <w:spacing w:val="-4"/>
                <w:sz w:val="20"/>
              </w:rPr>
              <w:t xml:space="preserve"> </w:t>
            </w:r>
            <w:r>
              <w:rPr>
                <w:spacing w:val="-1"/>
                <w:sz w:val="20"/>
              </w:rPr>
              <w:t>Surgery</w:t>
            </w:r>
            <w:r>
              <w:rPr>
                <w:spacing w:val="-8"/>
                <w:sz w:val="20"/>
              </w:rPr>
              <w:t xml:space="preserve"> </w:t>
            </w:r>
            <w:r>
              <w:rPr>
                <w:spacing w:val="-1"/>
                <w:sz w:val="20"/>
              </w:rPr>
              <w:t>(78)</w:t>
            </w:r>
          </w:p>
        </w:tc>
      </w:tr>
      <w:tr w:rsidTr="000C5EB1">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shd w:val="clear" w:color="auto" w:fill="F7CBAC" w:themeFill="accent2" w:themeFillTint="66"/>
          </w:tcPr>
          <w:p w:rsidR="000C5EB1" w:rsidRPr="00AB1E26" w:rsidP="000C5EB1">
            <w:pPr>
              <w:pStyle w:val="TableParagraph"/>
              <w:spacing w:before="101"/>
              <w:rPr>
                <w:b/>
                <w:sz w:val="20"/>
                <w:szCs w:val="20"/>
              </w:rPr>
            </w:pPr>
            <w:r w:rsidRPr="00AB1E26">
              <w:rPr>
                <w:sz w:val="20"/>
                <w:szCs w:val="20"/>
              </w:rPr>
              <w:t>0xx</w:t>
            </w:r>
          </w:p>
        </w:tc>
        <w:tc>
          <w:tcPr>
            <w:tcW w:w="3011" w:type="dxa"/>
            <w:tcBorders>
              <w:top w:val="single" w:sz="4" w:space="0" w:color="004250"/>
              <w:left w:val="single" w:sz="4" w:space="0" w:color="004250"/>
              <w:bottom w:val="single" w:sz="4" w:space="0" w:color="004250"/>
              <w:right w:val="single" w:sz="4" w:space="0" w:color="004250"/>
            </w:tcBorders>
            <w:shd w:val="clear" w:color="auto" w:fill="F7CBAC" w:themeFill="accent2" w:themeFillTint="66"/>
          </w:tcPr>
          <w:p w:rsidR="000C5EB1" w:rsidRPr="00AB1E26" w:rsidP="000C5EB1">
            <w:pPr>
              <w:pStyle w:val="TableParagraph"/>
              <w:rPr>
                <w:spacing w:val="-1"/>
                <w:sz w:val="20"/>
                <w:szCs w:val="20"/>
              </w:rPr>
            </w:pPr>
            <w:r w:rsidRPr="00AB1E26">
              <w:rPr>
                <w:sz w:val="20"/>
                <w:szCs w:val="20"/>
              </w:rPr>
              <w:t>Clinical Psychology</w:t>
            </w:r>
          </w:p>
        </w:tc>
        <w:tc>
          <w:tcPr>
            <w:tcW w:w="6300" w:type="dxa"/>
            <w:tcBorders>
              <w:top w:val="single" w:sz="4" w:space="0" w:color="004250"/>
              <w:left w:val="single" w:sz="4" w:space="0" w:color="004250"/>
              <w:bottom w:val="single" w:sz="4" w:space="0" w:color="004250"/>
              <w:right w:val="single" w:sz="4" w:space="0" w:color="004250"/>
            </w:tcBorders>
            <w:shd w:val="clear" w:color="auto" w:fill="F7CBAC" w:themeFill="accent2" w:themeFillTint="66"/>
          </w:tcPr>
          <w:p w:rsidR="000C5EB1" w:rsidRPr="00AB1E26" w:rsidP="000C5EB1">
            <w:pPr>
              <w:pStyle w:val="TableParagraph"/>
              <w:rPr>
                <w:spacing w:val="-2"/>
                <w:sz w:val="20"/>
                <w:szCs w:val="20"/>
              </w:rPr>
            </w:pPr>
            <w:r w:rsidRPr="00AB1E26">
              <w:rPr>
                <w:sz w:val="20"/>
                <w:szCs w:val="20"/>
              </w:rPr>
              <w:t>TBD</w:t>
            </w:r>
          </w:p>
        </w:tc>
      </w:tr>
      <w:tr w:rsidTr="00D1123F">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tcPr>
          <w:p w:rsidR="000C5EB1" w:rsidRPr="00AB1E26" w:rsidP="000C5EB1">
            <w:pPr>
              <w:pStyle w:val="TableParagraph"/>
              <w:spacing w:before="101"/>
              <w:rPr>
                <w:b/>
                <w:sz w:val="20"/>
                <w:szCs w:val="20"/>
              </w:rPr>
            </w:pPr>
            <w:r w:rsidRPr="00AB1E26">
              <w:rPr>
                <w:sz w:val="20"/>
                <w:szCs w:val="20"/>
              </w:rPr>
              <w:t>0xx</w:t>
            </w:r>
          </w:p>
        </w:tc>
        <w:tc>
          <w:tcPr>
            <w:tcW w:w="3011" w:type="dxa"/>
            <w:tcBorders>
              <w:top w:val="single" w:sz="4" w:space="0" w:color="004250"/>
              <w:left w:val="single" w:sz="4" w:space="0" w:color="004250"/>
              <w:bottom w:val="single" w:sz="4" w:space="0" w:color="004250"/>
              <w:right w:val="single" w:sz="4" w:space="0" w:color="004250"/>
            </w:tcBorders>
          </w:tcPr>
          <w:p w:rsidR="000C5EB1" w:rsidRPr="00AB1E26" w:rsidP="000C5EB1">
            <w:pPr>
              <w:pStyle w:val="TableParagraph"/>
              <w:rPr>
                <w:spacing w:val="-1"/>
                <w:sz w:val="20"/>
                <w:szCs w:val="20"/>
              </w:rPr>
            </w:pPr>
            <w:r w:rsidRPr="00AB1E26">
              <w:rPr>
                <w:sz w:val="20"/>
                <w:szCs w:val="20"/>
              </w:rPr>
              <w:t>Clinical Social Work</w:t>
            </w:r>
          </w:p>
        </w:tc>
        <w:tc>
          <w:tcPr>
            <w:tcW w:w="6300" w:type="dxa"/>
            <w:tcBorders>
              <w:top w:val="single" w:sz="4" w:space="0" w:color="004250"/>
              <w:left w:val="single" w:sz="4" w:space="0" w:color="004250"/>
              <w:bottom w:val="single" w:sz="4" w:space="0" w:color="004250"/>
              <w:right w:val="single" w:sz="4" w:space="0" w:color="004250"/>
            </w:tcBorders>
          </w:tcPr>
          <w:p w:rsidR="000C5EB1" w:rsidRPr="00AB1E26" w:rsidP="000C5EB1">
            <w:pPr>
              <w:pStyle w:val="TableParagraph"/>
              <w:rPr>
                <w:spacing w:val="-2"/>
                <w:sz w:val="20"/>
                <w:szCs w:val="20"/>
              </w:rPr>
            </w:pPr>
            <w:r w:rsidRPr="00AB1E26">
              <w:rPr>
                <w:sz w:val="20"/>
                <w:szCs w:val="20"/>
              </w:rPr>
              <w:t>TBD</w:t>
            </w:r>
          </w:p>
        </w:tc>
      </w:tr>
      <w:tr w:rsidTr="000C5EB1">
        <w:tblPrEx>
          <w:tblW w:w="11246" w:type="dxa"/>
          <w:tblInd w:w="113" w:type="dxa"/>
          <w:tblLayout w:type="fixed"/>
          <w:tblCellMar>
            <w:left w:w="0" w:type="dxa"/>
            <w:right w:w="0" w:type="dxa"/>
          </w:tblCellMar>
          <w:tblLook w:val="01E0"/>
        </w:tblPrEx>
        <w:trPr>
          <w:trHeight w:val="431"/>
        </w:trPr>
        <w:tc>
          <w:tcPr>
            <w:tcW w:w="1935" w:type="dxa"/>
            <w:tcBorders>
              <w:top w:val="single" w:sz="4" w:space="0" w:color="004250"/>
              <w:left w:val="single" w:sz="4" w:space="0" w:color="004250"/>
              <w:bottom w:val="single" w:sz="4" w:space="0" w:color="004250"/>
              <w:right w:val="single" w:sz="4" w:space="0" w:color="004250"/>
            </w:tcBorders>
            <w:shd w:val="clear" w:color="auto" w:fill="F7CBAC" w:themeFill="accent2" w:themeFillTint="66"/>
          </w:tcPr>
          <w:p w:rsidR="000C5EB1" w:rsidRPr="00AB1E26" w:rsidP="000C5EB1">
            <w:pPr>
              <w:pStyle w:val="TableParagraph"/>
              <w:spacing w:before="101"/>
              <w:rPr>
                <w:sz w:val="20"/>
                <w:szCs w:val="20"/>
              </w:rPr>
            </w:pPr>
            <w:r>
              <w:rPr>
                <w:sz w:val="20"/>
                <w:szCs w:val="20"/>
              </w:rPr>
              <w:t>0xx</w:t>
            </w:r>
          </w:p>
        </w:tc>
        <w:tc>
          <w:tcPr>
            <w:tcW w:w="3011" w:type="dxa"/>
            <w:tcBorders>
              <w:top w:val="single" w:sz="4" w:space="0" w:color="004250"/>
              <w:left w:val="single" w:sz="4" w:space="0" w:color="004250"/>
              <w:bottom w:val="single" w:sz="4" w:space="0" w:color="004250"/>
              <w:right w:val="single" w:sz="4" w:space="0" w:color="004250"/>
            </w:tcBorders>
            <w:shd w:val="clear" w:color="auto" w:fill="F7CBAC" w:themeFill="accent2" w:themeFillTint="66"/>
          </w:tcPr>
          <w:p w:rsidR="000C5EB1" w:rsidRPr="00AB1E26" w:rsidP="000C5EB1">
            <w:pPr>
              <w:pStyle w:val="TableParagraph"/>
              <w:rPr>
                <w:sz w:val="20"/>
                <w:szCs w:val="20"/>
              </w:rPr>
            </w:pPr>
            <w:r w:rsidRPr="00A72A3C">
              <w:rPr>
                <w:sz w:val="20"/>
                <w:szCs w:val="20"/>
              </w:rPr>
              <w:t>Prescribers of Medication for Opioid Use Disorder</w:t>
            </w:r>
          </w:p>
        </w:tc>
        <w:tc>
          <w:tcPr>
            <w:tcW w:w="6300" w:type="dxa"/>
            <w:tcBorders>
              <w:top w:val="single" w:sz="4" w:space="0" w:color="004250"/>
              <w:left w:val="single" w:sz="4" w:space="0" w:color="004250"/>
              <w:bottom w:val="single" w:sz="4" w:space="0" w:color="004250"/>
              <w:right w:val="single" w:sz="4" w:space="0" w:color="004250"/>
            </w:tcBorders>
            <w:shd w:val="clear" w:color="auto" w:fill="F7CBAC" w:themeFill="accent2" w:themeFillTint="66"/>
          </w:tcPr>
          <w:p w:rsidR="000C5EB1" w:rsidRPr="00AB1E26" w:rsidP="000C5EB1">
            <w:pPr>
              <w:pStyle w:val="TableParagraph"/>
              <w:rPr>
                <w:sz w:val="20"/>
                <w:szCs w:val="20"/>
              </w:rPr>
            </w:pPr>
            <w:r>
              <w:rPr>
                <w:sz w:val="20"/>
                <w:szCs w:val="20"/>
              </w:rPr>
              <w:t>TBD</w:t>
            </w:r>
          </w:p>
        </w:tc>
      </w:tr>
    </w:tbl>
    <w:p w:rsidR="000C5EB1" w:rsidP="000C5EB1">
      <w:pPr>
        <w:rPr>
          <w:sz w:val="20"/>
        </w:rPr>
        <w:sectPr w:rsidSect="00D1123F">
          <w:headerReference w:type="default" r:id="rId13"/>
          <w:footerReference w:type="default" r:id="rId14"/>
          <w:pgSz w:w="12240" w:h="15840"/>
          <w:pgMar w:top="1240" w:right="450" w:bottom="1160" w:left="360" w:header="725" w:footer="976" w:gutter="0"/>
          <w:pgNumType w:start="1"/>
          <w:cols w:space="720"/>
        </w:sectPr>
      </w:pPr>
    </w:p>
    <w:p w:rsidR="000C5EB1" w:rsidP="000C5EB1">
      <w:pPr>
        <w:spacing w:before="174"/>
        <w:ind w:left="146" w:right="146"/>
        <w:jc w:val="center"/>
        <w:rPr>
          <w:sz w:val="28"/>
        </w:rPr>
      </w:pPr>
      <w:r>
        <w:rPr>
          <w:sz w:val="28"/>
          <w:u w:val="single"/>
        </w:rPr>
        <w:t>Facility</w:t>
      </w:r>
      <w:r>
        <w:rPr>
          <w:spacing w:val="-5"/>
          <w:sz w:val="28"/>
          <w:u w:val="single"/>
        </w:rPr>
        <w:t xml:space="preserve"> </w:t>
      </w:r>
      <w:r>
        <w:rPr>
          <w:sz w:val="28"/>
          <w:u w:val="single"/>
        </w:rPr>
        <w:t>Type</w:t>
      </w:r>
      <w:r>
        <w:rPr>
          <w:spacing w:val="-1"/>
          <w:sz w:val="28"/>
          <w:u w:val="single"/>
        </w:rPr>
        <w:t xml:space="preserve"> </w:t>
      </w:r>
      <w:r>
        <w:rPr>
          <w:sz w:val="28"/>
          <w:u w:val="single"/>
        </w:rPr>
        <w:t>Specialties</w:t>
      </w:r>
    </w:p>
    <w:p w:rsidR="000C5EB1" w:rsidP="000C5EB1">
      <w:pPr>
        <w:pStyle w:val="BodyText"/>
        <w:spacing w:before="10"/>
        <w:rPr>
          <w:sz w:val="17"/>
        </w:rPr>
      </w:pPr>
    </w:p>
    <w:tbl>
      <w:tblPr>
        <w:tblW w:w="0" w:type="auto"/>
        <w:tblInd w:w="182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CellMar>
          <w:left w:w="0" w:type="dxa"/>
          <w:right w:w="0" w:type="dxa"/>
        </w:tblCellMar>
        <w:tblLook w:val="01E0"/>
      </w:tblPr>
      <w:tblGrid>
        <w:gridCol w:w="922"/>
        <w:gridCol w:w="5914"/>
      </w:tblGrid>
      <w:tr w:rsidTr="00D1123F">
        <w:tblPrEx>
          <w:tblW w:w="0" w:type="auto"/>
          <w:tblInd w:w="182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CellMar>
            <w:left w:w="0" w:type="dxa"/>
            <w:right w:w="0" w:type="dxa"/>
          </w:tblCellMar>
          <w:tblLook w:val="01E0"/>
        </w:tblPrEx>
        <w:trPr>
          <w:trHeight w:val="1067"/>
        </w:trPr>
        <w:tc>
          <w:tcPr>
            <w:tcW w:w="922" w:type="dxa"/>
            <w:tcBorders>
              <w:bottom w:val="nil"/>
              <w:right w:val="single" w:sz="4" w:space="0" w:color="FFFFFF"/>
            </w:tcBorders>
            <w:shd w:val="clear" w:color="auto" w:fill="004250"/>
          </w:tcPr>
          <w:p w:rsidR="000C5EB1" w:rsidP="00D1123F">
            <w:pPr>
              <w:pStyle w:val="TableParagraph"/>
              <w:spacing w:before="0"/>
              <w:ind w:left="0"/>
              <w:rPr>
                <w:sz w:val="21"/>
              </w:rPr>
            </w:pPr>
          </w:p>
          <w:p w:rsidR="000C5EB1" w:rsidP="00D1123F">
            <w:pPr>
              <w:pStyle w:val="TableParagraph"/>
              <w:spacing w:before="0" w:line="207" w:lineRule="exact"/>
              <w:ind w:left="109" w:right="100"/>
              <w:jc w:val="center"/>
              <w:rPr>
                <w:b/>
                <w:sz w:val="18"/>
              </w:rPr>
            </w:pPr>
            <w:r>
              <w:rPr>
                <w:b/>
                <w:color w:val="FFFFFF"/>
                <w:sz w:val="18"/>
              </w:rPr>
              <w:t>HSD</w:t>
            </w:r>
          </w:p>
          <w:p w:rsidR="000C5EB1" w:rsidP="00D1123F">
            <w:pPr>
              <w:pStyle w:val="TableParagraph"/>
              <w:spacing w:before="0"/>
              <w:ind w:left="112" w:right="100"/>
              <w:jc w:val="center"/>
              <w:rPr>
                <w:b/>
                <w:sz w:val="18"/>
              </w:rPr>
            </w:pPr>
            <w:r>
              <w:rPr>
                <w:b/>
                <w:color w:val="FFFFFF"/>
                <w:spacing w:val="-1"/>
                <w:sz w:val="18"/>
              </w:rPr>
              <w:t>Specialty</w:t>
            </w:r>
            <w:r>
              <w:rPr>
                <w:b/>
                <w:color w:val="FFFFFF"/>
                <w:spacing w:val="-42"/>
                <w:sz w:val="18"/>
              </w:rPr>
              <w:t xml:space="preserve"> </w:t>
            </w:r>
            <w:r>
              <w:rPr>
                <w:b/>
                <w:color w:val="FFFFFF"/>
                <w:sz w:val="18"/>
              </w:rPr>
              <w:t>Code</w:t>
            </w:r>
          </w:p>
        </w:tc>
        <w:tc>
          <w:tcPr>
            <w:tcW w:w="5914" w:type="dxa"/>
            <w:tcBorders>
              <w:top w:val="single" w:sz="4" w:space="0" w:color="000000"/>
              <w:left w:val="single" w:sz="4" w:space="0" w:color="FFFFFF"/>
              <w:bottom w:val="nil"/>
              <w:right w:val="single" w:sz="4" w:space="0" w:color="000000"/>
            </w:tcBorders>
            <w:shd w:val="clear" w:color="auto" w:fill="004250"/>
          </w:tcPr>
          <w:p w:rsidR="000C5EB1" w:rsidP="00D1123F">
            <w:pPr>
              <w:pStyle w:val="TableParagraph"/>
              <w:spacing w:before="0"/>
              <w:ind w:left="0"/>
              <w:rPr>
                <w:sz w:val="20"/>
              </w:rPr>
            </w:pPr>
          </w:p>
          <w:p w:rsidR="000C5EB1" w:rsidP="00D1123F">
            <w:pPr>
              <w:pStyle w:val="TableParagraph"/>
              <w:spacing w:before="2"/>
              <w:ind w:left="0"/>
              <w:rPr>
                <w:sz w:val="19"/>
              </w:rPr>
            </w:pPr>
          </w:p>
          <w:p w:rsidR="000C5EB1" w:rsidP="00D1123F">
            <w:pPr>
              <w:pStyle w:val="TableParagraph"/>
              <w:spacing w:before="0"/>
              <w:ind w:left="2130" w:right="2126"/>
              <w:jc w:val="center"/>
              <w:rPr>
                <w:b/>
                <w:sz w:val="18"/>
              </w:rPr>
            </w:pPr>
            <w:r>
              <w:rPr>
                <w:b/>
                <w:color w:val="FFFFFF"/>
                <w:sz w:val="18"/>
              </w:rPr>
              <w:t>HSD</w:t>
            </w:r>
            <w:r>
              <w:rPr>
                <w:b/>
                <w:color w:val="FFFFFF"/>
                <w:spacing w:val="-2"/>
                <w:sz w:val="18"/>
              </w:rPr>
              <w:t xml:space="preserve"> </w:t>
            </w:r>
            <w:r>
              <w:rPr>
                <w:b/>
                <w:color w:val="FFFFFF"/>
                <w:sz w:val="18"/>
              </w:rPr>
              <w:t>Specialty</w:t>
            </w:r>
            <w:r>
              <w:rPr>
                <w:b/>
                <w:color w:val="FFFFFF"/>
                <w:spacing w:val="-1"/>
                <w:sz w:val="18"/>
              </w:rPr>
              <w:t xml:space="preserve"> </w:t>
            </w:r>
            <w:r>
              <w:rPr>
                <w:b/>
                <w:color w:val="FFFFFF"/>
                <w:sz w:val="18"/>
              </w:rPr>
              <w:t>Name</w:t>
            </w:r>
          </w:p>
        </w:tc>
      </w:tr>
      <w:tr w:rsidTr="00D1123F">
        <w:tblPrEx>
          <w:tblW w:w="0" w:type="auto"/>
          <w:tblInd w:w="1827" w:type="dxa"/>
          <w:tblLayout w:type="fixed"/>
          <w:tblCellMar>
            <w:left w:w="0" w:type="dxa"/>
            <w:right w:w="0" w:type="dxa"/>
          </w:tblCellMar>
          <w:tblLook w:val="01E0"/>
        </w:tblPrEx>
        <w:trPr>
          <w:trHeight w:val="426"/>
        </w:trPr>
        <w:tc>
          <w:tcPr>
            <w:tcW w:w="922"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89"/>
              <w:rPr>
                <w:b/>
                <w:sz w:val="20"/>
              </w:rPr>
            </w:pPr>
            <w:r>
              <w:rPr>
                <w:b/>
                <w:sz w:val="20"/>
              </w:rPr>
              <w:t>040</w:t>
            </w:r>
          </w:p>
        </w:tc>
        <w:tc>
          <w:tcPr>
            <w:tcW w:w="5914"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89"/>
              <w:ind w:left="85"/>
              <w:rPr>
                <w:sz w:val="20"/>
              </w:rPr>
            </w:pPr>
            <w:r>
              <w:rPr>
                <w:spacing w:val="-1"/>
                <w:sz w:val="20"/>
              </w:rPr>
              <w:t>Acute</w:t>
            </w:r>
            <w:r>
              <w:rPr>
                <w:spacing w:val="-12"/>
                <w:sz w:val="20"/>
              </w:rPr>
              <w:t xml:space="preserve"> </w:t>
            </w:r>
            <w:r>
              <w:rPr>
                <w:spacing w:val="-1"/>
                <w:sz w:val="20"/>
              </w:rPr>
              <w:t>Inpatient</w:t>
            </w:r>
            <w:r>
              <w:rPr>
                <w:spacing w:val="-11"/>
                <w:sz w:val="20"/>
              </w:rPr>
              <w:t xml:space="preserve"> </w:t>
            </w:r>
            <w:r>
              <w:rPr>
                <w:sz w:val="20"/>
              </w:rPr>
              <w:t>Hospitals</w:t>
            </w:r>
          </w:p>
        </w:tc>
      </w:tr>
      <w:tr w:rsidTr="00D1123F">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rPr>
                <w:b/>
                <w:sz w:val="20"/>
              </w:rPr>
            </w:pPr>
            <w:r>
              <w:rPr>
                <w:b/>
                <w:sz w:val="20"/>
              </w:rPr>
              <w:t>041</w:t>
            </w:r>
          </w:p>
        </w:tc>
        <w:tc>
          <w:tcPr>
            <w:tcW w:w="5914" w:type="dxa"/>
            <w:tcBorders>
              <w:top w:val="single" w:sz="4" w:space="0" w:color="004250"/>
              <w:left w:val="single" w:sz="4" w:space="0" w:color="004250"/>
              <w:bottom w:val="single" w:sz="4" w:space="0" w:color="004250"/>
            </w:tcBorders>
            <w:shd w:val="clear" w:color="auto" w:fill="F7CAAC"/>
          </w:tcPr>
          <w:p w:rsidR="000C5EB1" w:rsidP="00D1123F">
            <w:pPr>
              <w:pStyle w:val="TableParagraph"/>
              <w:ind w:left="85"/>
              <w:rPr>
                <w:sz w:val="20"/>
              </w:rPr>
            </w:pPr>
            <w:r>
              <w:rPr>
                <w:spacing w:val="-1"/>
                <w:sz w:val="20"/>
              </w:rPr>
              <w:t>Cardiac</w:t>
            </w:r>
            <w:r>
              <w:rPr>
                <w:spacing w:val="-6"/>
                <w:sz w:val="20"/>
              </w:rPr>
              <w:t xml:space="preserve"> </w:t>
            </w:r>
            <w:r>
              <w:rPr>
                <w:spacing w:val="-1"/>
                <w:sz w:val="20"/>
              </w:rPr>
              <w:t>Surgery</w:t>
            </w:r>
            <w:r>
              <w:rPr>
                <w:spacing w:val="-12"/>
                <w:sz w:val="20"/>
              </w:rPr>
              <w:t xml:space="preserve"> </w:t>
            </w:r>
            <w:r>
              <w:rPr>
                <w:spacing w:val="-1"/>
                <w:sz w:val="20"/>
              </w:rPr>
              <w:t>Program</w:t>
            </w:r>
          </w:p>
        </w:tc>
      </w:tr>
      <w:tr w:rsidTr="00D1123F">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b/>
                <w:sz w:val="20"/>
              </w:rPr>
            </w:pPr>
            <w:r>
              <w:rPr>
                <w:b/>
                <w:sz w:val="20"/>
              </w:rPr>
              <w:t>042</w:t>
            </w:r>
          </w:p>
        </w:tc>
        <w:tc>
          <w:tcPr>
            <w:tcW w:w="5914" w:type="dxa"/>
            <w:tcBorders>
              <w:top w:val="single" w:sz="4" w:space="0" w:color="004250"/>
              <w:left w:val="single" w:sz="4" w:space="0" w:color="004250"/>
              <w:bottom w:val="single" w:sz="4" w:space="0" w:color="004250"/>
              <w:right w:val="single" w:sz="4" w:space="0" w:color="004250"/>
            </w:tcBorders>
          </w:tcPr>
          <w:p w:rsidR="000C5EB1" w:rsidP="00D1123F">
            <w:pPr>
              <w:pStyle w:val="TableParagraph"/>
              <w:ind w:left="85"/>
              <w:rPr>
                <w:sz w:val="20"/>
              </w:rPr>
            </w:pPr>
            <w:r>
              <w:rPr>
                <w:spacing w:val="-2"/>
                <w:sz w:val="20"/>
              </w:rPr>
              <w:t>Cardiac</w:t>
            </w:r>
            <w:r>
              <w:rPr>
                <w:spacing w:val="-7"/>
                <w:sz w:val="20"/>
              </w:rPr>
              <w:t xml:space="preserve"> </w:t>
            </w:r>
            <w:r>
              <w:rPr>
                <w:spacing w:val="-1"/>
                <w:sz w:val="20"/>
              </w:rPr>
              <w:t>Catheterization</w:t>
            </w:r>
            <w:r>
              <w:rPr>
                <w:spacing w:val="-11"/>
                <w:sz w:val="20"/>
              </w:rPr>
              <w:t xml:space="preserve"> </w:t>
            </w:r>
            <w:r>
              <w:rPr>
                <w:spacing w:val="-1"/>
                <w:sz w:val="20"/>
              </w:rPr>
              <w:t>Services</w:t>
            </w:r>
          </w:p>
        </w:tc>
      </w:tr>
      <w:tr w:rsidTr="00D1123F">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rPr>
                <w:b/>
                <w:sz w:val="20"/>
              </w:rPr>
            </w:pPr>
            <w:r>
              <w:rPr>
                <w:b/>
                <w:sz w:val="20"/>
              </w:rPr>
              <w:t>043</w:t>
            </w:r>
          </w:p>
        </w:tc>
        <w:tc>
          <w:tcPr>
            <w:tcW w:w="5914" w:type="dxa"/>
            <w:tcBorders>
              <w:top w:val="single" w:sz="4" w:space="0" w:color="004250"/>
              <w:left w:val="single" w:sz="4" w:space="0" w:color="004250"/>
              <w:bottom w:val="single" w:sz="4" w:space="0" w:color="004250"/>
            </w:tcBorders>
            <w:shd w:val="clear" w:color="auto" w:fill="F7CAAC"/>
          </w:tcPr>
          <w:p w:rsidR="000C5EB1" w:rsidP="00D1123F">
            <w:pPr>
              <w:pStyle w:val="TableParagraph"/>
              <w:ind w:left="85"/>
              <w:rPr>
                <w:sz w:val="20"/>
              </w:rPr>
            </w:pPr>
            <w:r>
              <w:rPr>
                <w:spacing w:val="-1"/>
                <w:sz w:val="20"/>
              </w:rPr>
              <w:t>Critical</w:t>
            </w:r>
            <w:r>
              <w:rPr>
                <w:spacing w:val="-9"/>
                <w:sz w:val="20"/>
              </w:rPr>
              <w:t xml:space="preserve"> </w:t>
            </w:r>
            <w:r>
              <w:rPr>
                <w:spacing w:val="-1"/>
                <w:sz w:val="20"/>
              </w:rPr>
              <w:t>Care</w:t>
            </w:r>
            <w:r>
              <w:rPr>
                <w:spacing w:val="-8"/>
                <w:sz w:val="20"/>
              </w:rPr>
              <w:t xml:space="preserve"> </w:t>
            </w:r>
            <w:r>
              <w:rPr>
                <w:spacing w:val="-1"/>
                <w:sz w:val="20"/>
              </w:rPr>
              <w:t>Services</w:t>
            </w:r>
            <w:r>
              <w:rPr>
                <w:spacing w:val="-11"/>
                <w:sz w:val="20"/>
              </w:rPr>
              <w:t xml:space="preserve"> </w:t>
            </w:r>
            <w:r>
              <w:rPr>
                <w:spacing w:val="-1"/>
                <w:sz w:val="20"/>
              </w:rPr>
              <w:t>–</w:t>
            </w:r>
            <w:r>
              <w:rPr>
                <w:spacing w:val="-10"/>
                <w:sz w:val="20"/>
              </w:rPr>
              <w:t xml:space="preserve"> </w:t>
            </w:r>
            <w:r>
              <w:rPr>
                <w:spacing w:val="-1"/>
                <w:sz w:val="20"/>
              </w:rPr>
              <w:t>Intensive</w:t>
            </w:r>
            <w:r>
              <w:rPr>
                <w:spacing w:val="-7"/>
                <w:sz w:val="20"/>
              </w:rPr>
              <w:t xml:space="preserve"> </w:t>
            </w:r>
            <w:r>
              <w:rPr>
                <w:spacing w:val="-1"/>
                <w:sz w:val="20"/>
              </w:rPr>
              <w:t>Care</w:t>
            </w:r>
            <w:r>
              <w:rPr>
                <w:spacing w:val="-10"/>
                <w:sz w:val="20"/>
              </w:rPr>
              <w:t xml:space="preserve"> </w:t>
            </w:r>
            <w:r>
              <w:rPr>
                <w:sz w:val="20"/>
              </w:rPr>
              <w:t>Units</w:t>
            </w:r>
            <w:r>
              <w:rPr>
                <w:spacing w:val="-11"/>
                <w:sz w:val="20"/>
              </w:rPr>
              <w:t xml:space="preserve"> </w:t>
            </w:r>
            <w:r>
              <w:rPr>
                <w:sz w:val="20"/>
              </w:rPr>
              <w:t>(ICU)</w:t>
            </w:r>
          </w:p>
        </w:tc>
      </w:tr>
      <w:tr w:rsidTr="00D1123F">
        <w:tblPrEx>
          <w:tblW w:w="0" w:type="auto"/>
          <w:tblInd w:w="1827" w:type="dxa"/>
          <w:tblLayout w:type="fixed"/>
          <w:tblCellMar>
            <w:left w:w="0" w:type="dxa"/>
            <w:right w:w="0" w:type="dxa"/>
          </w:tblCellMar>
          <w:tblLook w:val="01E0"/>
        </w:tblPrEx>
        <w:trPr>
          <w:trHeight w:val="433"/>
        </w:trPr>
        <w:tc>
          <w:tcPr>
            <w:tcW w:w="922"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b/>
                <w:sz w:val="20"/>
              </w:rPr>
            </w:pPr>
            <w:r>
              <w:rPr>
                <w:b/>
                <w:sz w:val="20"/>
              </w:rPr>
              <w:t>045</w:t>
            </w:r>
          </w:p>
        </w:tc>
        <w:tc>
          <w:tcPr>
            <w:tcW w:w="5914" w:type="dxa"/>
            <w:tcBorders>
              <w:top w:val="single" w:sz="4" w:space="0" w:color="004250"/>
              <w:left w:val="single" w:sz="4" w:space="0" w:color="004250"/>
              <w:bottom w:val="single" w:sz="4" w:space="0" w:color="004250"/>
              <w:right w:val="single" w:sz="4" w:space="0" w:color="004250"/>
            </w:tcBorders>
          </w:tcPr>
          <w:p w:rsidR="000C5EB1" w:rsidP="00D1123F">
            <w:pPr>
              <w:pStyle w:val="TableParagraph"/>
              <w:ind w:left="85"/>
              <w:rPr>
                <w:sz w:val="20"/>
              </w:rPr>
            </w:pPr>
            <w:r>
              <w:rPr>
                <w:spacing w:val="-1"/>
                <w:sz w:val="20"/>
              </w:rPr>
              <w:t>Surgical</w:t>
            </w:r>
            <w:r>
              <w:rPr>
                <w:spacing w:val="-9"/>
                <w:sz w:val="20"/>
              </w:rPr>
              <w:t xml:space="preserve"> </w:t>
            </w:r>
            <w:r>
              <w:rPr>
                <w:spacing w:val="-1"/>
                <w:sz w:val="20"/>
              </w:rPr>
              <w:t>Services</w:t>
            </w:r>
            <w:r>
              <w:rPr>
                <w:spacing w:val="-12"/>
                <w:sz w:val="20"/>
              </w:rPr>
              <w:t xml:space="preserve"> </w:t>
            </w:r>
            <w:r>
              <w:rPr>
                <w:spacing w:val="-1"/>
                <w:sz w:val="20"/>
              </w:rPr>
              <w:t>(Outpatient</w:t>
            </w:r>
            <w:r>
              <w:rPr>
                <w:spacing w:val="-10"/>
                <w:sz w:val="20"/>
              </w:rPr>
              <w:t xml:space="preserve"> </w:t>
            </w:r>
            <w:r>
              <w:rPr>
                <w:sz w:val="20"/>
              </w:rPr>
              <w:t>or</w:t>
            </w:r>
            <w:r>
              <w:rPr>
                <w:spacing w:val="-10"/>
                <w:sz w:val="20"/>
              </w:rPr>
              <w:t xml:space="preserve"> </w:t>
            </w:r>
            <w:r>
              <w:rPr>
                <w:sz w:val="20"/>
              </w:rPr>
              <w:t>ASC)</w:t>
            </w:r>
          </w:p>
        </w:tc>
      </w:tr>
      <w:tr w:rsidTr="00D1123F">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spacing w:before="94"/>
              <w:rPr>
                <w:b/>
                <w:sz w:val="20"/>
              </w:rPr>
            </w:pPr>
            <w:r>
              <w:rPr>
                <w:b/>
                <w:sz w:val="20"/>
              </w:rPr>
              <w:t>046</w:t>
            </w:r>
          </w:p>
        </w:tc>
        <w:tc>
          <w:tcPr>
            <w:tcW w:w="5914" w:type="dxa"/>
            <w:tcBorders>
              <w:top w:val="single" w:sz="4" w:space="0" w:color="004250"/>
              <w:left w:val="single" w:sz="4" w:space="0" w:color="004250"/>
              <w:bottom w:val="single" w:sz="4" w:space="0" w:color="004250"/>
            </w:tcBorders>
            <w:shd w:val="clear" w:color="auto" w:fill="F7CAAC"/>
          </w:tcPr>
          <w:p w:rsidR="000C5EB1" w:rsidP="00D1123F">
            <w:pPr>
              <w:pStyle w:val="TableParagraph"/>
              <w:spacing w:before="94"/>
              <w:ind w:left="85"/>
              <w:rPr>
                <w:sz w:val="20"/>
              </w:rPr>
            </w:pPr>
            <w:r>
              <w:rPr>
                <w:spacing w:val="-1"/>
                <w:sz w:val="20"/>
              </w:rPr>
              <w:t>Skilled</w:t>
            </w:r>
            <w:r>
              <w:rPr>
                <w:spacing w:val="-9"/>
                <w:sz w:val="20"/>
              </w:rPr>
              <w:t xml:space="preserve"> </w:t>
            </w:r>
            <w:r>
              <w:rPr>
                <w:spacing w:val="-1"/>
                <w:sz w:val="20"/>
              </w:rPr>
              <w:t>Nursing</w:t>
            </w:r>
            <w:r>
              <w:rPr>
                <w:spacing w:val="-12"/>
                <w:sz w:val="20"/>
              </w:rPr>
              <w:t xml:space="preserve"> </w:t>
            </w:r>
            <w:r>
              <w:rPr>
                <w:sz w:val="20"/>
              </w:rPr>
              <w:t>Facilities</w:t>
            </w:r>
          </w:p>
        </w:tc>
      </w:tr>
      <w:tr w:rsidTr="00D1123F">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94"/>
              <w:rPr>
                <w:b/>
                <w:sz w:val="20"/>
              </w:rPr>
            </w:pPr>
            <w:r>
              <w:rPr>
                <w:b/>
                <w:sz w:val="20"/>
              </w:rPr>
              <w:t>047</w:t>
            </w:r>
          </w:p>
        </w:tc>
        <w:tc>
          <w:tcPr>
            <w:tcW w:w="5914"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94"/>
              <w:ind w:left="85"/>
              <w:rPr>
                <w:sz w:val="20"/>
              </w:rPr>
            </w:pPr>
            <w:r>
              <w:rPr>
                <w:sz w:val="20"/>
              </w:rPr>
              <w:t>Diagnostic</w:t>
            </w:r>
            <w:r>
              <w:rPr>
                <w:spacing w:val="-13"/>
                <w:sz w:val="20"/>
              </w:rPr>
              <w:t xml:space="preserve"> </w:t>
            </w:r>
            <w:r>
              <w:rPr>
                <w:sz w:val="20"/>
              </w:rPr>
              <w:t>Radiology</w:t>
            </w:r>
          </w:p>
        </w:tc>
      </w:tr>
      <w:tr w:rsidTr="00D1123F">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rPr>
                <w:b/>
                <w:sz w:val="20"/>
              </w:rPr>
            </w:pPr>
            <w:r>
              <w:rPr>
                <w:b/>
                <w:sz w:val="20"/>
              </w:rPr>
              <w:t>048</w:t>
            </w:r>
          </w:p>
        </w:tc>
        <w:tc>
          <w:tcPr>
            <w:tcW w:w="5914" w:type="dxa"/>
            <w:tcBorders>
              <w:top w:val="single" w:sz="4" w:space="0" w:color="004250"/>
              <w:left w:val="single" w:sz="4" w:space="0" w:color="004250"/>
              <w:bottom w:val="single" w:sz="4" w:space="0" w:color="004250"/>
            </w:tcBorders>
            <w:shd w:val="clear" w:color="auto" w:fill="F7CAAC"/>
          </w:tcPr>
          <w:p w:rsidR="000C5EB1" w:rsidP="00D1123F">
            <w:pPr>
              <w:pStyle w:val="TableParagraph"/>
              <w:ind w:left="85"/>
              <w:rPr>
                <w:sz w:val="20"/>
              </w:rPr>
            </w:pPr>
            <w:r>
              <w:rPr>
                <w:sz w:val="20"/>
              </w:rPr>
              <w:t>Mammography</w:t>
            </w:r>
          </w:p>
        </w:tc>
      </w:tr>
      <w:tr w:rsidTr="00D1123F">
        <w:tblPrEx>
          <w:tblW w:w="0" w:type="auto"/>
          <w:tblInd w:w="1827" w:type="dxa"/>
          <w:tblLayout w:type="fixed"/>
          <w:tblCellMar>
            <w:left w:w="0" w:type="dxa"/>
            <w:right w:w="0" w:type="dxa"/>
          </w:tblCellMar>
          <w:tblLook w:val="01E0"/>
        </w:tblPrEx>
        <w:trPr>
          <w:trHeight w:val="530"/>
        </w:trPr>
        <w:tc>
          <w:tcPr>
            <w:tcW w:w="922"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144"/>
              <w:rPr>
                <w:b/>
                <w:sz w:val="20"/>
              </w:rPr>
            </w:pPr>
            <w:r>
              <w:rPr>
                <w:b/>
                <w:sz w:val="20"/>
              </w:rPr>
              <w:t>049</w:t>
            </w:r>
          </w:p>
        </w:tc>
        <w:tc>
          <w:tcPr>
            <w:tcW w:w="5914"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144"/>
              <w:ind w:left="85"/>
              <w:rPr>
                <w:sz w:val="20"/>
              </w:rPr>
            </w:pPr>
            <w:r>
              <w:rPr>
                <w:sz w:val="20"/>
              </w:rPr>
              <w:t>Physical</w:t>
            </w:r>
            <w:r>
              <w:rPr>
                <w:spacing w:val="-11"/>
                <w:sz w:val="20"/>
              </w:rPr>
              <w:t xml:space="preserve"> </w:t>
            </w:r>
            <w:r>
              <w:rPr>
                <w:sz w:val="20"/>
              </w:rPr>
              <w:t>Therapy</w:t>
            </w:r>
          </w:p>
        </w:tc>
      </w:tr>
      <w:tr w:rsidTr="00D1123F">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rPr>
                <w:b/>
                <w:sz w:val="20"/>
              </w:rPr>
            </w:pPr>
            <w:r>
              <w:rPr>
                <w:b/>
                <w:sz w:val="20"/>
              </w:rPr>
              <w:t>050</w:t>
            </w:r>
          </w:p>
        </w:tc>
        <w:tc>
          <w:tcPr>
            <w:tcW w:w="5914" w:type="dxa"/>
            <w:tcBorders>
              <w:top w:val="single" w:sz="4" w:space="0" w:color="004250"/>
              <w:left w:val="single" w:sz="4" w:space="0" w:color="004250"/>
              <w:bottom w:val="single" w:sz="4" w:space="0" w:color="004250"/>
            </w:tcBorders>
            <w:shd w:val="clear" w:color="auto" w:fill="F7CAAC"/>
          </w:tcPr>
          <w:p w:rsidR="000C5EB1" w:rsidP="00D1123F">
            <w:pPr>
              <w:pStyle w:val="TableParagraph"/>
              <w:ind w:left="85"/>
              <w:rPr>
                <w:sz w:val="20"/>
              </w:rPr>
            </w:pPr>
            <w:r>
              <w:rPr>
                <w:sz w:val="20"/>
              </w:rPr>
              <w:t>Occupational</w:t>
            </w:r>
            <w:r>
              <w:rPr>
                <w:spacing w:val="-13"/>
                <w:sz w:val="20"/>
              </w:rPr>
              <w:t xml:space="preserve"> </w:t>
            </w:r>
            <w:r>
              <w:rPr>
                <w:sz w:val="20"/>
              </w:rPr>
              <w:t>Therapy</w:t>
            </w:r>
          </w:p>
        </w:tc>
      </w:tr>
      <w:tr w:rsidTr="00D1123F">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tcPr>
          <w:p w:rsidR="000C5EB1" w:rsidP="00D1123F">
            <w:pPr>
              <w:pStyle w:val="TableParagraph"/>
              <w:rPr>
                <w:b/>
                <w:sz w:val="20"/>
              </w:rPr>
            </w:pPr>
            <w:r>
              <w:rPr>
                <w:b/>
                <w:sz w:val="20"/>
              </w:rPr>
              <w:t>051</w:t>
            </w:r>
          </w:p>
        </w:tc>
        <w:tc>
          <w:tcPr>
            <w:tcW w:w="5914" w:type="dxa"/>
            <w:tcBorders>
              <w:top w:val="single" w:sz="4" w:space="0" w:color="004250"/>
              <w:left w:val="single" w:sz="4" w:space="0" w:color="004250"/>
              <w:bottom w:val="single" w:sz="4" w:space="0" w:color="004250"/>
              <w:right w:val="single" w:sz="4" w:space="0" w:color="004250"/>
            </w:tcBorders>
          </w:tcPr>
          <w:p w:rsidR="000C5EB1" w:rsidP="00D1123F">
            <w:pPr>
              <w:pStyle w:val="TableParagraph"/>
              <w:ind w:left="85"/>
              <w:rPr>
                <w:sz w:val="20"/>
              </w:rPr>
            </w:pPr>
            <w:r>
              <w:rPr>
                <w:sz w:val="20"/>
              </w:rPr>
              <w:t>Speech</w:t>
            </w:r>
            <w:r>
              <w:rPr>
                <w:spacing w:val="-11"/>
                <w:sz w:val="20"/>
              </w:rPr>
              <w:t xml:space="preserve"> </w:t>
            </w:r>
            <w:r>
              <w:rPr>
                <w:sz w:val="20"/>
              </w:rPr>
              <w:t>Therapy</w:t>
            </w:r>
          </w:p>
        </w:tc>
      </w:tr>
      <w:tr w:rsidTr="00D1123F">
        <w:tblPrEx>
          <w:tblW w:w="0" w:type="auto"/>
          <w:tblInd w:w="1827" w:type="dxa"/>
          <w:tblLayout w:type="fixed"/>
          <w:tblCellMar>
            <w:left w:w="0" w:type="dxa"/>
            <w:right w:w="0" w:type="dxa"/>
          </w:tblCellMar>
          <w:tblLook w:val="01E0"/>
        </w:tblPrEx>
        <w:trPr>
          <w:trHeight w:val="433"/>
        </w:trPr>
        <w:tc>
          <w:tcPr>
            <w:tcW w:w="922" w:type="dxa"/>
            <w:tcBorders>
              <w:top w:val="single" w:sz="4" w:space="0" w:color="004250"/>
              <w:left w:val="single" w:sz="4" w:space="0" w:color="004250"/>
              <w:bottom w:val="single" w:sz="4" w:space="0" w:color="004250"/>
              <w:right w:val="single" w:sz="4" w:space="0" w:color="004250"/>
            </w:tcBorders>
            <w:shd w:val="clear" w:color="auto" w:fill="F7CAAC"/>
          </w:tcPr>
          <w:p w:rsidR="000C5EB1" w:rsidP="00D1123F">
            <w:pPr>
              <w:pStyle w:val="TableParagraph"/>
              <w:rPr>
                <w:b/>
                <w:sz w:val="20"/>
              </w:rPr>
            </w:pPr>
            <w:r>
              <w:rPr>
                <w:b/>
                <w:sz w:val="20"/>
              </w:rPr>
              <w:t>052</w:t>
            </w:r>
          </w:p>
        </w:tc>
        <w:tc>
          <w:tcPr>
            <w:tcW w:w="5914" w:type="dxa"/>
            <w:tcBorders>
              <w:top w:val="single" w:sz="4" w:space="0" w:color="004250"/>
              <w:left w:val="single" w:sz="4" w:space="0" w:color="004250"/>
              <w:bottom w:val="single" w:sz="4" w:space="0" w:color="004250"/>
            </w:tcBorders>
            <w:shd w:val="clear" w:color="auto" w:fill="F7CAAC"/>
          </w:tcPr>
          <w:p w:rsidR="000C5EB1" w:rsidP="00D1123F">
            <w:pPr>
              <w:pStyle w:val="TableParagraph"/>
              <w:ind w:left="85"/>
              <w:rPr>
                <w:sz w:val="20"/>
              </w:rPr>
            </w:pPr>
            <w:r>
              <w:rPr>
                <w:spacing w:val="-2"/>
                <w:sz w:val="20"/>
              </w:rPr>
              <w:t>Inpatient</w:t>
            </w:r>
            <w:r>
              <w:rPr>
                <w:spacing w:val="-11"/>
                <w:sz w:val="20"/>
              </w:rPr>
              <w:t xml:space="preserve"> </w:t>
            </w:r>
            <w:r>
              <w:rPr>
                <w:spacing w:val="-1"/>
                <w:sz w:val="20"/>
              </w:rPr>
              <w:t>Psychiatric</w:t>
            </w:r>
            <w:r>
              <w:rPr>
                <w:spacing w:val="-9"/>
                <w:sz w:val="20"/>
              </w:rPr>
              <w:t xml:space="preserve"> </w:t>
            </w:r>
            <w:r>
              <w:rPr>
                <w:spacing w:val="-1"/>
                <w:sz w:val="20"/>
              </w:rPr>
              <w:t>Facility</w:t>
            </w:r>
            <w:r>
              <w:rPr>
                <w:spacing w:val="-11"/>
                <w:sz w:val="20"/>
              </w:rPr>
              <w:t xml:space="preserve"> </w:t>
            </w:r>
            <w:r>
              <w:rPr>
                <w:spacing w:val="-1"/>
                <w:sz w:val="20"/>
              </w:rPr>
              <w:t>Services</w:t>
            </w:r>
          </w:p>
        </w:tc>
      </w:tr>
      <w:tr w:rsidTr="00D1123F">
        <w:tblPrEx>
          <w:tblW w:w="0" w:type="auto"/>
          <w:tblInd w:w="1827" w:type="dxa"/>
          <w:tblLayout w:type="fixed"/>
          <w:tblCellMar>
            <w:left w:w="0" w:type="dxa"/>
            <w:right w:w="0" w:type="dxa"/>
          </w:tblCellMar>
          <w:tblLook w:val="01E0"/>
        </w:tblPrEx>
        <w:trPr>
          <w:trHeight w:val="431"/>
        </w:trPr>
        <w:tc>
          <w:tcPr>
            <w:tcW w:w="922"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94"/>
              <w:rPr>
                <w:b/>
                <w:sz w:val="20"/>
              </w:rPr>
            </w:pPr>
            <w:r>
              <w:rPr>
                <w:b/>
                <w:sz w:val="20"/>
              </w:rPr>
              <w:t>057</w:t>
            </w:r>
          </w:p>
        </w:tc>
        <w:tc>
          <w:tcPr>
            <w:tcW w:w="5914" w:type="dxa"/>
            <w:tcBorders>
              <w:top w:val="single" w:sz="4" w:space="0" w:color="004250"/>
              <w:left w:val="single" w:sz="4" w:space="0" w:color="004250"/>
              <w:bottom w:val="single" w:sz="4" w:space="0" w:color="004250"/>
              <w:right w:val="single" w:sz="4" w:space="0" w:color="004250"/>
            </w:tcBorders>
          </w:tcPr>
          <w:p w:rsidR="000C5EB1" w:rsidP="00D1123F">
            <w:pPr>
              <w:pStyle w:val="TableParagraph"/>
              <w:spacing w:before="94"/>
              <w:ind w:left="85"/>
              <w:rPr>
                <w:sz w:val="20"/>
              </w:rPr>
            </w:pPr>
            <w:r>
              <w:rPr>
                <w:spacing w:val="-2"/>
                <w:sz w:val="20"/>
              </w:rPr>
              <w:t>Outpatient</w:t>
            </w:r>
            <w:r>
              <w:rPr>
                <w:spacing w:val="-8"/>
                <w:sz w:val="20"/>
              </w:rPr>
              <w:t xml:space="preserve"> </w:t>
            </w:r>
            <w:r>
              <w:rPr>
                <w:spacing w:val="-2"/>
                <w:sz w:val="20"/>
              </w:rPr>
              <w:t>Infusion/Chemotherapy</w:t>
            </w:r>
          </w:p>
        </w:tc>
      </w:tr>
    </w:tbl>
    <w:p w:rsidR="000C5EB1" w:rsidP="000C5EB1">
      <w:pPr>
        <w:rPr>
          <w:sz w:val="20"/>
        </w:rPr>
        <w:sectPr>
          <w:pgSz w:w="12240" w:h="15840"/>
          <w:pgMar w:top="1240" w:right="880" w:bottom="1160" w:left="880" w:header="725" w:footer="976" w:gutter="0"/>
          <w:cols w:space="720"/>
        </w:sectPr>
      </w:pPr>
    </w:p>
    <w:p w:rsidR="000C5EB1" w:rsidP="000C5EB1">
      <w:pPr>
        <w:pStyle w:val="Heading1"/>
        <w:tabs>
          <w:tab w:val="left" w:pos="2287"/>
        </w:tabs>
        <w:spacing w:before="179" w:line="240" w:lineRule="auto"/>
        <w:ind w:left="560" w:firstLine="0"/>
      </w:pPr>
      <w:bookmarkStart w:id="77" w:name="_TOC_250001"/>
      <w:bookmarkStart w:id="78" w:name="_Toc117760955"/>
      <w:r>
        <w:t>Appendix</w:t>
      </w:r>
      <w:r>
        <w:rPr>
          <w:spacing w:val="-2"/>
        </w:rPr>
        <w:t xml:space="preserve"> </w:t>
      </w:r>
      <w:r>
        <w:t>B:</w:t>
      </w:r>
      <w:r>
        <w:tab/>
        <w:t>Partial</w:t>
      </w:r>
      <w:r>
        <w:rPr>
          <w:spacing w:val="-4"/>
        </w:rPr>
        <w:t xml:space="preserve"> </w:t>
      </w:r>
      <w:r>
        <w:t>County</w:t>
      </w:r>
      <w:r>
        <w:rPr>
          <w:spacing w:val="-5"/>
        </w:rPr>
        <w:t xml:space="preserve"> </w:t>
      </w:r>
      <w:r>
        <w:t>Justification</w:t>
      </w:r>
      <w:r>
        <w:rPr>
          <w:spacing w:val="-6"/>
        </w:rPr>
        <w:t xml:space="preserve"> </w:t>
      </w:r>
      <w:bookmarkEnd w:id="77"/>
      <w:r>
        <w:t>Template</w:t>
      </w:r>
      <w:bookmarkEnd w:id="78"/>
    </w:p>
    <w:p w:rsidR="000C5EB1" w:rsidP="000C5EB1">
      <w:pPr>
        <w:pStyle w:val="BodyText"/>
        <w:spacing w:before="7"/>
        <w:rPr>
          <w:b/>
          <w:sz w:val="27"/>
        </w:rPr>
      </w:pPr>
    </w:p>
    <w:p w:rsidR="000C5EB1" w:rsidP="000C5EB1">
      <w:pPr>
        <w:pStyle w:val="BodyText"/>
        <w:ind w:left="560" w:right="555"/>
      </w:pPr>
      <w:r>
        <w:t>Instructions:</w:t>
      </w:r>
      <w:r>
        <w:rPr>
          <w:spacing w:val="1"/>
        </w:rPr>
        <w:t xml:space="preserve"> </w:t>
      </w:r>
      <w:r>
        <w:t>Organizations requesting service areas that include one or more partial counties</w:t>
      </w:r>
      <w:r>
        <w:rPr>
          <w:spacing w:val="1"/>
        </w:rPr>
        <w:t xml:space="preserve"> </w:t>
      </w:r>
      <w:r>
        <w:t>must upload a completed Partial County Justification template into HPMS for each partial county</w:t>
      </w:r>
      <w:r>
        <w:rPr>
          <w:spacing w:val="-57"/>
        </w:rPr>
        <w:t xml:space="preserve"> </w:t>
      </w:r>
      <w:r>
        <w:t>in</w:t>
      </w:r>
      <w:r>
        <w:rPr>
          <w:spacing w:val="-1"/>
        </w:rPr>
        <w:t xml:space="preserve"> </w:t>
      </w:r>
      <w:r>
        <w:t>the</w:t>
      </w:r>
      <w:r>
        <w:rPr>
          <w:spacing w:val="-1"/>
        </w:rPr>
        <w:t xml:space="preserve"> </w:t>
      </w:r>
      <w:r>
        <w:t>organization’s current and proposed</w:t>
      </w:r>
      <w:r>
        <w:rPr>
          <w:spacing w:val="-1"/>
        </w:rPr>
        <w:t xml:space="preserve"> </w:t>
      </w:r>
      <w:r>
        <w:t>service</w:t>
      </w:r>
      <w:r>
        <w:rPr>
          <w:spacing w:val="1"/>
        </w:rPr>
        <w:t xml:space="preserve"> </w:t>
      </w:r>
      <w:r>
        <w:t>area.</w:t>
      </w:r>
    </w:p>
    <w:p w:rsidR="000C5EB1" w:rsidP="000C5EB1">
      <w:pPr>
        <w:pStyle w:val="BodyText"/>
      </w:pPr>
    </w:p>
    <w:p w:rsidR="000C5EB1" w:rsidP="000C5EB1">
      <w:pPr>
        <w:pStyle w:val="BodyText"/>
        <w:ind w:left="560" w:right="576"/>
      </w:pPr>
      <w:r>
        <w:t>This template is appropriate for organizations (1) offering a current partial county, (2) entering</w:t>
      </w:r>
      <w:r>
        <w:rPr>
          <w:spacing w:val="1"/>
        </w:rPr>
        <w:t xml:space="preserve"> </w:t>
      </w:r>
      <w:r>
        <w:t>into a new partial county, or (3) expanding a current partial county by one or more zip codes</w:t>
      </w:r>
      <w:r>
        <w:rPr>
          <w:spacing w:val="1"/>
        </w:rPr>
        <w:t xml:space="preserve"> </w:t>
      </w:r>
      <w:r>
        <w:t>when the resulting service area will continue to be a partial county.</w:t>
      </w:r>
      <w:r>
        <w:rPr>
          <w:spacing w:val="1"/>
        </w:rPr>
        <w:t xml:space="preserve"> </w:t>
      </w:r>
      <w:r>
        <w:t>This template applies for any</w:t>
      </w:r>
      <w:r>
        <w:rPr>
          <w:spacing w:val="-57"/>
        </w:rPr>
        <w:t xml:space="preserve"> </w:t>
      </w:r>
      <w:r>
        <w:t>organization</w:t>
      </w:r>
      <w:r>
        <w:rPr>
          <w:spacing w:val="2"/>
        </w:rPr>
        <w:t xml:space="preserve"> </w:t>
      </w:r>
      <w:r>
        <w:t>that</w:t>
      </w:r>
      <w:r>
        <w:rPr>
          <w:spacing w:val="2"/>
        </w:rPr>
        <w:t xml:space="preserve"> </w:t>
      </w:r>
      <w:r>
        <w:t>has</w:t>
      </w:r>
      <w:r>
        <w:rPr>
          <w:spacing w:val="3"/>
        </w:rPr>
        <w:t xml:space="preserve"> </w:t>
      </w:r>
      <w:r>
        <w:t>a</w:t>
      </w:r>
      <w:r>
        <w:rPr>
          <w:spacing w:val="1"/>
        </w:rPr>
        <w:t xml:space="preserve"> </w:t>
      </w:r>
      <w:r>
        <w:t>partial</w:t>
      </w:r>
      <w:r>
        <w:rPr>
          <w:spacing w:val="3"/>
        </w:rPr>
        <w:t xml:space="preserve"> </w:t>
      </w:r>
      <w:r>
        <w:t>county</w:t>
      </w:r>
      <w:r>
        <w:rPr>
          <w:spacing w:val="-1"/>
        </w:rPr>
        <w:t xml:space="preserve"> </w:t>
      </w:r>
      <w:r>
        <w:t>as</w:t>
      </w:r>
      <w:r>
        <w:rPr>
          <w:spacing w:val="2"/>
        </w:rPr>
        <w:t xml:space="preserve"> </w:t>
      </w:r>
      <w:r>
        <w:t>part</w:t>
      </w:r>
      <w:r>
        <w:rPr>
          <w:spacing w:val="3"/>
        </w:rPr>
        <w:t xml:space="preserve"> </w:t>
      </w:r>
      <w:r>
        <w:t>of</w:t>
      </w:r>
      <w:r>
        <w:rPr>
          <w:spacing w:val="1"/>
        </w:rPr>
        <w:t xml:space="preserve"> </w:t>
      </w:r>
      <w:r>
        <w:t>its</w:t>
      </w:r>
      <w:r>
        <w:rPr>
          <w:spacing w:val="5"/>
        </w:rPr>
        <w:t xml:space="preserve"> </w:t>
      </w:r>
      <w:r>
        <w:t>service</w:t>
      </w:r>
      <w:r>
        <w:rPr>
          <w:spacing w:val="3"/>
        </w:rPr>
        <w:t xml:space="preserve"> </w:t>
      </w:r>
      <w:r>
        <w:t>area.</w:t>
      </w:r>
      <w:r>
        <w:rPr>
          <w:spacing w:val="62"/>
        </w:rPr>
        <w:t xml:space="preserve"> </w:t>
      </w:r>
      <w:r>
        <w:t>Organizations</w:t>
      </w:r>
      <w:r>
        <w:rPr>
          <w:spacing w:val="2"/>
        </w:rPr>
        <w:t xml:space="preserve"> </w:t>
      </w:r>
      <w:r>
        <w:t>must</w:t>
      </w:r>
      <w:r>
        <w:rPr>
          <w:spacing w:val="3"/>
        </w:rPr>
        <w:t xml:space="preserve"> </w:t>
      </w:r>
      <w:r>
        <w:t>complete</w:t>
      </w:r>
      <w:r>
        <w:rPr>
          <w:spacing w:val="1"/>
        </w:rPr>
        <w:t xml:space="preserve"> </w:t>
      </w:r>
      <w:r>
        <w:t>and upload a Partial County Justification for any active/existing partial county or</w:t>
      </w:r>
      <w:r>
        <w:rPr>
          <w:spacing w:val="1"/>
        </w:rPr>
        <w:t xml:space="preserve"> </w:t>
      </w:r>
      <w:r>
        <w:t>pending/expanding</w:t>
      </w:r>
      <w:r>
        <w:rPr>
          <w:spacing w:val="-4"/>
        </w:rPr>
        <w:t xml:space="preserve"> </w:t>
      </w:r>
      <w:r>
        <w:t>partial county.</w:t>
      </w:r>
    </w:p>
    <w:p w:rsidR="000C5EB1" w:rsidP="000C5EB1">
      <w:pPr>
        <w:pStyle w:val="BodyText"/>
      </w:pPr>
    </w:p>
    <w:p w:rsidR="000C5EB1" w:rsidP="000C5EB1">
      <w:pPr>
        <w:pStyle w:val="BodyText"/>
        <w:ind w:left="560" w:right="669"/>
      </w:pPr>
      <w:r>
        <w:t>Organizations</w:t>
      </w:r>
      <w:r>
        <w:rPr>
          <w:spacing w:val="-1"/>
        </w:rPr>
        <w:t xml:space="preserve"> </w:t>
      </w:r>
      <w:r>
        <w:t>expanding</w:t>
      </w:r>
      <w:r>
        <w:rPr>
          <w:spacing w:val="-1"/>
        </w:rPr>
        <w:t xml:space="preserve"> </w:t>
      </w:r>
      <w:r>
        <w:t>from</w:t>
      </w:r>
      <w:r>
        <w:rPr>
          <w:spacing w:val="-1"/>
        </w:rPr>
        <w:t xml:space="preserve"> </w:t>
      </w:r>
      <w:r>
        <w:t>a</w:t>
      </w:r>
      <w:r>
        <w:rPr>
          <w:spacing w:val="-2"/>
        </w:rPr>
        <w:t xml:space="preserve"> </w:t>
      </w:r>
      <w:r>
        <w:t>partial</w:t>
      </w:r>
      <w:r>
        <w:rPr>
          <w:spacing w:val="1"/>
        </w:rPr>
        <w:t xml:space="preserve"> </w:t>
      </w:r>
      <w:r>
        <w:t>county</w:t>
      </w:r>
      <w:r>
        <w:rPr>
          <w:spacing w:val="-5"/>
        </w:rPr>
        <w:t xml:space="preserve"> </w:t>
      </w:r>
      <w:r>
        <w:t>to</w:t>
      </w:r>
      <w:r>
        <w:rPr>
          <w:spacing w:val="1"/>
        </w:rPr>
        <w:t xml:space="preserve"> </w:t>
      </w:r>
      <w:r>
        <w:t>a</w:t>
      </w:r>
      <w:r>
        <w:rPr>
          <w:spacing w:val="-2"/>
        </w:rPr>
        <w:t xml:space="preserve"> </w:t>
      </w:r>
      <w:r>
        <w:t>full</w:t>
      </w:r>
      <w:r>
        <w:rPr>
          <w:spacing w:val="-1"/>
        </w:rPr>
        <w:t xml:space="preserve"> </w:t>
      </w:r>
      <w:r>
        <w:t>county</w:t>
      </w:r>
      <w:r>
        <w:rPr>
          <w:spacing w:val="-6"/>
        </w:rPr>
        <w:t xml:space="preserve"> </w:t>
      </w:r>
      <w:r>
        <w:t>do</w:t>
      </w:r>
      <w:r>
        <w:rPr>
          <w:spacing w:val="2"/>
        </w:rPr>
        <w:t xml:space="preserve"> </w:t>
      </w:r>
      <w:r>
        <w:t>NOT</w:t>
      </w:r>
      <w:r>
        <w:rPr>
          <w:spacing w:val="-2"/>
        </w:rPr>
        <w:t xml:space="preserve"> </w:t>
      </w:r>
      <w:r>
        <w:t>need</w:t>
      </w:r>
      <w:r>
        <w:rPr>
          <w:spacing w:val="-1"/>
        </w:rPr>
        <w:t xml:space="preserve"> </w:t>
      </w:r>
      <w:r>
        <w:t>to</w:t>
      </w:r>
      <w:r>
        <w:rPr>
          <w:spacing w:val="-1"/>
        </w:rPr>
        <w:t xml:space="preserve"> </w:t>
      </w:r>
      <w:r>
        <w:t>submit</w:t>
      </w:r>
      <w:r>
        <w:rPr>
          <w:spacing w:val="-1"/>
        </w:rPr>
        <w:t xml:space="preserve"> </w:t>
      </w:r>
      <w:r>
        <w:t>a</w:t>
      </w:r>
      <w:r>
        <w:rPr>
          <w:spacing w:val="-1"/>
        </w:rPr>
        <w:t xml:space="preserve"> </w:t>
      </w:r>
      <w:r>
        <w:t>Partial</w:t>
      </w:r>
      <w:r>
        <w:rPr>
          <w:spacing w:val="-57"/>
        </w:rPr>
        <w:t xml:space="preserve"> </w:t>
      </w:r>
      <w:r>
        <w:t>County</w:t>
      </w:r>
      <w:r>
        <w:rPr>
          <w:spacing w:val="-5"/>
        </w:rPr>
        <w:t xml:space="preserve"> </w:t>
      </w:r>
      <w:r>
        <w:t>Justification.</w:t>
      </w:r>
    </w:p>
    <w:p w:rsidR="000C5EB1" w:rsidP="000C5EB1">
      <w:pPr>
        <w:pStyle w:val="BodyText"/>
      </w:pPr>
    </w:p>
    <w:p w:rsidR="000C5EB1" w:rsidP="000C5EB1">
      <w:pPr>
        <w:pStyle w:val="BodyText"/>
        <w:spacing w:before="1"/>
        <w:ind w:left="560" w:right="610"/>
      </w:pPr>
      <w:r>
        <w:t>HPMS</w:t>
      </w:r>
      <w:r>
        <w:rPr>
          <w:spacing w:val="-2"/>
        </w:rPr>
        <w:t xml:space="preserve"> </w:t>
      </w:r>
      <w:r>
        <w:t>will</w:t>
      </w:r>
      <w:r>
        <w:rPr>
          <w:spacing w:val="-1"/>
        </w:rPr>
        <w:t xml:space="preserve"> </w:t>
      </w:r>
      <w:r>
        <w:t>automatically</w:t>
      </w:r>
      <w:r>
        <w:rPr>
          <w:spacing w:val="-6"/>
        </w:rPr>
        <w:t xml:space="preserve"> </w:t>
      </w:r>
      <w:r>
        <w:t>assess</w:t>
      </w:r>
      <w:r>
        <w:rPr>
          <w:spacing w:val="-1"/>
        </w:rPr>
        <w:t xml:space="preserve"> </w:t>
      </w:r>
      <w:r>
        <w:t>the</w:t>
      </w:r>
      <w:r>
        <w:rPr>
          <w:spacing w:val="-2"/>
        </w:rPr>
        <w:t xml:space="preserve"> </w:t>
      </w:r>
      <w:r>
        <w:t>contracted</w:t>
      </w:r>
      <w:r>
        <w:rPr>
          <w:spacing w:val="-1"/>
        </w:rPr>
        <w:t xml:space="preserve"> </w:t>
      </w:r>
      <w:r>
        <w:t>provider</w:t>
      </w:r>
      <w:r>
        <w:rPr>
          <w:spacing w:val="-2"/>
        </w:rPr>
        <w:t xml:space="preserve"> </w:t>
      </w:r>
      <w:r>
        <w:t>and</w:t>
      </w:r>
      <w:r>
        <w:rPr>
          <w:spacing w:val="-1"/>
        </w:rPr>
        <w:t xml:space="preserve"> </w:t>
      </w:r>
      <w:r>
        <w:t>facility</w:t>
      </w:r>
      <w:r>
        <w:rPr>
          <w:spacing w:val="-6"/>
        </w:rPr>
        <w:t xml:space="preserve"> </w:t>
      </w:r>
      <w:r>
        <w:t>networks</w:t>
      </w:r>
      <w:r>
        <w:rPr>
          <w:spacing w:val="-1"/>
        </w:rPr>
        <w:t xml:space="preserve"> </w:t>
      </w:r>
      <w:r>
        <w:t>against</w:t>
      </w:r>
      <w:r>
        <w:rPr>
          <w:spacing w:val="-1"/>
        </w:rPr>
        <w:t xml:space="preserve"> </w:t>
      </w:r>
      <w:r>
        <w:t>the</w:t>
      </w:r>
      <w:r>
        <w:rPr>
          <w:spacing w:val="-2"/>
        </w:rPr>
        <w:t xml:space="preserve"> </w:t>
      </w:r>
      <w:r>
        <w:t>current</w:t>
      </w:r>
      <w:r>
        <w:rPr>
          <w:spacing w:val="-57"/>
        </w:rPr>
        <w:t xml:space="preserve"> </w:t>
      </w:r>
      <w:r>
        <w:t>CMS network adequacy criteria.</w:t>
      </w:r>
      <w:r>
        <w:rPr>
          <w:spacing w:val="1"/>
        </w:rPr>
        <w:t xml:space="preserve"> </w:t>
      </w:r>
      <w:r>
        <w:t>If the ACC report shows that an organization fails the criteria</w:t>
      </w:r>
      <w:r>
        <w:rPr>
          <w:spacing w:val="1"/>
        </w:rPr>
        <w:t xml:space="preserve"> </w:t>
      </w:r>
      <w:r>
        <w:t>for a given county/specialty, then the organization must submit an exception request using the</w:t>
      </w:r>
      <w:r>
        <w:rPr>
          <w:spacing w:val="1"/>
        </w:rPr>
        <w:t xml:space="preserve"> </w:t>
      </w:r>
      <w:r>
        <w:t>same</w:t>
      </w:r>
      <w:r>
        <w:rPr>
          <w:spacing w:val="-2"/>
        </w:rPr>
        <w:t xml:space="preserve"> </w:t>
      </w:r>
      <w:r>
        <w:t>process available</w:t>
      </w:r>
      <w:r>
        <w:rPr>
          <w:spacing w:val="1"/>
        </w:rPr>
        <w:t xml:space="preserve"> </w:t>
      </w:r>
      <w:r>
        <w:t>for</w:t>
      </w:r>
      <w:r>
        <w:rPr>
          <w:spacing w:val="-1"/>
        </w:rPr>
        <w:t xml:space="preserve"> </w:t>
      </w:r>
      <w:r>
        <w:t>full-county</w:t>
      </w:r>
      <w:r>
        <w:rPr>
          <w:spacing w:val="-5"/>
        </w:rPr>
        <w:t xml:space="preserve"> </w:t>
      </w:r>
      <w:r>
        <w:t>service</w:t>
      </w:r>
      <w:r>
        <w:rPr>
          <w:spacing w:val="-1"/>
        </w:rPr>
        <w:t xml:space="preserve"> </w:t>
      </w:r>
      <w:r>
        <w:t>areas.</w:t>
      </w:r>
    </w:p>
    <w:p w:rsidR="000C5EB1" w:rsidP="000C5EB1">
      <w:pPr>
        <w:pStyle w:val="BodyText"/>
        <w:spacing w:before="4"/>
      </w:pPr>
    </w:p>
    <w:p w:rsidR="000C5EB1" w:rsidP="000C5EB1">
      <w:pPr>
        <w:pStyle w:val="Heading2"/>
        <w:spacing w:line="412" w:lineRule="auto"/>
        <w:ind w:left="560" w:right="2407" w:firstLine="0"/>
      </w:pPr>
      <w:bookmarkStart w:id="79" w:name="_Toc117760956"/>
      <w:r>
        <w:t>NOTE:</w:t>
      </w:r>
      <w:r>
        <w:rPr>
          <w:spacing w:val="-3"/>
        </w:rPr>
        <w:t xml:space="preserve"> </w:t>
      </w:r>
      <w:r>
        <w:t>CMS</w:t>
      </w:r>
      <w:r>
        <w:rPr>
          <w:spacing w:val="-2"/>
        </w:rPr>
        <w:t xml:space="preserve"> </w:t>
      </w:r>
      <w:r>
        <w:t>requests</w:t>
      </w:r>
      <w:r>
        <w:rPr>
          <w:spacing w:val="-1"/>
        </w:rPr>
        <w:t xml:space="preserve"> </w:t>
      </w:r>
      <w:r>
        <w:t>that</w:t>
      </w:r>
      <w:r>
        <w:rPr>
          <w:spacing w:val="-3"/>
        </w:rPr>
        <w:t xml:space="preserve"> </w:t>
      </w:r>
      <w:r>
        <w:t>you</w:t>
      </w:r>
      <w:r>
        <w:rPr>
          <w:spacing w:val="-1"/>
        </w:rPr>
        <w:t xml:space="preserve"> </w:t>
      </w:r>
      <w:r>
        <w:t>limit</w:t>
      </w:r>
      <w:r>
        <w:rPr>
          <w:spacing w:val="-3"/>
        </w:rPr>
        <w:t xml:space="preserve"> </w:t>
      </w:r>
      <w:r>
        <w:t>this</w:t>
      </w:r>
      <w:r>
        <w:rPr>
          <w:spacing w:val="-2"/>
        </w:rPr>
        <w:t xml:space="preserve"> </w:t>
      </w:r>
      <w:r>
        <w:t>document</w:t>
      </w:r>
      <w:r>
        <w:rPr>
          <w:spacing w:val="-2"/>
        </w:rPr>
        <w:t xml:space="preserve"> </w:t>
      </w:r>
      <w:r>
        <w:t>to</w:t>
      </w:r>
      <w:r>
        <w:rPr>
          <w:spacing w:val="-2"/>
        </w:rPr>
        <w:t xml:space="preserve"> </w:t>
      </w:r>
      <w:r>
        <w:t>20</w:t>
      </w:r>
      <w:r>
        <w:rPr>
          <w:spacing w:val="-2"/>
        </w:rPr>
        <w:t xml:space="preserve"> </w:t>
      </w:r>
      <w:r>
        <w:t>pages.</w:t>
      </w:r>
      <w:r>
        <w:rPr>
          <w:spacing w:val="-57"/>
        </w:rPr>
        <w:t xml:space="preserve"> </w:t>
      </w:r>
      <w:r>
        <w:t>SECTION</w:t>
      </w:r>
      <w:r>
        <w:rPr>
          <w:spacing w:val="-2"/>
        </w:rPr>
        <w:t xml:space="preserve"> </w:t>
      </w:r>
      <w:r>
        <w:t>I:</w:t>
      </w:r>
      <w:r>
        <w:rPr>
          <w:spacing w:val="-1"/>
        </w:rPr>
        <w:t xml:space="preserve"> </w:t>
      </w:r>
      <w:r>
        <w:t>Partial County Explanation</w:t>
      </w:r>
      <w:bookmarkEnd w:id="79"/>
    </w:p>
    <w:p w:rsidR="000C5EB1" w:rsidP="000C5EB1">
      <w:pPr>
        <w:pStyle w:val="BodyText"/>
        <w:spacing w:before="73"/>
        <w:ind w:left="560" w:right="915"/>
      </w:pPr>
      <w:r>
        <w:t>The organization must provide CMS short description (two to three sentences) regarding why</w:t>
      </w:r>
      <w:r>
        <w:rPr>
          <w:spacing w:val="-57"/>
        </w:rPr>
        <w:t xml:space="preserve"> </w:t>
      </w:r>
      <w:r>
        <w:t>they</w:t>
      </w:r>
      <w:r>
        <w:rPr>
          <w:spacing w:val="-4"/>
        </w:rPr>
        <w:t xml:space="preserve"> </w:t>
      </w:r>
      <w:r>
        <w:t>are</w:t>
      </w:r>
      <w:r>
        <w:rPr>
          <w:spacing w:val="-1"/>
        </w:rPr>
        <w:t xml:space="preserve"> </w:t>
      </w:r>
      <w:r>
        <w:t>proposing a</w:t>
      </w:r>
      <w:r>
        <w:rPr>
          <w:spacing w:val="-1"/>
        </w:rPr>
        <w:t xml:space="preserve"> </w:t>
      </w:r>
      <w:r>
        <w:t>partial county</w:t>
      </w:r>
      <w:r>
        <w:rPr>
          <w:spacing w:val="-5"/>
        </w:rPr>
        <w:t xml:space="preserve"> </w:t>
      </w:r>
      <w:r>
        <w:t>service</w:t>
      </w:r>
      <w:r>
        <w:rPr>
          <w:spacing w:val="-1"/>
        </w:rPr>
        <w:t xml:space="preserve"> </w:t>
      </w:r>
      <w:r>
        <w:t>area.</w:t>
      </w:r>
    </w:p>
    <w:p w:rsidR="000C5EB1" w:rsidP="000C5EB1">
      <w:pPr>
        <w:pStyle w:val="BodyText"/>
        <w:spacing w:before="5"/>
      </w:pPr>
    </w:p>
    <w:p w:rsidR="000C5EB1" w:rsidP="000C5EB1">
      <w:pPr>
        <w:pStyle w:val="Heading2"/>
        <w:ind w:left="560" w:firstLine="0"/>
      </w:pPr>
      <w:bookmarkStart w:id="80" w:name="_Toc117760957"/>
      <w:r>
        <w:t>SECTION</w:t>
      </w:r>
      <w:r>
        <w:rPr>
          <w:spacing w:val="-3"/>
        </w:rPr>
        <w:t xml:space="preserve"> </w:t>
      </w:r>
      <w:r>
        <w:t>II:</w:t>
      </w:r>
      <w:r>
        <w:rPr>
          <w:spacing w:val="-3"/>
        </w:rPr>
        <w:t xml:space="preserve"> </w:t>
      </w:r>
      <w:r>
        <w:t>Partial</w:t>
      </w:r>
      <w:r>
        <w:rPr>
          <w:spacing w:val="-2"/>
        </w:rPr>
        <w:t xml:space="preserve"> </w:t>
      </w:r>
      <w:r>
        <w:t>County</w:t>
      </w:r>
      <w:r>
        <w:rPr>
          <w:spacing w:val="-1"/>
        </w:rPr>
        <w:t xml:space="preserve"> </w:t>
      </w:r>
      <w:r>
        <w:t>Requirements</w:t>
      </w:r>
      <w:bookmarkEnd w:id="80"/>
    </w:p>
    <w:p w:rsidR="000C5EB1" w:rsidP="000C5EB1">
      <w:pPr>
        <w:ind w:left="560" w:right="986"/>
        <w:rPr>
          <w:sz w:val="24"/>
        </w:rPr>
      </w:pPr>
      <w:r>
        <w:rPr>
          <w:sz w:val="24"/>
        </w:rPr>
        <w:t>The</w:t>
      </w:r>
      <w:r>
        <w:rPr>
          <w:spacing w:val="-3"/>
          <w:sz w:val="24"/>
        </w:rPr>
        <w:t xml:space="preserve"> </w:t>
      </w:r>
      <w:r>
        <w:rPr>
          <w:i/>
          <w:sz w:val="24"/>
        </w:rPr>
        <w:t>Medicare</w:t>
      </w:r>
      <w:r>
        <w:rPr>
          <w:i/>
          <w:spacing w:val="-2"/>
          <w:sz w:val="24"/>
        </w:rPr>
        <w:t xml:space="preserve"> </w:t>
      </w:r>
      <w:r>
        <w:rPr>
          <w:i/>
          <w:sz w:val="24"/>
        </w:rPr>
        <w:t>Advantage</w:t>
      </w:r>
      <w:r>
        <w:rPr>
          <w:i/>
          <w:spacing w:val="-1"/>
          <w:sz w:val="24"/>
        </w:rPr>
        <w:t xml:space="preserve"> </w:t>
      </w:r>
      <w:r>
        <w:rPr>
          <w:i/>
          <w:sz w:val="24"/>
        </w:rPr>
        <w:t>Network</w:t>
      </w:r>
      <w:r>
        <w:rPr>
          <w:i/>
          <w:spacing w:val="-2"/>
          <w:sz w:val="24"/>
        </w:rPr>
        <w:t xml:space="preserve"> </w:t>
      </w:r>
      <w:r>
        <w:rPr>
          <w:i/>
          <w:sz w:val="24"/>
        </w:rPr>
        <w:t>Adequacy</w:t>
      </w:r>
      <w:r>
        <w:rPr>
          <w:i/>
          <w:spacing w:val="-2"/>
          <w:sz w:val="24"/>
        </w:rPr>
        <w:t xml:space="preserve"> </w:t>
      </w:r>
      <w:r>
        <w:rPr>
          <w:i/>
          <w:sz w:val="24"/>
        </w:rPr>
        <w:t>Criteria</w:t>
      </w:r>
      <w:r>
        <w:rPr>
          <w:i/>
          <w:spacing w:val="-2"/>
          <w:sz w:val="24"/>
        </w:rPr>
        <w:t xml:space="preserve"> </w:t>
      </w:r>
      <w:r>
        <w:rPr>
          <w:i/>
          <w:sz w:val="24"/>
        </w:rPr>
        <w:t>Guidance</w:t>
      </w:r>
      <w:r>
        <w:rPr>
          <w:i/>
          <w:spacing w:val="-2"/>
          <w:sz w:val="24"/>
        </w:rPr>
        <w:t xml:space="preserve"> </w:t>
      </w:r>
      <w:r>
        <w:rPr>
          <w:sz w:val="24"/>
        </w:rPr>
        <w:t>provides guidance</w:t>
      </w:r>
      <w:r>
        <w:rPr>
          <w:spacing w:val="-2"/>
          <w:sz w:val="24"/>
        </w:rPr>
        <w:t xml:space="preserve"> </w:t>
      </w:r>
      <w:r>
        <w:rPr>
          <w:sz w:val="24"/>
        </w:rPr>
        <w:t>on</w:t>
      </w:r>
      <w:r>
        <w:rPr>
          <w:spacing w:val="-1"/>
          <w:sz w:val="24"/>
        </w:rPr>
        <w:t xml:space="preserve"> </w:t>
      </w:r>
      <w:r>
        <w:rPr>
          <w:sz w:val="24"/>
        </w:rPr>
        <w:t>partial</w:t>
      </w:r>
      <w:r>
        <w:rPr>
          <w:spacing w:val="-57"/>
          <w:sz w:val="24"/>
        </w:rPr>
        <w:t xml:space="preserve"> </w:t>
      </w:r>
      <w:r>
        <w:rPr>
          <w:sz w:val="24"/>
        </w:rPr>
        <w:t>county</w:t>
      </w:r>
      <w:r>
        <w:rPr>
          <w:spacing w:val="-6"/>
          <w:sz w:val="24"/>
        </w:rPr>
        <w:t xml:space="preserve"> </w:t>
      </w:r>
      <w:r>
        <w:rPr>
          <w:sz w:val="24"/>
        </w:rPr>
        <w:t>requirements. The</w:t>
      </w:r>
      <w:r>
        <w:rPr>
          <w:spacing w:val="-1"/>
          <w:sz w:val="24"/>
        </w:rPr>
        <w:t xml:space="preserve"> </w:t>
      </w:r>
      <w:r>
        <w:rPr>
          <w:sz w:val="24"/>
        </w:rPr>
        <w:t>following</w:t>
      </w:r>
      <w:r>
        <w:rPr>
          <w:spacing w:val="-3"/>
          <w:sz w:val="24"/>
        </w:rPr>
        <w:t xml:space="preserve"> </w:t>
      </w:r>
      <w:r>
        <w:rPr>
          <w:sz w:val="24"/>
        </w:rPr>
        <w:t>questions pertain</w:t>
      </w:r>
      <w:r>
        <w:rPr>
          <w:spacing w:val="-1"/>
          <w:sz w:val="24"/>
        </w:rPr>
        <w:t xml:space="preserve"> </w:t>
      </w:r>
      <w:r>
        <w:rPr>
          <w:sz w:val="24"/>
        </w:rPr>
        <w:t>to those</w:t>
      </w:r>
      <w:r>
        <w:rPr>
          <w:spacing w:val="-1"/>
          <w:sz w:val="24"/>
        </w:rPr>
        <w:t xml:space="preserve"> </w:t>
      </w:r>
      <w:r>
        <w:rPr>
          <w:sz w:val="24"/>
        </w:rPr>
        <w:t>requirements.</w:t>
      </w:r>
    </w:p>
    <w:p w:rsidR="000C5EB1" w:rsidP="000C5EB1">
      <w:pPr>
        <w:pStyle w:val="BodyText"/>
        <w:ind w:left="560" w:right="921"/>
      </w:pPr>
      <w:r>
        <w:t>The organization must explain how and submit documentation to show that the partial county</w:t>
      </w:r>
      <w:r>
        <w:rPr>
          <w:spacing w:val="-57"/>
        </w:rPr>
        <w:t xml:space="preserve"> </w:t>
      </w:r>
      <w:r>
        <w:t>meets</w:t>
      </w:r>
      <w:r>
        <w:rPr>
          <w:spacing w:val="-1"/>
        </w:rPr>
        <w:t xml:space="preserve"> </w:t>
      </w:r>
      <w:r>
        <w:rPr>
          <w:b/>
        </w:rPr>
        <w:t>all three</w:t>
      </w:r>
      <w:r>
        <w:rPr>
          <w:b/>
          <w:spacing w:val="-1"/>
        </w:rPr>
        <w:t xml:space="preserve"> </w:t>
      </w:r>
      <w:r>
        <w:t>of</w:t>
      </w:r>
      <w:r>
        <w:rPr>
          <w:spacing w:val="-1"/>
        </w:rPr>
        <w:t xml:space="preserve"> </w:t>
      </w:r>
      <w:r>
        <w:t>the</w:t>
      </w:r>
      <w:r>
        <w:rPr>
          <w:spacing w:val="1"/>
        </w:rPr>
        <w:t xml:space="preserve"> </w:t>
      </w:r>
      <w:r>
        <w:t>following</w:t>
      </w:r>
      <w:r>
        <w:rPr>
          <w:spacing w:val="-3"/>
        </w:rPr>
        <w:t xml:space="preserve"> </w:t>
      </w:r>
      <w:r>
        <w:t>criteria:</w:t>
      </w:r>
    </w:p>
    <w:p w:rsidR="000C5EB1" w:rsidP="000C5EB1">
      <w:pPr>
        <w:pStyle w:val="BodyText"/>
        <w:spacing w:before="9"/>
        <w:rPr>
          <w:sz w:val="23"/>
        </w:rPr>
      </w:pPr>
    </w:p>
    <w:p w:rsidR="000C5EB1" w:rsidP="000C5EB1">
      <w:pPr>
        <w:pStyle w:val="ListParagraph"/>
        <w:numPr>
          <w:ilvl w:val="2"/>
          <w:numId w:val="4"/>
        </w:numPr>
        <w:tabs>
          <w:tab w:val="left" w:pos="1280"/>
        </w:tabs>
        <w:spacing w:before="1"/>
        <w:ind w:right="1196"/>
        <w:rPr>
          <w:sz w:val="24"/>
        </w:rPr>
      </w:pPr>
      <w:r>
        <w:rPr>
          <w:b/>
          <w:sz w:val="24"/>
          <w:u w:val="thick"/>
        </w:rPr>
        <w:t>Necessary</w:t>
      </w:r>
      <w:r>
        <w:rPr>
          <w:b/>
          <w:spacing w:val="-1"/>
          <w:sz w:val="24"/>
        </w:rPr>
        <w:t xml:space="preserve"> </w:t>
      </w:r>
      <w:r>
        <w:rPr>
          <w:sz w:val="24"/>
        </w:rPr>
        <w:t>–</w:t>
      </w:r>
      <w:r>
        <w:rPr>
          <w:spacing w:val="1"/>
          <w:sz w:val="24"/>
        </w:rPr>
        <w:t xml:space="preserve"> </w:t>
      </w:r>
      <w:r>
        <w:rPr>
          <w:sz w:val="24"/>
        </w:rPr>
        <w:t>It</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possible</w:t>
      </w:r>
      <w:r>
        <w:rPr>
          <w:spacing w:val="-2"/>
          <w:sz w:val="24"/>
        </w:rPr>
        <w:t xml:space="preserve"> </w:t>
      </w:r>
      <w:r>
        <w:rPr>
          <w:sz w:val="24"/>
        </w:rPr>
        <w:t>to</w:t>
      </w:r>
      <w:r>
        <w:rPr>
          <w:spacing w:val="-1"/>
          <w:sz w:val="24"/>
        </w:rPr>
        <w:t xml:space="preserve"> </w:t>
      </w:r>
      <w:r>
        <w:rPr>
          <w:sz w:val="24"/>
        </w:rPr>
        <w:t>establish</w:t>
      </w:r>
      <w:r>
        <w:rPr>
          <w:spacing w:val="-1"/>
          <w:sz w:val="24"/>
        </w:rPr>
        <w:t xml:space="preserve"> </w:t>
      </w:r>
      <w:r>
        <w:rPr>
          <w:sz w:val="24"/>
        </w:rPr>
        <w:t>a</w:t>
      </w:r>
      <w:r>
        <w:rPr>
          <w:spacing w:val="-2"/>
          <w:sz w:val="24"/>
        </w:rPr>
        <w:t xml:space="preserve"> </w:t>
      </w:r>
      <w:r>
        <w:rPr>
          <w:sz w:val="24"/>
        </w:rPr>
        <w:t>network</w:t>
      </w:r>
      <w:r>
        <w:rPr>
          <w:spacing w:val="-1"/>
          <w:sz w:val="24"/>
        </w:rPr>
        <w:t xml:space="preserve"> </w:t>
      </w:r>
      <w:r>
        <w:rPr>
          <w:sz w:val="24"/>
        </w:rPr>
        <w:t>of</w:t>
      </w:r>
      <w:r>
        <w:rPr>
          <w:spacing w:val="-2"/>
          <w:sz w:val="24"/>
        </w:rPr>
        <w:t xml:space="preserve"> </w:t>
      </w:r>
      <w:r>
        <w:rPr>
          <w:sz w:val="24"/>
        </w:rPr>
        <w:t>providers</w:t>
      </w:r>
      <w:r>
        <w:rPr>
          <w:spacing w:val="-1"/>
          <w:sz w:val="24"/>
        </w:rPr>
        <w:t xml:space="preserve"> </w:t>
      </w:r>
      <w:r>
        <w:rPr>
          <w:sz w:val="24"/>
        </w:rPr>
        <w:t>to</w:t>
      </w:r>
      <w:r>
        <w:rPr>
          <w:spacing w:val="-1"/>
          <w:sz w:val="24"/>
        </w:rPr>
        <w:t xml:space="preserve"> </w:t>
      </w:r>
      <w:r>
        <w:rPr>
          <w:sz w:val="24"/>
        </w:rPr>
        <w:t>serve</w:t>
      </w:r>
      <w:r>
        <w:rPr>
          <w:spacing w:val="-2"/>
          <w:sz w:val="24"/>
        </w:rPr>
        <w:t xml:space="preserve"> </w:t>
      </w:r>
      <w:r>
        <w:rPr>
          <w:sz w:val="24"/>
        </w:rPr>
        <w:t>the</w:t>
      </w:r>
      <w:r>
        <w:rPr>
          <w:spacing w:val="-2"/>
          <w:sz w:val="24"/>
        </w:rPr>
        <w:t xml:space="preserve"> </w:t>
      </w:r>
      <w:r>
        <w:rPr>
          <w:sz w:val="24"/>
        </w:rPr>
        <w:t>entire</w:t>
      </w:r>
      <w:r>
        <w:rPr>
          <w:spacing w:val="-57"/>
          <w:sz w:val="24"/>
        </w:rPr>
        <w:t xml:space="preserve"> </w:t>
      </w:r>
      <w:r>
        <w:rPr>
          <w:sz w:val="24"/>
        </w:rPr>
        <w:t>county.</w:t>
      </w:r>
    </w:p>
    <w:p w:rsidR="000C5EB1" w:rsidP="000C5EB1">
      <w:pPr>
        <w:pStyle w:val="BodyText"/>
        <w:ind w:left="1280" w:right="942"/>
      </w:pPr>
      <w:r>
        <w:t>Describe</w:t>
      </w:r>
      <w:r>
        <w:rPr>
          <w:spacing w:val="-3"/>
        </w:rPr>
        <w:t xml:space="preserve"> </w:t>
      </w:r>
      <w:r>
        <w:t>the</w:t>
      </w:r>
      <w:r>
        <w:rPr>
          <w:spacing w:val="-2"/>
        </w:rPr>
        <w:t xml:space="preserve"> </w:t>
      </w:r>
      <w:r>
        <w:t>evidence</w:t>
      </w:r>
      <w:r>
        <w:rPr>
          <w:spacing w:val="-3"/>
        </w:rPr>
        <w:t xml:space="preserve"> </w:t>
      </w:r>
      <w:r>
        <w:t>provided</w:t>
      </w:r>
      <w:r>
        <w:rPr>
          <w:spacing w:val="-1"/>
        </w:rPr>
        <w:t xml:space="preserve"> </w:t>
      </w:r>
      <w:r>
        <w:t>to</w:t>
      </w:r>
      <w:r>
        <w:rPr>
          <w:spacing w:val="-2"/>
        </w:rPr>
        <w:t xml:space="preserve"> </w:t>
      </w:r>
      <w:r>
        <w:t>substantiate</w:t>
      </w:r>
      <w:r>
        <w:rPr>
          <w:spacing w:val="-2"/>
        </w:rPr>
        <w:t xml:space="preserve"> </w:t>
      </w:r>
      <w:r>
        <w:t>the</w:t>
      </w:r>
      <w:r>
        <w:rPr>
          <w:spacing w:val="-2"/>
        </w:rPr>
        <w:t xml:space="preserve"> </w:t>
      </w:r>
      <w:r>
        <w:t>above</w:t>
      </w:r>
      <w:r>
        <w:rPr>
          <w:spacing w:val="-3"/>
        </w:rPr>
        <w:t xml:space="preserve"> </w:t>
      </w:r>
      <w:r>
        <w:t>statement</w:t>
      </w:r>
      <w:r>
        <w:rPr>
          <w:spacing w:val="-1"/>
        </w:rPr>
        <w:t xml:space="preserve"> </w:t>
      </w:r>
      <w:r>
        <w:t>and (if applicable)</w:t>
      </w:r>
      <w:r>
        <w:rPr>
          <w:spacing w:val="-57"/>
        </w:rPr>
        <w:t xml:space="preserve"> </w:t>
      </w:r>
      <w:r>
        <w:t>attach</w:t>
      </w:r>
      <w:r>
        <w:rPr>
          <w:spacing w:val="-1"/>
        </w:rPr>
        <w:t xml:space="preserve"> </w:t>
      </w:r>
      <w:r>
        <w:t>it to the</w:t>
      </w:r>
      <w:r>
        <w:rPr>
          <w:spacing w:val="-1"/>
        </w:rPr>
        <w:t xml:space="preserve"> </w:t>
      </w:r>
      <w:r>
        <w:t>template.</w:t>
      </w:r>
    </w:p>
    <w:p w:rsidR="000C5EB1" w:rsidP="000C5EB1">
      <w:pPr>
        <w:pStyle w:val="ListParagraph"/>
        <w:numPr>
          <w:ilvl w:val="2"/>
          <w:numId w:val="4"/>
        </w:numPr>
        <w:tabs>
          <w:tab w:val="left" w:pos="1280"/>
        </w:tabs>
        <w:rPr>
          <w:sz w:val="24"/>
        </w:rPr>
      </w:pPr>
      <w:r>
        <w:rPr>
          <w:b/>
          <w:sz w:val="24"/>
          <w:u w:val="thick"/>
        </w:rPr>
        <w:t>Non-discriminatory</w:t>
      </w:r>
      <w:r>
        <w:rPr>
          <w:b/>
          <w:spacing w:val="-1"/>
          <w:sz w:val="24"/>
        </w:rPr>
        <w:t xml:space="preserve"> </w:t>
      </w:r>
      <w:r>
        <w:rPr>
          <w:sz w:val="24"/>
        </w:rPr>
        <w:t>–</w:t>
      </w:r>
      <w:r>
        <w:rPr>
          <w:spacing w:val="1"/>
          <w:sz w:val="24"/>
        </w:rPr>
        <w:t xml:space="preserve"> </w:t>
      </w:r>
      <w:r>
        <w:rPr>
          <w:sz w:val="24"/>
        </w:rPr>
        <w:t>The</w:t>
      </w:r>
      <w:r>
        <w:rPr>
          <w:spacing w:val="-2"/>
          <w:sz w:val="24"/>
        </w:rPr>
        <w:t xml:space="preserve"> </w:t>
      </w:r>
      <w:r>
        <w:rPr>
          <w:sz w:val="24"/>
        </w:rPr>
        <w:t>organization</w:t>
      </w:r>
      <w:r>
        <w:rPr>
          <w:spacing w:val="-2"/>
          <w:sz w:val="24"/>
        </w:rPr>
        <w:t xml:space="preserve"> </w:t>
      </w:r>
      <w:r>
        <w:rPr>
          <w:sz w:val="24"/>
        </w:rPr>
        <w:t>also</w:t>
      </w:r>
      <w:r>
        <w:rPr>
          <w:spacing w:val="-1"/>
          <w:sz w:val="24"/>
        </w:rPr>
        <w:t xml:space="preserve"> </w:t>
      </w:r>
      <w:r>
        <w:rPr>
          <w:sz w:val="24"/>
        </w:rPr>
        <w:t>must</w:t>
      </w:r>
      <w:r>
        <w:rPr>
          <w:spacing w:val="-1"/>
          <w:sz w:val="24"/>
        </w:rPr>
        <w:t xml:space="preserve"> </w:t>
      </w:r>
      <w:r>
        <w:rPr>
          <w:sz w:val="24"/>
        </w:rPr>
        <w:t>be</w:t>
      </w:r>
      <w:r>
        <w:rPr>
          <w:spacing w:val="-3"/>
          <w:sz w:val="24"/>
        </w:rPr>
        <w:t xml:space="preserve"> </w:t>
      </w:r>
      <w:r>
        <w:rPr>
          <w:sz w:val="24"/>
        </w:rPr>
        <w:t>able</w:t>
      </w:r>
      <w:r>
        <w:rPr>
          <w:spacing w:val="-2"/>
          <w:sz w:val="24"/>
        </w:rPr>
        <w:t xml:space="preserve"> </w:t>
      </w:r>
      <w:r>
        <w:rPr>
          <w:sz w:val="24"/>
        </w:rPr>
        <w:t>to</w:t>
      </w:r>
      <w:r>
        <w:rPr>
          <w:spacing w:val="-1"/>
          <w:sz w:val="24"/>
        </w:rPr>
        <w:t xml:space="preserve"> </w:t>
      </w:r>
      <w:r>
        <w:rPr>
          <w:sz w:val="24"/>
        </w:rPr>
        <w:t>demonstrate</w:t>
      </w:r>
      <w:r>
        <w:rPr>
          <w:spacing w:val="-2"/>
          <w:sz w:val="24"/>
        </w:rPr>
        <w:t xml:space="preserve"> </w:t>
      </w:r>
      <w:r>
        <w:rPr>
          <w:sz w:val="24"/>
        </w:rPr>
        <w:t>the</w:t>
      </w:r>
      <w:r>
        <w:rPr>
          <w:spacing w:val="-3"/>
          <w:sz w:val="24"/>
        </w:rPr>
        <w:t xml:space="preserve"> </w:t>
      </w:r>
      <w:r>
        <w:rPr>
          <w:sz w:val="24"/>
        </w:rPr>
        <w:t>following:</w:t>
      </w:r>
    </w:p>
    <w:p w:rsidR="000C5EB1" w:rsidP="000C5EB1">
      <w:pPr>
        <w:pStyle w:val="BodyText"/>
        <w:spacing w:before="11"/>
        <w:rPr>
          <w:sz w:val="23"/>
        </w:rPr>
      </w:pPr>
    </w:p>
    <w:p w:rsidR="000C5EB1" w:rsidP="000C5EB1">
      <w:pPr>
        <w:pStyle w:val="ListParagraph"/>
        <w:numPr>
          <w:ilvl w:val="3"/>
          <w:numId w:val="4"/>
        </w:numPr>
        <w:tabs>
          <w:tab w:val="left" w:pos="1999"/>
          <w:tab w:val="left" w:pos="2000"/>
        </w:tabs>
        <w:ind w:right="1155"/>
        <w:rPr>
          <w:sz w:val="24"/>
        </w:rPr>
      </w:pPr>
      <w:r>
        <w:rPr>
          <w:sz w:val="24"/>
        </w:rPr>
        <w:t>The</w:t>
      </w:r>
      <w:r>
        <w:rPr>
          <w:spacing w:val="-2"/>
          <w:sz w:val="24"/>
        </w:rPr>
        <w:t xml:space="preserve"> </w:t>
      </w:r>
      <w:r>
        <w:rPr>
          <w:sz w:val="24"/>
        </w:rPr>
        <w:t>anticipated</w:t>
      </w:r>
      <w:r>
        <w:rPr>
          <w:spacing w:val="1"/>
          <w:sz w:val="24"/>
        </w:rPr>
        <w:t xml:space="preserve"> </w:t>
      </w:r>
      <w:r>
        <w:rPr>
          <w:sz w:val="24"/>
        </w:rPr>
        <w:t>enrollee health</w:t>
      </w:r>
      <w:r>
        <w:rPr>
          <w:spacing w:val="-1"/>
          <w:sz w:val="24"/>
        </w:rPr>
        <w:t xml:space="preserve"> </w:t>
      </w:r>
      <w:r>
        <w:rPr>
          <w:sz w:val="24"/>
        </w:rPr>
        <w:t>care</w:t>
      </w:r>
      <w:r>
        <w:rPr>
          <w:spacing w:val="-2"/>
          <w:sz w:val="24"/>
        </w:rPr>
        <w:t xml:space="preserve"> </w:t>
      </w:r>
      <w:r>
        <w:rPr>
          <w:sz w:val="24"/>
        </w:rPr>
        <w:t>cost</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portion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county</w:t>
      </w:r>
      <w:r>
        <w:rPr>
          <w:spacing w:val="-1"/>
          <w:sz w:val="24"/>
        </w:rPr>
        <w:t xml:space="preserve"> </w:t>
      </w:r>
      <w:r>
        <w:rPr>
          <w:sz w:val="24"/>
        </w:rPr>
        <w:t>you</w:t>
      </w:r>
      <w:r>
        <w:rPr>
          <w:spacing w:val="-1"/>
          <w:sz w:val="24"/>
        </w:rPr>
        <w:t xml:space="preserve"> </w:t>
      </w:r>
      <w:r>
        <w:rPr>
          <w:sz w:val="24"/>
        </w:rPr>
        <w:t>are</w:t>
      </w:r>
      <w:r>
        <w:rPr>
          <w:spacing w:val="-57"/>
          <w:sz w:val="24"/>
        </w:rPr>
        <w:t xml:space="preserve"> </w:t>
      </w:r>
      <w:r>
        <w:rPr>
          <w:sz w:val="24"/>
        </w:rPr>
        <w:t>proposing to serve is comparable to the excluded portion of the county.</w:t>
      </w:r>
      <w:r>
        <w:rPr>
          <w:spacing w:val="1"/>
          <w:sz w:val="24"/>
        </w:rPr>
        <w:t xml:space="preserve"> </w:t>
      </w:r>
      <w:r>
        <w:rPr>
          <w:sz w:val="24"/>
        </w:rPr>
        <w:t>Describe the evidence provided to substantiate the above statement and (if</w:t>
      </w:r>
      <w:r>
        <w:rPr>
          <w:spacing w:val="1"/>
          <w:sz w:val="24"/>
        </w:rPr>
        <w:t xml:space="preserve"> </w:t>
      </w:r>
      <w:r>
        <w:rPr>
          <w:sz w:val="24"/>
        </w:rPr>
        <w:t>applicable) attach it to the</w:t>
      </w:r>
      <w:r>
        <w:rPr>
          <w:spacing w:val="-1"/>
          <w:sz w:val="24"/>
        </w:rPr>
        <w:t xml:space="preserve"> </w:t>
      </w:r>
      <w:r>
        <w:rPr>
          <w:sz w:val="24"/>
        </w:rPr>
        <w:t>template.</w:t>
      </w:r>
    </w:p>
    <w:p w:rsidR="000C5EB1" w:rsidP="000C5EB1">
      <w:pPr>
        <w:rPr>
          <w:sz w:val="24"/>
        </w:rPr>
        <w:sectPr>
          <w:pgSz w:w="12240" w:h="15840"/>
          <w:pgMar w:top="1240" w:right="880" w:bottom="1160" w:left="880" w:header="725" w:footer="976" w:gutter="0"/>
          <w:cols w:space="720"/>
        </w:sectPr>
      </w:pPr>
    </w:p>
    <w:p w:rsidR="000C5EB1" w:rsidP="000C5EB1">
      <w:pPr>
        <w:pStyle w:val="ListParagraph"/>
        <w:numPr>
          <w:ilvl w:val="3"/>
          <w:numId w:val="4"/>
        </w:numPr>
        <w:tabs>
          <w:tab w:val="left" w:pos="2000"/>
        </w:tabs>
        <w:spacing w:before="175"/>
        <w:ind w:left="1999" w:right="1198"/>
        <w:jc w:val="both"/>
        <w:rPr>
          <w:sz w:val="24"/>
        </w:rPr>
      </w:pPr>
      <w:r>
        <w:rPr>
          <w:sz w:val="24"/>
        </w:rPr>
        <w:t>The racial and economic composition of the population in the portion of the</w:t>
      </w:r>
      <w:r>
        <w:rPr>
          <w:spacing w:val="-57"/>
          <w:sz w:val="24"/>
        </w:rPr>
        <w:t xml:space="preserve"> </w:t>
      </w:r>
      <w:r>
        <w:rPr>
          <w:sz w:val="24"/>
        </w:rPr>
        <w:t>county the organization is proposing to cover is comparable to the excluded</w:t>
      </w:r>
      <w:r>
        <w:rPr>
          <w:spacing w:val="-57"/>
          <w:sz w:val="24"/>
        </w:rPr>
        <w:t xml:space="preserve"> </w:t>
      </w:r>
      <w:r>
        <w:rPr>
          <w:sz w:val="24"/>
        </w:rPr>
        <w:t>portion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county.</w:t>
      </w:r>
    </w:p>
    <w:p w:rsidR="000C5EB1" w:rsidP="000C5EB1">
      <w:pPr>
        <w:pStyle w:val="BodyText"/>
        <w:spacing w:before="11"/>
        <w:rPr>
          <w:sz w:val="23"/>
        </w:rPr>
      </w:pPr>
    </w:p>
    <w:p w:rsidR="000C5EB1" w:rsidP="000C5EB1">
      <w:pPr>
        <w:pStyle w:val="BodyText"/>
        <w:ind w:left="2000" w:right="1344"/>
      </w:pPr>
      <w:r>
        <w:t>Describe</w:t>
      </w:r>
      <w:r>
        <w:rPr>
          <w:spacing w:val="-3"/>
        </w:rPr>
        <w:t xml:space="preserve"> </w:t>
      </w:r>
      <w:r>
        <w:t>the</w:t>
      </w:r>
      <w:r>
        <w:rPr>
          <w:spacing w:val="-2"/>
        </w:rPr>
        <w:t xml:space="preserve"> </w:t>
      </w:r>
      <w:r>
        <w:t>evidence</w:t>
      </w:r>
      <w:r>
        <w:rPr>
          <w:spacing w:val="-2"/>
        </w:rPr>
        <w:t xml:space="preserve"> </w:t>
      </w:r>
      <w:r>
        <w:t>provided</w:t>
      </w:r>
      <w:r>
        <w:rPr>
          <w:spacing w:val="-1"/>
        </w:rPr>
        <w:t xml:space="preserve"> </w:t>
      </w:r>
      <w:r>
        <w:t>to</w:t>
      </w:r>
      <w:r>
        <w:rPr>
          <w:spacing w:val="-1"/>
        </w:rPr>
        <w:t xml:space="preserve"> </w:t>
      </w:r>
      <w:r>
        <w:t>substantiate</w:t>
      </w:r>
      <w:r>
        <w:rPr>
          <w:spacing w:val="-2"/>
        </w:rPr>
        <w:t xml:space="preserve"> </w:t>
      </w:r>
      <w:r>
        <w:t>the</w:t>
      </w:r>
      <w:r>
        <w:rPr>
          <w:spacing w:val="-2"/>
        </w:rPr>
        <w:t xml:space="preserve"> </w:t>
      </w:r>
      <w:r>
        <w:t>above</w:t>
      </w:r>
      <w:r>
        <w:rPr>
          <w:spacing w:val="-2"/>
        </w:rPr>
        <w:t xml:space="preserve"> </w:t>
      </w:r>
      <w:r>
        <w:t>statement</w:t>
      </w:r>
      <w:r>
        <w:rPr>
          <w:spacing w:val="-1"/>
        </w:rPr>
        <w:t xml:space="preserve"> </w:t>
      </w:r>
      <w:r>
        <w:t>and</w:t>
      </w:r>
      <w:r>
        <w:rPr>
          <w:spacing w:val="1"/>
        </w:rPr>
        <w:t xml:space="preserve"> </w:t>
      </w:r>
      <w:r>
        <w:t>(if</w:t>
      </w:r>
      <w:r>
        <w:rPr>
          <w:spacing w:val="-57"/>
        </w:rPr>
        <w:t xml:space="preserve"> </w:t>
      </w:r>
      <w:r>
        <w:t>applicable) attach it to the</w:t>
      </w:r>
      <w:r>
        <w:rPr>
          <w:spacing w:val="-1"/>
        </w:rPr>
        <w:t xml:space="preserve"> </w:t>
      </w:r>
      <w:r>
        <w:t>template.</w:t>
      </w:r>
    </w:p>
    <w:p w:rsidR="000C5EB1" w:rsidP="000C5EB1">
      <w:pPr>
        <w:pStyle w:val="BodyText"/>
      </w:pPr>
    </w:p>
    <w:p w:rsidR="000C5EB1" w:rsidP="000C5EB1">
      <w:pPr>
        <w:pStyle w:val="ListParagraph"/>
        <w:numPr>
          <w:ilvl w:val="2"/>
          <w:numId w:val="4"/>
        </w:numPr>
        <w:tabs>
          <w:tab w:val="left" w:pos="1280"/>
        </w:tabs>
        <w:ind w:right="879"/>
        <w:rPr>
          <w:sz w:val="24"/>
        </w:rPr>
      </w:pPr>
      <w:r>
        <w:rPr>
          <w:b/>
          <w:sz w:val="24"/>
          <w:u w:val="thick"/>
        </w:rPr>
        <w:t>In the Best Interests of the Beneficiaries</w:t>
      </w:r>
      <w:r>
        <w:rPr>
          <w:b/>
          <w:sz w:val="24"/>
        </w:rPr>
        <w:t xml:space="preserve"> </w:t>
      </w:r>
      <w:r>
        <w:rPr>
          <w:sz w:val="24"/>
        </w:rPr>
        <w:t>– The partial county must be in the best</w:t>
      </w:r>
      <w:r>
        <w:rPr>
          <w:spacing w:val="1"/>
          <w:sz w:val="24"/>
        </w:rPr>
        <w:t xml:space="preserve"> </w:t>
      </w:r>
      <w:r>
        <w:rPr>
          <w:sz w:val="24"/>
        </w:rPr>
        <w:t>interests of the beneficiaries who are in the pending service area.</w:t>
      </w:r>
      <w:r>
        <w:rPr>
          <w:spacing w:val="1"/>
          <w:sz w:val="24"/>
        </w:rPr>
        <w:t xml:space="preserve"> </w:t>
      </w:r>
      <w:r>
        <w:rPr>
          <w:sz w:val="24"/>
        </w:rPr>
        <w:t>Organizations must</w:t>
      </w:r>
      <w:r>
        <w:rPr>
          <w:spacing w:val="1"/>
          <w:sz w:val="24"/>
        </w:rPr>
        <w:t xml:space="preserve"> </w:t>
      </w:r>
      <w:r>
        <w:rPr>
          <w:sz w:val="24"/>
        </w:rPr>
        <w:t>describe the evidence substantiating the above statement and (if applicable) attach it to</w:t>
      </w:r>
      <w:r>
        <w:rPr>
          <w:spacing w:val="-57"/>
          <w:sz w:val="24"/>
        </w:rPr>
        <w:t xml:space="preserve"> </w:t>
      </w:r>
      <w:r>
        <w:rPr>
          <w:sz w:val="24"/>
        </w:rPr>
        <w:t>the</w:t>
      </w:r>
      <w:r>
        <w:rPr>
          <w:spacing w:val="-2"/>
          <w:sz w:val="24"/>
        </w:rPr>
        <w:t xml:space="preserve"> </w:t>
      </w:r>
      <w:r>
        <w:rPr>
          <w:sz w:val="24"/>
        </w:rPr>
        <w:t>template.</w:t>
      </w:r>
    </w:p>
    <w:p w:rsidR="000C5EB1" w:rsidP="000C5EB1">
      <w:pPr>
        <w:pStyle w:val="BodyText"/>
        <w:spacing w:before="5"/>
      </w:pPr>
    </w:p>
    <w:p w:rsidR="000C5EB1" w:rsidP="000C5EB1">
      <w:pPr>
        <w:pStyle w:val="Heading2"/>
        <w:ind w:left="560" w:firstLine="0"/>
      </w:pPr>
      <w:bookmarkStart w:id="81" w:name="_Toc117760958"/>
      <w:r>
        <w:t>SECTION</w:t>
      </w:r>
      <w:r>
        <w:rPr>
          <w:spacing w:val="-2"/>
        </w:rPr>
        <w:t xml:space="preserve"> </w:t>
      </w:r>
      <w:r>
        <w:t>III:</w:t>
      </w:r>
      <w:r>
        <w:rPr>
          <w:spacing w:val="-2"/>
        </w:rPr>
        <w:t xml:space="preserve"> </w:t>
      </w:r>
      <w:r>
        <w:t>Geography</w:t>
      </w:r>
      <w:bookmarkEnd w:id="81"/>
    </w:p>
    <w:p w:rsidR="000C5EB1" w:rsidP="000C5EB1">
      <w:pPr>
        <w:pStyle w:val="BodyText"/>
        <w:ind w:left="560" w:right="576"/>
      </w:pPr>
      <w:r>
        <w:t>The organization must describe the geographic areas for the county, both inside and outside the</w:t>
      </w:r>
      <w:r>
        <w:rPr>
          <w:spacing w:val="1"/>
        </w:rPr>
        <w:t xml:space="preserve"> </w:t>
      </w:r>
      <w:r>
        <w:t>proposed</w:t>
      </w:r>
      <w:r>
        <w:rPr>
          <w:spacing w:val="-2"/>
        </w:rPr>
        <w:t xml:space="preserve"> </w:t>
      </w:r>
      <w:r>
        <w:t>service</w:t>
      </w:r>
      <w:r>
        <w:rPr>
          <w:spacing w:val="-2"/>
        </w:rPr>
        <w:t xml:space="preserve"> </w:t>
      </w:r>
      <w:r>
        <w:t>area,</w:t>
      </w:r>
      <w:r>
        <w:rPr>
          <w:spacing w:val="-2"/>
        </w:rPr>
        <w:t xml:space="preserve"> </w:t>
      </w:r>
      <w:r>
        <w:t>including</w:t>
      </w:r>
      <w:r>
        <w:rPr>
          <w:spacing w:val="-4"/>
        </w:rPr>
        <w:t xml:space="preserve"> </w:t>
      </w:r>
      <w:r>
        <w:t>the</w:t>
      </w:r>
      <w:r>
        <w:rPr>
          <w:spacing w:val="-3"/>
        </w:rPr>
        <w:t xml:space="preserve"> </w:t>
      </w:r>
      <w:r>
        <w:t>major</w:t>
      </w:r>
      <w:r>
        <w:rPr>
          <w:spacing w:val="-2"/>
        </w:rPr>
        <w:t xml:space="preserve"> </w:t>
      </w:r>
      <w:r>
        <w:t>population</w:t>
      </w:r>
      <w:r>
        <w:rPr>
          <w:spacing w:val="-2"/>
        </w:rPr>
        <w:t xml:space="preserve"> </w:t>
      </w:r>
      <w:r>
        <w:t>centers,</w:t>
      </w:r>
      <w:r>
        <w:rPr>
          <w:spacing w:val="-1"/>
        </w:rPr>
        <w:t xml:space="preserve"> </w:t>
      </w:r>
      <w:r>
        <w:t>transportation</w:t>
      </w:r>
      <w:r>
        <w:rPr>
          <w:spacing w:val="-2"/>
        </w:rPr>
        <w:t xml:space="preserve"> </w:t>
      </w:r>
      <w:r>
        <w:t>arteries,</w:t>
      </w:r>
      <w:r>
        <w:rPr>
          <w:spacing w:val="-1"/>
        </w:rPr>
        <w:t xml:space="preserve"> </w:t>
      </w:r>
      <w:r>
        <w:t>significant</w:t>
      </w:r>
      <w:r>
        <w:rPr>
          <w:spacing w:val="-57"/>
        </w:rPr>
        <w:t xml:space="preserve"> </w:t>
      </w:r>
      <w:r>
        <w:t>topographic features (e.g., mountains, water barriers, large national park), and any other</w:t>
      </w:r>
      <w:r>
        <w:rPr>
          <w:spacing w:val="1"/>
        </w:rPr>
        <w:t xml:space="preserve"> </w:t>
      </w:r>
      <w:r>
        <w:t>geographic factors that affected the</w:t>
      </w:r>
      <w:r>
        <w:rPr>
          <w:spacing w:val="-2"/>
        </w:rPr>
        <w:t xml:space="preserve"> </w:t>
      </w:r>
      <w:r>
        <w:t>service</w:t>
      </w:r>
      <w:r>
        <w:rPr>
          <w:spacing w:val="-1"/>
        </w:rPr>
        <w:t xml:space="preserve"> </w:t>
      </w:r>
      <w:r>
        <w:t>area</w:t>
      </w:r>
      <w:r>
        <w:rPr>
          <w:spacing w:val="-1"/>
        </w:rPr>
        <w:t xml:space="preserve"> </w:t>
      </w:r>
      <w:r>
        <w:t>designation.</w:t>
      </w:r>
    </w:p>
    <w:p w:rsidR="000C5EB1" w:rsidP="000C5EB1">
      <w:pPr>
        <w:sectPr>
          <w:pgSz w:w="12240" w:h="15840"/>
          <w:pgMar w:top="1240" w:right="880" w:bottom="1160" w:left="880" w:header="725" w:footer="976" w:gutter="0"/>
          <w:cols w:space="720"/>
        </w:sectPr>
      </w:pPr>
    </w:p>
    <w:p w:rsidR="000C5EB1" w:rsidP="000C5EB1">
      <w:pPr>
        <w:pStyle w:val="Heading1"/>
        <w:spacing w:before="179" w:line="240" w:lineRule="auto"/>
        <w:ind w:left="560" w:firstLine="0"/>
      </w:pPr>
      <w:bookmarkStart w:id="82" w:name="_TOC_250000"/>
      <w:bookmarkStart w:id="83" w:name="_Toc117760959"/>
      <w:r>
        <w:t>Appendix</w:t>
      </w:r>
      <w:r>
        <w:rPr>
          <w:spacing w:val="-3"/>
        </w:rPr>
        <w:t xml:space="preserve"> </w:t>
      </w:r>
      <w:r>
        <w:t>C:</w:t>
      </w:r>
      <w:r>
        <w:rPr>
          <w:spacing w:val="-3"/>
        </w:rPr>
        <w:t xml:space="preserve"> </w:t>
      </w:r>
      <w:r>
        <w:t>External</w:t>
      </w:r>
      <w:r>
        <w:rPr>
          <w:spacing w:val="-2"/>
        </w:rPr>
        <w:t xml:space="preserve"> </w:t>
      </w:r>
      <w:bookmarkEnd w:id="82"/>
      <w:r>
        <w:t>Links</w:t>
      </w:r>
      <w:bookmarkEnd w:id="83"/>
      <w:r>
        <w:br/>
      </w:r>
    </w:p>
    <w:p w:rsidR="000C5EB1" w:rsidRPr="001459A6" w:rsidP="000C5EB1">
      <w:pPr>
        <w:pStyle w:val="ListParagraph"/>
        <w:numPr>
          <w:ilvl w:val="0"/>
          <w:numId w:val="3"/>
        </w:numPr>
        <w:tabs>
          <w:tab w:val="left" w:pos="1063"/>
          <w:tab w:val="left" w:pos="1064"/>
        </w:tabs>
        <w:spacing w:before="1"/>
        <w:ind w:left="1063" w:right="823"/>
      </w:pPr>
      <w:r w:rsidRPr="00BA17FE">
        <w:rPr>
          <w:i/>
          <w:sz w:val="24"/>
        </w:rPr>
        <w:t>CMS-10636 Triennial Network Adequacy Review for Medicare Advantage Organizations</w:t>
      </w:r>
      <w:r w:rsidRPr="00BA17FE">
        <w:rPr>
          <w:i/>
          <w:spacing w:val="-57"/>
          <w:sz w:val="24"/>
        </w:rPr>
        <w:t xml:space="preserve"> </w:t>
      </w:r>
      <w:r w:rsidRPr="00BA17FE">
        <w:rPr>
          <w:i/>
          <w:sz w:val="24"/>
        </w:rPr>
        <w:t>and 1876 Cost Plans (OMB 0938-1346)</w:t>
      </w:r>
      <w:r w:rsidRPr="00BA17FE">
        <w:rPr>
          <w:i/>
          <w:color w:val="0000FF"/>
          <w:spacing w:val="1"/>
          <w:sz w:val="24"/>
        </w:rPr>
        <w:t xml:space="preserve"> </w:t>
      </w:r>
      <w:hyperlink r:id="rId15" w:history="1">
        <w:r w:rsidRPr="00C667AE">
          <w:rPr>
            <w:rStyle w:val="Hyperlink"/>
            <w:i/>
            <w:spacing w:val="1"/>
            <w:sz w:val="24"/>
          </w:rPr>
          <w:t>https://www.reginfo.gov/public/do/PRAViewICR?ref_nbr=202010-0938-003</w:t>
        </w:r>
      </w:hyperlink>
    </w:p>
    <w:p w:rsidR="000C5EB1" w:rsidP="000C5EB1">
      <w:pPr>
        <w:pStyle w:val="ListParagraph"/>
        <w:tabs>
          <w:tab w:val="left" w:pos="1063"/>
          <w:tab w:val="left" w:pos="1064"/>
        </w:tabs>
        <w:spacing w:before="1"/>
        <w:ind w:left="1063" w:right="823" w:firstLine="0"/>
      </w:pPr>
    </w:p>
    <w:p w:rsidR="000C5EB1" w:rsidP="000C5EB1">
      <w:pPr>
        <w:pStyle w:val="ListParagraph"/>
        <w:numPr>
          <w:ilvl w:val="0"/>
          <w:numId w:val="3"/>
        </w:numPr>
        <w:tabs>
          <w:tab w:val="left" w:pos="1063"/>
          <w:tab w:val="left" w:pos="1064"/>
        </w:tabs>
        <w:spacing w:before="1"/>
        <w:ind w:right="518"/>
        <w:rPr>
          <w:sz w:val="24"/>
        </w:rPr>
      </w:pPr>
      <w:r>
        <w:rPr>
          <w:i/>
          <w:sz w:val="24"/>
        </w:rPr>
        <w:t>CMS-4190-F</w:t>
      </w:r>
      <w:r>
        <w:rPr>
          <w:i/>
          <w:spacing w:val="-3"/>
          <w:sz w:val="24"/>
        </w:rPr>
        <w:t xml:space="preserve"> </w:t>
      </w:r>
      <w:r>
        <w:rPr>
          <w:i/>
          <w:sz w:val="24"/>
        </w:rPr>
        <w:t>Contract</w:t>
      </w:r>
      <w:r>
        <w:rPr>
          <w:i/>
          <w:spacing w:val="-1"/>
          <w:sz w:val="24"/>
        </w:rPr>
        <w:t xml:space="preserve"> </w:t>
      </w:r>
      <w:r>
        <w:rPr>
          <w:i/>
          <w:sz w:val="24"/>
        </w:rPr>
        <w:t>Year</w:t>
      </w:r>
      <w:r>
        <w:rPr>
          <w:i/>
          <w:spacing w:val="-1"/>
          <w:sz w:val="24"/>
        </w:rPr>
        <w:t xml:space="preserve"> </w:t>
      </w:r>
      <w:r>
        <w:rPr>
          <w:i/>
          <w:sz w:val="24"/>
        </w:rPr>
        <w:t>2021</w:t>
      </w:r>
      <w:r>
        <w:rPr>
          <w:i/>
          <w:spacing w:val="-2"/>
          <w:sz w:val="24"/>
        </w:rPr>
        <w:t xml:space="preserve"> </w:t>
      </w:r>
      <w:r>
        <w:rPr>
          <w:i/>
          <w:sz w:val="24"/>
        </w:rPr>
        <w:t>Policy</w:t>
      </w:r>
      <w:r>
        <w:rPr>
          <w:i/>
          <w:spacing w:val="-3"/>
          <w:sz w:val="24"/>
        </w:rPr>
        <w:t xml:space="preserve"> </w:t>
      </w:r>
      <w:r>
        <w:rPr>
          <w:i/>
          <w:sz w:val="24"/>
        </w:rPr>
        <w:t>and</w:t>
      </w:r>
      <w:r>
        <w:rPr>
          <w:i/>
          <w:spacing w:val="-1"/>
          <w:sz w:val="24"/>
        </w:rPr>
        <w:t xml:space="preserve"> </w:t>
      </w:r>
      <w:r>
        <w:rPr>
          <w:i/>
          <w:sz w:val="24"/>
        </w:rPr>
        <w:t>Technical</w:t>
      </w:r>
      <w:r>
        <w:rPr>
          <w:i/>
          <w:spacing w:val="-1"/>
          <w:sz w:val="24"/>
        </w:rPr>
        <w:t xml:space="preserve"> </w:t>
      </w:r>
      <w:r>
        <w:rPr>
          <w:i/>
          <w:sz w:val="24"/>
        </w:rPr>
        <w:t>Changes</w:t>
      </w:r>
      <w:r>
        <w:rPr>
          <w:i/>
          <w:spacing w:val="-2"/>
          <w:sz w:val="24"/>
        </w:rPr>
        <w:t xml:space="preserve"> </w:t>
      </w:r>
      <w:r>
        <w:rPr>
          <w:i/>
          <w:sz w:val="24"/>
        </w:rPr>
        <w:t>to</w:t>
      </w:r>
      <w:r>
        <w:rPr>
          <w:i/>
          <w:spacing w:val="-1"/>
          <w:sz w:val="24"/>
        </w:rPr>
        <w:t xml:space="preserve"> </w:t>
      </w:r>
      <w:r>
        <w:rPr>
          <w:i/>
          <w:sz w:val="24"/>
        </w:rPr>
        <w:t>the</w:t>
      </w:r>
      <w:r>
        <w:rPr>
          <w:i/>
          <w:spacing w:val="-3"/>
          <w:sz w:val="24"/>
        </w:rPr>
        <w:t xml:space="preserve"> </w:t>
      </w:r>
      <w:r>
        <w:rPr>
          <w:i/>
          <w:sz w:val="24"/>
        </w:rPr>
        <w:t>Medicare</w:t>
      </w:r>
      <w:r>
        <w:rPr>
          <w:i/>
          <w:spacing w:val="-2"/>
          <w:sz w:val="24"/>
        </w:rPr>
        <w:t xml:space="preserve"> </w:t>
      </w:r>
      <w:r>
        <w:rPr>
          <w:i/>
          <w:sz w:val="24"/>
        </w:rPr>
        <w:t>Advantage</w:t>
      </w:r>
      <w:r>
        <w:rPr>
          <w:i/>
          <w:spacing w:val="-57"/>
          <w:sz w:val="24"/>
        </w:rPr>
        <w:t xml:space="preserve"> </w:t>
      </w:r>
      <w:r>
        <w:rPr>
          <w:i/>
          <w:sz w:val="24"/>
        </w:rPr>
        <w:t>Program, Medicare Prescription Drug Benefit Program, and Medicare Cost Plan Program</w:t>
      </w:r>
      <w:r>
        <w:rPr>
          <w:i/>
          <w:color w:val="0000FF"/>
          <w:spacing w:val="1"/>
          <w:sz w:val="24"/>
        </w:rPr>
        <w:t xml:space="preserve"> </w:t>
      </w:r>
      <w:hyperlink r:id="rId16">
        <w:r>
          <w:rPr>
            <w:color w:val="0000FF"/>
            <w:sz w:val="24"/>
            <w:u w:val="single" w:color="0000FF"/>
          </w:rPr>
          <w:t>https://www.govinfo.gov/content/pkg/FR-2020-06-02/pdf/2020-11342.pdf</w:t>
        </w:r>
      </w:hyperlink>
    </w:p>
    <w:p w:rsidR="000C5EB1" w:rsidP="000C5EB1">
      <w:pPr>
        <w:pStyle w:val="BodyText"/>
        <w:spacing w:before="10"/>
        <w:rPr>
          <w:sz w:val="23"/>
        </w:rPr>
      </w:pPr>
    </w:p>
    <w:p w:rsidR="000C5EB1" w:rsidP="000C5EB1">
      <w:pPr>
        <w:pStyle w:val="ListParagraph"/>
        <w:numPr>
          <w:ilvl w:val="0"/>
          <w:numId w:val="3"/>
        </w:numPr>
        <w:tabs>
          <w:tab w:val="left" w:pos="1063"/>
          <w:tab w:val="left" w:pos="1064"/>
        </w:tabs>
        <w:spacing w:line="294" w:lineRule="exact"/>
        <w:rPr>
          <w:i/>
          <w:sz w:val="24"/>
        </w:rPr>
      </w:pPr>
      <w:r>
        <w:rPr>
          <w:i/>
          <w:sz w:val="24"/>
        </w:rPr>
        <w:t xml:space="preserve">CMS-4192-F Contract Year 2023 Policy and Technical Changes to the Medicare Advantage Program, Medicare Prescription Drug Benefit Programs </w:t>
      </w:r>
      <w:hyperlink r:id="rId12" w:history="1">
        <w:r w:rsidRPr="008B16D8">
          <w:rPr>
            <w:rStyle w:val="Hyperlink"/>
            <w:i/>
            <w:sz w:val="24"/>
          </w:rPr>
          <w:t>https://www.federalregister.gov/documents/2022/05/09/2022-09375/medicare-program-contract-year-2023-policy-and-technical-changes-to-the-medicare-advantage-and</w:t>
        </w:r>
      </w:hyperlink>
    </w:p>
    <w:p w:rsidR="000C5EB1" w:rsidRPr="00FD5C5B" w:rsidP="000C5EB1">
      <w:pPr>
        <w:pStyle w:val="ListParagraph"/>
        <w:rPr>
          <w:i/>
          <w:sz w:val="24"/>
        </w:rPr>
      </w:pPr>
    </w:p>
    <w:p w:rsidR="000C5EB1" w:rsidP="000C5EB1">
      <w:pPr>
        <w:pStyle w:val="ListParagraph"/>
        <w:numPr>
          <w:ilvl w:val="0"/>
          <w:numId w:val="3"/>
        </w:numPr>
        <w:tabs>
          <w:tab w:val="left" w:pos="1063"/>
          <w:tab w:val="left" w:pos="1064"/>
        </w:tabs>
        <w:spacing w:line="294" w:lineRule="exact"/>
        <w:rPr>
          <w:i/>
          <w:sz w:val="24"/>
        </w:rPr>
      </w:pPr>
      <w:r w:rsidRPr="00BE69CB">
        <w:rPr>
          <w:i/>
          <w:sz w:val="24"/>
        </w:rPr>
        <w:t xml:space="preserve"> </w:t>
      </w:r>
      <w:r>
        <w:rPr>
          <w:i/>
          <w:sz w:val="24"/>
        </w:rPr>
        <w:t>CMS-4201-P Contract Year 2024 Policy and Technical Changes to the Medicare Advantage Program, Medicare Prescription Drug Benefit Programs [Link TBD]</w:t>
      </w:r>
    </w:p>
    <w:p w:rsidR="000C5EB1" w:rsidRPr="00AB1E26" w:rsidP="000C5EB1">
      <w:pPr>
        <w:rPr>
          <w:i/>
          <w:sz w:val="24"/>
        </w:rPr>
      </w:pPr>
    </w:p>
    <w:p w:rsidR="000C5EB1" w:rsidP="000C5EB1">
      <w:pPr>
        <w:pStyle w:val="ListParagraph"/>
        <w:numPr>
          <w:ilvl w:val="0"/>
          <w:numId w:val="3"/>
        </w:numPr>
        <w:tabs>
          <w:tab w:val="left" w:pos="1063"/>
          <w:tab w:val="left" w:pos="1064"/>
        </w:tabs>
        <w:spacing w:line="294" w:lineRule="exact"/>
        <w:rPr>
          <w:i/>
          <w:sz w:val="24"/>
        </w:rPr>
      </w:pPr>
      <w:r>
        <w:rPr>
          <w:i/>
          <w:sz w:val="24"/>
        </w:rPr>
        <w:t>CMS Medicare</w:t>
      </w:r>
      <w:r>
        <w:rPr>
          <w:i/>
          <w:spacing w:val="-1"/>
          <w:sz w:val="24"/>
        </w:rPr>
        <w:t xml:space="preserve"> </w:t>
      </w:r>
      <w:r>
        <w:rPr>
          <w:i/>
          <w:sz w:val="24"/>
        </w:rPr>
        <w:t>Advantage</w:t>
      </w:r>
      <w:r>
        <w:rPr>
          <w:i/>
          <w:spacing w:val="-2"/>
          <w:sz w:val="24"/>
        </w:rPr>
        <w:t xml:space="preserve"> </w:t>
      </w:r>
      <w:r>
        <w:rPr>
          <w:i/>
          <w:sz w:val="24"/>
        </w:rPr>
        <w:t>Applications</w:t>
      </w:r>
    </w:p>
    <w:p w:rsidR="000C5EB1" w:rsidP="000C5EB1">
      <w:pPr>
        <w:pStyle w:val="BodyText"/>
        <w:spacing w:line="276" w:lineRule="exact"/>
        <w:ind w:left="1064"/>
      </w:pPr>
      <w:r>
        <w:rPr>
          <w:color w:val="0000FF"/>
          <w:u w:val="single" w:color="0000FF"/>
        </w:rPr>
        <w:t>http</w:t>
      </w:r>
      <w:hyperlink r:id="rId17">
        <w:r>
          <w:rPr>
            <w:color w:val="0000FF"/>
            <w:u w:val="single" w:color="0000FF"/>
          </w:rPr>
          <w:t>s://www.cms.gov/Medicare/Medicare-Advantage/MedicareAdvantageApps/index</w:t>
        </w:r>
      </w:hyperlink>
    </w:p>
    <w:p w:rsidR="000C5EB1" w:rsidP="000C5EB1">
      <w:pPr>
        <w:pStyle w:val="BodyText"/>
        <w:spacing w:before="11"/>
        <w:rPr>
          <w:sz w:val="23"/>
        </w:rPr>
      </w:pPr>
    </w:p>
    <w:p w:rsidR="000C5EB1" w:rsidP="000C5EB1">
      <w:pPr>
        <w:pStyle w:val="ListParagraph"/>
        <w:numPr>
          <w:ilvl w:val="0"/>
          <w:numId w:val="3"/>
        </w:numPr>
        <w:tabs>
          <w:tab w:val="left" w:pos="1063"/>
          <w:tab w:val="left" w:pos="1064"/>
        </w:tabs>
        <w:spacing w:line="294" w:lineRule="exact"/>
        <w:rPr>
          <w:i/>
          <w:sz w:val="24"/>
        </w:rPr>
      </w:pPr>
      <w:r>
        <w:rPr>
          <w:i/>
          <w:sz w:val="24"/>
        </w:rPr>
        <w:t>CMS Medicare</w:t>
      </w:r>
      <w:r>
        <w:rPr>
          <w:i/>
          <w:spacing w:val="-1"/>
          <w:sz w:val="24"/>
        </w:rPr>
        <w:t xml:space="preserve"> </w:t>
      </w:r>
      <w:r>
        <w:rPr>
          <w:i/>
          <w:sz w:val="24"/>
        </w:rPr>
        <w:t>Plan</w:t>
      </w:r>
      <w:r>
        <w:rPr>
          <w:i/>
          <w:spacing w:val="-1"/>
          <w:sz w:val="24"/>
        </w:rPr>
        <w:t xml:space="preserve"> </w:t>
      </w:r>
      <w:r>
        <w:rPr>
          <w:i/>
          <w:sz w:val="24"/>
        </w:rPr>
        <w:t>Finder</w:t>
      </w:r>
    </w:p>
    <w:p w:rsidR="000C5EB1" w:rsidP="000C5EB1">
      <w:pPr>
        <w:pStyle w:val="BodyText"/>
        <w:spacing w:line="276" w:lineRule="exact"/>
        <w:ind w:left="1064"/>
      </w:pPr>
      <w:r>
        <w:rPr>
          <w:color w:val="0000FF"/>
          <w:u w:val="single" w:color="0000FF"/>
        </w:rPr>
        <w:t>http</w:t>
      </w:r>
      <w:hyperlink r:id="rId18">
        <w:r>
          <w:rPr>
            <w:color w:val="0000FF"/>
            <w:u w:val="single" w:color="0000FF"/>
          </w:rPr>
          <w:t>s://www.medicare.gov/find-a-plan/questions/home.aspx</w:t>
        </w:r>
      </w:hyperlink>
    </w:p>
    <w:p w:rsidR="000C5EB1" w:rsidP="000C5EB1">
      <w:pPr>
        <w:pStyle w:val="BodyText"/>
      </w:pPr>
    </w:p>
    <w:p w:rsidR="000C5EB1" w:rsidP="000C5EB1">
      <w:pPr>
        <w:pStyle w:val="ListParagraph"/>
        <w:numPr>
          <w:ilvl w:val="0"/>
          <w:numId w:val="3"/>
        </w:numPr>
        <w:tabs>
          <w:tab w:val="left" w:pos="1063"/>
          <w:tab w:val="left" w:pos="1064"/>
        </w:tabs>
        <w:spacing w:line="294" w:lineRule="exact"/>
        <w:rPr>
          <w:i/>
          <w:sz w:val="24"/>
        </w:rPr>
      </w:pPr>
      <w:r>
        <w:rPr>
          <w:i/>
          <w:sz w:val="24"/>
        </w:rPr>
        <w:t>DMAO</w:t>
      </w:r>
      <w:r>
        <w:rPr>
          <w:i/>
          <w:spacing w:val="-3"/>
          <w:sz w:val="24"/>
        </w:rPr>
        <w:t xml:space="preserve"> </w:t>
      </w:r>
      <w:r>
        <w:rPr>
          <w:i/>
          <w:sz w:val="24"/>
        </w:rPr>
        <w:t>Portal</w:t>
      </w:r>
    </w:p>
    <w:p w:rsidR="000C5EB1" w:rsidP="000C5EB1">
      <w:pPr>
        <w:pStyle w:val="BodyText"/>
        <w:spacing w:line="276" w:lineRule="exact"/>
        <w:ind w:left="1064"/>
      </w:pPr>
      <w:r>
        <w:rPr>
          <w:color w:val="0000FF"/>
          <w:u w:val="single" w:color="0000FF"/>
        </w:rPr>
        <w:t>https://dmao.lmi.org/</w:t>
      </w:r>
    </w:p>
    <w:p w:rsidR="000C5EB1" w:rsidP="000C5EB1">
      <w:pPr>
        <w:pStyle w:val="BodyText"/>
        <w:spacing w:before="11"/>
        <w:rPr>
          <w:sz w:val="23"/>
        </w:rPr>
      </w:pPr>
    </w:p>
    <w:p w:rsidR="000C5EB1" w:rsidP="000C5EB1">
      <w:pPr>
        <w:pStyle w:val="ListParagraph"/>
        <w:numPr>
          <w:ilvl w:val="0"/>
          <w:numId w:val="3"/>
        </w:numPr>
        <w:tabs>
          <w:tab w:val="left" w:pos="1063"/>
          <w:tab w:val="left" w:pos="1064"/>
        </w:tabs>
        <w:spacing w:line="294" w:lineRule="exact"/>
        <w:rPr>
          <w:i/>
          <w:sz w:val="24"/>
        </w:rPr>
      </w:pPr>
      <w:r>
        <w:rPr>
          <w:i/>
          <w:sz w:val="24"/>
        </w:rPr>
        <w:t>Medicare</w:t>
      </w:r>
      <w:r>
        <w:rPr>
          <w:i/>
          <w:spacing w:val="-1"/>
          <w:sz w:val="24"/>
        </w:rPr>
        <w:t xml:space="preserve"> </w:t>
      </w:r>
      <w:r>
        <w:rPr>
          <w:i/>
          <w:sz w:val="24"/>
        </w:rPr>
        <w:t>Managed</w:t>
      </w:r>
      <w:r>
        <w:rPr>
          <w:i/>
          <w:spacing w:val="-1"/>
          <w:sz w:val="24"/>
        </w:rPr>
        <w:t xml:space="preserve"> </w:t>
      </w:r>
      <w:r>
        <w:rPr>
          <w:i/>
          <w:sz w:val="24"/>
        </w:rPr>
        <w:t>Care</w:t>
      </w:r>
      <w:r>
        <w:rPr>
          <w:i/>
          <w:spacing w:val="2"/>
          <w:sz w:val="24"/>
        </w:rPr>
        <w:t xml:space="preserve"> </w:t>
      </w:r>
      <w:r>
        <w:rPr>
          <w:i/>
          <w:sz w:val="24"/>
        </w:rPr>
        <w:t>Manual:</w:t>
      </w:r>
    </w:p>
    <w:p w:rsidR="000C5EB1" w:rsidP="000C5EB1">
      <w:pPr>
        <w:pStyle w:val="BodyText"/>
        <w:ind w:left="1064" w:right="512"/>
      </w:pPr>
      <w:r>
        <w:rPr>
          <w:color w:val="0000FF"/>
          <w:spacing w:val="-1"/>
          <w:u w:val="single" w:color="0000FF"/>
        </w:rPr>
        <w:t>http</w:t>
      </w:r>
      <w:hyperlink r:id="rId19">
        <w:r>
          <w:rPr>
            <w:color w:val="0000FF"/>
            <w:spacing w:val="-1"/>
            <w:u w:val="single" w:color="0000FF"/>
          </w:rPr>
          <w:t>s://www.cms.gov/Regulations</w:t>
        </w:r>
      </w:hyperlink>
      <w:r>
        <w:rPr>
          <w:color w:val="0000FF"/>
          <w:spacing w:val="-1"/>
          <w:u w:val="single" w:color="0000FF"/>
        </w:rPr>
        <w:t>-and</w:t>
      </w:r>
      <w:hyperlink r:id="rId19">
        <w:r>
          <w:rPr>
            <w:color w:val="0000FF"/>
            <w:spacing w:val="-1"/>
            <w:u w:val="single" w:color="0000FF"/>
          </w:rPr>
          <w:t>-Guidance/Guidance/Manuals/Internet-Only-Manuals-</w:t>
        </w:r>
      </w:hyperlink>
      <w:r>
        <w:rPr>
          <w:color w:val="0000FF"/>
          <w:spacing w:val="-57"/>
        </w:rPr>
        <w:t xml:space="preserve"> </w:t>
      </w:r>
      <w:hyperlink r:id="rId20">
        <w:r>
          <w:rPr>
            <w:color w:val="0000FF"/>
            <w:u w:val="single" w:color="0000FF"/>
          </w:rPr>
          <w:t>IOMs-Items/CMS019326</w:t>
        </w:r>
      </w:hyperlink>
    </w:p>
    <w:p w:rsidR="000C5EB1" w:rsidP="000C5EB1">
      <w:pPr>
        <w:pStyle w:val="BodyText"/>
        <w:ind w:left="1064" w:right="4969"/>
      </w:pPr>
      <w:hyperlink r:id="rId20">
        <w:r>
          <w:rPr>
            <w:spacing w:val="-2"/>
          </w:rPr>
          <w:t>Chapter</w:t>
        </w:r>
        <w:r>
          <w:rPr>
            <w:spacing w:val="-11"/>
          </w:rPr>
          <w:t xml:space="preserve"> </w:t>
        </w:r>
        <w:r>
          <w:rPr>
            <w:spacing w:val="-1"/>
          </w:rPr>
          <w:t>4</w:t>
        </w:r>
        <w:r>
          <w:rPr>
            <w:spacing w:val="-9"/>
          </w:rPr>
          <w:t xml:space="preserve"> </w:t>
        </w:r>
        <w:r>
          <w:rPr>
            <w:spacing w:val="-1"/>
          </w:rPr>
          <w:t>Benefits</w:t>
        </w:r>
        <w:r>
          <w:rPr>
            <w:spacing w:val="-9"/>
          </w:rPr>
          <w:t xml:space="preserve"> </w:t>
        </w:r>
        <w:r>
          <w:rPr>
            <w:spacing w:val="-1"/>
          </w:rPr>
          <w:t>and</w:t>
        </w:r>
        <w:r>
          <w:rPr>
            <w:spacing w:val="-8"/>
          </w:rPr>
          <w:t xml:space="preserve"> </w:t>
        </w:r>
        <w:r>
          <w:rPr>
            <w:spacing w:val="-1"/>
          </w:rPr>
          <w:t>Beneficiary</w:t>
        </w:r>
        <w:r>
          <w:rPr>
            <w:spacing w:val="-14"/>
          </w:rPr>
          <w:t xml:space="preserve"> </w:t>
        </w:r>
      </w:hyperlink>
      <w:r>
        <w:rPr>
          <w:spacing w:val="-1"/>
        </w:rPr>
        <w:t>Protections</w:t>
      </w:r>
      <w:r>
        <w:rPr>
          <w:spacing w:val="-57"/>
        </w:rPr>
        <w:t xml:space="preserve"> </w:t>
      </w:r>
      <w:r>
        <w:t>Chapter</w:t>
      </w:r>
      <w:r>
        <w:rPr>
          <w:spacing w:val="-2"/>
        </w:rPr>
        <w:t xml:space="preserve"> </w:t>
      </w:r>
      <w:r>
        <w:t>6</w:t>
      </w:r>
      <w:r>
        <w:rPr>
          <w:spacing w:val="-1"/>
        </w:rPr>
        <w:t xml:space="preserve"> </w:t>
      </w:r>
      <w:r>
        <w:t>Relationships</w:t>
      </w:r>
      <w:r>
        <w:rPr>
          <w:spacing w:val="-2"/>
        </w:rPr>
        <w:t xml:space="preserve"> </w:t>
      </w:r>
      <w:r>
        <w:t>with Providers</w:t>
      </w:r>
    </w:p>
    <w:p w:rsidR="000C5EB1" w:rsidP="000C5EB1">
      <w:pPr>
        <w:pStyle w:val="BodyText"/>
        <w:ind w:left="1064"/>
      </w:pPr>
      <w:r>
        <w:t>Chapter</w:t>
      </w:r>
      <w:r>
        <w:rPr>
          <w:spacing w:val="-1"/>
        </w:rPr>
        <w:t xml:space="preserve"> </w:t>
      </w:r>
      <w:r>
        <w:t>11 Medicare</w:t>
      </w:r>
      <w:r>
        <w:rPr>
          <w:spacing w:val="-1"/>
        </w:rPr>
        <w:t xml:space="preserve"> </w:t>
      </w:r>
      <w:r>
        <w:t>Advantage</w:t>
      </w:r>
      <w:r>
        <w:rPr>
          <w:spacing w:val="-1"/>
        </w:rPr>
        <w:t xml:space="preserve"> </w:t>
      </w:r>
      <w:r>
        <w:t>Application</w:t>
      </w:r>
      <w:r>
        <w:rPr>
          <w:spacing w:val="-1"/>
        </w:rPr>
        <w:t xml:space="preserve"> </w:t>
      </w:r>
      <w:r>
        <w:t>Procedures</w:t>
      </w:r>
      <w:r>
        <w:rPr>
          <w:spacing w:val="1"/>
        </w:rPr>
        <w:t xml:space="preserve"> </w:t>
      </w:r>
      <w:r>
        <w:t>and Contract Requirements</w:t>
      </w:r>
    </w:p>
    <w:p w:rsidR="000C5EB1" w:rsidP="000C5EB1">
      <w:pPr>
        <w:pStyle w:val="BodyText"/>
        <w:spacing w:before="10"/>
        <w:rPr>
          <w:sz w:val="23"/>
        </w:rPr>
      </w:pPr>
    </w:p>
    <w:p w:rsidR="000C5EB1" w:rsidP="000C5EB1">
      <w:pPr>
        <w:pStyle w:val="ListParagraph"/>
        <w:numPr>
          <w:ilvl w:val="0"/>
          <w:numId w:val="3"/>
        </w:numPr>
        <w:tabs>
          <w:tab w:val="left" w:pos="1063"/>
          <w:tab w:val="left" w:pos="1064"/>
        </w:tabs>
        <w:spacing w:before="1"/>
        <w:ind w:right="1137"/>
        <w:rPr>
          <w:sz w:val="24"/>
        </w:rPr>
      </w:pPr>
      <w:r>
        <w:rPr>
          <w:i/>
          <w:sz w:val="24"/>
        </w:rPr>
        <w:t>HPMS</w:t>
      </w:r>
      <w:r>
        <w:rPr>
          <w:i/>
          <w:spacing w:val="-1"/>
          <w:sz w:val="24"/>
        </w:rPr>
        <w:t xml:space="preserve"> </w:t>
      </w:r>
      <w:r>
        <w:rPr>
          <w:i/>
          <w:sz w:val="24"/>
        </w:rPr>
        <w:t>NMM</w:t>
      </w:r>
      <w:r>
        <w:rPr>
          <w:i/>
          <w:spacing w:val="-2"/>
          <w:sz w:val="24"/>
        </w:rPr>
        <w:t xml:space="preserve"> </w:t>
      </w:r>
      <w:r>
        <w:rPr>
          <w:i/>
          <w:sz w:val="24"/>
        </w:rPr>
        <w:t>User Guide:</w:t>
      </w:r>
      <w:r>
        <w:rPr>
          <w:i/>
          <w:spacing w:val="-2"/>
          <w:sz w:val="24"/>
        </w:rPr>
        <w:t xml:space="preserve"> </w:t>
      </w:r>
      <w:r>
        <w:rPr>
          <w:sz w:val="24"/>
        </w:rPr>
        <w:t>instructions</w:t>
      </w:r>
      <w:r>
        <w:rPr>
          <w:spacing w:val="-1"/>
          <w:sz w:val="24"/>
        </w:rPr>
        <w:t xml:space="preserve"> </w:t>
      </w:r>
      <w:r>
        <w:rPr>
          <w:sz w:val="24"/>
        </w:rPr>
        <w:t>on</w:t>
      </w:r>
      <w:r>
        <w:rPr>
          <w:spacing w:val="-1"/>
          <w:sz w:val="24"/>
        </w:rPr>
        <w:t xml:space="preserve"> </w:t>
      </w:r>
      <w:r>
        <w:rPr>
          <w:sz w:val="24"/>
        </w:rPr>
        <w:t>how</w:t>
      </w:r>
      <w:r>
        <w:rPr>
          <w:spacing w:val="-2"/>
          <w:sz w:val="24"/>
        </w:rPr>
        <w:t xml:space="preserve"> </w:t>
      </w:r>
      <w:r>
        <w:rPr>
          <w:sz w:val="24"/>
        </w:rPr>
        <w:t>to</w:t>
      </w:r>
      <w:r>
        <w:rPr>
          <w:spacing w:val="-2"/>
          <w:sz w:val="24"/>
        </w:rPr>
        <w:t xml:space="preserve"> </w:t>
      </w:r>
      <w:r>
        <w:rPr>
          <w:sz w:val="24"/>
        </w:rPr>
        <w:t>populate</w:t>
      </w:r>
      <w:r>
        <w:rPr>
          <w:spacing w:val="-2"/>
          <w:sz w:val="24"/>
        </w:rPr>
        <w:t xml:space="preserve"> </w:t>
      </w:r>
      <w:r>
        <w:rPr>
          <w:sz w:val="24"/>
        </w:rPr>
        <w:t>and</w:t>
      </w:r>
      <w:r>
        <w:rPr>
          <w:spacing w:val="-2"/>
          <w:sz w:val="24"/>
        </w:rPr>
        <w:t xml:space="preserve"> </w:t>
      </w:r>
      <w:r>
        <w:rPr>
          <w:sz w:val="24"/>
        </w:rPr>
        <w:t>submit HSD</w:t>
      </w:r>
      <w:r>
        <w:rPr>
          <w:spacing w:val="-2"/>
          <w:sz w:val="24"/>
        </w:rPr>
        <w:t xml:space="preserve"> </w:t>
      </w:r>
      <w:r>
        <w:rPr>
          <w:sz w:val="24"/>
        </w:rPr>
        <w:t>tables</w:t>
      </w:r>
      <w:r>
        <w:rPr>
          <w:spacing w:val="-1"/>
          <w:sz w:val="24"/>
        </w:rPr>
        <w:t xml:space="preserve"> </w:t>
      </w:r>
      <w:r>
        <w:rPr>
          <w:sz w:val="24"/>
        </w:rPr>
        <w:t>and</w:t>
      </w:r>
      <w:r>
        <w:rPr>
          <w:spacing w:val="-57"/>
          <w:sz w:val="24"/>
        </w:rPr>
        <w:t xml:space="preserve"> </w:t>
      </w:r>
      <w:r>
        <w:rPr>
          <w:sz w:val="24"/>
        </w:rPr>
        <w:t>exception</w:t>
      </w:r>
      <w:r>
        <w:rPr>
          <w:spacing w:val="-1"/>
          <w:sz w:val="24"/>
        </w:rPr>
        <w:t xml:space="preserve"> </w:t>
      </w:r>
      <w:r>
        <w:rPr>
          <w:sz w:val="24"/>
        </w:rPr>
        <w:t>requests</w:t>
      </w:r>
    </w:p>
    <w:p w:rsidR="000C5EB1" w:rsidP="000C5EB1">
      <w:pPr>
        <w:pStyle w:val="BodyText"/>
        <w:spacing w:line="275" w:lineRule="exact"/>
        <w:ind w:left="1064"/>
      </w:pPr>
      <w:r>
        <w:rPr>
          <w:color w:val="0000FF"/>
          <w:u w:val="single" w:color="0000FF"/>
        </w:rPr>
        <w:t>https://hpms.cms.gov</w:t>
      </w:r>
      <w:r>
        <w:rPr>
          <w:color w:val="0000FF"/>
        </w:rPr>
        <w:t xml:space="preserve"> </w:t>
      </w:r>
      <w:r>
        <w:t>~</w:t>
      </w:r>
      <w:r>
        <w:rPr>
          <w:spacing w:val="-1"/>
        </w:rPr>
        <w:t xml:space="preserve"> </w:t>
      </w:r>
      <w:r>
        <w:t>Monitoring</w:t>
      </w:r>
      <w:r>
        <w:rPr>
          <w:spacing w:val="-3"/>
        </w:rPr>
        <w:t xml:space="preserve"> </w:t>
      </w:r>
      <w:r>
        <w:t>~</w:t>
      </w:r>
      <w:r>
        <w:rPr>
          <w:spacing w:val="-1"/>
        </w:rPr>
        <w:t xml:space="preserve"> </w:t>
      </w:r>
      <w:r>
        <w:t>Network</w:t>
      </w:r>
      <w:r>
        <w:rPr>
          <w:spacing w:val="2"/>
        </w:rPr>
        <w:t xml:space="preserve"> </w:t>
      </w:r>
      <w:r>
        <w:t>Management ~ Guidance</w:t>
      </w:r>
    </w:p>
    <w:p w:rsidR="000C5EB1" w:rsidP="000C5EB1">
      <w:pPr>
        <w:pStyle w:val="ListParagraph"/>
        <w:numPr>
          <w:ilvl w:val="0"/>
          <w:numId w:val="3"/>
        </w:numPr>
        <w:tabs>
          <w:tab w:val="left" w:pos="1063"/>
          <w:tab w:val="left" w:pos="1064"/>
        </w:tabs>
        <w:spacing w:before="179" w:line="208" w:lineRule="auto"/>
        <w:ind w:right="2053"/>
        <w:rPr>
          <w:sz w:val="24"/>
        </w:rPr>
      </w:pPr>
      <w:r>
        <w:rPr>
          <w:i/>
          <w:sz w:val="24"/>
        </w:rPr>
        <w:t xml:space="preserve">HPMS NMM Reference Files: </w:t>
      </w:r>
      <w:r>
        <w:rPr>
          <w:sz w:val="24"/>
        </w:rPr>
        <w:t>MA Reference File and MA Supply File</w:t>
      </w:r>
      <w:r>
        <w:rPr>
          <w:color w:val="0000FF"/>
          <w:spacing w:val="1"/>
          <w:sz w:val="24"/>
        </w:rPr>
        <w:t xml:space="preserve"> </w:t>
      </w:r>
      <w:r>
        <w:rPr>
          <w:color w:val="0000FF"/>
          <w:sz w:val="24"/>
          <w:u w:val="single" w:color="0000FF"/>
        </w:rPr>
        <w:t>https://hpms.cms.gov</w:t>
      </w:r>
      <w:r>
        <w:rPr>
          <w:color w:val="0000FF"/>
          <w:spacing w:val="-7"/>
          <w:sz w:val="24"/>
        </w:rPr>
        <w:t xml:space="preserve"> </w:t>
      </w:r>
      <w:r>
        <w:rPr>
          <w:sz w:val="24"/>
        </w:rPr>
        <w:t>~</w:t>
      </w:r>
      <w:r>
        <w:rPr>
          <w:spacing w:val="-8"/>
          <w:sz w:val="24"/>
        </w:rPr>
        <w:t xml:space="preserve"> </w:t>
      </w:r>
      <w:r>
        <w:rPr>
          <w:sz w:val="24"/>
        </w:rPr>
        <w:t>Monitoring</w:t>
      </w:r>
      <w:r>
        <w:rPr>
          <w:spacing w:val="-9"/>
          <w:sz w:val="24"/>
        </w:rPr>
        <w:t xml:space="preserve"> </w:t>
      </w:r>
      <w:r>
        <w:rPr>
          <w:sz w:val="24"/>
        </w:rPr>
        <w:t>~</w:t>
      </w:r>
      <w:r>
        <w:rPr>
          <w:spacing w:val="-8"/>
          <w:sz w:val="24"/>
        </w:rPr>
        <w:t xml:space="preserve"> </w:t>
      </w:r>
      <w:r>
        <w:rPr>
          <w:sz w:val="24"/>
        </w:rPr>
        <w:t>Network</w:t>
      </w:r>
      <w:r>
        <w:rPr>
          <w:spacing w:val="-5"/>
          <w:sz w:val="24"/>
        </w:rPr>
        <w:t xml:space="preserve"> </w:t>
      </w:r>
      <w:r>
        <w:rPr>
          <w:sz w:val="24"/>
        </w:rPr>
        <w:t>Management~ Documentation~</w:t>
      </w:r>
      <w:r>
        <w:rPr>
          <w:spacing w:val="-7"/>
          <w:sz w:val="24"/>
        </w:rPr>
        <w:t xml:space="preserve"> </w:t>
      </w:r>
      <w:r>
        <w:rPr>
          <w:sz w:val="24"/>
        </w:rPr>
        <w:t>Reference</w:t>
      </w:r>
      <w:r>
        <w:rPr>
          <w:spacing w:val="-6"/>
          <w:sz w:val="24"/>
        </w:rPr>
        <w:t xml:space="preserve"> </w:t>
      </w:r>
      <w:r>
        <w:rPr>
          <w:sz w:val="24"/>
        </w:rPr>
        <w:t>Files</w:t>
      </w:r>
    </w:p>
    <w:p w:rsidR="000C5EB1" w:rsidP="000C5EB1">
      <w:pPr>
        <w:pStyle w:val="BodyText"/>
        <w:spacing w:before="4"/>
        <w:rPr>
          <w:sz w:val="21"/>
        </w:rPr>
      </w:pPr>
    </w:p>
    <w:p w:rsidR="000C5EB1" w:rsidP="000C5EB1">
      <w:pPr>
        <w:pStyle w:val="ListParagraph"/>
        <w:numPr>
          <w:ilvl w:val="0"/>
          <w:numId w:val="3"/>
        </w:numPr>
        <w:tabs>
          <w:tab w:val="left" w:pos="1063"/>
          <w:tab w:val="left" w:pos="1064"/>
        </w:tabs>
        <w:spacing w:line="283" w:lineRule="auto"/>
        <w:ind w:left="1103" w:right="2479" w:hanging="400"/>
        <w:rPr>
          <w:sz w:val="24"/>
        </w:rPr>
      </w:pPr>
      <w:r>
        <w:rPr>
          <w:i/>
          <w:sz w:val="24"/>
        </w:rPr>
        <w:t>HPMS NMM Templates</w:t>
      </w:r>
      <w:r>
        <w:rPr>
          <w:sz w:val="24"/>
        </w:rPr>
        <w:t>: Provider, Facility and Exception Templates</w:t>
      </w:r>
      <w:r>
        <w:rPr>
          <w:color w:val="0000FF"/>
          <w:spacing w:val="1"/>
          <w:sz w:val="24"/>
        </w:rPr>
        <w:t xml:space="preserve"> </w:t>
      </w:r>
      <w:r>
        <w:rPr>
          <w:color w:val="0000FF"/>
          <w:sz w:val="24"/>
          <w:u w:val="single" w:color="0000FF"/>
        </w:rPr>
        <w:t>https://hpms.cms.gov</w:t>
      </w:r>
      <w:r>
        <w:rPr>
          <w:color w:val="0000FF"/>
          <w:spacing w:val="-2"/>
          <w:sz w:val="24"/>
        </w:rPr>
        <w:t xml:space="preserve"> </w:t>
      </w:r>
      <w:r>
        <w:rPr>
          <w:sz w:val="24"/>
        </w:rPr>
        <w:t>~</w:t>
      </w:r>
      <w:r>
        <w:rPr>
          <w:spacing w:val="-3"/>
          <w:sz w:val="24"/>
        </w:rPr>
        <w:t xml:space="preserve"> </w:t>
      </w:r>
      <w:r>
        <w:rPr>
          <w:sz w:val="24"/>
        </w:rPr>
        <w:t>Monitoring</w:t>
      </w:r>
      <w:r>
        <w:rPr>
          <w:spacing w:val="-5"/>
          <w:sz w:val="24"/>
        </w:rPr>
        <w:t xml:space="preserve"> </w:t>
      </w:r>
      <w:r>
        <w:rPr>
          <w:sz w:val="24"/>
        </w:rPr>
        <w:t>~</w:t>
      </w:r>
      <w:r>
        <w:rPr>
          <w:spacing w:val="-3"/>
          <w:sz w:val="24"/>
        </w:rPr>
        <w:t xml:space="preserve"> </w:t>
      </w:r>
      <w:r>
        <w:rPr>
          <w:sz w:val="24"/>
        </w:rPr>
        <w:t>Network Management ~ Documentation~</w:t>
      </w:r>
      <w:r>
        <w:rPr>
          <w:spacing w:val="-3"/>
          <w:sz w:val="24"/>
        </w:rPr>
        <w:t xml:space="preserve"> </w:t>
      </w:r>
      <w:r>
        <w:rPr>
          <w:sz w:val="24"/>
        </w:rPr>
        <w:t>Templates</w:t>
      </w:r>
    </w:p>
    <w:p w:rsidR="000C5EB1"/>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28227"/>
      <w:docPartObj>
        <w:docPartGallery w:val="Page Numbers (Bottom of Page)"/>
        <w:docPartUnique/>
      </w:docPartObj>
    </w:sdtPr>
    <w:sdtEndPr>
      <w:rPr>
        <w:noProof/>
      </w:rPr>
    </w:sdtEndPr>
    <w:sdtContent>
      <w:p w:rsidR="000C5E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C5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A2E48" w:rsidP="000C5EB1">
      <w:r>
        <w:separator/>
      </w:r>
    </w:p>
  </w:footnote>
  <w:footnote w:type="continuationSeparator" w:id="1">
    <w:p w:rsidR="007A2E48" w:rsidP="000C5EB1">
      <w:r>
        <w:continuationSeparator/>
      </w:r>
    </w:p>
  </w:footnote>
  <w:footnote w:id="2">
    <w:p w:rsidR="000C5EB1" w:rsidP="000C5EB1">
      <w:pPr>
        <w:spacing w:before="74"/>
        <w:ind w:left="560" w:right="661"/>
        <w:rPr>
          <w:sz w:val="20"/>
        </w:rPr>
      </w:pPr>
      <w:r>
        <w:rPr>
          <w:rStyle w:val="FootnoteReference"/>
        </w:rPr>
        <w:footnoteRef/>
      </w:r>
      <w:r>
        <w:t xml:space="preserve"> </w:t>
      </w:r>
      <w:r>
        <w:rPr>
          <w:sz w:val="20"/>
        </w:rPr>
        <w:t>MA regional preferred provider organizations (RPPOs) are an exception and, under specified conditions and upon</w:t>
      </w:r>
      <w:r>
        <w:rPr>
          <w:spacing w:val="-47"/>
          <w:sz w:val="20"/>
        </w:rPr>
        <w:t xml:space="preserve"> </w:t>
      </w:r>
      <w:r>
        <w:rPr>
          <w:sz w:val="20"/>
        </w:rPr>
        <w:t>CMS</w:t>
      </w:r>
      <w:r>
        <w:rPr>
          <w:spacing w:val="-2"/>
          <w:sz w:val="20"/>
        </w:rPr>
        <w:t xml:space="preserve"> </w:t>
      </w:r>
      <w:r>
        <w:rPr>
          <w:sz w:val="20"/>
        </w:rPr>
        <w:t>pre-approval,</w:t>
      </w:r>
      <w:r>
        <w:rPr>
          <w:spacing w:val="-1"/>
          <w:sz w:val="20"/>
        </w:rPr>
        <w:t xml:space="preserve"> </w:t>
      </w:r>
      <w:r>
        <w:rPr>
          <w:sz w:val="20"/>
        </w:rPr>
        <w:t>can</w:t>
      </w:r>
      <w:r>
        <w:rPr>
          <w:spacing w:val="-3"/>
          <w:sz w:val="20"/>
        </w:rPr>
        <w:t xml:space="preserve"> </w:t>
      </w:r>
      <w:r>
        <w:rPr>
          <w:sz w:val="20"/>
        </w:rPr>
        <w:t>arrange</w:t>
      </w:r>
      <w:r>
        <w:rPr>
          <w:spacing w:val="-1"/>
          <w:sz w:val="20"/>
        </w:rPr>
        <w:t xml:space="preserve"> </w:t>
      </w:r>
      <w:r>
        <w:rPr>
          <w:sz w:val="20"/>
        </w:rPr>
        <w:t>for</w:t>
      </w:r>
      <w:r>
        <w:rPr>
          <w:spacing w:val="-1"/>
          <w:sz w:val="20"/>
        </w:rPr>
        <w:t xml:space="preserve"> </w:t>
      </w:r>
      <w:r>
        <w:rPr>
          <w:sz w:val="20"/>
        </w:rPr>
        <w:t>care</w:t>
      </w:r>
      <w:r>
        <w:rPr>
          <w:spacing w:val="-2"/>
          <w:sz w:val="20"/>
        </w:rPr>
        <w:t xml:space="preserve"> </w:t>
      </w:r>
      <w:r>
        <w:rPr>
          <w:sz w:val="20"/>
        </w:rPr>
        <w:t>in</w:t>
      </w:r>
      <w:r>
        <w:rPr>
          <w:spacing w:val="-3"/>
          <w:sz w:val="20"/>
        </w:rPr>
        <w:t xml:space="preserve"> </w:t>
      </w:r>
      <w:r>
        <w:rPr>
          <w:sz w:val="20"/>
        </w:rPr>
        <w:t>portions</w:t>
      </w:r>
      <w:r>
        <w:rPr>
          <w:spacing w:val="-2"/>
          <w:sz w:val="20"/>
        </w:rPr>
        <w:t xml:space="preserve"> </w:t>
      </w:r>
      <w:r>
        <w:rPr>
          <w:sz w:val="20"/>
        </w:rPr>
        <w:t>of</w:t>
      </w:r>
      <w:r>
        <w:rPr>
          <w:spacing w:val="-4"/>
          <w:sz w:val="20"/>
        </w:rPr>
        <w:t xml:space="preserve"> </w:t>
      </w:r>
      <w:r>
        <w:rPr>
          <w:sz w:val="20"/>
        </w:rPr>
        <w:t>a</w:t>
      </w:r>
      <w:r>
        <w:rPr>
          <w:spacing w:val="-2"/>
          <w:sz w:val="20"/>
        </w:rPr>
        <w:t xml:space="preserve"> </w:t>
      </w:r>
      <w:r>
        <w:rPr>
          <w:sz w:val="20"/>
        </w:rPr>
        <w:t>regional</w:t>
      </w:r>
      <w:r>
        <w:rPr>
          <w:spacing w:val="-2"/>
          <w:sz w:val="20"/>
        </w:rPr>
        <w:t xml:space="preserve"> </w:t>
      </w:r>
      <w:r>
        <w:rPr>
          <w:sz w:val="20"/>
        </w:rPr>
        <w:t>service</w:t>
      </w:r>
      <w:r>
        <w:rPr>
          <w:spacing w:val="-1"/>
          <w:sz w:val="20"/>
        </w:rPr>
        <w:t xml:space="preserve"> </w:t>
      </w:r>
      <w:r>
        <w:rPr>
          <w:sz w:val="20"/>
        </w:rPr>
        <w:t>area</w:t>
      </w:r>
      <w:r>
        <w:rPr>
          <w:spacing w:val="-2"/>
          <w:sz w:val="20"/>
        </w:rPr>
        <w:t xml:space="preserve"> </w:t>
      </w:r>
      <w:r>
        <w:rPr>
          <w:sz w:val="20"/>
        </w:rPr>
        <w:t>on</w:t>
      </w:r>
      <w:r>
        <w:rPr>
          <w:spacing w:val="-3"/>
          <w:sz w:val="20"/>
        </w:rPr>
        <w:t xml:space="preserve"> </w:t>
      </w:r>
      <w:r>
        <w:rPr>
          <w:sz w:val="20"/>
        </w:rPr>
        <w:t>a</w:t>
      </w:r>
      <w:r>
        <w:rPr>
          <w:spacing w:val="-1"/>
          <w:sz w:val="20"/>
        </w:rPr>
        <w:t xml:space="preserve"> </w:t>
      </w:r>
      <w:r>
        <w:rPr>
          <w:sz w:val="20"/>
        </w:rPr>
        <w:t>non-network</w:t>
      </w:r>
      <w:r>
        <w:rPr>
          <w:spacing w:val="-3"/>
          <w:sz w:val="20"/>
        </w:rPr>
        <w:t xml:space="preserve"> </w:t>
      </w:r>
      <w:r>
        <w:rPr>
          <w:sz w:val="20"/>
        </w:rPr>
        <w:t>basis</w:t>
      </w:r>
      <w:r>
        <w:rPr>
          <w:spacing w:val="-3"/>
          <w:sz w:val="20"/>
        </w:rPr>
        <w:t xml:space="preserve"> </w:t>
      </w:r>
      <w:r>
        <w:rPr>
          <w:sz w:val="20"/>
        </w:rPr>
        <w:t>(42</w:t>
      </w:r>
      <w:r>
        <w:rPr>
          <w:spacing w:val="-1"/>
          <w:sz w:val="20"/>
        </w:rPr>
        <w:t xml:space="preserve"> </w:t>
      </w:r>
      <w:r>
        <w:rPr>
          <w:sz w:val="20"/>
        </w:rPr>
        <w:t>C.F.R.</w:t>
      </w:r>
    </w:p>
    <w:p w:rsidR="000C5EB1" w:rsidRPr="00B103F0" w:rsidP="000C5EB1">
      <w:pPr>
        <w:spacing w:before="1"/>
        <w:ind w:left="1120"/>
      </w:pPr>
      <w:r>
        <w:rPr>
          <w:sz w:val="20"/>
        </w:rPr>
        <w:t>422.112(a)(1)(ii)).</w:t>
      </w:r>
    </w:p>
  </w:footnote>
  <w:footnote w:id="3">
    <w:p w:rsidR="000C5EB1" w:rsidP="000C5EB1">
      <w:pPr>
        <w:pStyle w:val="FootnoteText"/>
        <w:ind w:left="560"/>
      </w:pPr>
      <w:r>
        <w:rPr>
          <w:rStyle w:val="FootnoteReference"/>
        </w:rPr>
        <w:footnoteRef/>
      </w:r>
      <w:r>
        <w:t xml:space="preserve"> The term “organization” used throughout this document refers to both MA organizations and section 1876 cost</w:t>
      </w:r>
      <w:r>
        <w:rPr>
          <w:spacing w:val="-47"/>
        </w:rPr>
        <w:t xml:space="preserve"> </w:t>
      </w:r>
      <w:r>
        <w:t>organizations.</w:t>
      </w:r>
    </w:p>
  </w:footnote>
  <w:footnote w:id="4">
    <w:p w:rsidR="000C5EB1" w:rsidP="000C5EB1">
      <w:pPr>
        <w:ind w:left="561" w:right="1061" w:hanging="1"/>
        <w:rPr>
          <w:sz w:val="20"/>
        </w:rPr>
      </w:pPr>
      <w:r>
        <w:rPr>
          <w:rStyle w:val="FootnoteReference"/>
        </w:rPr>
        <w:footnoteRef/>
      </w:r>
      <w:r>
        <w:t xml:space="preserve"> </w:t>
      </w:r>
      <w:r>
        <w:rPr>
          <w:sz w:val="20"/>
        </w:rPr>
        <w:t>Provider-Specific Plans (PSPs) are also subject to CMS network adequacy requirements. As part of the bid</w:t>
      </w:r>
      <w:r>
        <w:rPr>
          <w:spacing w:val="1"/>
          <w:sz w:val="20"/>
        </w:rPr>
        <w:t xml:space="preserve"> </w:t>
      </w:r>
      <w:r>
        <w:rPr>
          <w:sz w:val="20"/>
        </w:rPr>
        <w:t>submission</w:t>
      </w:r>
      <w:r>
        <w:rPr>
          <w:spacing w:val="-4"/>
          <w:sz w:val="20"/>
        </w:rPr>
        <w:t xml:space="preserve"> </w:t>
      </w:r>
      <w:r>
        <w:rPr>
          <w:sz w:val="20"/>
        </w:rPr>
        <w:t>process</w:t>
      </w:r>
      <w:r>
        <w:rPr>
          <w:spacing w:val="-3"/>
          <w:sz w:val="20"/>
        </w:rPr>
        <w:t xml:space="preserve"> </w:t>
      </w:r>
      <w:r>
        <w:rPr>
          <w:sz w:val="20"/>
        </w:rPr>
        <w:t>that</w:t>
      </w:r>
      <w:r>
        <w:rPr>
          <w:spacing w:val="-2"/>
          <w:sz w:val="20"/>
        </w:rPr>
        <w:t xml:space="preserve"> </w:t>
      </w:r>
      <w:r>
        <w:rPr>
          <w:sz w:val="20"/>
        </w:rPr>
        <w:t>begins</w:t>
      </w:r>
      <w:r>
        <w:rPr>
          <w:spacing w:val="-4"/>
          <w:sz w:val="20"/>
        </w:rPr>
        <w:t xml:space="preserve"> </w:t>
      </w:r>
      <w:r>
        <w:rPr>
          <w:sz w:val="20"/>
        </w:rPr>
        <w:t>in</w:t>
      </w:r>
      <w:r>
        <w:rPr>
          <w:spacing w:val="-3"/>
          <w:sz w:val="20"/>
        </w:rPr>
        <w:t xml:space="preserve"> </w:t>
      </w:r>
      <w:r>
        <w:rPr>
          <w:sz w:val="20"/>
        </w:rPr>
        <w:t>June,</w:t>
      </w:r>
      <w:r>
        <w:rPr>
          <w:spacing w:val="-2"/>
          <w:sz w:val="20"/>
        </w:rPr>
        <w:t xml:space="preserve"> </w:t>
      </w:r>
      <w:r>
        <w:rPr>
          <w:sz w:val="20"/>
        </w:rPr>
        <w:t>an</w:t>
      </w:r>
      <w:r>
        <w:rPr>
          <w:spacing w:val="-3"/>
          <w:sz w:val="20"/>
        </w:rPr>
        <w:t xml:space="preserve"> </w:t>
      </w:r>
      <w:r>
        <w:rPr>
          <w:sz w:val="20"/>
        </w:rPr>
        <w:t>organization</w:t>
      </w:r>
      <w:r>
        <w:rPr>
          <w:spacing w:val="-3"/>
          <w:sz w:val="20"/>
        </w:rPr>
        <w:t xml:space="preserve"> </w:t>
      </w:r>
      <w:r>
        <w:rPr>
          <w:sz w:val="20"/>
        </w:rPr>
        <w:t>offering</w:t>
      </w:r>
      <w:r>
        <w:rPr>
          <w:spacing w:val="-3"/>
          <w:sz w:val="20"/>
        </w:rPr>
        <w:t xml:space="preserve"> </w:t>
      </w:r>
      <w:r>
        <w:rPr>
          <w:sz w:val="20"/>
        </w:rPr>
        <w:t>a</w:t>
      </w:r>
      <w:r>
        <w:rPr>
          <w:spacing w:val="-3"/>
          <w:sz w:val="20"/>
        </w:rPr>
        <w:t xml:space="preserve"> </w:t>
      </w:r>
      <w:r>
        <w:rPr>
          <w:sz w:val="20"/>
        </w:rPr>
        <w:t>PSP</w:t>
      </w:r>
      <w:r>
        <w:rPr>
          <w:spacing w:val="2"/>
          <w:sz w:val="20"/>
        </w:rPr>
        <w:t xml:space="preserve"> </w:t>
      </w:r>
      <w:r>
        <w:rPr>
          <w:sz w:val="20"/>
        </w:rPr>
        <w:t>must</w:t>
      </w:r>
      <w:r>
        <w:rPr>
          <w:spacing w:val="-3"/>
          <w:sz w:val="20"/>
        </w:rPr>
        <w:t xml:space="preserve"> </w:t>
      </w:r>
      <w:r>
        <w:rPr>
          <w:sz w:val="20"/>
        </w:rPr>
        <w:t>confirm</w:t>
      </w:r>
      <w:r>
        <w:rPr>
          <w:spacing w:val="-6"/>
          <w:sz w:val="20"/>
        </w:rPr>
        <w:t xml:space="preserve"> </w:t>
      </w:r>
      <w:r>
        <w:rPr>
          <w:sz w:val="20"/>
        </w:rPr>
        <w:t>and</w:t>
      </w:r>
      <w:r>
        <w:rPr>
          <w:spacing w:val="-1"/>
          <w:sz w:val="20"/>
        </w:rPr>
        <w:t xml:space="preserve"> </w:t>
      </w:r>
      <w:r>
        <w:rPr>
          <w:sz w:val="20"/>
        </w:rPr>
        <w:t>attest</w:t>
      </w:r>
      <w:r>
        <w:rPr>
          <w:spacing w:val="-3"/>
          <w:sz w:val="20"/>
        </w:rPr>
        <w:t xml:space="preserve"> </w:t>
      </w:r>
      <w:r>
        <w:rPr>
          <w:sz w:val="20"/>
        </w:rPr>
        <w:t>that</w:t>
      </w:r>
      <w:r>
        <w:rPr>
          <w:spacing w:val="-2"/>
          <w:sz w:val="20"/>
        </w:rPr>
        <w:t xml:space="preserve"> </w:t>
      </w:r>
      <w:r>
        <w:rPr>
          <w:sz w:val="20"/>
        </w:rPr>
        <w:t>the</w:t>
      </w:r>
      <w:r>
        <w:rPr>
          <w:spacing w:val="-2"/>
          <w:sz w:val="20"/>
        </w:rPr>
        <w:t xml:space="preserve"> </w:t>
      </w:r>
      <w:r>
        <w:rPr>
          <w:sz w:val="20"/>
        </w:rPr>
        <w:t>PSP’s</w:t>
      </w:r>
      <w:r>
        <w:rPr>
          <w:spacing w:val="-47"/>
          <w:sz w:val="20"/>
        </w:rPr>
        <w:t xml:space="preserve"> </w:t>
      </w:r>
      <w:r>
        <w:rPr>
          <w:sz w:val="20"/>
        </w:rPr>
        <w:t>network meets</w:t>
      </w:r>
      <w:r>
        <w:rPr>
          <w:spacing w:val="-1"/>
          <w:sz w:val="20"/>
        </w:rPr>
        <w:t xml:space="preserve"> </w:t>
      </w:r>
      <w:r>
        <w:rPr>
          <w:sz w:val="20"/>
        </w:rPr>
        <w:t>current</w:t>
      </w:r>
      <w:r>
        <w:rPr>
          <w:spacing w:val="2"/>
          <w:sz w:val="20"/>
        </w:rPr>
        <w:t xml:space="preserve"> </w:t>
      </w:r>
      <w:r>
        <w:rPr>
          <w:sz w:val="20"/>
        </w:rPr>
        <w:t>CMS</w:t>
      </w:r>
      <w:r>
        <w:rPr>
          <w:spacing w:val="1"/>
          <w:sz w:val="20"/>
        </w:rPr>
        <w:t xml:space="preserve"> </w:t>
      </w:r>
      <w:r>
        <w:rPr>
          <w:sz w:val="20"/>
        </w:rPr>
        <w:t>network</w:t>
      </w:r>
      <w:r>
        <w:rPr>
          <w:spacing w:val="-1"/>
          <w:sz w:val="20"/>
        </w:rPr>
        <w:t xml:space="preserve"> </w:t>
      </w:r>
      <w:r>
        <w:rPr>
          <w:sz w:val="20"/>
        </w:rPr>
        <w:t>adequacy</w:t>
      </w:r>
      <w:r>
        <w:rPr>
          <w:spacing w:val="-1"/>
          <w:sz w:val="20"/>
        </w:rPr>
        <w:t xml:space="preserve"> </w:t>
      </w:r>
      <w:r>
        <w:rPr>
          <w:sz w:val="20"/>
        </w:rPr>
        <w:t>standards.</w:t>
      </w:r>
    </w:p>
    <w:p w:rsidR="000C5EB1" w:rsidP="000C5EB1">
      <w:pPr>
        <w:pStyle w:val="FootnoteText"/>
      </w:pPr>
    </w:p>
  </w:footnote>
  <w:footnote w:id="5">
    <w:p w:rsidR="000C5EB1" w:rsidP="000C5EB1">
      <w:pPr>
        <w:spacing w:before="74"/>
        <w:ind w:left="561" w:right="654" w:hanging="1"/>
        <w:rPr>
          <w:sz w:val="20"/>
        </w:rPr>
      </w:pPr>
      <w:r>
        <w:rPr>
          <w:rStyle w:val="FootnoteReference"/>
        </w:rPr>
        <w:footnoteRef/>
      </w:r>
      <w:r>
        <w:t xml:space="preserve"> </w:t>
      </w:r>
      <w:r>
        <w:rPr>
          <w:sz w:val="20"/>
        </w:rPr>
        <w:t>RPPOs may list on their HSD tables those non-contracted providers and facilities for which they have a CMS pre-</w:t>
      </w:r>
      <w:r>
        <w:rPr>
          <w:spacing w:val="-47"/>
          <w:sz w:val="20"/>
        </w:rPr>
        <w:t xml:space="preserve"> </w:t>
      </w:r>
      <w:r>
        <w:rPr>
          <w:sz w:val="20"/>
        </w:rPr>
        <w:t>approved exception</w:t>
      </w:r>
      <w:r>
        <w:rPr>
          <w:spacing w:val="-1"/>
          <w:sz w:val="20"/>
        </w:rPr>
        <w:t xml:space="preserve"> </w:t>
      </w:r>
      <w:r>
        <w:rPr>
          <w:sz w:val="20"/>
        </w:rPr>
        <w:t>to the</w:t>
      </w:r>
      <w:r>
        <w:rPr>
          <w:spacing w:val="2"/>
          <w:sz w:val="20"/>
        </w:rPr>
        <w:t xml:space="preserve"> </w:t>
      </w:r>
      <w:r>
        <w:rPr>
          <w:sz w:val="20"/>
        </w:rPr>
        <w:t>written</w:t>
      </w:r>
      <w:r>
        <w:rPr>
          <w:spacing w:val="-1"/>
          <w:sz w:val="20"/>
        </w:rPr>
        <w:t xml:space="preserve"> </w:t>
      </w:r>
      <w:r>
        <w:rPr>
          <w:sz w:val="20"/>
        </w:rPr>
        <w:t>agreement</w:t>
      </w:r>
      <w:r>
        <w:rPr>
          <w:spacing w:val="-1"/>
          <w:sz w:val="20"/>
        </w:rPr>
        <w:t xml:space="preserve"> </w:t>
      </w:r>
      <w:r>
        <w:rPr>
          <w:sz w:val="20"/>
        </w:rPr>
        <w:t>(42</w:t>
      </w:r>
      <w:r>
        <w:rPr>
          <w:spacing w:val="1"/>
          <w:sz w:val="20"/>
        </w:rPr>
        <w:t xml:space="preserve"> </w:t>
      </w:r>
      <w:r>
        <w:rPr>
          <w:sz w:val="20"/>
        </w:rPr>
        <w:t>C.F.R. 422.112(a)(1)(ii)).</w:t>
      </w:r>
    </w:p>
    <w:p w:rsidR="000C5EB1" w:rsidP="000C5EB1">
      <w:pPr>
        <w:pStyle w:val="FootnoteText"/>
      </w:pPr>
    </w:p>
  </w:footnote>
  <w:footnote w:id="6">
    <w:p w:rsidR="000C5EB1" w:rsidP="000C5EB1">
      <w:pPr>
        <w:pStyle w:val="FootnoteText"/>
        <w:ind w:left="630" w:hanging="90"/>
      </w:pPr>
      <w:r w:rsidRPr="0C681EB2">
        <w:rPr>
          <w:rStyle w:val="FootnoteReference"/>
        </w:rPr>
        <w:footnoteRef/>
      </w:r>
      <w:r w:rsidRPr="0C681EB2">
        <w:t xml:space="preserve"> Initial applicants and Service Area Expansion applicants may list providers without fully executed contracts if they submit a valid Letter of Intent during the application process.</w:t>
      </w:r>
    </w:p>
  </w:footnote>
  <w:footnote w:id="7">
    <w:p w:rsidR="000C5EB1" w:rsidRPr="00B23A32" w:rsidP="000C5EB1">
      <w:pPr>
        <w:spacing w:before="74"/>
        <w:ind w:left="560" w:right="1615" w:hanging="1"/>
        <w:rPr>
          <w:sz w:val="20"/>
        </w:rPr>
      </w:pPr>
      <w:r>
        <w:rPr>
          <w:rStyle w:val="FootnoteReference"/>
        </w:rPr>
        <w:footnoteRef/>
      </w:r>
      <w:r>
        <w:t xml:space="preserve"> </w:t>
      </w:r>
      <w:r>
        <w:rPr>
          <w:sz w:val="20"/>
        </w:rPr>
        <w:t>CMS will generally not accept an organization’s unwillingness to contract with an otherwise qualified</w:t>
      </w:r>
      <w:r>
        <w:rPr>
          <w:spacing w:val="-48"/>
          <w:sz w:val="20"/>
        </w:rPr>
        <w:t xml:space="preserve"> </w:t>
      </w:r>
      <w:r>
        <w:rPr>
          <w:sz w:val="20"/>
        </w:rPr>
        <w:t>provider/facility</w:t>
      </w:r>
      <w:r>
        <w:rPr>
          <w:spacing w:val="-5"/>
          <w:sz w:val="20"/>
        </w:rPr>
        <w:t xml:space="preserve"> </w:t>
      </w:r>
      <w:r>
        <w:rPr>
          <w:sz w:val="20"/>
        </w:rPr>
        <w:t>due to the organization’s</w:t>
      </w:r>
      <w:r>
        <w:rPr>
          <w:spacing w:val="-2"/>
          <w:sz w:val="20"/>
        </w:rPr>
        <w:t xml:space="preserve"> </w:t>
      </w:r>
      <w:r>
        <w:rPr>
          <w:sz w:val="20"/>
        </w:rPr>
        <w:t>own</w:t>
      </w:r>
      <w:r>
        <w:rPr>
          <w:spacing w:val="-1"/>
          <w:sz w:val="20"/>
        </w:rPr>
        <w:t xml:space="preserve"> </w:t>
      </w:r>
      <w:r>
        <w:rPr>
          <w:sz w:val="20"/>
        </w:rPr>
        <w:t>internal</w:t>
      </w:r>
      <w:r>
        <w:rPr>
          <w:spacing w:val="1"/>
          <w:sz w:val="20"/>
        </w:rPr>
        <w:t xml:space="preserve"> </w:t>
      </w:r>
      <w:r>
        <w:rPr>
          <w:sz w:val="20"/>
        </w:rPr>
        <w:t>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5EB1" w:rsidP="000C5EB1">
    <w:pPr>
      <w:pStyle w:val="Header"/>
    </w:pPr>
    <w:r>
      <w:t xml:space="preserve">                                                            Medicare Advantage and Section 1876 Cost Plan Network Adequacy Guidance</w:t>
    </w:r>
  </w:p>
  <w:p w:rsidR="000C5EB1" w:rsidP="000C5EB1">
    <w:pPr>
      <w:pStyle w:val="Header"/>
    </w:pPr>
    <w:r>
      <w:t xml:space="preserve">                                                                                                                                     (Last updated: MONTH DD,2022</w:t>
    </w:r>
  </w:p>
  <w:p w:rsidR="000C5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0452E"/>
    <w:multiLevelType w:val="multilevel"/>
    <w:tmpl w:val="5E52DC5A"/>
    <w:lvl w:ilvl="0">
      <w:start w:val="5"/>
      <w:numFmt w:val="decimal"/>
      <w:lvlText w:val="%1"/>
      <w:lvlJc w:val="left"/>
      <w:pPr>
        <w:ind w:left="1280" w:hanging="720"/>
      </w:pPr>
      <w:rPr>
        <w:rFonts w:hint="default"/>
        <w:lang w:val="en-US" w:eastAsia="en-US" w:bidi="ar-SA"/>
      </w:rPr>
    </w:lvl>
    <w:lvl w:ilvl="1">
      <w:start w:val="1"/>
      <w:numFmt w:val="decimal"/>
      <w:lvlText w:val="%1.%2"/>
      <w:lvlJc w:val="left"/>
      <w:pPr>
        <w:ind w:left="128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80" w:hanging="720"/>
      </w:pPr>
      <w:rPr>
        <w:rFonts w:ascii="Times New Roman" w:eastAsia="Times New Roman" w:hAnsi="Times New Roman" w:cs="Times New Roman" w:hint="default"/>
        <w:b/>
        <w:bCs/>
        <w:w w:val="100"/>
        <w:sz w:val="24"/>
        <w:szCs w:val="24"/>
        <w:lang w:val="en-US" w:eastAsia="en-US" w:bidi="ar-SA"/>
      </w:rPr>
    </w:lvl>
    <w:lvl w:ilvl="3">
      <w:start w:val="0"/>
      <w:numFmt w:val="bullet"/>
      <w:lvlText w:val="•"/>
      <w:lvlJc w:val="left"/>
      <w:pPr>
        <w:ind w:left="4040" w:hanging="720"/>
      </w:pPr>
      <w:rPr>
        <w:rFonts w:hint="default"/>
        <w:lang w:val="en-US" w:eastAsia="en-US" w:bidi="ar-SA"/>
      </w:rPr>
    </w:lvl>
    <w:lvl w:ilvl="4">
      <w:start w:val="0"/>
      <w:numFmt w:val="bullet"/>
      <w:lvlText w:val="•"/>
      <w:lvlJc w:val="left"/>
      <w:pPr>
        <w:ind w:left="4960" w:hanging="720"/>
      </w:pPr>
      <w:rPr>
        <w:rFonts w:hint="default"/>
        <w:lang w:val="en-US" w:eastAsia="en-US" w:bidi="ar-SA"/>
      </w:rPr>
    </w:lvl>
    <w:lvl w:ilvl="5">
      <w:start w:val="0"/>
      <w:numFmt w:val="bullet"/>
      <w:lvlText w:val="•"/>
      <w:lvlJc w:val="left"/>
      <w:pPr>
        <w:ind w:left="5880" w:hanging="720"/>
      </w:pPr>
      <w:rPr>
        <w:rFonts w:hint="default"/>
        <w:lang w:val="en-US" w:eastAsia="en-US" w:bidi="ar-SA"/>
      </w:rPr>
    </w:lvl>
    <w:lvl w:ilvl="6">
      <w:start w:val="0"/>
      <w:numFmt w:val="bullet"/>
      <w:lvlText w:val="•"/>
      <w:lvlJc w:val="left"/>
      <w:pPr>
        <w:ind w:left="6800" w:hanging="720"/>
      </w:pPr>
      <w:rPr>
        <w:rFonts w:hint="default"/>
        <w:lang w:val="en-US" w:eastAsia="en-US" w:bidi="ar-SA"/>
      </w:rPr>
    </w:lvl>
    <w:lvl w:ilvl="7">
      <w:start w:val="0"/>
      <w:numFmt w:val="bullet"/>
      <w:lvlText w:val="•"/>
      <w:lvlJc w:val="left"/>
      <w:pPr>
        <w:ind w:left="7720" w:hanging="720"/>
      </w:pPr>
      <w:rPr>
        <w:rFonts w:hint="default"/>
        <w:lang w:val="en-US" w:eastAsia="en-US" w:bidi="ar-SA"/>
      </w:rPr>
    </w:lvl>
    <w:lvl w:ilvl="8">
      <w:start w:val="0"/>
      <w:numFmt w:val="bullet"/>
      <w:lvlText w:val="•"/>
      <w:lvlJc w:val="left"/>
      <w:pPr>
        <w:ind w:left="8640" w:hanging="720"/>
      </w:pPr>
      <w:rPr>
        <w:rFonts w:hint="default"/>
        <w:lang w:val="en-US" w:eastAsia="en-US" w:bidi="ar-SA"/>
      </w:rPr>
    </w:lvl>
  </w:abstractNum>
  <w:abstractNum w:abstractNumId="1">
    <w:nsid w:val="18495FC2"/>
    <w:multiLevelType w:val="multilevel"/>
    <w:tmpl w:val="EC867616"/>
    <w:lvl w:ilvl="0">
      <w:start w:val="5"/>
      <w:numFmt w:val="decimal"/>
      <w:lvlText w:val="%1"/>
      <w:lvlJc w:val="left"/>
      <w:pPr>
        <w:ind w:left="1280" w:hanging="720"/>
      </w:pPr>
      <w:rPr>
        <w:rFonts w:hint="default"/>
        <w:lang w:val="en-US" w:eastAsia="en-US" w:bidi="ar-SA"/>
      </w:rPr>
    </w:lvl>
    <w:lvl w:ilvl="1">
      <w:start w:val="2"/>
      <w:numFmt w:val="decimal"/>
      <w:lvlText w:val="%1.%2."/>
      <w:lvlJc w:val="left"/>
      <w:pPr>
        <w:ind w:left="128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80" w:hanging="720"/>
      </w:pPr>
      <w:rPr>
        <w:rFonts w:ascii="Times New Roman" w:eastAsia="Times New Roman" w:hAnsi="Times New Roman" w:cs="Times New Roman" w:hint="default"/>
        <w:b/>
        <w:bCs/>
        <w:w w:val="100"/>
        <w:sz w:val="24"/>
        <w:szCs w:val="24"/>
        <w:lang w:val="en-US" w:eastAsia="en-US" w:bidi="ar-SA"/>
      </w:rPr>
    </w:lvl>
    <w:lvl w:ilvl="3">
      <w:start w:val="1"/>
      <w:numFmt w:val="decimal"/>
      <w:lvlText w:val="%4."/>
      <w:lvlJc w:val="left"/>
      <w:pPr>
        <w:ind w:left="1280" w:hanging="360"/>
      </w:pPr>
      <w:rPr>
        <w:rFonts w:ascii="Times New Roman" w:eastAsia="Times New Roman" w:hAnsi="Times New Roman" w:cs="Times New Roman" w:hint="default"/>
        <w:w w:val="100"/>
        <w:sz w:val="24"/>
        <w:szCs w:val="24"/>
        <w:lang w:val="en-US" w:eastAsia="en-US" w:bidi="ar-SA"/>
      </w:rPr>
    </w:lvl>
    <w:lvl w:ilvl="4">
      <w:start w:val="0"/>
      <w:numFmt w:val="bullet"/>
      <w:lvlText w:val="•"/>
      <w:lvlJc w:val="left"/>
      <w:pPr>
        <w:ind w:left="4960" w:hanging="360"/>
      </w:pPr>
      <w:rPr>
        <w:rFonts w:hint="default"/>
        <w:lang w:val="en-US" w:eastAsia="en-US" w:bidi="ar-SA"/>
      </w:rPr>
    </w:lvl>
    <w:lvl w:ilvl="5">
      <w:start w:val="0"/>
      <w:numFmt w:val="bullet"/>
      <w:lvlText w:val="•"/>
      <w:lvlJc w:val="left"/>
      <w:pPr>
        <w:ind w:left="5880" w:hanging="360"/>
      </w:pPr>
      <w:rPr>
        <w:rFonts w:hint="default"/>
        <w:lang w:val="en-US" w:eastAsia="en-US" w:bidi="ar-SA"/>
      </w:rPr>
    </w:lvl>
    <w:lvl w:ilvl="6">
      <w:start w:val="0"/>
      <w:numFmt w:val="bullet"/>
      <w:lvlText w:val="•"/>
      <w:lvlJc w:val="left"/>
      <w:pPr>
        <w:ind w:left="6800" w:hanging="360"/>
      </w:pPr>
      <w:rPr>
        <w:rFonts w:hint="default"/>
        <w:lang w:val="en-US" w:eastAsia="en-US" w:bidi="ar-SA"/>
      </w:rPr>
    </w:lvl>
    <w:lvl w:ilvl="7">
      <w:start w:val="0"/>
      <w:numFmt w:val="bullet"/>
      <w:lvlText w:val="•"/>
      <w:lvlJc w:val="left"/>
      <w:pPr>
        <w:ind w:left="772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2">
    <w:nsid w:val="25E32142"/>
    <w:multiLevelType w:val="hybridMultilevel"/>
    <w:tmpl w:val="4E5CB9AA"/>
    <w:lvl w:ilvl="0">
      <w:start w:val="0"/>
      <w:numFmt w:val="bullet"/>
      <w:lvlText w:val=""/>
      <w:lvlJc w:val="left"/>
      <w:pPr>
        <w:ind w:left="1135" w:hanging="360"/>
      </w:pPr>
      <w:rPr>
        <w:rFonts w:ascii="Symbol" w:eastAsia="Symbol" w:hAnsi="Symbol" w:cs="Symbol" w:hint="default"/>
        <w:w w:val="100"/>
        <w:sz w:val="24"/>
        <w:szCs w:val="24"/>
        <w:lang w:val="en-US" w:eastAsia="en-US" w:bidi="ar-SA"/>
      </w:rPr>
    </w:lvl>
    <w:lvl w:ilvl="1">
      <w:start w:val="0"/>
      <w:numFmt w:val="bullet"/>
      <w:lvlText w:val="•"/>
      <w:lvlJc w:val="left"/>
      <w:pPr>
        <w:ind w:left="2073" w:hanging="360"/>
      </w:pPr>
      <w:rPr>
        <w:rFonts w:hint="default"/>
        <w:lang w:val="en-US" w:eastAsia="en-US" w:bidi="ar-SA"/>
      </w:rPr>
    </w:lvl>
    <w:lvl w:ilvl="2">
      <w:start w:val="0"/>
      <w:numFmt w:val="bullet"/>
      <w:lvlText w:val="•"/>
      <w:lvlJc w:val="left"/>
      <w:pPr>
        <w:ind w:left="3015" w:hanging="360"/>
      </w:pPr>
      <w:rPr>
        <w:rFonts w:hint="default"/>
        <w:lang w:val="en-US" w:eastAsia="en-US" w:bidi="ar-SA"/>
      </w:rPr>
    </w:lvl>
    <w:lvl w:ilvl="3">
      <w:start w:val="0"/>
      <w:numFmt w:val="bullet"/>
      <w:lvlText w:val="•"/>
      <w:lvlJc w:val="left"/>
      <w:pPr>
        <w:ind w:left="3957" w:hanging="360"/>
      </w:pPr>
      <w:rPr>
        <w:rFonts w:hint="default"/>
        <w:lang w:val="en-US" w:eastAsia="en-US" w:bidi="ar-SA"/>
      </w:rPr>
    </w:lvl>
    <w:lvl w:ilvl="4">
      <w:start w:val="0"/>
      <w:numFmt w:val="bullet"/>
      <w:lvlText w:val="•"/>
      <w:lvlJc w:val="left"/>
      <w:pPr>
        <w:ind w:left="4899" w:hanging="360"/>
      </w:pPr>
      <w:rPr>
        <w:rFonts w:hint="default"/>
        <w:lang w:val="en-US" w:eastAsia="en-US" w:bidi="ar-SA"/>
      </w:rPr>
    </w:lvl>
    <w:lvl w:ilvl="5">
      <w:start w:val="0"/>
      <w:numFmt w:val="bullet"/>
      <w:lvlText w:val="•"/>
      <w:lvlJc w:val="left"/>
      <w:pPr>
        <w:ind w:left="5841" w:hanging="360"/>
      </w:pPr>
      <w:rPr>
        <w:rFonts w:hint="default"/>
        <w:lang w:val="en-US" w:eastAsia="en-US" w:bidi="ar-SA"/>
      </w:rPr>
    </w:lvl>
    <w:lvl w:ilvl="6">
      <w:start w:val="0"/>
      <w:numFmt w:val="bullet"/>
      <w:lvlText w:val="•"/>
      <w:lvlJc w:val="left"/>
      <w:pPr>
        <w:ind w:left="6783" w:hanging="360"/>
      </w:pPr>
      <w:rPr>
        <w:rFonts w:hint="default"/>
        <w:lang w:val="en-US" w:eastAsia="en-US" w:bidi="ar-SA"/>
      </w:rPr>
    </w:lvl>
    <w:lvl w:ilvl="7">
      <w:start w:val="0"/>
      <w:numFmt w:val="bullet"/>
      <w:lvlText w:val="•"/>
      <w:lvlJc w:val="left"/>
      <w:pPr>
        <w:ind w:left="7725" w:hanging="360"/>
      </w:pPr>
      <w:rPr>
        <w:rFonts w:hint="default"/>
        <w:lang w:val="en-US" w:eastAsia="en-US" w:bidi="ar-SA"/>
      </w:rPr>
    </w:lvl>
    <w:lvl w:ilvl="8">
      <w:start w:val="0"/>
      <w:numFmt w:val="bullet"/>
      <w:lvlText w:val="•"/>
      <w:lvlJc w:val="left"/>
      <w:pPr>
        <w:ind w:left="8667" w:hanging="360"/>
      </w:pPr>
      <w:rPr>
        <w:rFonts w:hint="default"/>
        <w:lang w:val="en-US" w:eastAsia="en-US" w:bidi="ar-SA"/>
      </w:rPr>
    </w:lvl>
  </w:abstractNum>
  <w:abstractNum w:abstractNumId="3">
    <w:nsid w:val="25FE3364"/>
    <w:multiLevelType w:val="multilevel"/>
    <w:tmpl w:val="C45ED4CC"/>
    <w:lvl w:ilvl="0">
      <w:start w:val="1"/>
      <w:numFmt w:val="decimal"/>
      <w:lvlText w:val="%1."/>
      <w:lvlJc w:val="left"/>
      <w:pPr>
        <w:ind w:left="790" w:hanging="231"/>
      </w:pPr>
      <w:rPr>
        <w:rFonts w:ascii="Times New Roman" w:eastAsia="Times New Roman" w:hAnsi="Times New Roman" w:cs="Times New Roman" w:hint="default"/>
        <w:b/>
        <w:bCs/>
        <w:w w:val="100"/>
        <w:sz w:val="23"/>
        <w:szCs w:val="23"/>
        <w:lang w:val="en-US" w:eastAsia="en-US" w:bidi="ar-SA"/>
      </w:rPr>
    </w:lvl>
    <w:lvl w:ilvl="1">
      <w:start w:val="1"/>
      <w:numFmt w:val="decimal"/>
      <w:lvlText w:val="%1.%2."/>
      <w:lvlJc w:val="left"/>
      <w:pPr>
        <w:ind w:left="1323" w:hanging="404"/>
      </w:pPr>
      <w:rPr>
        <w:rFonts w:ascii="Times New Roman" w:eastAsia="Times New Roman" w:hAnsi="Times New Roman" w:cs="Times New Roman" w:hint="default"/>
        <w:b/>
        <w:bCs/>
        <w:w w:val="100"/>
        <w:sz w:val="23"/>
        <w:szCs w:val="23"/>
        <w:lang w:val="en-US" w:eastAsia="en-US" w:bidi="ar-SA"/>
      </w:rPr>
    </w:lvl>
    <w:lvl w:ilvl="2">
      <w:start w:val="1"/>
      <w:numFmt w:val="decimal"/>
      <w:lvlText w:val="%1.%2.%3."/>
      <w:lvlJc w:val="left"/>
      <w:pPr>
        <w:ind w:left="2228" w:hanging="576"/>
      </w:pPr>
      <w:rPr>
        <w:rFonts w:ascii="Times New Roman" w:eastAsia="Times New Roman" w:hAnsi="Times New Roman" w:cs="Times New Roman" w:hint="default"/>
        <w:i/>
        <w:w w:val="100"/>
        <w:sz w:val="23"/>
        <w:szCs w:val="23"/>
        <w:lang w:val="en-US" w:eastAsia="en-US" w:bidi="ar-SA"/>
      </w:rPr>
    </w:lvl>
    <w:lvl w:ilvl="3">
      <w:start w:val="0"/>
      <w:numFmt w:val="bullet"/>
      <w:lvlText w:val="•"/>
      <w:lvlJc w:val="left"/>
      <w:pPr>
        <w:ind w:left="1380" w:hanging="576"/>
      </w:pPr>
      <w:rPr>
        <w:rFonts w:hint="default"/>
        <w:lang w:val="en-US" w:eastAsia="en-US" w:bidi="ar-SA"/>
      </w:rPr>
    </w:lvl>
    <w:lvl w:ilvl="4">
      <w:start w:val="0"/>
      <w:numFmt w:val="bullet"/>
      <w:lvlText w:val="•"/>
      <w:lvlJc w:val="left"/>
      <w:pPr>
        <w:ind w:left="2180" w:hanging="576"/>
      </w:pPr>
      <w:rPr>
        <w:rFonts w:hint="default"/>
        <w:lang w:val="en-US" w:eastAsia="en-US" w:bidi="ar-SA"/>
      </w:rPr>
    </w:lvl>
    <w:lvl w:ilvl="5">
      <w:start w:val="0"/>
      <w:numFmt w:val="bullet"/>
      <w:lvlText w:val="•"/>
      <w:lvlJc w:val="left"/>
      <w:pPr>
        <w:ind w:left="2220" w:hanging="576"/>
      </w:pPr>
      <w:rPr>
        <w:rFonts w:hint="default"/>
        <w:lang w:val="en-US" w:eastAsia="en-US" w:bidi="ar-SA"/>
      </w:rPr>
    </w:lvl>
    <w:lvl w:ilvl="6">
      <w:start w:val="0"/>
      <w:numFmt w:val="bullet"/>
      <w:lvlText w:val="•"/>
      <w:lvlJc w:val="left"/>
      <w:pPr>
        <w:ind w:left="3872" w:hanging="576"/>
      </w:pPr>
      <w:rPr>
        <w:rFonts w:hint="default"/>
        <w:lang w:val="en-US" w:eastAsia="en-US" w:bidi="ar-SA"/>
      </w:rPr>
    </w:lvl>
    <w:lvl w:ilvl="7">
      <w:start w:val="0"/>
      <w:numFmt w:val="bullet"/>
      <w:lvlText w:val="•"/>
      <w:lvlJc w:val="left"/>
      <w:pPr>
        <w:ind w:left="5524" w:hanging="576"/>
      </w:pPr>
      <w:rPr>
        <w:rFonts w:hint="default"/>
        <w:lang w:val="en-US" w:eastAsia="en-US" w:bidi="ar-SA"/>
      </w:rPr>
    </w:lvl>
    <w:lvl w:ilvl="8">
      <w:start w:val="0"/>
      <w:numFmt w:val="bullet"/>
      <w:lvlText w:val="•"/>
      <w:lvlJc w:val="left"/>
      <w:pPr>
        <w:ind w:left="7176" w:hanging="576"/>
      </w:pPr>
      <w:rPr>
        <w:rFonts w:hint="default"/>
        <w:lang w:val="en-US" w:eastAsia="en-US" w:bidi="ar-SA"/>
      </w:rPr>
    </w:lvl>
  </w:abstractNum>
  <w:abstractNum w:abstractNumId="4">
    <w:nsid w:val="433D36ED"/>
    <w:multiLevelType w:val="hybridMultilevel"/>
    <w:tmpl w:val="ACF829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3E611B8"/>
    <w:multiLevelType w:val="multilevel"/>
    <w:tmpl w:val="1D9C2E00"/>
    <w:lvl w:ilvl="0">
      <w:start w:val="422"/>
      <w:numFmt w:val="decimal"/>
      <w:lvlText w:val="%1"/>
      <w:lvlJc w:val="left"/>
      <w:pPr>
        <w:ind w:left="560" w:hanging="720"/>
      </w:pPr>
      <w:rPr>
        <w:rFonts w:hint="default"/>
        <w:lang w:val="en-US" w:eastAsia="en-US" w:bidi="ar-SA"/>
      </w:rPr>
    </w:lvl>
    <w:lvl w:ilvl="1">
      <w:start w:val="2"/>
      <w:numFmt w:val="decimal"/>
      <w:lvlText w:val="%1.%2."/>
      <w:lvlJc w:val="left"/>
      <w:pPr>
        <w:ind w:left="560" w:hanging="720"/>
      </w:pPr>
      <w:rPr>
        <w:rFonts w:ascii="Times New Roman" w:eastAsia="Times New Roman" w:hAnsi="Times New Roman" w:cs="Times New Roman" w:hint="default"/>
        <w:w w:val="100"/>
        <w:sz w:val="24"/>
        <w:szCs w:val="24"/>
        <w:lang w:val="en-US" w:eastAsia="en-US" w:bidi="ar-SA"/>
      </w:rPr>
    </w:lvl>
    <w:lvl w:ilvl="2">
      <w:start w:val="1"/>
      <w:numFmt w:val="decimal"/>
      <w:lvlText w:val="%3)"/>
      <w:lvlJc w:val="left"/>
      <w:pPr>
        <w:ind w:left="1280" w:hanging="360"/>
      </w:pPr>
      <w:rPr>
        <w:rFonts w:ascii="Times New Roman" w:eastAsia="Times New Roman" w:hAnsi="Times New Roman" w:cs="Times New Roman" w:hint="default"/>
        <w:w w:val="99"/>
        <w:sz w:val="24"/>
        <w:szCs w:val="24"/>
        <w:lang w:val="en-US" w:eastAsia="en-US" w:bidi="ar-SA"/>
      </w:rPr>
    </w:lvl>
    <w:lvl w:ilvl="3">
      <w:start w:val="0"/>
      <w:numFmt w:val="bullet"/>
      <w:lvlText w:val="•"/>
      <w:lvlJc w:val="left"/>
      <w:pPr>
        <w:ind w:left="3324" w:hanging="360"/>
      </w:pPr>
      <w:rPr>
        <w:rFonts w:hint="default"/>
        <w:lang w:val="en-US" w:eastAsia="en-US" w:bidi="ar-SA"/>
      </w:rPr>
    </w:lvl>
    <w:lvl w:ilvl="4">
      <w:start w:val="0"/>
      <w:numFmt w:val="bullet"/>
      <w:lvlText w:val="•"/>
      <w:lvlJc w:val="left"/>
      <w:pPr>
        <w:ind w:left="4346" w:hanging="360"/>
      </w:pPr>
      <w:rPr>
        <w:rFonts w:hint="default"/>
        <w:lang w:val="en-US" w:eastAsia="en-US" w:bidi="ar-SA"/>
      </w:rPr>
    </w:lvl>
    <w:lvl w:ilvl="5">
      <w:start w:val="0"/>
      <w:numFmt w:val="bullet"/>
      <w:lvlText w:val="•"/>
      <w:lvlJc w:val="left"/>
      <w:pPr>
        <w:ind w:left="5368" w:hanging="360"/>
      </w:pPr>
      <w:rPr>
        <w:rFonts w:hint="default"/>
        <w:lang w:val="en-US" w:eastAsia="en-US" w:bidi="ar-SA"/>
      </w:rPr>
    </w:lvl>
    <w:lvl w:ilvl="6">
      <w:start w:val="0"/>
      <w:numFmt w:val="bullet"/>
      <w:lvlText w:val="•"/>
      <w:lvlJc w:val="left"/>
      <w:pPr>
        <w:ind w:left="6391" w:hanging="360"/>
      </w:pPr>
      <w:rPr>
        <w:rFonts w:hint="default"/>
        <w:lang w:val="en-US" w:eastAsia="en-US" w:bidi="ar-SA"/>
      </w:rPr>
    </w:lvl>
    <w:lvl w:ilvl="7">
      <w:start w:val="0"/>
      <w:numFmt w:val="bullet"/>
      <w:lvlText w:val="•"/>
      <w:lvlJc w:val="left"/>
      <w:pPr>
        <w:ind w:left="7413" w:hanging="360"/>
      </w:pPr>
      <w:rPr>
        <w:rFonts w:hint="default"/>
        <w:lang w:val="en-US" w:eastAsia="en-US" w:bidi="ar-SA"/>
      </w:rPr>
    </w:lvl>
    <w:lvl w:ilvl="8">
      <w:start w:val="0"/>
      <w:numFmt w:val="bullet"/>
      <w:lvlText w:val="•"/>
      <w:lvlJc w:val="left"/>
      <w:pPr>
        <w:ind w:left="8435" w:hanging="360"/>
      </w:pPr>
      <w:rPr>
        <w:rFonts w:hint="default"/>
        <w:lang w:val="en-US" w:eastAsia="en-US" w:bidi="ar-SA"/>
      </w:rPr>
    </w:lvl>
  </w:abstractNum>
  <w:abstractNum w:abstractNumId="6">
    <w:nsid w:val="48AA5381"/>
    <w:multiLevelType w:val="multilevel"/>
    <w:tmpl w:val="0A9A26AC"/>
    <w:lvl w:ilvl="0">
      <w:start w:val="1"/>
      <w:numFmt w:val="decimal"/>
      <w:lvlText w:val="%1."/>
      <w:lvlJc w:val="left"/>
      <w:pPr>
        <w:ind w:left="1099" w:hanging="540"/>
      </w:pPr>
      <w:rPr>
        <w:rFonts w:ascii="Times New Roman" w:eastAsia="Times New Roman" w:hAnsi="Times New Roman" w:cs="Times New Roman" w:hint="default"/>
        <w:b/>
        <w:bCs/>
        <w:spacing w:val="0"/>
        <w:w w:val="100"/>
        <w:sz w:val="28"/>
        <w:szCs w:val="28"/>
        <w:lang w:val="en-US" w:eastAsia="en-US" w:bidi="ar-SA"/>
      </w:rPr>
    </w:lvl>
    <w:lvl w:ilvl="1">
      <w:start w:val="1"/>
      <w:numFmt w:val="decimal"/>
      <w:lvlText w:val="%1.%2."/>
      <w:lvlJc w:val="left"/>
      <w:pPr>
        <w:ind w:left="1280" w:hanging="720"/>
      </w:pPr>
      <w:rPr>
        <w:rFonts w:ascii="Times New Roman" w:eastAsia="Times New Roman" w:hAnsi="Times New Roman" w:cs="Times New Roman" w:hint="default"/>
        <w:b/>
        <w:bCs/>
        <w:w w:val="100"/>
        <w:sz w:val="24"/>
        <w:szCs w:val="24"/>
        <w:lang w:val="en-US" w:eastAsia="en-US" w:bidi="ar-SA"/>
      </w:rPr>
    </w:lvl>
    <w:lvl w:ilvl="2">
      <w:start w:val="0"/>
      <w:numFmt w:val="bullet"/>
      <w:lvlText w:val=""/>
      <w:lvlJc w:val="left"/>
      <w:pPr>
        <w:ind w:left="1280" w:hanging="360"/>
      </w:pPr>
      <w:rPr>
        <w:rFonts w:ascii="Symbol" w:eastAsia="Symbol" w:hAnsi="Symbol" w:cs="Symbol" w:hint="default"/>
        <w:w w:val="100"/>
        <w:sz w:val="24"/>
        <w:szCs w:val="24"/>
        <w:lang w:val="en-US" w:eastAsia="en-US" w:bidi="ar-SA"/>
      </w:rPr>
    </w:lvl>
    <w:lvl w:ilvl="3">
      <w:start w:val="0"/>
      <w:numFmt w:val="bullet"/>
      <w:lvlText w:val="•"/>
      <w:lvlJc w:val="left"/>
      <w:pPr>
        <w:ind w:left="3324" w:hanging="360"/>
      </w:pPr>
      <w:rPr>
        <w:rFonts w:hint="default"/>
        <w:lang w:val="en-US" w:eastAsia="en-US" w:bidi="ar-SA"/>
      </w:rPr>
    </w:lvl>
    <w:lvl w:ilvl="4">
      <w:start w:val="0"/>
      <w:numFmt w:val="bullet"/>
      <w:lvlText w:val="•"/>
      <w:lvlJc w:val="left"/>
      <w:pPr>
        <w:ind w:left="4346" w:hanging="360"/>
      </w:pPr>
      <w:rPr>
        <w:rFonts w:hint="default"/>
        <w:lang w:val="en-US" w:eastAsia="en-US" w:bidi="ar-SA"/>
      </w:rPr>
    </w:lvl>
    <w:lvl w:ilvl="5">
      <w:start w:val="0"/>
      <w:numFmt w:val="bullet"/>
      <w:lvlText w:val="•"/>
      <w:lvlJc w:val="left"/>
      <w:pPr>
        <w:ind w:left="5368" w:hanging="360"/>
      </w:pPr>
      <w:rPr>
        <w:rFonts w:hint="default"/>
        <w:lang w:val="en-US" w:eastAsia="en-US" w:bidi="ar-SA"/>
      </w:rPr>
    </w:lvl>
    <w:lvl w:ilvl="6">
      <w:start w:val="0"/>
      <w:numFmt w:val="bullet"/>
      <w:lvlText w:val="•"/>
      <w:lvlJc w:val="left"/>
      <w:pPr>
        <w:ind w:left="6391" w:hanging="360"/>
      </w:pPr>
      <w:rPr>
        <w:rFonts w:hint="default"/>
        <w:lang w:val="en-US" w:eastAsia="en-US" w:bidi="ar-SA"/>
      </w:rPr>
    </w:lvl>
    <w:lvl w:ilvl="7">
      <w:start w:val="0"/>
      <w:numFmt w:val="bullet"/>
      <w:lvlText w:val="•"/>
      <w:lvlJc w:val="left"/>
      <w:pPr>
        <w:ind w:left="7413" w:hanging="360"/>
      </w:pPr>
      <w:rPr>
        <w:rFonts w:hint="default"/>
        <w:lang w:val="en-US" w:eastAsia="en-US" w:bidi="ar-SA"/>
      </w:rPr>
    </w:lvl>
    <w:lvl w:ilvl="8">
      <w:start w:val="0"/>
      <w:numFmt w:val="bullet"/>
      <w:lvlText w:val="•"/>
      <w:lvlJc w:val="left"/>
      <w:pPr>
        <w:ind w:left="8435" w:hanging="360"/>
      </w:pPr>
      <w:rPr>
        <w:rFonts w:hint="default"/>
        <w:lang w:val="en-US" w:eastAsia="en-US" w:bidi="ar-SA"/>
      </w:rPr>
    </w:lvl>
  </w:abstractNum>
  <w:abstractNum w:abstractNumId="7">
    <w:nsid w:val="5609579C"/>
    <w:multiLevelType w:val="multilevel"/>
    <w:tmpl w:val="17F0B888"/>
    <w:lvl w:ilvl="0">
      <w:start w:val="4"/>
      <w:numFmt w:val="decimal"/>
      <w:lvlText w:val="%1."/>
      <w:lvlJc w:val="left"/>
      <w:pPr>
        <w:ind w:left="1279" w:hanging="720"/>
      </w:pPr>
      <w:rPr>
        <w:rFonts w:ascii="Times New Roman" w:eastAsia="Times New Roman" w:hAnsi="Times New Roman" w:cs="Times New Roman" w:hint="default"/>
        <w:b/>
        <w:bCs/>
        <w:spacing w:val="0"/>
        <w:w w:val="100"/>
        <w:sz w:val="28"/>
        <w:szCs w:val="28"/>
        <w:lang w:val="en-US" w:eastAsia="en-US" w:bidi="ar-SA"/>
      </w:rPr>
    </w:lvl>
    <w:lvl w:ilvl="1">
      <w:start w:val="1"/>
      <w:numFmt w:val="decimal"/>
      <w:lvlText w:val="%1.%2."/>
      <w:lvlJc w:val="left"/>
      <w:pPr>
        <w:ind w:left="1136" w:hanging="576"/>
      </w:pPr>
      <w:rPr>
        <w:rFonts w:hint="default"/>
        <w:b/>
        <w:bCs/>
        <w:w w:val="99"/>
        <w:lang w:val="en-US" w:eastAsia="en-US" w:bidi="ar-SA"/>
      </w:rPr>
    </w:lvl>
    <w:lvl w:ilvl="2">
      <w:start w:val="0"/>
      <w:numFmt w:val="bullet"/>
      <w:lvlText w:val=""/>
      <w:lvlJc w:val="left"/>
      <w:pPr>
        <w:ind w:left="1280" w:hanging="360"/>
      </w:pPr>
      <w:rPr>
        <w:rFonts w:ascii="Symbol" w:eastAsia="Symbol" w:hAnsi="Symbol" w:cs="Symbol" w:hint="default"/>
        <w:w w:val="100"/>
        <w:sz w:val="24"/>
        <w:szCs w:val="24"/>
        <w:lang w:val="en-US" w:eastAsia="en-US" w:bidi="ar-SA"/>
      </w:rPr>
    </w:lvl>
    <w:lvl w:ilvl="3">
      <w:start w:val="0"/>
      <w:numFmt w:val="bullet"/>
      <w:lvlText w:val="•"/>
      <w:lvlJc w:val="left"/>
      <w:pPr>
        <w:ind w:left="2482" w:hanging="360"/>
      </w:pPr>
      <w:rPr>
        <w:rFonts w:hint="default"/>
        <w:lang w:val="en-US" w:eastAsia="en-US" w:bidi="ar-SA"/>
      </w:rPr>
    </w:lvl>
    <w:lvl w:ilvl="4">
      <w:start w:val="0"/>
      <w:numFmt w:val="bullet"/>
      <w:lvlText w:val="•"/>
      <w:lvlJc w:val="left"/>
      <w:pPr>
        <w:ind w:left="3625" w:hanging="360"/>
      </w:pPr>
      <w:rPr>
        <w:rFonts w:hint="default"/>
        <w:lang w:val="en-US" w:eastAsia="en-US" w:bidi="ar-SA"/>
      </w:rPr>
    </w:lvl>
    <w:lvl w:ilvl="5">
      <w:start w:val="0"/>
      <w:numFmt w:val="bullet"/>
      <w:lvlText w:val="•"/>
      <w:lvlJc w:val="left"/>
      <w:pPr>
        <w:ind w:left="4767" w:hanging="360"/>
      </w:pPr>
      <w:rPr>
        <w:rFonts w:hint="default"/>
        <w:lang w:val="en-US" w:eastAsia="en-US" w:bidi="ar-SA"/>
      </w:rPr>
    </w:lvl>
    <w:lvl w:ilvl="6">
      <w:start w:val="0"/>
      <w:numFmt w:val="bullet"/>
      <w:lvlText w:val="•"/>
      <w:lvlJc w:val="left"/>
      <w:pPr>
        <w:ind w:left="5910" w:hanging="360"/>
      </w:pPr>
      <w:rPr>
        <w:rFonts w:hint="default"/>
        <w:lang w:val="en-US" w:eastAsia="en-US" w:bidi="ar-SA"/>
      </w:rPr>
    </w:lvl>
    <w:lvl w:ilvl="7">
      <w:start w:val="0"/>
      <w:numFmt w:val="bullet"/>
      <w:lvlText w:val="•"/>
      <w:lvlJc w:val="left"/>
      <w:pPr>
        <w:ind w:left="7052" w:hanging="360"/>
      </w:pPr>
      <w:rPr>
        <w:rFonts w:hint="default"/>
        <w:lang w:val="en-US" w:eastAsia="en-US" w:bidi="ar-SA"/>
      </w:rPr>
    </w:lvl>
    <w:lvl w:ilvl="8">
      <w:start w:val="0"/>
      <w:numFmt w:val="bullet"/>
      <w:lvlText w:val="•"/>
      <w:lvlJc w:val="left"/>
      <w:pPr>
        <w:ind w:left="8195" w:hanging="360"/>
      </w:pPr>
      <w:rPr>
        <w:rFonts w:hint="default"/>
        <w:lang w:val="en-US" w:eastAsia="en-US" w:bidi="ar-SA"/>
      </w:rPr>
    </w:lvl>
  </w:abstractNum>
  <w:abstractNum w:abstractNumId="8">
    <w:nsid w:val="57A05682"/>
    <w:multiLevelType w:val="hybridMultilevel"/>
    <w:tmpl w:val="28CA36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AE72523"/>
    <w:multiLevelType w:val="multilevel"/>
    <w:tmpl w:val="CB68CFE0"/>
    <w:lvl w:ilvl="0">
      <w:start w:val="5"/>
      <w:numFmt w:val="decimal"/>
      <w:lvlText w:val="%1"/>
      <w:lvlJc w:val="left"/>
      <w:pPr>
        <w:ind w:left="1280" w:hanging="720"/>
      </w:pPr>
      <w:rPr>
        <w:rFonts w:hint="default"/>
        <w:lang w:val="en-US" w:eastAsia="en-US" w:bidi="ar-SA"/>
      </w:rPr>
    </w:lvl>
    <w:lvl w:ilvl="1">
      <w:start w:val="3"/>
      <w:numFmt w:val="decimal"/>
      <w:lvlText w:val="%1.%2"/>
      <w:lvlJc w:val="left"/>
      <w:pPr>
        <w:ind w:left="128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3."/>
      <w:lvlJc w:val="left"/>
      <w:pPr>
        <w:ind w:left="1280" w:hanging="360"/>
      </w:pPr>
      <w:rPr>
        <w:rFonts w:ascii="Times New Roman" w:eastAsia="Times New Roman" w:hAnsi="Times New Roman" w:cs="Times New Roman" w:hint="default"/>
        <w:w w:val="100"/>
        <w:sz w:val="24"/>
        <w:szCs w:val="24"/>
        <w:lang w:val="en-US" w:eastAsia="en-US" w:bidi="ar-SA"/>
      </w:rPr>
    </w:lvl>
    <w:lvl w:ilvl="3">
      <w:start w:val="0"/>
      <w:numFmt w:val="bullet"/>
      <w:lvlText w:val=""/>
      <w:lvlJc w:val="left"/>
      <w:pPr>
        <w:ind w:left="2000" w:hanging="360"/>
      </w:pPr>
      <w:rPr>
        <w:rFonts w:ascii="Symbol" w:eastAsia="Symbol" w:hAnsi="Symbol" w:cs="Symbol" w:hint="default"/>
        <w:w w:val="100"/>
        <w:sz w:val="24"/>
        <w:szCs w:val="24"/>
        <w:lang w:val="en-US" w:eastAsia="en-US" w:bidi="ar-SA"/>
      </w:rPr>
    </w:lvl>
    <w:lvl w:ilvl="4">
      <w:start w:val="0"/>
      <w:numFmt w:val="bullet"/>
      <w:lvlText w:val="•"/>
      <w:lvlJc w:val="left"/>
      <w:pPr>
        <w:ind w:left="4826" w:hanging="360"/>
      </w:pPr>
      <w:rPr>
        <w:rFonts w:hint="default"/>
        <w:lang w:val="en-US" w:eastAsia="en-US" w:bidi="ar-SA"/>
      </w:rPr>
    </w:lvl>
    <w:lvl w:ilvl="5">
      <w:start w:val="0"/>
      <w:numFmt w:val="bullet"/>
      <w:lvlText w:val="•"/>
      <w:lvlJc w:val="left"/>
      <w:pPr>
        <w:ind w:left="5768" w:hanging="360"/>
      </w:pPr>
      <w:rPr>
        <w:rFonts w:hint="default"/>
        <w:lang w:val="en-US" w:eastAsia="en-US" w:bidi="ar-SA"/>
      </w:rPr>
    </w:lvl>
    <w:lvl w:ilvl="6">
      <w:start w:val="0"/>
      <w:numFmt w:val="bullet"/>
      <w:lvlText w:val="•"/>
      <w:lvlJc w:val="left"/>
      <w:pPr>
        <w:ind w:left="6711" w:hanging="360"/>
      </w:pPr>
      <w:rPr>
        <w:rFonts w:hint="default"/>
        <w:lang w:val="en-US" w:eastAsia="en-US" w:bidi="ar-SA"/>
      </w:rPr>
    </w:lvl>
    <w:lvl w:ilvl="7">
      <w:start w:val="0"/>
      <w:numFmt w:val="bullet"/>
      <w:lvlText w:val="•"/>
      <w:lvlJc w:val="left"/>
      <w:pPr>
        <w:ind w:left="7653" w:hanging="360"/>
      </w:pPr>
      <w:rPr>
        <w:rFonts w:hint="default"/>
        <w:lang w:val="en-US" w:eastAsia="en-US" w:bidi="ar-SA"/>
      </w:rPr>
    </w:lvl>
    <w:lvl w:ilvl="8">
      <w:start w:val="0"/>
      <w:numFmt w:val="bullet"/>
      <w:lvlText w:val="•"/>
      <w:lvlJc w:val="left"/>
      <w:pPr>
        <w:ind w:left="8595" w:hanging="360"/>
      </w:pPr>
      <w:rPr>
        <w:rFonts w:hint="default"/>
        <w:lang w:val="en-US" w:eastAsia="en-US" w:bidi="ar-SA"/>
      </w:rPr>
    </w:lvl>
  </w:abstractNum>
  <w:abstractNum w:abstractNumId="10">
    <w:nsid w:val="5CAC78B2"/>
    <w:multiLevelType w:val="hybridMultilevel"/>
    <w:tmpl w:val="26B69840"/>
    <w:lvl w:ilvl="0">
      <w:start w:val="1"/>
      <w:numFmt w:val="decimal"/>
      <w:lvlText w:val="%1."/>
      <w:lvlJc w:val="left"/>
      <w:pPr>
        <w:ind w:left="12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2200" w:hanging="360"/>
      </w:pPr>
      <w:rPr>
        <w:rFonts w:hint="default"/>
        <w:lang w:val="en-US" w:eastAsia="en-US" w:bidi="ar-SA"/>
      </w:rPr>
    </w:lvl>
    <w:lvl w:ilvl="2">
      <w:start w:val="0"/>
      <w:numFmt w:val="bullet"/>
      <w:lvlText w:val="•"/>
      <w:lvlJc w:val="left"/>
      <w:pPr>
        <w:ind w:left="3120" w:hanging="360"/>
      </w:pPr>
      <w:rPr>
        <w:rFonts w:hint="default"/>
        <w:lang w:val="en-US" w:eastAsia="en-US" w:bidi="ar-SA"/>
      </w:rPr>
    </w:lvl>
    <w:lvl w:ilvl="3">
      <w:start w:val="0"/>
      <w:numFmt w:val="bullet"/>
      <w:lvlText w:val="•"/>
      <w:lvlJc w:val="left"/>
      <w:pPr>
        <w:ind w:left="4040" w:hanging="360"/>
      </w:pPr>
      <w:rPr>
        <w:rFonts w:hint="default"/>
        <w:lang w:val="en-US" w:eastAsia="en-US" w:bidi="ar-SA"/>
      </w:rPr>
    </w:lvl>
    <w:lvl w:ilvl="4">
      <w:start w:val="0"/>
      <w:numFmt w:val="bullet"/>
      <w:lvlText w:val="•"/>
      <w:lvlJc w:val="left"/>
      <w:pPr>
        <w:ind w:left="4960" w:hanging="360"/>
      </w:pPr>
      <w:rPr>
        <w:rFonts w:hint="default"/>
        <w:lang w:val="en-US" w:eastAsia="en-US" w:bidi="ar-SA"/>
      </w:rPr>
    </w:lvl>
    <w:lvl w:ilvl="5">
      <w:start w:val="0"/>
      <w:numFmt w:val="bullet"/>
      <w:lvlText w:val="•"/>
      <w:lvlJc w:val="left"/>
      <w:pPr>
        <w:ind w:left="5880" w:hanging="360"/>
      </w:pPr>
      <w:rPr>
        <w:rFonts w:hint="default"/>
        <w:lang w:val="en-US" w:eastAsia="en-US" w:bidi="ar-SA"/>
      </w:rPr>
    </w:lvl>
    <w:lvl w:ilvl="6">
      <w:start w:val="0"/>
      <w:numFmt w:val="bullet"/>
      <w:lvlText w:val="•"/>
      <w:lvlJc w:val="left"/>
      <w:pPr>
        <w:ind w:left="6800" w:hanging="360"/>
      </w:pPr>
      <w:rPr>
        <w:rFonts w:hint="default"/>
        <w:lang w:val="en-US" w:eastAsia="en-US" w:bidi="ar-SA"/>
      </w:rPr>
    </w:lvl>
    <w:lvl w:ilvl="7">
      <w:start w:val="0"/>
      <w:numFmt w:val="bullet"/>
      <w:lvlText w:val="•"/>
      <w:lvlJc w:val="left"/>
      <w:pPr>
        <w:ind w:left="772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11">
    <w:nsid w:val="628E2011"/>
    <w:multiLevelType w:val="hybridMultilevel"/>
    <w:tmpl w:val="C7BE5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E974B8A"/>
    <w:multiLevelType w:val="hybridMultilevel"/>
    <w:tmpl w:val="735AD012"/>
    <w:lvl w:ilvl="0">
      <w:start w:val="0"/>
      <w:numFmt w:val="bullet"/>
      <w:lvlText w:val=""/>
      <w:lvlJc w:val="left"/>
      <w:pPr>
        <w:ind w:left="1280" w:hanging="360"/>
      </w:pPr>
      <w:rPr>
        <w:rFonts w:ascii="Symbol" w:eastAsia="Symbol" w:hAnsi="Symbol" w:cs="Symbol" w:hint="default"/>
        <w:w w:val="100"/>
        <w:sz w:val="24"/>
        <w:szCs w:val="24"/>
        <w:lang w:val="en-US" w:eastAsia="en-US" w:bidi="ar-SA"/>
      </w:rPr>
    </w:lvl>
    <w:lvl w:ilvl="1">
      <w:start w:val="0"/>
      <w:numFmt w:val="bullet"/>
      <w:lvlText w:val="•"/>
      <w:lvlJc w:val="left"/>
      <w:pPr>
        <w:ind w:left="2200" w:hanging="360"/>
      </w:pPr>
      <w:rPr>
        <w:rFonts w:hint="default"/>
        <w:lang w:val="en-US" w:eastAsia="en-US" w:bidi="ar-SA"/>
      </w:rPr>
    </w:lvl>
    <w:lvl w:ilvl="2">
      <w:start w:val="0"/>
      <w:numFmt w:val="bullet"/>
      <w:lvlText w:val="•"/>
      <w:lvlJc w:val="left"/>
      <w:pPr>
        <w:ind w:left="3120" w:hanging="360"/>
      </w:pPr>
      <w:rPr>
        <w:rFonts w:hint="default"/>
        <w:lang w:val="en-US" w:eastAsia="en-US" w:bidi="ar-SA"/>
      </w:rPr>
    </w:lvl>
    <w:lvl w:ilvl="3">
      <w:start w:val="0"/>
      <w:numFmt w:val="bullet"/>
      <w:lvlText w:val="•"/>
      <w:lvlJc w:val="left"/>
      <w:pPr>
        <w:ind w:left="4040" w:hanging="360"/>
      </w:pPr>
      <w:rPr>
        <w:rFonts w:hint="default"/>
        <w:lang w:val="en-US" w:eastAsia="en-US" w:bidi="ar-SA"/>
      </w:rPr>
    </w:lvl>
    <w:lvl w:ilvl="4">
      <w:start w:val="0"/>
      <w:numFmt w:val="bullet"/>
      <w:lvlText w:val="•"/>
      <w:lvlJc w:val="left"/>
      <w:pPr>
        <w:ind w:left="4960" w:hanging="360"/>
      </w:pPr>
      <w:rPr>
        <w:rFonts w:hint="default"/>
        <w:lang w:val="en-US" w:eastAsia="en-US" w:bidi="ar-SA"/>
      </w:rPr>
    </w:lvl>
    <w:lvl w:ilvl="5">
      <w:start w:val="0"/>
      <w:numFmt w:val="bullet"/>
      <w:lvlText w:val="•"/>
      <w:lvlJc w:val="left"/>
      <w:pPr>
        <w:ind w:left="5880" w:hanging="360"/>
      </w:pPr>
      <w:rPr>
        <w:rFonts w:hint="default"/>
        <w:lang w:val="en-US" w:eastAsia="en-US" w:bidi="ar-SA"/>
      </w:rPr>
    </w:lvl>
    <w:lvl w:ilvl="6">
      <w:start w:val="0"/>
      <w:numFmt w:val="bullet"/>
      <w:lvlText w:val="•"/>
      <w:lvlJc w:val="left"/>
      <w:pPr>
        <w:ind w:left="6800" w:hanging="360"/>
      </w:pPr>
      <w:rPr>
        <w:rFonts w:hint="default"/>
        <w:lang w:val="en-US" w:eastAsia="en-US" w:bidi="ar-SA"/>
      </w:rPr>
    </w:lvl>
    <w:lvl w:ilvl="7">
      <w:start w:val="0"/>
      <w:numFmt w:val="bullet"/>
      <w:lvlText w:val="•"/>
      <w:lvlJc w:val="left"/>
      <w:pPr>
        <w:ind w:left="772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num w:numId="1">
    <w:abstractNumId w:val="4"/>
  </w:num>
  <w:num w:numId="2">
    <w:abstractNumId w:val="11"/>
  </w:num>
  <w:num w:numId="3">
    <w:abstractNumId w:val="2"/>
  </w:num>
  <w:num w:numId="4">
    <w:abstractNumId w:val="9"/>
  </w:num>
  <w:num w:numId="5">
    <w:abstractNumId w:val="1"/>
  </w:num>
  <w:num w:numId="6">
    <w:abstractNumId w:val="12"/>
  </w:num>
  <w:num w:numId="7">
    <w:abstractNumId w:val="5"/>
  </w:num>
  <w:num w:numId="8">
    <w:abstractNumId w:val="0"/>
  </w:num>
  <w:num w:numId="9">
    <w:abstractNumId w:val="7"/>
  </w:num>
  <w:num w:numId="10">
    <w:abstractNumId w:val="10"/>
  </w:num>
  <w:num w:numId="11">
    <w:abstractNumId w:val="6"/>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EB1"/>
    <w:rsid w:val="00003E9E"/>
    <w:rsid w:val="000C5EB1"/>
    <w:rsid w:val="001459A6"/>
    <w:rsid w:val="001B5FD1"/>
    <w:rsid w:val="001C2CF0"/>
    <w:rsid w:val="002B0576"/>
    <w:rsid w:val="002F380E"/>
    <w:rsid w:val="00446A5C"/>
    <w:rsid w:val="00463A94"/>
    <w:rsid w:val="004716A9"/>
    <w:rsid w:val="0054405B"/>
    <w:rsid w:val="00693661"/>
    <w:rsid w:val="007A2E48"/>
    <w:rsid w:val="00816258"/>
    <w:rsid w:val="00856E1E"/>
    <w:rsid w:val="0088096F"/>
    <w:rsid w:val="008B16D8"/>
    <w:rsid w:val="00A72A3C"/>
    <w:rsid w:val="00AB1E26"/>
    <w:rsid w:val="00B103F0"/>
    <w:rsid w:val="00B23A32"/>
    <w:rsid w:val="00B83BF5"/>
    <w:rsid w:val="00BA17FE"/>
    <w:rsid w:val="00BE69CB"/>
    <w:rsid w:val="00C667AE"/>
    <w:rsid w:val="00CF0315"/>
    <w:rsid w:val="00D1123F"/>
    <w:rsid w:val="00DB1204"/>
    <w:rsid w:val="00E4412E"/>
    <w:rsid w:val="00FD5C5B"/>
    <w:rsid w:val="00FE6F50"/>
    <w:rsid w:val="0C681E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0BB0E3BD-E26E-4726-ABF2-ABCB6C492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EB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0C5EB1"/>
    <w:pPr>
      <w:spacing w:line="320" w:lineRule="exact"/>
      <w:ind w:left="1099" w:hanging="540"/>
      <w:outlineLvl w:val="0"/>
    </w:pPr>
    <w:rPr>
      <w:b/>
      <w:bCs/>
      <w:sz w:val="28"/>
      <w:szCs w:val="28"/>
    </w:rPr>
  </w:style>
  <w:style w:type="paragraph" w:styleId="Heading2">
    <w:name w:val="heading 2"/>
    <w:basedOn w:val="Normal"/>
    <w:link w:val="Heading2Char"/>
    <w:uiPriority w:val="9"/>
    <w:unhideWhenUsed/>
    <w:qFormat/>
    <w:rsid w:val="000C5EB1"/>
    <w:pPr>
      <w:spacing w:line="274" w:lineRule="exact"/>
      <w:ind w:left="1280" w:hanging="720"/>
      <w:outlineLvl w:val="1"/>
    </w:pPr>
    <w:rPr>
      <w:b/>
      <w:bCs/>
      <w:sz w:val="24"/>
      <w:szCs w:val="24"/>
    </w:rPr>
  </w:style>
  <w:style w:type="paragraph" w:styleId="Heading3">
    <w:name w:val="heading 3"/>
    <w:basedOn w:val="Normal"/>
    <w:link w:val="Heading3Char"/>
    <w:uiPriority w:val="9"/>
    <w:unhideWhenUsed/>
    <w:qFormat/>
    <w:rsid w:val="000C5EB1"/>
    <w:pPr>
      <w:spacing w:before="1" w:line="274" w:lineRule="exact"/>
      <w:ind w:left="56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0C5EB1"/>
    <w:pPr>
      <w:spacing w:before="79"/>
      <w:ind w:left="819" w:right="816" w:hanging="5"/>
      <w:jc w:val="center"/>
    </w:pPr>
    <w:rPr>
      <w:b/>
      <w:bCs/>
      <w:sz w:val="52"/>
      <w:szCs w:val="52"/>
    </w:rPr>
  </w:style>
  <w:style w:type="character" w:customStyle="1" w:styleId="TitleChar">
    <w:name w:val="Title Char"/>
    <w:basedOn w:val="DefaultParagraphFont"/>
    <w:link w:val="Title"/>
    <w:uiPriority w:val="10"/>
    <w:rsid w:val="000C5EB1"/>
    <w:rPr>
      <w:rFonts w:ascii="Times New Roman" w:eastAsia="Times New Roman" w:hAnsi="Times New Roman" w:cs="Times New Roman"/>
      <w:b/>
      <w:bCs/>
      <w:sz w:val="52"/>
      <w:szCs w:val="52"/>
    </w:rPr>
  </w:style>
  <w:style w:type="character" w:customStyle="1" w:styleId="Heading1Char">
    <w:name w:val="Heading 1 Char"/>
    <w:basedOn w:val="DefaultParagraphFont"/>
    <w:link w:val="Heading1"/>
    <w:uiPriority w:val="9"/>
    <w:rsid w:val="000C5EB1"/>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0C5EB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0C5EB1"/>
    <w:rPr>
      <w:rFonts w:ascii="Times New Roman" w:eastAsia="Times New Roman" w:hAnsi="Times New Roman" w:cs="Times New Roman"/>
      <w:b/>
      <w:bCs/>
      <w:i/>
      <w:sz w:val="24"/>
      <w:szCs w:val="24"/>
    </w:rPr>
  </w:style>
  <w:style w:type="paragraph" w:styleId="TOC1">
    <w:name w:val="toc 1"/>
    <w:basedOn w:val="Normal"/>
    <w:uiPriority w:val="39"/>
    <w:qFormat/>
    <w:rsid w:val="000C5EB1"/>
    <w:pPr>
      <w:ind w:left="560"/>
    </w:pPr>
    <w:rPr>
      <w:i/>
      <w:sz w:val="24"/>
      <w:szCs w:val="24"/>
    </w:rPr>
  </w:style>
  <w:style w:type="paragraph" w:styleId="TOC2">
    <w:name w:val="toc 2"/>
    <w:basedOn w:val="Normal"/>
    <w:uiPriority w:val="39"/>
    <w:qFormat/>
    <w:rsid w:val="000C5EB1"/>
    <w:pPr>
      <w:spacing w:before="62"/>
      <w:ind w:left="790" w:hanging="231"/>
    </w:pPr>
    <w:rPr>
      <w:b/>
      <w:bCs/>
      <w:sz w:val="23"/>
      <w:szCs w:val="23"/>
    </w:rPr>
  </w:style>
  <w:style w:type="paragraph" w:styleId="TOC3">
    <w:name w:val="toc 3"/>
    <w:basedOn w:val="Normal"/>
    <w:uiPriority w:val="39"/>
    <w:qFormat/>
    <w:rsid w:val="000C5EB1"/>
    <w:pPr>
      <w:spacing w:before="64"/>
      <w:ind w:left="1322" w:hanging="404"/>
    </w:pPr>
    <w:rPr>
      <w:b/>
      <w:bCs/>
      <w:sz w:val="23"/>
      <w:szCs w:val="23"/>
    </w:rPr>
  </w:style>
  <w:style w:type="paragraph" w:styleId="TOC4">
    <w:name w:val="toc 4"/>
    <w:basedOn w:val="Normal"/>
    <w:uiPriority w:val="1"/>
    <w:qFormat/>
    <w:rsid w:val="000C5EB1"/>
    <w:pPr>
      <w:spacing w:before="62"/>
      <w:ind w:left="1388" w:hanging="404"/>
    </w:pPr>
    <w:rPr>
      <w:b/>
      <w:bCs/>
      <w:sz w:val="23"/>
      <w:szCs w:val="23"/>
    </w:rPr>
  </w:style>
  <w:style w:type="paragraph" w:styleId="TOC5">
    <w:name w:val="toc 5"/>
    <w:basedOn w:val="Normal"/>
    <w:uiPriority w:val="1"/>
    <w:qFormat/>
    <w:rsid w:val="000C5EB1"/>
    <w:pPr>
      <w:spacing w:before="6"/>
      <w:ind w:left="2181" w:hanging="580"/>
    </w:pPr>
    <w:rPr>
      <w:i/>
      <w:sz w:val="24"/>
      <w:szCs w:val="24"/>
    </w:rPr>
  </w:style>
  <w:style w:type="paragraph" w:styleId="TOC6">
    <w:name w:val="toc 6"/>
    <w:basedOn w:val="Normal"/>
    <w:uiPriority w:val="1"/>
    <w:qFormat/>
    <w:rsid w:val="000C5EB1"/>
    <w:pPr>
      <w:spacing w:before="12"/>
      <w:ind w:left="2228" w:hanging="577"/>
    </w:pPr>
    <w:rPr>
      <w:i/>
      <w:sz w:val="23"/>
      <w:szCs w:val="23"/>
    </w:rPr>
  </w:style>
  <w:style w:type="paragraph" w:styleId="BodyText">
    <w:name w:val="Body Text"/>
    <w:basedOn w:val="Normal"/>
    <w:link w:val="BodyTextChar"/>
    <w:uiPriority w:val="1"/>
    <w:qFormat/>
    <w:rsid w:val="000C5EB1"/>
    <w:rPr>
      <w:sz w:val="24"/>
      <w:szCs w:val="24"/>
    </w:rPr>
  </w:style>
  <w:style w:type="character" w:customStyle="1" w:styleId="BodyTextChar">
    <w:name w:val="Body Text Char"/>
    <w:basedOn w:val="DefaultParagraphFont"/>
    <w:link w:val="BodyText"/>
    <w:uiPriority w:val="1"/>
    <w:rsid w:val="000C5EB1"/>
    <w:rPr>
      <w:rFonts w:ascii="Times New Roman" w:eastAsia="Times New Roman" w:hAnsi="Times New Roman" w:cs="Times New Roman"/>
      <w:sz w:val="24"/>
      <w:szCs w:val="24"/>
    </w:rPr>
  </w:style>
  <w:style w:type="paragraph" w:styleId="ListParagraph">
    <w:name w:val="List Paragraph"/>
    <w:basedOn w:val="Normal"/>
    <w:uiPriority w:val="1"/>
    <w:qFormat/>
    <w:rsid w:val="000C5EB1"/>
    <w:pPr>
      <w:ind w:left="1280" w:hanging="360"/>
    </w:pPr>
  </w:style>
  <w:style w:type="paragraph" w:customStyle="1" w:styleId="TableParagraph">
    <w:name w:val="Table Paragraph"/>
    <w:basedOn w:val="Normal"/>
    <w:uiPriority w:val="1"/>
    <w:qFormat/>
    <w:rsid w:val="000C5EB1"/>
    <w:pPr>
      <w:spacing w:before="96"/>
      <w:ind w:left="86"/>
    </w:pPr>
  </w:style>
  <w:style w:type="character" w:styleId="CommentReference">
    <w:name w:val="annotation reference"/>
    <w:basedOn w:val="DefaultParagraphFont"/>
    <w:uiPriority w:val="99"/>
    <w:unhideWhenUsed/>
    <w:rsid w:val="000C5EB1"/>
    <w:rPr>
      <w:sz w:val="16"/>
      <w:szCs w:val="16"/>
    </w:rPr>
  </w:style>
  <w:style w:type="paragraph" w:styleId="CommentText">
    <w:name w:val="annotation text"/>
    <w:aliases w:val="Times New Roman,t"/>
    <w:basedOn w:val="Normal"/>
    <w:link w:val="CommentTextChar"/>
    <w:uiPriority w:val="99"/>
    <w:unhideWhenUsed/>
    <w:qFormat/>
    <w:rsid w:val="000C5EB1"/>
    <w:rPr>
      <w:sz w:val="20"/>
      <w:szCs w:val="20"/>
    </w:rPr>
  </w:style>
  <w:style w:type="character" w:customStyle="1" w:styleId="CommentTextChar">
    <w:name w:val="Comment Text Char"/>
    <w:aliases w:val="Times New Roman Char,t Char"/>
    <w:basedOn w:val="DefaultParagraphFont"/>
    <w:link w:val="CommentText"/>
    <w:uiPriority w:val="99"/>
    <w:rsid w:val="000C5E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5EB1"/>
    <w:rPr>
      <w:b/>
      <w:bCs/>
    </w:rPr>
  </w:style>
  <w:style w:type="character" w:customStyle="1" w:styleId="CommentSubjectChar">
    <w:name w:val="Comment Subject Char"/>
    <w:basedOn w:val="CommentTextChar"/>
    <w:link w:val="CommentSubject"/>
    <w:uiPriority w:val="99"/>
    <w:semiHidden/>
    <w:rsid w:val="000C5EB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C5E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EB1"/>
    <w:rPr>
      <w:rFonts w:ascii="Segoe UI" w:eastAsia="Times New Roman" w:hAnsi="Segoe UI" w:cs="Segoe UI"/>
      <w:sz w:val="18"/>
      <w:szCs w:val="18"/>
    </w:rPr>
  </w:style>
  <w:style w:type="paragraph" w:styleId="Header">
    <w:name w:val="header"/>
    <w:basedOn w:val="Normal"/>
    <w:link w:val="HeaderChar"/>
    <w:uiPriority w:val="99"/>
    <w:unhideWhenUsed/>
    <w:rsid w:val="000C5EB1"/>
    <w:pPr>
      <w:tabs>
        <w:tab w:val="center" w:pos="4680"/>
        <w:tab w:val="right" w:pos="9360"/>
      </w:tabs>
    </w:pPr>
  </w:style>
  <w:style w:type="character" w:customStyle="1" w:styleId="HeaderChar">
    <w:name w:val="Header Char"/>
    <w:basedOn w:val="DefaultParagraphFont"/>
    <w:link w:val="Header"/>
    <w:uiPriority w:val="99"/>
    <w:rsid w:val="000C5EB1"/>
    <w:rPr>
      <w:rFonts w:ascii="Times New Roman" w:eastAsia="Times New Roman" w:hAnsi="Times New Roman" w:cs="Times New Roman"/>
    </w:rPr>
  </w:style>
  <w:style w:type="paragraph" w:styleId="Footer">
    <w:name w:val="footer"/>
    <w:basedOn w:val="Normal"/>
    <w:link w:val="FooterChar"/>
    <w:uiPriority w:val="99"/>
    <w:unhideWhenUsed/>
    <w:rsid w:val="000C5EB1"/>
    <w:pPr>
      <w:tabs>
        <w:tab w:val="center" w:pos="4680"/>
        <w:tab w:val="right" w:pos="9360"/>
      </w:tabs>
    </w:pPr>
  </w:style>
  <w:style w:type="character" w:customStyle="1" w:styleId="FooterChar">
    <w:name w:val="Footer Char"/>
    <w:basedOn w:val="DefaultParagraphFont"/>
    <w:link w:val="Footer"/>
    <w:uiPriority w:val="99"/>
    <w:rsid w:val="000C5EB1"/>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0C5EB1"/>
    <w:rPr>
      <w:sz w:val="20"/>
      <w:szCs w:val="20"/>
    </w:rPr>
  </w:style>
  <w:style w:type="character" w:customStyle="1" w:styleId="FootnoteTextChar">
    <w:name w:val="Footnote Text Char"/>
    <w:basedOn w:val="DefaultParagraphFont"/>
    <w:link w:val="FootnoteText"/>
    <w:uiPriority w:val="99"/>
    <w:semiHidden/>
    <w:rsid w:val="000C5EB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C5EB1"/>
    <w:rPr>
      <w:vertAlign w:val="superscript"/>
    </w:rPr>
  </w:style>
  <w:style w:type="character" w:styleId="Hyperlink">
    <w:name w:val="Hyperlink"/>
    <w:basedOn w:val="DefaultParagraphFont"/>
    <w:uiPriority w:val="99"/>
    <w:unhideWhenUsed/>
    <w:rsid w:val="000C5EB1"/>
    <w:rPr>
      <w:color w:val="0563C1" w:themeColor="hyperlink"/>
      <w:u w:val="single"/>
    </w:rPr>
  </w:style>
  <w:style w:type="character" w:styleId="UnresolvedMention">
    <w:name w:val="Unresolved Mention"/>
    <w:basedOn w:val="DefaultParagraphFont"/>
    <w:uiPriority w:val="99"/>
    <w:semiHidden/>
    <w:unhideWhenUsed/>
    <w:rsid w:val="000C5EB1"/>
    <w:rPr>
      <w:color w:val="605E5C"/>
      <w:shd w:val="clear" w:color="auto" w:fill="E1DFDD"/>
    </w:rPr>
  </w:style>
  <w:style w:type="table" w:styleId="TableGrid">
    <w:name w:val="Table Grid"/>
    <w:basedOn w:val="TableNormal"/>
    <w:uiPriority w:val="59"/>
    <w:rsid w:val="000C5EB1"/>
    <w:pPr>
      <w:widowControl w:val="0"/>
      <w:autoSpaceDE w:val="0"/>
      <w:autoSpaceDN w:val="0"/>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CF0315"/>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mao.lmi.org/" TargetMode="External" /><Relationship Id="rId11" Type="http://schemas.openxmlformats.org/officeDocument/2006/relationships/hyperlink" Target="https://www.cms.gov/Medicare/Health-Plans/RPPO/index.html" TargetMode="External" /><Relationship Id="rId12" Type="http://schemas.openxmlformats.org/officeDocument/2006/relationships/hyperlink" Target="https://www.federalregister.gov/documents/2022/05/09/2022-09375/medicare-program-contract-year-2023-policy-and-technical-changes-to-the-medicare-advantage-and"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yperlink" Target="https://www.reginfo.gov/public/do/PRAViewICR?ref_nbr=202010-0938-003" TargetMode="External" /><Relationship Id="rId16" Type="http://schemas.openxmlformats.org/officeDocument/2006/relationships/hyperlink" Target="http://www.govinfo.gov/content/pkg/FR-2020-06-02/pdf/2020-11342.pdf" TargetMode="External" /><Relationship Id="rId17" Type="http://schemas.openxmlformats.org/officeDocument/2006/relationships/hyperlink" Target="http://www.cms.gov/Medicare/Medicare-Advantage/MedicareAdvantageApps/index" TargetMode="External" /><Relationship Id="rId18" Type="http://schemas.openxmlformats.org/officeDocument/2006/relationships/hyperlink" Target="http://www.medicare.gov/find-a-plan/questions/home.aspx" TargetMode="External" /><Relationship Id="rId19" Type="http://schemas.openxmlformats.org/officeDocument/2006/relationships/hyperlink" Target="http://www.cms.gov/Regulations-and-Guidance/Guidance/Manuals/Internet-Only-Manuals-" TargetMode="External" /><Relationship Id="rId2" Type="http://schemas.openxmlformats.org/officeDocument/2006/relationships/settings" Target="settings.xml" /><Relationship Id="rId20" Type="http://schemas.openxmlformats.org/officeDocument/2006/relationships/hyperlink" Target="https://www.cms.gov/Regulations-and-Guidance/Guidance/Manuals/Internet-Only-Manuals-IOMs-Items/CMS019326"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ederalregister.gov/documents/2020/06/02/2020-11342/medicare-program-contract-year-2021-policy-and-technical-changes-to-the-medicare-advantage-program" TargetMode="External" /><Relationship Id="rId7" Type="http://schemas.openxmlformats.org/officeDocument/2006/relationships/hyperlink" Target="https://hpms.cms.gov/app/ng/home/" TargetMode="External" /><Relationship Id="rId8" Type="http://schemas.openxmlformats.org/officeDocument/2006/relationships/hyperlink" Target="https://www.cms.gov/Medicare/Medicare-Advantage/MedicareAdvantageApps" TargetMode="External" /><Relationship Id="rId9" Type="http://schemas.openxmlformats.org/officeDocument/2006/relationships/hyperlink" Target="https://www.cms.gov/Regulations-and-Guidance/Legislation/PaperworkReductionActof1995/PRA-Listing-Items/CMS-106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8E8E0-8673-49E6-A5D5-30DE332CB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7450</Words>
  <Characters>42468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Casserly</dc:creator>
  <cp:lastModifiedBy>Mitch Bryman</cp:lastModifiedBy>
  <cp:revision>2</cp:revision>
  <dcterms:created xsi:type="dcterms:W3CDTF">2023-03-15T15:56:00Z</dcterms:created>
  <dcterms:modified xsi:type="dcterms:W3CDTF">2023-03-15T15:56:00Z</dcterms:modified>
</cp:coreProperties>
</file>