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0C2D6F" w:rsidP="000C2D6F" w:rsidRDefault="00DE227A" w14:paraId="58153985" w14:textId="5D788FCD">
      <w:pPr>
        <w:rPr>
          <w:sz w:val="22"/>
          <w:szCs w:val="22"/>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0C2D6F">
        <w:t>P</w:t>
      </w:r>
      <w:r w:rsidR="000C2D6F">
        <w:rPr>
          <w:rFonts w:cstheme="minorHAnsi"/>
        </w:rPr>
        <w:t>rogram Management and Fiscal Operations (PMFO) Consulting Initiative (FCI) Feedback Surveys</w:t>
      </w:r>
    </w:p>
    <w:p w:rsidR="005E714A" w:rsidRDefault="005E714A" w14:paraId="15D04838" w14:textId="79376401"/>
    <w:p w:rsidRPr="000C2D6F" w:rsidR="000C2D6F" w:rsidP="00586E16" w:rsidRDefault="00F15956" w14:paraId="7D051387" w14:textId="3B025B81">
      <w:pPr>
        <w:spacing w:after="120"/>
        <w:rPr>
          <w:b/>
        </w:rPr>
      </w:pPr>
      <w:r>
        <w:rPr>
          <w:b/>
        </w:rPr>
        <w:t>PURPOSE</w:t>
      </w:r>
      <w:r w:rsidRPr="009239AA">
        <w:rPr>
          <w:b/>
        </w:rPr>
        <w:t>:</w:t>
      </w:r>
      <w:r w:rsidRPr="009239AA" w:rsidR="00C14CC4">
        <w:rPr>
          <w:b/>
        </w:rPr>
        <w:t xml:space="preserve">  </w:t>
      </w:r>
      <w:r w:rsidR="000C2D6F">
        <w:rPr>
          <w:rFonts w:cstheme="minorHAnsi"/>
        </w:rPr>
        <w:t>The information provided here-in pertains to the following data collection instruments:</w:t>
      </w:r>
    </w:p>
    <w:p w:rsidR="000C2D6F" w:rsidP="000C2D6F" w:rsidRDefault="000C2D6F" w14:paraId="46CB2A1D" w14:textId="7F28EE2C">
      <w:pPr>
        <w:pStyle w:val="ListParagraph"/>
        <w:numPr>
          <w:ilvl w:val="0"/>
          <w:numId w:val="20"/>
        </w:numPr>
        <w:spacing w:after="200" w:line="276" w:lineRule="auto"/>
        <w:rPr>
          <w:rFonts w:cstheme="minorBidi"/>
          <w:b/>
        </w:rPr>
      </w:pPr>
      <w:r>
        <w:rPr>
          <w:b/>
        </w:rPr>
        <w:t>PMFO FCI Initial Feedback Survey</w:t>
      </w:r>
    </w:p>
    <w:p w:rsidR="000C2D6F" w:rsidP="000C2D6F" w:rsidRDefault="000C2D6F" w14:paraId="7B1B6EFA" w14:textId="4660EABB">
      <w:pPr>
        <w:pStyle w:val="ListParagraph"/>
        <w:numPr>
          <w:ilvl w:val="0"/>
          <w:numId w:val="20"/>
        </w:numPr>
        <w:spacing w:after="200" w:line="276" w:lineRule="auto"/>
        <w:rPr>
          <w:b/>
        </w:rPr>
      </w:pPr>
      <w:r>
        <w:rPr>
          <w:b/>
        </w:rPr>
        <w:t xml:space="preserve">PMFO FCI </w:t>
      </w:r>
      <w:r w:rsidR="004F73EE">
        <w:rPr>
          <w:b/>
        </w:rPr>
        <w:t xml:space="preserve">6-Month </w:t>
      </w:r>
      <w:r>
        <w:rPr>
          <w:b/>
        </w:rPr>
        <w:t>Follow-up Survey</w:t>
      </w:r>
    </w:p>
    <w:p w:rsidR="004F73EE" w:rsidP="000C2D6F" w:rsidRDefault="004F73EE" w14:paraId="7FB5779C" w14:textId="5BC92B7D">
      <w:pPr>
        <w:pStyle w:val="ListParagraph"/>
        <w:numPr>
          <w:ilvl w:val="0"/>
          <w:numId w:val="20"/>
        </w:numPr>
        <w:spacing w:after="200" w:line="276" w:lineRule="auto"/>
        <w:rPr>
          <w:b/>
        </w:rPr>
      </w:pPr>
      <w:r>
        <w:rPr>
          <w:b/>
        </w:rPr>
        <w:t xml:space="preserve">PMFO </w:t>
      </w:r>
      <w:r w:rsidRPr="00D61341">
        <w:rPr>
          <w:b/>
        </w:rPr>
        <w:t xml:space="preserve">FCI One-Year </w:t>
      </w:r>
      <w:r>
        <w:rPr>
          <w:b/>
        </w:rPr>
        <w:t>Follow-up Survey</w:t>
      </w:r>
    </w:p>
    <w:p w:rsidR="00007016" w:rsidP="00007016" w:rsidRDefault="000C2D6F" w14:paraId="59B7EF90" w14:textId="77777777">
      <w:r>
        <w:t>The Fiscal Consulting Initiative (FCI) Initial Feedback Survey and the FCI Follow-up Survey</w:t>
      </w:r>
      <w:r w:rsidR="0090438C">
        <w:t>s</w:t>
      </w:r>
      <w:r>
        <w:t xml:space="preserve"> are voluntary collections of data administered to Head Start grantee leaders who work with a PMFO fiscal consultant. The initial feedback survey is administered immediately after completion of on-site consulting (post-transactio</w:t>
      </w:r>
      <w:r w:rsidR="009039E6">
        <w:t>n</w:t>
      </w:r>
      <w:r w:rsidR="0090438C">
        <w:t xml:space="preserve">), </w:t>
      </w:r>
      <w:r w:rsidRPr="009039E6" w:rsidR="009039E6">
        <w:t xml:space="preserve">and the follow-up surveys are administered six months and one year after the consulting event. The follow-up surveys (6 month and 1 year) ask participants to share information about changes that have occurred </w:t>
      </w:r>
      <w:proofErr w:type="gramStart"/>
      <w:r w:rsidRPr="009039E6" w:rsidR="009039E6">
        <w:t>as a result of</w:t>
      </w:r>
      <w:proofErr w:type="gramEnd"/>
      <w:r w:rsidRPr="009039E6" w:rsidR="009039E6">
        <w:t xml:space="preserve"> participating in the consultation.</w:t>
      </w:r>
      <w:r w:rsidR="00007016">
        <w:t xml:space="preserve"> </w:t>
      </w:r>
    </w:p>
    <w:p w:rsidR="00007016" w:rsidP="00007016" w:rsidRDefault="00007016" w14:paraId="22F9AD7E" w14:textId="77777777"/>
    <w:p w:rsidRPr="00653B57" w:rsidR="00007016" w:rsidP="00007016" w:rsidRDefault="00007016" w14:paraId="205CD81B" w14:textId="77777777">
      <w:r>
        <w:t xml:space="preserve">This request updates the </w:t>
      </w:r>
      <w:r w:rsidRPr="00653B57">
        <w:t xml:space="preserve">previously </w:t>
      </w:r>
      <w:r>
        <w:t xml:space="preserve">approved </w:t>
      </w:r>
      <w:r w:rsidRPr="00653B57">
        <w:t>FCI Initial Survey</w:t>
      </w:r>
      <w:r>
        <w:t xml:space="preserve"> and</w:t>
      </w:r>
      <w:r w:rsidRPr="00653B57">
        <w:t xml:space="preserve"> the FCI 6-Month Follow-up</w:t>
      </w:r>
      <w:r>
        <w:t xml:space="preserve"> (originally approved November 7, 2019). T</w:t>
      </w:r>
      <w:r w:rsidRPr="00653B57">
        <w:t>he FCI One-Year Follow-up Survey</w:t>
      </w:r>
      <w:r>
        <w:t xml:space="preserve"> is a new </w:t>
      </w:r>
      <w:proofErr w:type="gramStart"/>
      <w:r>
        <w:t>survey, but</w:t>
      </w:r>
      <w:proofErr w:type="gramEnd"/>
      <w:r>
        <w:t xml:space="preserve"> </w:t>
      </w:r>
      <w:r w:rsidRPr="00653B57">
        <w:t>contains the same questions as the revised FCI 6-Month Follow-up in addition to</w:t>
      </w:r>
      <w:r>
        <w:t xml:space="preserve"> </w:t>
      </w:r>
      <w:r w:rsidRPr="00653B57">
        <w:t xml:space="preserve">four new questions. The new questions were added to better understand organizational change and grantees’ perceptions of service quality; these questions do not focus on any new constructs but serve to provide more nuanced information. </w:t>
      </w:r>
    </w:p>
    <w:p w:rsidR="009039E6" w:rsidP="000C2D6F" w:rsidRDefault="009039E6" w14:paraId="41C6EDD6" w14:textId="77777777"/>
    <w:p w:rsidR="000C2D6F" w:rsidP="000C2D6F" w:rsidRDefault="000C2D6F" w14:paraId="33B70D45" w14:textId="06EA95A1">
      <w:r>
        <w:t>These satisfaction surveys provide timely feedback to program managers in an efficient manner to improve future service delivery. This is the sole source of systematically collected satisfaction data for the FCI consultations.</w:t>
      </w:r>
    </w:p>
    <w:p w:rsidR="00C8488C" w:rsidP="00434E33" w:rsidRDefault="00C8488C" w14:paraId="0FB4871F" w14:textId="77777777">
      <w:pPr>
        <w:pStyle w:val="Header"/>
        <w:tabs>
          <w:tab w:val="clear" w:pos="4320"/>
          <w:tab w:val="clear" w:pos="8640"/>
        </w:tabs>
        <w:rPr>
          <w:b/>
        </w:rPr>
      </w:pPr>
    </w:p>
    <w:p w:rsidRPr="000C2D6F" w:rsidR="000C2D6F" w:rsidP="000C2D6F" w:rsidRDefault="00434E33" w14:paraId="7C7CDD6A" w14:textId="23CE438E">
      <w:pPr>
        <w:pStyle w:val="Header"/>
        <w:tabs>
          <w:tab w:val="clear" w:pos="4320"/>
          <w:tab w:val="clear" w:pos="8640"/>
        </w:tabs>
        <w:rPr>
          <w:i/>
          <w:snapToGrid/>
        </w:rPr>
      </w:pPr>
      <w:r w:rsidRPr="00434E33">
        <w:rPr>
          <w:b/>
        </w:rPr>
        <w:t>DESCRIPTION OF RESPONDENTS</w:t>
      </w:r>
      <w:r>
        <w:t xml:space="preserve">: </w:t>
      </w:r>
      <w:r w:rsidR="000C2D6F">
        <w:t xml:space="preserve">Respondents include grantee executive leadership, fiscal and other grantee staff, and regional training and technical assistance (T/TA) staff. </w:t>
      </w:r>
    </w:p>
    <w:p w:rsidR="00F15956" w:rsidRDefault="00F15956" w14:paraId="45BF3E09" w14:textId="77777777"/>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31D4E9A9">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0C2D6F">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673AC014">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lastRenderedPageBreak/>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0C2D6F" w:rsidP="000C2D6F" w:rsidRDefault="009C13B9" w14:paraId="27D88A77" w14:textId="203DAF67">
      <w:pPr>
        <w:rPr>
          <w:sz w:val="22"/>
          <w:szCs w:val="22"/>
          <w:u w:val="single"/>
        </w:rPr>
      </w:pPr>
      <w:r>
        <w:t>Name</w:t>
      </w:r>
      <w:r w:rsidR="00340E84">
        <w:t xml:space="preserve"> and affiliation</w:t>
      </w:r>
      <w:r>
        <w:t>:</w:t>
      </w:r>
      <w:r w:rsidRPr="000C2D6F" w:rsidR="000C2D6F">
        <w:rPr>
          <w:u w:val="single"/>
        </w:rPr>
        <w:t xml:space="preserve"> </w:t>
      </w:r>
      <w:r w:rsidR="000C2D6F">
        <w:rPr>
          <w:u w:val="single"/>
        </w:rPr>
        <w:t>David Jones, Senior Program Specialist/Federal Program Officer, Office of Head Start</w:t>
      </w:r>
    </w:p>
    <w:p w:rsidR="009C13B9" w:rsidP="009C13B9" w:rsidRDefault="009C13B9" w14:paraId="42D693BA" w14:textId="3944D21F"/>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0D74231B">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0C2D6F">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58DF736">
      <w:r>
        <w:t xml:space="preserve">Is an incentive (e.g., money or reimbursement of expenses, token of appreciation) provided to participants?  </w:t>
      </w:r>
      <w:proofErr w:type="gramStart"/>
      <w:r>
        <w:t>[  ]</w:t>
      </w:r>
      <w:proofErr w:type="gramEnd"/>
      <w:r>
        <w:t xml:space="preserve"> Yes [</w:t>
      </w:r>
      <w:r w:rsidR="000C2D6F">
        <w:t>X</w:t>
      </w:r>
      <w:r>
        <w:t xml:space="preserve">] No  </w:t>
      </w:r>
    </w:p>
    <w:p w:rsidR="004D6E14" w:rsidRDefault="004D6E14" w14:paraId="1700CE24" w14:textId="77777777">
      <w:pPr>
        <w:rPr>
          <w:b/>
        </w:rPr>
      </w:pPr>
    </w:p>
    <w:p w:rsidR="00F3170F" w:rsidP="00F3170F" w:rsidRDefault="005E714A" w14:paraId="3CF8F186" w14:textId="1E828158">
      <w:r>
        <w:rPr>
          <w:b/>
        </w:rPr>
        <w:t>BURDEN HOUR</w:t>
      </w:r>
      <w:r w:rsidR="00441434">
        <w:rPr>
          <w:b/>
        </w:rPr>
        <w:t>S</w:t>
      </w:r>
      <w:r>
        <w:t xml:space="preserve"> </w:t>
      </w:r>
    </w:p>
    <w:p w:rsidR="009039E6" w:rsidP="00F3170F" w:rsidRDefault="009039E6" w14:paraId="0FA8DA9A" w14:textId="77777777"/>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530"/>
        <w:gridCol w:w="1183"/>
      </w:tblGrid>
      <w:tr w:rsidR="009039E6" w:rsidTr="00321CEB" w14:paraId="7722268E" w14:textId="77777777">
        <w:trPr>
          <w:trHeight w:val="674"/>
        </w:trPr>
        <w:tc>
          <w:tcPr>
            <w:tcW w:w="1885" w:type="dxa"/>
          </w:tcPr>
          <w:p w:rsidRPr="0001027E" w:rsidR="009039E6" w:rsidP="00321CEB" w:rsidRDefault="009039E6" w14:paraId="5AAF1E1A" w14:textId="77777777">
            <w:pPr>
              <w:rPr>
                <w:b/>
              </w:rPr>
            </w:pPr>
            <w:r>
              <w:rPr>
                <w:b/>
              </w:rPr>
              <w:t>Information Collection</w:t>
            </w:r>
          </w:p>
        </w:tc>
        <w:tc>
          <w:tcPr>
            <w:tcW w:w="2070" w:type="dxa"/>
          </w:tcPr>
          <w:p w:rsidRPr="0001027E" w:rsidR="009039E6" w:rsidP="00321CEB" w:rsidRDefault="009039E6" w14:paraId="0B22B2ED" w14:textId="77777777">
            <w:pPr>
              <w:rPr>
                <w:b/>
              </w:rPr>
            </w:pPr>
            <w:r w:rsidRPr="0001027E">
              <w:rPr>
                <w:b/>
              </w:rPr>
              <w:t xml:space="preserve">Category of Respondent </w:t>
            </w:r>
          </w:p>
        </w:tc>
        <w:tc>
          <w:tcPr>
            <w:tcW w:w="1890" w:type="dxa"/>
          </w:tcPr>
          <w:p w:rsidRPr="0001027E" w:rsidR="009039E6" w:rsidP="00321CEB" w:rsidRDefault="009039E6" w14:paraId="4D36DBA7" w14:textId="77777777">
            <w:pPr>
              <w:rPr>
                <w:b/>
              </w:rPr>
            </w:pPr>
            <w:r w:rsidRPr="0001027E">
              <w:rPr>
                <w:b/>
              </w:rPr>
              <w:t>No. of Respondents</w:t>
            </w:r>
          </w:p>
        </w:tc>
        <w:tc>
          <w:tcPr>
            <w:tcW w:w="1710" w:type="dxa"/>
          </w:tcPr>
          <w:p w:rsidRPr="0001027E" w:rsidR="009039E6" w:rsidP="00321CEB" w:rsidRDefault="009039E6" w14:paraId="4C95804A" w14:textId="77777777">
            <w:pPr>
              <w:rPr>
                <w:b/>
              </w:rPr>
            </w:pPr>
            <w:r>
              <w:rPr>
                <w:b/>
              </w:rPr>
              <w:t>No. of Responses per Respondent</w:t>
            </w:r>
          </w:p>
        </w:tc>
        <w:tc>
          <w:tcPr>
            <w:tcW w:w="1530" w:type="dxa"/>
          </w:tcPr>
          <w:p w:rsidRPr="0001027E" w:rsidR="009039E6" w:rsidP="00321CEB" w:rsidRDefault="009039E6" w14:paraId="1E6782EF" w14:textId="77777777">
            <w:pPr>
              <w:rPr>
                <w:b/>
              </w:rPr>
            </w:pPr>
            <w:r>
              <w:rPr>
                <w:b/>
              </w:rPr>
              <w:t xml:space="preserve">Estimated Time per Response </w:t>
            </w:r>
          </w:p>
        </w:tc>
        <w:tc>
          <w:tcPr>
            <w:tcW w:w="1183" w:type="dxa"/>
          </w:tcPr>
          <w:p w:rsidRPr="0001027E" w:rsidR="009039E6" w:rsidP="00321CEB" w:rsidRDefault="009039E6" w14:paraId="0416BB75" w14:textId="77777777">
            <w:pPr>
              <w:rPr>
                <w:b/>
              </w:rPr>
            </w:pPr>
            <w:r w:rsidRPr="0001027E">
              <w:rPr>
                <w:b/>
              </w:rPr>
              <w:t>Burden</w:t>
            </w:r>
            <w:r>
              <w:rPr>
                <w:b/>
              </w:rPr>
              <w:t xml:space="preserve"> Hours</w:t>
            </w:r>
          </w:p>
        </w:tc>
      </w:tr>
      <w:tr w:rsidR="00586E16" w:rsidTr="00586E16" w14:paraId="5DEE48C1" w14:textId="77777777">
        <w:trPr>
          <w:trHeight w:val="274"/>
        </w:trPr>
        <w:tc>
          <w:tcPr>
            <w:tcW w:w="1885" w:type="dxa"/>
            <w:vMerge w:val="restart"/>
            <w:vAlign w:val="center"/>
          </w:tcPr>
          <w:p w:rsidR="00586E16" w:rsidP="00586E16" w:rsidRDefault="00586E16" w14:paraId="742E187C" w14:textId="7E018DA6">
            <w:r>
              <w:rPr>
                <w:rFonts w:ascii="Calibri" w:hAnsi="Calibri" w:eastAsia="Calibri"/>
                <w:b/>
                <w:sz w:val="22"/>
                <w:szCs w:val="22"/>
              </w:rPr>
              <w:t>FCI</w:t>
            </w:r>
            <w:r w:rsidRPr="00B36858">
              <w:rPr>
                <w:rFonts w:ascii="Calibri" w:hAnsi="Calibri" w:eastAsia="Calibri"/>
                <w:b/>
                <w:sz w:val="22"/>
                <w:szCs w:val="22"/>
              </w:rPr>
              <w:t xml:space="preserve"> Initial Feedback Survey</w:t>
            </w:r>
          </w:p>
        </w:tc>
        <w:tc>
          <w:tcPr>
            <w:tcW w:w="2070" w:type="dxa"/>
          </w:tcPr>
          <w:p w:rsidRPr="00FA7BD5" w:rsidR="00586E16" w:rsidP="00321CEB" w:rsidRDefault="00586E16" w14:paraId="276E337A" w14:textId="77777777">
            <w:pPr>
              <w:rPr>
                <w:rFonts w:asciiTheme="minorHAnsi" w:hAnsiTheme="minorHAnsi" w:cstheme="minorHAnsi"/>
                <w:sz w:val="22"/>
                <w:szCs w:val="22"/>
              </w:rPr>
            </w:pPr>
            <w:r w:rsidRPr="00FA7BD5">
              <w:rPr>
                <w:rFonts w:asciiTheme="minorHAnsi" w:hAnsiTheme="minorHAnsi" w:cstheme="minorHAnsi"/>
                <w:sz w:val="22"/>
                <w:szCs w:val="22"/>
              </w:rPr>
              <w:t>G</w:t>
            </w:r>
            <w:r>
              <w:rPr>
                <w:rFonts w:asciiTheme="minorHAnsi" w:hAnsiTheme="minorHAnsi" w:cstheme="minorHAnsi"/>
                <w:sz w:val="22"/>
                <w:szCs w:val="22"/>
              </w:rPr>
              <w:t>rantee fiscal and other staff (2</w:t>
            </w:r>
            <w:r w:rsidRPr="00FA7BD5">
              <w:rPr>
                <w:rFonts w:asciiTheme="minorHAnsi" w:hAnsiTheme="minorHAnsi" w:cstheme="minorHAnsi"/>
                <w:sz w:val="22"/>
                <w:szCs w:val="22"/>
              </w:rPr>
              <w:t>5%)</w:t>
            </w:r>
          </w:p>
        </w:tc>
        <w:tc>
          <w:tcPr>
            <w:tcW w:w="1890" w:type="dxa"/>
          </w:tcPr>
          <w:p w:rsidRPr="000316AF" w:rsidR="00586E16" w:rsidP="00321CEB" w:rsidRDefault="00586E16" w14:paraId="49B98E7C" w14:textId="77777777">
            <w:pPr>
              <w:jc w:val="center"/>
              <w:rPr>
                <w:rFonts w:asciiTheme="minorHAnsi" w:hAnsiTheme="minorHAnsi" w:cstheme="minorHAnsi"/>
                <w:sz w:val="22"/>
                <w:szCs w:val="22"/>
              </w:rPr>
            </w:pPr>
            <w:r w:rsidRPr="000316AF">
              <w:rPr>
                <w:rFonts w:asciiTheme="minorHAnsi" w:hAnsiTheme="minorHAnsi" w:cstheme="minorHAnsi"/>
                <w:sz w:val="22"/>
                <w:szCs w:val="22"/>
              </w:rPr>
              <w:t>8</w:t>
            </w:r>
          </w:p>
        </w:tc>
        <w:tc>
          <w:tcPr>
            <w:tcW w:w="1710" w:type="dxa"/>
          </w:tcPr>
          <w:p w:rsidRPr="000316AF" w:rsidR="00586E16" w:rsidP="00321CEB" w:rsidRDefault="00586E16" w14:paraId="6E9C099B" w14:textId="77777777">
            <w:pPr>
              <w:jc w:val="center"/>
              <w:rPr>
                <w:rFonts w:asciiTheme="minorHAnsi" w:hAnsiTheme="minorHAnsi" w:cstheme="minorHAnsi"/>
                <w:sz w:val="22"/>
                <w:szCs w:val="22"/>
              </w:rPr>
            </w:pPr>
            <w:r w:rsidRPr="000316AF">
              <w:rPr>
                <w:rFonts w:asciiTheme="minorHAnsi" w:hAnsiTheme="minorHAnsi" w:cstheme="minorHAnsi"/>
                <w:sz w:val="22"/>
                <w:szCs w:val="22"/>
              </w:rPr>
              <w:t>1</w:t>
            </w:r>
          </w:p>
        </w:tc>
        <w:tc>
          <w:tcPr>
            <w:tcW w:w="1530" w:type="dxa"/>
          </w:tcPr>
          <w:p w:rsidRPr="000316AF" w:rsidR="00586E16" w:rsidP="00321CEB" w:rsidRDefault="00586E16" w14:paraId="732961FD" w14:textId="77777777">
            <w:pPr>
              <w:rPr>
                <w:rFonts w:asciiTheme="minorHAnsi" w:hAnsiTheme="minorHAnsi" w:cstheme="minorHAnsi"/>
                <w:sz w:val="22"/>
                <w:szCs w:val="22"/>
              </w:rPr>
            </w:pPr>
            <w:r w:rsidRPr="000316AF">
              <w:rPr>
                <w:rFonts w:asciiTheme="minorHAnsi" w:hAnsiTheme="minorHAnsi" w:cstheme="minorHAnsi"/>
                <w:sz w:val="22"/>
                <w:szCs w:val="22"/>
              </w:rPr>
              <w:t>10 minutes</w:t>
            </w:r>
          </w:p>
        </w:tc>
        <w:tc>
          <w:tcPr>
            <w:tcW w:w="1183" w:type="dxa"/>
          </w:tcPr>
          <w:p w:rsidRPr="000316AF" w:rsidR="00586E16" w:rsidP="00321CEB" w:rsidRDefault="00586E16" w14:paraId="15A1094B" w14:textId="77777777">
            <w:pPr>
              <w:rPr>
                <w:rFonts w:asciiTheme="minorHAnsi" w:hAnsiTheme="minorHAnsi" w:cstheme="minorHAnsi"/>
                <w:sz w:val="22"/>
                <w:szCs w:val="22"/>
              </w:rPr>
            </w:pPr>
            <w:r w:rsidRPr="000316AF">
              <w:rPr>
                <w:rFonts w:asciiTheme="minorHAnsi" w:hAnsiTheme="minorHAnsi" w:cstheme="minorHAnsi"/>
                <w:sz w:val="22"/>
                <w:szCs w:val="22"/>
              </w:rPr>
              <w:t>1.33 hours</w:t>
            </w:r>
          </w:p>
        </w:tc>
      </w:tr>
      <w:tr w:rsidR="00586E16" w:rsidTr="00586E16" w14:paraId="7662A8F0" w14:textId="77777777">
        <w:trPr>
          <w:trHeight w:val="274"/>
        </w:trPr>
        <w:tc>
          <w:tcPr>
            <w:tcW w:w="1885" w:type="dxa"/>
            <w:vMerge/>
            <w:vAlign w:val="center"/>
          </w:tcPr>
          <w:p w:rsidR="00586E16" w:rsidP="00586E16" w:rsidRDefault="00586E16" w14:paraId="1969EB08" w14:textId="26FE1F3F"/>
        </w:tc>
        <w:tc>
          <w:tcPr>
            <w:tcW w:w="2070" w:type="dxa"/>
          </w:tcPr>
          <w:p w:rsidRPr="00FA7BD5" w:rsidR="00586E16" w:rsidP="00321CEB" w:rsidRDefault="00586E16" w14:paraId="0F6A605C" w14:textId="77777777">
            <w:pPr>
              <w:rPr>
                <w:rFonts w:asciiTheme="minorHAnsi" w:hAnsiTheme="minorHAnsi" w:cstheme="minorHAnsi"/>
                <w:sz w:val="22"/>
                <w:szCs w:val="22"/>
              </w:rPr>
            </w:pPr>
            <w:r>
              <w:rPr>
                <w:rFonts w:asciiTheme="minorHAnsi" w:hAnsiTheme="minorHAnsi" w:cstheme="minorHAnsi"/>
                <w:sz w:val="22"/>
                <w:szCs w:val="22"/>
              </w:rPr>
              <w:t>Grantee executive leadership (7</w:t>
            </w:r>
            <w:r w:rsidRPr="00FA7BD5">
              <w:rPr>
                <w:rFonts w:asciiTheme="minorHAnsi" w:hAnsiTheme="minorHAnsi" w:cstheme="minorHAnsi"/>
                <w:sz w:val="22"/>
                <w:szCs w:val="22"/>
              </w:rPr>
              <w:t>5%)</w:t>
            </w:r>
          </w:p>
        </w:tc>
        <w:tc>
          <w:tcPr>
            <w:tcW w:w="1890" w:type="dxa"/>
          </w:tcPr>
          <w:p w:rsidRPr="000316AF" w:rsidR="00586E16" w:rsidP="00321CEB" w:rsidRDefault="00586E16" w14:paraId="7EFF63B6" w14:textId="77777777">
            <w:pPr>
              <w:jc w:val="center"/>
              <w:rPr>
                <w:rFonts w:asciiTheme="minorHAnsi" w:hAnsiTheme="minorHAnsi" w:cstheme="minorHAnsi"/>
                <w:sz w:val="22"/>
                <w:szCs w:val="22"/>
              </w:rPr>
            </w:pPr>
            <w:r w:rsidRPr="000316AF">
              <w:rPr>
                <w:rFonts w:asciiTheme="minorHAnsi" w:hAnsiTheme="minorHAnsi" w:cstheme="minorHAnsi"/>
                <w:sz w:val="22"/>
                <w:szCs w:val="22"/>
              </w:rPr>
              <w:t>22</w:t>
            </w:r>
          </w:p>
        </w:tc>
        <w:tc>
          <w:tcPr>
            <w:tcW w:w="1710" w:type="dxa"/>
          </w:tcPr>
          <w:p w:rsidRPr="000316AF" w:rsidR="00586E16" w:rsidP="00321CEB" w:rsidRDefault="00586E16" w14:paraId="26A14976" w14:textId="77777777">
            <w:pPr>
              <w:jc w:val="center"/>
              <w:rPr>
                <w:rFonts w:asciiTheme="minorHAnsi" w:hAnsiTheme="minorHAnsi" w:cstheme="minorHAnsi"/>
                <w:sz w:val="22"/>
                <w:szCs w:val="22"/>
              </w:rPr>
            </w:pPr>
            <w:r w:rsidRPr="000316AF">
              <w:rPr>
                <w:rFonts w:asciiTheme="minorHAnsi" w:hAnsiTheme="minorHAnsi" w:cstheme="minorHAnsi"/>
                <w:sz w:val="22"/>
                <w:szCs w:val="22"/>
              </w:rPr>
              <w:t>1</w:t>
            </w:r>
          </w:p>
        </w:tc>
        <w:tc>
          <w:tcPr>
            <w:tcW w:w="1530" w:type="dxa"/>
          </w:tcPr>
          <w:p w:rsidRPr="000316AF" w:rsidR="00586E16" w:rsidP="00321CEB" w:rsidRDefault="00586E16" w14:paraId="148BEF97" w14:textId="77777777">
            <w:pPr>
              <w:rPr>
                <w:rFonts w:asciiTheme="minorHAnsi" w:hAnsiTheme="minorHAnsi" w:cstheme="minorHAnsi"/>
                <w:sz w:val="22"/>
                <w:szCs w:val="22"/>
              </w:rPr>
            </w:pPr>
            <w:r w:rsidRPr="000316AF">
              <w:rPr>
                <w:rFonts w:asciiTheme="minorHAnsi" w:hAnsiTheme="minorHAnsi" w:cstheme="minorHAnsi"/>
                <w:sz w:val="22"/>
                <w:szCs w:val="22"/>
              </w:rPr>
              <w:t>10 minutes</w:t>
            </w:r>
          </w:p>
        </w:tc>
        <w:tc>
          <w:tcPr>
            <w:tcW w:w="1183" w:type="dxa"/>
          </w:tcPr>
          <w:p w:rsidRPr="000316AF" w:rsidR="00586E16" w:rsidP="00321CEB" w:rsidRDefault="00586E16" w14:paraId="57731E6A" w14:textId="77777777">
            <w:pPr>
              <w:rPr>
                <w:rFonts w:asciiTheme="minorHAnsi" w:hAnsiTheme="minorHAnsi" w:cstheme="minorHAnsi"/>
                <w:sz w:val="22"/>
                <w:szCs w:val="22"/>
              </w:rPr>
            </w:pPr>
            <w:r w:rsidRPr="000316AF">
              <w:rPr>
                <w:rFonts w:asciiTheme="minorHAnsi" w:hAnsiTheme="minorHAnsi" w:cstheme="minorHAnsi"/>
                <w:sz w:val="22"/>
                <w:szCs w:val="22"/>
              </w:rPr>
              <w:t>3.67 hours</w:t>
            </w:r>
          </w:p>
        </w:tc>
      </w:tr>
      <w:tr w:rsidR="00586E16" w:rsidTr="00586E16" w14:paraId="4BD0ECC1" w14:textId="77777777">
        <w:trPr>
          <w:trHeight w:val="274"/>
        </w:trPr>
        <w:tc>
          <w:tcPr>
            <w:tcW w:w="1885" w:type="dxa"/>
            <w:vMerge w:val="restart"/>
            <w:vAlign w:val="center"/>
          </w:tcPr>
          <w:p w:rsidR="00586E16" w:rsidP="00586E16" w:rsidRDefault="00586E16" w14:paraId="41F7F6A0" w14:textId="02FF42D7">
            <w:r>
              <w:rPr>
                <w:rFonts w:ascii="Calibri" w:hAnsi="Calibri" w:eastAsia="Calibri"/>
                <w:b/>
                <w:sz w:val="22"/>
                <w:szCs w:val="22"/>
              </w:rPr>
              <w:t>FCI</w:t>
            </w:r>
            <w:r w:rsidRPr="00B36858">
              <w:rPr>
                <w:rFonts w:ascii="Calibri" w:hAnsi="Calibri" w:eastAsia="Calibri"/>
                <w:b/>
                <w:sz w:val="22"/>
                <w:szCs w:val="22"/>
              </w:rPr>
              <w:t xml:space="preserve"> </w:t>
            </w:r>
            <w:r>
              <w:rPr>
                <w:rFonts w:ascii="Calibri" w:hAnsi="Calibri" w:eastAsia="Calibri"/>
                <w:b/>
                <w:sz w:val="22"/>
                <w:szCs w:val="22"/>
              </w:rPr>
              <w:t>6 Month</w:t>
            </w:r>
            <w:r w:rsidRPr="00E92ABB">
              <w:rPr>
                <w:rFonts w:ascii="Calibri" w:hAnsi="Calibri" w:eastAsia="Calibri"/>
                <w:b/>
                <w:sz w:val="22"/>
                <w:szCs w:val="22"/>
              </w:rPr>
              <w:t xml:space="preserve"> </w:t>
            </w:r>
            <w:r w:rsidRPr="00B36858">
              <w:rPr>
                <w:rFonts w:ascii="Calibri" w:hAnsi="Calibri" w:eastAsia="Calibri"/>
                <w:b/>
                <w:sz w:val="22"/>
                <w:szCs w:val="22"/>
              </w:rPr>
              <w:t>Follow-up Survey</w:t>
            </w:r>
          </w:p>
        </w:tc>
        <w:tc>
          <w:tcPr>
            <w:tcW w:w="2070" w:type="dxa"/>
          </w:tcPr>
          <w:p w:rsidRPr="00FA7BD5" w:rsidR="00586E16" w:rsidP="00321CEB" w:rsidRDefault="00586E16" w14:paraId="60BD2047" w14:textId="77777777">
            <w:pPr>
              <w:rPr>
                <w:rFonts w:asciiTheme="minorHAnsi" w:hAnsiTheme="minorHAnsi" w:cstheme="minorHAnsi"/>
                <w:sz w:val="22"/>
                <w:szCs w:val="22"/>
              </w:rPr>
            </w:pPr>
            <w:r w:rsidRPr="00FA7BD5">
              <w:rPr>
                <w:rFonts w:asciiTheme="minorHAnsi" w:hAnsiTheme="minorHAnsi" w:cstheme="minorHAnsi"/>
                <w:sz w:val="22"/>
                <w:szCs w:val="22"/>
              </w:rPr>
              <w:t>Gr</w:t>
            </w:r>
            <w:r>
              <w:rPr>
                <w:rFonts w:asciiTheme="minorHAnsi" w:hAnsiTheme="minorHAnsi" w:cstheme="minorHAnsi"/>
                <w:sz w:val="22"/>
                <w:szCs w:val="22"/>
              </w:rPr>
              <w:t>antee fiscal and other staff (25</w:t>
            </w:r>
            <w:r w:rsidRPr="00FA7BD5">
              <w:rPr>
                <w:rFonts w:asciiTheme="minorHAnsi" w:hAnsiTheme="minorHAnsi" w:cstheme="minorHAnsi"/>
                <w:sz w:val="22"/>
                <w:szCs w:val="22"/>
              </w:rPr>
              <w:t>%)</w:t>
            </w:r>
          </w:p>
        </w:tc>
        <w:tc>
          <w:tcPr>
            <w:tcW w:w="1890" w:type="dxa"/>
          </w:tcPr>
          <w:p w:rsidRPr="000316AF" w:rsidR="00586E16" w:rsidP="00321CEB" w:rsidRDefault="00586E16" w14:paraId="528C40EC" w14:textId="77777777">
            <w:pPr>
              <w:jc w:val="center"/>
              <w:rPr>
                <w:rFonts w:asciiTheme="minorHAnsi" w:hAnsiTheme="minorHAnsi" w:cstheme="minorHAnsi"/>
                <w:sz w:val="22"/>
                <w:szCs w:val="22"/>
              </w:rPr>
            </w:pPr>
            <w:r w:rsidRPr="000316AF">
              <w:rPr>
                <w:rFonts w:asciiTheme="minorHAnsi" w:hAnsiTheme="minorHAnsi" w:cstheme="minorHAnsi"/>
                <w:sz w:val="22"/>
                <w:szCs w:val="22"/>
              </w:rPr>
              <w:t>8</w:t>
            </w:r>
          </w:p>
        </w:tc>
        <w:tc>
          <w:tcPr>
            <w:tcW w:w="1710" w:type="dxa"/>
          </w:tcPr>
          <w:p w:rsidRPr="000316AF" w:rsidR="00586E16" w:rsidP="00321CEB" w:rsidRDefault="00586E16" w14:paraId="69A3849C" w14:textId="77777777">
            <w:pPr>
              <w:jc w:val="center"/>
              <w:rPr>
                <w:rFonts w:asciiTheme="minorHAnsi" w:hAnsiTheme="minorHAnsi" w:cstheme="minorHAnsi"/>
                <w:sz w:val="22"/>
                <w:szCs w:val="22"/>
              </w:rPr>
            </w:pPr>
            <w:r w:rsidRPr="000316AF">
              <w:rPr>
                <w:rFonts w:asciiTheme="minorHAnsi" w:hAnsiTheme="minorHAnsi" w:cstheme="minorHAnsi"/>
                <w:sz w:val="22"/>
                <w:szCs w:val="22"/>
              </w:rPr>
              <w:t>1</w:t>
            </w:r>
          </w:p>
        </w:tc>
        <w:tc>
          <w:tcPr>
            <w:tcW w:w="1530" w:type="dxa"/>
          </w:tcPr>
          <w:p w:rsidRPr="000316AF" w:rsidR="00586E16" w:rsidP="00321CEB" w:rsidRDefault="00586E16" w14:paraId="41233D92" w14:textId="77777777">
            <w:pPr>
              <w:rPr>
                <w:rFonts w:asciiTheme="minorHAnsi" w:hAnsiTheme="minorHAnsi" w:cstheme="minorHAnsi"/>
                <w:sz w:val="22"/>
                <w:szCs w:val="22"/>
              </w:rPr>
            </w:pPr>
            <w:r w:rsidRPr="000316AF">
              <w:rPr>
                <w:rFonts w:asciiTheme="minorHAnsi" w:hAnsiTheme="minorHAnsi" w:cstheme="minorHAnsi"/>
                <w:sz w:val="22"/>
                <w:szCs w:val="22"/>
              </w:rPr>
              <w:t>15 minutes</w:t>
            </w:r>
          </w:p>
        </w:tc>
        <w:tc>
          <w:tcPr>
            <w:tcW w:w="1183" w:type="dxa"/>
          </w:tcPr>
          <w:p w:rsidRPr="000316AF" w:rsidR="00586E16" w:rsidP="00321CEB" w:rsidRDefault="00586E16" w14:paraId="7FFDEF43" w14:textId="77777777">
            <w:pPr>
              <w:rPr>
                <w:rFonts w:asciiTheme="minorHAnsi" w:hAnsiTheme="minorHAnsi" w:cstheme="minorHAnsi"/>
                <w:sz w:val="22"/>
                <w:szCs w:val="22"/>
              </w:rPr>
            </w:pPr>
            <w:r>
              <w:rPr>
                <w:rFonts w:asciiTheme="minorHAnsi" w:hAnsiTheme="minorHAnsi" w:cstheme="minorHAnsi"/>
                <w:sz w:val="22"/>
                <w:szCs w:val="22"/>
              </w:rPr>
              <w:t xml:space="preserve">2 </w:t>
            </w:r>
            <w:r w:rsidRPr="000316AF">
              <w:rPr>
                <w:rFonts w:asciiTheme="minorHAnsi" w:hAnsiTheme="minorHAnsi" w:cstheme="minorHAnsi"/>
                <w:sz w:val="22"/>
                <w:szCs w:val="22"/>
              </w:rPr>
              <w:t>hours</w:t>
            </w:r>
          </w:p>
        </w:tc>
      </w:tr>
      <w:tr w:rsidR="00586E16" w:rsidTr="00586E16" w14:paraId="0A87DE83" w14:textId="77777777">
        <w:trPr>
          <w:trHeight w:val="274"/>
        </w:trPr>
        <w:tc>
          <w:tcPr>
            <w:tcW w:w="1885" w:type="dxa"/>
            <w:vMerge/>
            <w:vAlign w:val="center"/>
          </w:tcPr>
          <w:p w:rsidR="00586E16" w:rsidP="00586E16" w:rsidRDefault="00586E16" w14:paraId="29177511" w14:textId="2AFE90A1"/>
        </w:tc>
        <w:tc>
          <w:tcPr>
            <w:tcW w:w="2070" w:type="dxa"/>
          </w:tcPr>
          <w:p w:rsidRPr="00FA7BD5" w:rsidR="00586E16" w:rsidP="00321CEB" w:rsidRDefault="00586E16" w14:paraId="03F2D58F" w14:textId="77777777">
            <w:pPr>
              <w:rPr>
                <w:rFonts w:asciiTheme="minorHAnsi" w:hAnsiTheme="minorHAnsi" w:cstheme="minorHAnsi"/>
                <w:sz w:val="22"/>
                <w:szCs w:val="22"/>
              </w:rPr>
            </w:pPr>
            <w:r>
              <w:rPr>
                <w:rFonts w:asciiTheme="minorHAnsi" w:hAnsiTheme="minorHAnsi" w:cstheme="minorHAnsi"/>
                <w:sz w:val="22"/>
                <w:szCs w:val="22"/>
              </w:rPr>
              <w:t>Grantee executive leadership (7</w:t>
            </w:r>
            <w:r w:rsidRPr="00FA7BD5">
              <w:rPr>
                <w:rFonts w:asciiTheme="minorHAnsi" w:hAnsiTheme="minorHAnsi" w:cstheme="minorHAnsi"/>
                <w:sz w:val="22"/>
                <w:szCs w:val="22"/>
              </w:rPr>
              <w:t>5%)</w:t>
            </w:r>
          </w:p>
        </w:tc>
        <w:tc>
          <w:tcPr>
            <w:tcW w:w="1890" w:type="dxa"/>
          </w:tcPr>
          <w:p w:rsidRPr="000316AF" w:rsidR="00586E16" w:rsidP="00321CEB" w:rsidRDefault="00586E16" w14:paraId="15F79443" w14:textId="77777777">
            <w:pPr>
              <w:jc w:val="center"/>
              <w:rPr>
                <w:rFonts w:asciiTheme="minorHAnsi" w:hAnsiTheme="minorHAnsi" w:cstheme="minorHAnsi"/>
                <w:sz w:val="22"/>
                <w:szCs w:val="22"/>
              </w:rPr>
            </w:pPr>
            <w:r w:rsidRPr="000316AF">
              <w:rPr>
                <w:rFonts w:asciiTheme="minorHAnsi" w:hAnsiTheme="minorHAnsi" w:cstheme="minorHAnsi"/>
                <w:sz w:val="22"/>
                <w:szCs w:val="22"/>
              </w:rPr>
              <w:t>22</w:t>
            </w:r>
          </w:p>
        </w:tc>
        <w:tc>
          <w:tcPr>
            <w:tcW w:w="1710" w:type="dxa"/>
          </w:tcPr>
          <w:p w:rsidRPr="000316AF" w:rsidR="00586E16" w:rsidP="00321CEB" w:rsidRDefault="00586E16" w14:paraId="55FF827D" w14:textId="77777777">
            <w:pPr>
              <w:jc w:val="center"/>
              <w:rPr>
                <w:rFonts w:asciiTheme="minorHAnsi" w:hAnsiTheme="minorHAnsi" w:cstheme="minorHAnsi"/>
                <w:sz w:val="22"/>
                <w:szCs w:val="22"/>
              </w:rPr>
            </w:pPr>
            <w:r w:rsidRPr="000316AF">
              <w:rPr>
                <w:rFonts w:asciiTheme="minorHAnsi" w:hAnsiTheme="minorHAnsi" w:cstheme="minorHAnsi"/>
                <w:sz w:val="22"/>
                <w:szCs w:val="22"/>
              </w:rPr>
              <w:t>1</w:t>
            </w:r>
          </w:p>
        </w:tc>
        <w:tc>
          <w:tcPr>
            <w:tcW w:w="1530" w:type="dxa"/>
          </w:tcPr>
          <w:p w:rsidRPr="000316AF" w:rsidR="00586E16" w:rsidP="00321CEB" w:rsidRDefault="00586E16" w14:paraId="463DDF6F" w14:textId="77777777">
            <w:pPr>
              <w:rPr>
                <w:rFonts w:asciiTheme="minorHAnsi" w:hAnsiTheme="minorHAnsi" w:cstheme="minorHAnsi"/>
                <w:sz w:val="22"/>
                <w:szCs w:val="22"/>
              </w:rPr>
            </w:pPr>
            <w:r w:rsidRPr="000316AF">
              <w:rPr>
                <w:rFonts w:asciiTheme="minorHAnsi" w:hAnsiTheme="minorHAnsi" w:cstheme="minorHAnsi"/>
                <w:sz w:val="22"/>
                <w:szCs w:val="22"/>
              </w:rPr>
              <w:t>15 minutes</w:t>
            </w:r>
          </w:p>
        </w:tc>
        <w:tc>
          <w:tcPr>
            <w:tcW w:w="1183" w:type="dxa"/>
          </w:tcPr>
          <w:p w:rsidRPr="000316AF" w:rsidR="00586E16" w:rsidP="00321CEB" w:rsidRDefault="00586E16" w14:paraId="4EB17FFD" w14:textId="77777777">
            <w:pPr>
              <w:rPr>
                <w:rFonts w:asciiTheme="minorHAnsi" w:hAnsiTheme="minorHAnsi" w:cstheme="minorHAnsi"/>
                <w:sz w:val="22"/>
                <w:szCs w:val="22"/>
              </w:rPr>
            </w:pPr>
            <w:r>
              <w:rPr>
                <w:rFonts w:asciiTheme="minorHAnsi" w:hAnsiTheme="minorHAnsi" w:cstheme="minorHAnsi"/>
                <w:sz w:val="22"/>
                <w:szCs w:val="22"/>
              </w:rPr>
              <w:t xml:space="preserve">5.5 </w:t>
            </w:r>
            <w:r w:rsidRPr="000316AF">
              <w:rPr>
                <w:rFonts w:asciiTheme="minorHAnsi" w:hAnsiTheme="minorHAnsi" w:cstheme="minorHAnsi"/>
                <w:sz w:val="22"/>
                <w:szCs w:val="22"/>
              </w:rPr>
              <w:t>hours</w:t>
            </w:r>
          </w:p>
        </w:tc>
      </w:tr>
      <w:tr w:rsidR="00586E16" w:rsidTr="00586E16" w14:paraId="7B6E17E8" w14:textId="77777777">
        <w:trPr>
          <w:trHeight w:val="440"/>
        </w:trPr>
        <w:tc>
          <w:tcPr>
            <w:tcW w:w="1885" w:type="dxa"/>
            <w:vMerge w:val="restart"/>
            <w:vAlign w:val="center"/>
          </w:tcPr>
          <w:p w:rsidR="00586E16" w:rsidP="00586E16" w:rsidRDefault="00586E16" w14:paraId="196FF3A6" w14:textId="758A0F91">
            <w:r>
              <w:rPr>
                <w:rFonts w:ascii="Calibri" w:hAnsi="Calibri" w:eastAsia="Calibri"/>
                <w:b/>
                <w:sz w:val="22"/>
                <w:szCs w:val="22"/>
              </w:rPr>
              <w:t>FCI</w:t>
            </w:r>
            <w:r w:rsidRPr="00B36858">
              <w:rPr>
                <w:rFonts w:ascii="Calibri" w:hAnsi="Calibri" w:eastAsia="Calibri"/>
                <w:b/>
                <w:sz w:val="22"/>
                <w:szCs w:val="22"/>
              </w:rPr>
              <w:t xml:space="preserve"> </w:t>
            </w:r>
            <w:r w:rsidRPr="00E92ABB">
              <w:rPr>
                <w:rFonts w:ascii="Calibri" w:hAnsi="Calibri" w:eastAsia="Calibri"/>
                <w:b/>
                <w:sz w:val="22"/>
                <w:szCs w:val="22"/>
              </w:rPr>
              <w:t xml:space="preserve">1 Year </w:t>
            </w:r>
            <w:r w:rsidRPr="00B36858">
              <w:rPr>
                <w:rFonts w:ascii="Calibri" w:hAnsi="Calibri" w:eastAsia="Calibri"/>
                <w:b/>
                <w:sz w:val="22"/>
                <w:szCs w:val="22"/>
              </w:rPr>
              <w:t>Follow-up Survey</w:t>
            </w:r>
          </w:p>
        </w:tc>
        <w:tc>
          <w:tcPr>
            <w:tcW w:w="2070" w:type="dxa"/>
          </w:tcPr>
          <w:p w:rsidRPr="00FA7BD5" w:rsidR="00586E16" w:rsidP="00321CEB" w:rsidRDefault="00586E16" w14:paraId="76E2F9A6" w14:textId="77777777">
            <w:pPr>
              <w:rPr>
                <w:rFonts w:asciiTheme="minorHAnsi" w:hAnsiTheme="minorHAnsi" w:cstheme="minorHAnsi"/>
                <w:sz w:val="22"/>
                <w:szCs w:val="22"/>
              </w:rPr>
            </w:pPr>
            <w:r w:rsidRPr="00FA7BD5">
              <w:rPr>
                <w:rFonts w:asciiTheme="minorHAnsi" w:hAnsiTheme="minorHAnsi" w:cstheme="minorHAnsi"/>
                <w:sz w:val="22"/>
                <w:szCs w:val="22"/>
              </w:rPr>
              <w:t>G</w:t>
            </w:r>
            <w:r>
              <w:rPr>
                <w:rFonts w:asciiTheme="minorHAnsi" w:hAnsiTheme="minorHAnsi" w:cstheme="minorHAnsi"/>
                <w:sz w:val="22"/>
                <w:szCs w:val="22"/>
              </w:rPr>
              <w:t>rantee fiscal and other staff (2</w:t>
            </w:r>
            <w:r w:rsidRPr="00FA7BD5">
              <w:rPr>
                <w:rFonts w:asciiTheme="minorHAnsi" w:hAnsiTheme="minorHAnsi" w:cstheme="minorHAnsi"/>
                <w:sz w:val="22"/>
                <w:szCs w:val="22"/>
              </w:rPr>
              <w:t>5%)</w:t>
            </w:r>
          </w:p>
        </w:tc>
        <w:tc>
          <w:tcPr>
            <w:tcW w:w="1890" w:type="dxa"/>
          </w:tcPr>
          <w:p w:rsidRPr="000316AF" w:rsidR="00586E16" w:rsidP="00321CEB" w:rsidRDefault="00586E16" w14:paraId="7C90470B" w14:textId="77777777">
            <w:pPr>
              <w:jc w:val="center"/>
              <w:rPr>
                <w:rFonts w:asciiTheme="minorHAnsi" w:hAnsiTheme="minorHAnsi" w:cstheme="minorHAnsi"/>
                <w:sz w:val="22"/>
                <w:szCs w:val="22"/>
              </w:rPr>
            </w:pPr>
            <w:r w:rsidRPr="000316AF">
              <w:rPr>
                <w:rFonts w:asciiTheme="minorHAnsi" w:hAnsiTheme="minorHAnsi" w:cstheme="minorHAnsi"/>
                <w:sz w:val="22"/>
                <w:szCs w:val="22"/>
              </w:rPr>
              <w:t>8</w:t>
            </w:r>
          </w:p>
        </w:tc>
        <w:tc>
          <w:tcPr>
            <w:tcW w:w="1710" w:type="dxa"/>
          </w:tcPr>
          <w:p w:rsidRPr="000316AF" w:rsidR="00586E16" w:rsidP="00321CEB" w:rsidRDefault="00586E16" w14:paraId="46026702" w14:textId="77777777">
            <w:pPr>
              <w:jc w:val="center"/>
              <w:rPr>
                <w:rFonts w:asciiTheme="minorHAnsi" w:hAnsiTheme="minorHAnsi" w:cstheme="minorHAnsi"/>
                <w:sz w:val="22"/>
                <w:szCs w:val="22"/>
              </w:rPr>
            </w:pPr>
            <w:r w:rsidRPr="000316AF">
              <w:rPr>
                <w:rFonts w:asciiTheme="minorHAnsi" w:hAnsiTheme="minorHAnsi" w:cstheme="minorHAnsi"/>
                <w:sz w:val="22"/>
                <w:szCs w:val="22"/>
              </w:rPr>
              <w:t>1</w:t>
            </w:r>
          </w:p>
        </w:tc>
        <w:tc>
          <w:tcPr>
            <w:tcW w:w="1530" w:type="dxa"/>
          </w:tcPr>
          <w:p w:rsidRPr="000316AF" w:rsidR="00586E16" w:rsidP="00321CEB" w:rsidRDefault="00586E16" w14:paraId="653694DC" w14:textId="77777777">
            <w:pPr>
              <w:rPr>
                <w:rFonts w:asciiTheme="minorHAnsi" w:hAnsiTheme="minorHAnsi" w:cstheme="minorHAnsi"/>
                <w:sz w:val="22"/>
                <w:szCs w:val="22"/>
              </w:rPr>
            </w:pPr>
            <w:r w:rsidRPr="000316AF">
              <w:rPr>
                <w:rFonts w:asciiTheme="minorHAnsi" w:hAnsiTheme="minorHAnsi" w:cstheme="minorHAnsi"/>
                <w:sz w:val="22"/>
                <w:szCs w:val="22"/>
              </w:rPr>
              <w:t>15 minutes</w:t>
            </w:r>
          </w:p>
        </w:tc>
        <w:tc>
          <w:tcPr>
            <w:tcW w:w="1183" w:type="dxa"/>
          </w:tcPr>
          <w:p w:rsidRPr="000316AF" w:rsidR="00586E16" w:rsidP="00321CEB" w:rsidRDefault="00586E16" w14:paraId="79F9B3A7" w14:textId="77777777">
            <w:pPr>
              <w:rPr>
                <w:rFonts w:asciiTheme="minorHAnsi" w:hAnsiTheme="minorHAnsi" w:cstheme="minorHAnsi"/>
                <w:sz w:val="22"/>
                <w:szCs w:val="22"/>
              </w:rPr>
            </w:pPr>
            <w:r>
              <w:rPr>
                <w:rFonts w:asciiTheme="minorHAnsi" w:hAnsiTheme="minorHAnsi" w:cstheme="minorHAnsi"/>
                <w:sz w:val="22"/>
                <w:szCs w:val="22"/>
              </w:rPr>
              <w:t>2</w:t>
            </w:r>
            <w:r w:rsidRPr="000316AF">
              <w:rPr>
                <w:rFonts w:asciiTheme="minorHAnsi" w:hAnsiTheme="minorHAnsi" w:cstheme="minorHAnsi"/>
                <w:sz w:val="22"/>
                <w:szCs w:val="22"/>
              </w:rPr>
              <w:t xml:space="preserve"> hours</w:t>
            </w:r>
          </w:p>
        </w:tc>
      </w:tr>
      <w:tr w:rsidR="00586E16" w:rsidTr="00321CEB" w14:paraId="246EA888" w14:textId="77777777">
        <w:trPr>
          <w:trHeight w:val="274"/>
        </w:trPr>
        <w:tc>
          <w:tcPr>
            <w:tcW w:w="1885" w:type="dxa"/>
            <w:vMerge/>
          </w:tcPr>
          <w:p w:rsidR="00586E16" w:rsidP="00321CEB" w:rsidRDefault="00586E16" w14:paraId="4998246E" w14:textId="08DBDBC0"/>
        </w:tc>
        <w:tc>
          <w:tcPr>
            <w:tcW w:w="2070" w:type="dxa"/>
          </w:tcPr>
          <w:p w:rsidRPr="00FA7BD5" w:rsidR="00586E16" w:rsidP="00321CEB" w:rsidRDefault="00586E16" w14:paraId="6CBA6141" w14:textId="77777777">
            <w:pPr>
              <w:rPr>
                <w:rFonts w:asciiTheme="minorHAnsi" w:hAnsiTheme="minorHAnsi" w:cstheme="minorHAnsi"/>
                <w:sz w:val="22"/>
                <w:szCs w:val="22"/>
              </w:rPr>
            </w:pPr>
            <w:r>
              <w:rPr>
                <w:rFonts w:asciiTheme="minorHAnsi" w:hAnsiTheme="minorHAnsi" w:cstheme="minorHAnsi"/>
                <w:sz w:val="22"/>
                <w:szCs w:val="22"/>
              </w:rPr>
              <w:t>Grantee executive leadership (7</w:t>
            </w:r>
            <w:r w:rsidRPr="00FA7BD5">
              <w:rPr>
                <w:rFonts w:asciiTheme="minorHAnsi" w:hAnsiTheme="minorHAnsi" w:cstheme="minorHAnsi"/>
                <w:sz w:val="22"/>
                <w:szCs w:val="22"/>
              </w:rPr>
              <w:t>5%)</w:t>
            </w:r>
          </w:p>
        </w:tc>
        <w:tc>
          <w:tcPr>
            <w:tcW w:w="1890" w:type="dxa"/>
          </w:tcPr>
          <w:p w:rsidRPr="000316AF" w:rsidR="00586E16" w:rsidP="00321CEB" w:rsidRDefault="00586E16" w14:paraId="4531FDE3" w14:textId="77777777">
            <w:pPr>
              <w:jc w:val="center"/>
              <w:rPr>
                <w:rFonts w:asciiTheme="minorHAnsi" w:hAnsiTheme="minorHAnsi" w:cstheme="minorHAnsi"/>
                <w:sz w:val="22"/>
                <w:szCs w:val="22"/>
              </w:rPr>
            </w:pPr>
            <w:r w:rsidRPr="000316AF">
              <w:rPr>
                <w:rFonts w:asciiTheme="minorHAnsi" w:hAnsiTheme="minorHAnsi" w:cstheme="minorHAnsi"/>
                <w:sz w:val="22"/>
                <w:szCs w:val="22"/>
              </w:rPr>
              <w:t>22</w:t>
            </w:r>
          </w:p>
        </w:tc>
        <w:tc>
          <w:tcPr>
            <w:tcW w:w="1710" w:type="dxa"/>
          </w:tcPr>
          <w:p w:rsidRPr="000316AF" w:rsidR="00586E16" w:rsidP="00321CEB" w:rsidRDefault="00586E16" w14:paraId="29E5D04C" w14:textId="77777777">
            <w:pPr>
              <w:jc w:val="center"/>
              <w:rPr>
                <w:rFonts w:asciiTheme="minorHAnsi" w:hAnsiTheme="minorHAnsi" w:cstheme="minorHAnsi"/>
                <w:sz w:val="22"/>
                <w:szCs w:val="22"/>
              </w:rPr>
            </w:pPr>
            <w:r w:rsidRPr="000316AF">
              <w:rPr>
                <w:rFonts w:asciiTheme="minorHAnsi" w:hAnsiTheme="minorHAnsi" w:cstheme="minorHAnsi"/>
                <w:sz w:val="22"/>
                <w:szCs w:val="22"/>
              </w:rPr>
              <w:t>1</w:t>
            </w:r>
          </w:p>
        </w:tc>
        <w:tc>
          <w:tcPr>
            <w:tcW w:w="1530" w:type="dxa"/>
          </w:tcPr>
          <w:p w:rsidRPr="000316AF" w:rsidR="00586E16" w:rsidP="00321CEB" w:rsidRDefault="00586E16" w14:paraId="7074BD7C" w14:textId="77777777">
            <w:pPr>
              <w:rPr>
                <w:rFonts w:asciiTheme="minorHAnsi" w:hAnsiTheme="minorHAnsi" w:cstheme="minorHAnsi"/>
                <w:sz w:val="22"/>
                <w:szCs w:val="22"/>
              </w:rPr>
            </w:pPr>
            <w:r w:rsidRPr="000316AF">
              <w:rPr>
                <w:rFonts w:asciiTheme="minorHAnsi" w:hAnsiTheme="minorHAnsi" w:cstheme="minorHAnsi"/>
                <w:sz w:val="22"/>
                <w:szCs w:val="22"/>
              </w:rPr>
              <w:t>15 minutes</w:t>
            </w:r>
          </w:p>
        </w:tc>
        <w:tc>
          <w:tcPr>
            <w:tcW w:w="1183" w:type="dxa"/>
          </w:tcPr>
          <w:p w:rsidRPr="000316AF" w:rsidR="00586E16" w:rsidP="00321CEB" w:rsidRDefault="00586E16" w14:paraId="499641FF" w14:textId="77777777">
            <w:pPr>
              <w:rPr>
                <w:rFonts w:asciiTheme="minorHAnsi" w:hAnsiTheme="minorHAnsi" w:cstheme="minorHAnsi"/>
                <w:sz w:val="22"/>
                <w:szCs w:val="22"/>
              </w:rPr>
            </w:pPr>
            <w:r>
              <w:rPr>
                <w:rFonts w:asciiTheme="minorHAnsi" w:hAnsiTheme="minorHAnsi" w:cstheme="minorHAnsi"/>
                <w:sz w:val="22"/>
                <w:szCs w:val="22"/>
              </w:rPr>
              <w:t>5.5</w:t>
            </w:r>
            <w:r w:rsidRPr="000316AF">
              <w:rPr>
                <w:rFonts w:asciiTheme="minorHAnsi" w:hAnsiTheme="minorHAnsi" w:cstheme="minorHAnsi"/>
                <w:sz w:val="22"/>
                <w:szCs w:val="22"/>
              </w:rPr>
              <w:t xml:space="preserve"> hours</w:t>
            </w:r>
          </w:p>
        </w:tc>
      </w:tr>
      <w:tr w:rsidRPr="000316AF" w:rsidR="009039E6" w:rsidTr="00321CEB" w14:paraId="449D8EF7" w14:textId="77777777">
        <w:trPr>
          <w:trHeight w:val="289"/>
        </w:trPr>
        <w:tc>
          <w:tcPr>
            <w:tcW w:w="3955" w:type="dxa"/>
            <w:gridSpan w:val="2"/>
            <w:vAlign w:val="center"/>
          </w:tcPr>
          <w:p w:rsidRPr="0001027E" w:rsidR="009039E6" w:rsidP="00321CEB" w:rsidRDefault="009039E6" w14:paraId="44443B87" w14:textId="77777777">
            <w:pPr>
              <w:jc w:val="right"/>
              <w:rPr>
                <w:b/>
              </w:rPr>
            </w:pPr>
            <w:r w:rsidRPr="0001027E">
              <w:rPr>
                <w:b/>
              </w:rPr>
              <w:t>Totals</w:t>
            </w:r>
          </w:p>
        </w:tc>
        <w:tc>
          <w:tcPr>
            <w:tcW w:w="1890" w:type="dxa"/>
          </w:tcPr>
          <w:p w:rsidRPr="000316AF" w:rsidR="009039E6" w:rsidP="00321CEB" w:rsidRDefault="009039E6" w14:paraId="08AC86E2" w14:textId="77777777">
            <w:pPr>
              <w:jc w:val="center"/>
              <w:rPr>
                <w:rFonts w:asciiTheme="minorHAnsi" w:hAnsiTheme="minorHAnsi" w:cstheme="minorHAnsi"/>
                <w:b/>
                <w:sz w:val="22"/>
                <w:szCs w:val="22"/>
              </w:rPr>
            </w:pPr>
            <w:r w:rsidRPr="000316AF">
              <w:rPr>
                <w:rFonts w:asciiTheme="minorHAnsi" w:hAnsiTheme="minorHAnsi" w:cstheme="minorHAnsi"/>
                <w:b/>
                <w:sz w:val="22"/>
                <w:szCs w:val="22"/>
              </w:rPr>
              <w:t>90</w:t>
            </w:r>
          </w:p>
        </w:tc>
        <w:tc>
          <w:tcPr>
            <w:tcW w:w="1710" w:type="dxa"/>
          </w:tcPr>
          <w:p w:rsidR="009039E6" w:rsidP="00321CEB" w:rsidRDefault="009039E6" w14:paraId="5DBF4199" w14:textId="77777777"/>
        </w:tc>
        <w:tc>
          <w:tcPr>
            <w:tcW w:w="1530" w:type="dxa"/>
          </w:tcPr>
          <w:p w:rsidR="009039E6" w:rsidP="00321CEB" w:rsidRDefault="009039E6" w14:paraId="0D447EF3" w14:textId="77777777"/>
        </w:tc>
        <w:tc>
          <w:tcPr>
            <w:tcW w:w="1183" w:type="dxa"/>
          </w:tcPr>
          <w:p w:rsidRPr="000316AF" w:rsidR="009039E6" w:rsidP="00321CEB" w:rsidRDefault="009039E6" w14:paraId="17C6E721" w14:textId="77777777">
            <w:pPr>
              <w:rPr>
                <w:rFonts w:asciiTheme="minorHAnsi" w:hAnsiTheme="minorHAnsi" w:cstheme="minorHAnsi"/>
                <w:b/>
                <w:sz w:val="22"/>
                <w:szCs w:val="22"/>
              </w:rPr>
            </w:pPr>
            <w:r w:rsidRPr="000316AF">
              <w:rPr>
                <w:rFonts w:asciiTheme="minorHAnsi" w:hAnsiTheme="minorHAnsi" w:cstheme="minorHAnsi"/>
                <w:b/>
                <w:sz w:val="22"/>
                <w:szCs w:val="22"/>
              </w:rPr>
              <w:t>20 hours</w:t>
            </w:r>
          </w:p>
        </w:tc>
      </w:tr>
    </w:tbl>
    <w:p w:rsidR="009039E6" w:rsidP="00F3170F" w:rsidRDefault="009039E6" w14:paraId="106E5A23" w14:textId="578755A3"/>
    <w:p w:rsidR="005E714A" w:rsidRDefault="001C39F7" w14:paraId="35567BF8" w14:textId="582B263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0C2D6F" w:rsidR="000C2D6F">
        <w:rPr>
          <w:u w:val="single"/>
        </w:rPr>
        <w:t>$10,087.80</w:t>
      </w:r>
      <w:r w:rsidRPr="000C2D6F" w:rsidR="00C86E91">
        <w:rPr>
          <w:u w:val="single"/>
        </w:rPr>
        <w:t>___</w:t>
      </w:r>
    </w:p>
    <w:p w:rsidR="00007016" w:rsidP="00F06866" w:rsidRDefault="00007016" w14:paraId="79574F2C" w14:textId="77777777">
      <w:pPr>
        <w:rPr>
          <w:b/>
          <w:bCs/>
          <w:u w:val="single"/>
        </w:rPr>
      </w:pPr>
    </w:p>
    <w:p w:rsidR="0069403B" w:rsidP="00F06866" w:rsidRDefault="00ED6492" w14:paraId="66CE34A4" w14:textId="3B63A901">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6ABB664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0C2D6F">
        <w:t>X</w:t>
      </w:r>
      <w:r>
        <w:t>] Yes</w:t>
      </w:r>
      <w:r>
        <w:tab/>
      </w:r>
      <w:proofErr w:type="gramStart"/>
      <w:r>
        <w:t>[ ]</w:t>
      </w:r>
      <w:proofErr w:type="gramEnd"/>
      <w:r>
        <w:t xml:space="preserve"> No</w:t>
      </w:r>
    </w:p>
    <w:p w:rsidR="00636621" w:rsidP="00636621" w:rsidRDefault="00636621" w14:paraId="3036A929" w14:textId="77777777">
      <w:pPr>
        <w:pStyle w:val="ListParagraph"/>
      </w:pPr>
    </w:p>
    <w:p w:rsidR="00636621" w:rsidP="001B0AAA" w:rsidRDefault="00636621" w14:paraId="3C0467DB" w14:textId="77777777">
      <w:r w:rsidRPr="00636621">
        <w:lastRenderedPageBreak/>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0C2D6F" w:rsidP="000C2D6F" w:rsidRDefault="000C2D6F" w14:paraId="5E7F93CD" w14:textId="51470FD8">
      <w:pPr>
        <w:pStyle w:val="Header"/>
        <w:rPr>
          <w:sz w:val="22"/>
          <w:szCs w:val="22"/>
        </w:rPr>
      </w:pPr>
      <w:r>
        <w:t xml:space="preserve">For the three PMFO feedback surveys—for the FCI Initial Feedback Survey, the FCI </w:t>
      </w:r>
      <w:r w:rsidR="0090438C">
        <w:t xml:space="preserve">Six-Month </w:t>
      </w:r>
      <w:r>
        <w:t>Follow-Up Survey, and the</w:t>
      </w:r>
      <w:r w:rsidR="0090438C">
        <w:t xml:space="preserve"> FCI</w:t>
      </w:r>
      <w:r>
        <w:t xml:space="preserve"> </w:t>
      </w:r>
      <w:r w:rsidR="0090438C">
        <w:t>One-Year Follow-up</w:t>
      </w:r>
      <w:r>
        <w:t xml:space="preserve"> Survey—the PMFO evaluation team will typically receive a roster of participants and utilize the email addresses from this list to administer the web-based survey.</w:t>
      </w:r>
    </w:p>
    <w:p w:rsidR="00A403BB" w:rsidP="00A403BB" w:rsidRDefault="00A403BB" w14:paraId="794D6777" w14:textId="77777777"/>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039494D9">
      <w:pPr>
        <w:ind w:left="720"/>
      </w:pPr>
      <w:r>
        <w:t>[</w:t>
      </w:r>
      <w:r w:rsidR="000C2D6F">
        <w:t>X</w:t>
      </w:r>
      <w:r>
        <w:t>]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4FE91476">
      <w:pPr>
        <w:ind w:left="720"/>
      </w:pPr>
      <w:proofErr w:type="gramStart"/>
      <w:r>
        <w:t xml:space="preserve">[ </w:t>
      </w:r>
      <w:r w:rsidR="001B0AAA">
        <w:t xml:space="preserve"> </w:t>
      </w:r>
      <w:r>
        <w:t>]</w:t>
      </w:r>
      <w:proofErr w:type="gramEnd"/>
      <w:r>
        <w:t xml:space="preserve"> Other, Explain</w:t>
      </w:r>
    </w:p>
    <w:p w:rsidR="00340E84" w:rsidP="001B0AAA" w:rsidRDefault="00340E84" w14:paraId="3BC2CAC2" w14:textId="77777777">
      <w:pPr>
        <w:ind w:left="720"/>
      </w:pPr>
    </w:p>
    <w:p w:rsidR="00F24CFC" w:rsidP="00F24CFC" w:rsidRDefault="00F24CFC" w14:paraId="1993A005" w14:textId="1F5A6202">
      <w:pPr>
        <w:pStyle w:val="ListParagraph"/>
        <w:numPr>
          <w:ilvl w:val="0"/>
          <w:numId w:val="17"/>
        </w:numPr>
      </w:pPr>
      <w:r>
        <w:t xml:space="preserve">Will interviewers or facilitators be used?  </w:t>
      </w:r>
      <w:proofErr w:type="gramStart"/>
      <w:r>
        <w:t>[  ]</w:t>
      </w:r>
      <w:proofErr w:type="gramEnd"/>
      <w:r>
        <w:t xml:space="preserve"> Yes [</w:t>
      </w:r>
      <w:r w:rsidR="000C2D6F">
        <w:t>X</w:t>
      </w:r>
      <w:r>
        <w:t>]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RDefault="00CE5BCE" w14:paraId="66D211AF" w14:textId="4BA3B277">
      <w:pPr>
        <w:rPr>
          <w:b/>
          <w:bCs/>
          <w:sz w:val="28"/>
        </w:rPr>
      </w:pPr>
    </w:p>
    <w:sectPr w:rsidR="00CE5BC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BBB71" w14:textId="77777777" w:rsidR="009E6BB7" w:rsidRDefault="009E6BB7">
      <w:r>
        <w:separator/>
      </w:r>
    </w:p>
  </w:endnote>
  <w:endnote w:type="continuationSeparator" w:id="0">
    <w:p w14:paraId="2E54C0F5" w14:textId="77777777" w:rsidR="009E6BB7" w:rsidRDefault="009E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3CC50A0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21A9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BF322" w14:textId="77777777" w:rsidR="009E6BB7" w:rsidRDefault="009E6BB7">
      <w:r>
        <w:separator/>
      </w:r>
    </w:p>
  </w:footnote>
  <w:footnote w:type="continuationSeparator" w:id="0">
    <w:p w14:paraId="2CE176CA" w14:textId="77777777" w:rsidR="009E6BB7" w:rsidRDefault="009E6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9866BE"/>
    <w:multiLevelType w:val="hybridMultilevel"/>
    <w:tmpl w:val="9752B4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C676F"/>
    <w:multiLevelType w:val="hybridMultilevel"/>
    <w:tmpl w:val="9752B4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7016"/>
    <w:rsid w:val="0001027E"/>
    <w:rsid w:val="00023A57"/>
    <w:rsid w:val="00047A64"/>
    <w:rsid w:val="00067329"/>
    <w:rsid w:val="000B2838"/>
    <w:rsid w:val="000C2D6F"/>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40E84"/>
    <w:rsid w:val="003D137A"/>
    <w:rsid w:val="003D5BBE"/>
    <w:rsid w:val="003E3C61"/>
    <w:rsid w:val="003F1C5B"/>
    <w:rsid w:val="00434E33"/>
    <w:rsid w:val="00441434"/>
    <w:rsid w:val="0045264C"/>
    <w:rsid w:val="004876EC"/>
    <w:rsid w:val="004D46E9"/>
    <w:rsid w:val="004D6E14"/>
    <w:rsid w:val="004F73EE"/>
    <w:rsid w:val="005009B0"/>
    <w:rsid w:val="00586E16"/>
    <w:rsid w:val="005A1006"/>
    <w:rsid w:val="005E714A"/>
    <w:rsid w:val="005F693D"/>
    <w:rsid w:val="006140A0"/>
    <w:rsid w:val="00636621"/>
    <w:rsid w:val="00642B49"/>
    <w:rsid w:val="006832D9"/>
    <w:rsid w:val="00691AE3"/>
    <w:rsid w:val="0069403B"/>
    <w:rsid w:val="006F3DDE"/>
    <w:rsid w:val="00704678"/>
    <w:rsid w:val="007425E7"/>
    <w:rsid w:val="007F7080"/>
    <w:rsid w:val="00802607"/>
    <w:rsid w:val="008101A5"/>
    <w:rsid w:val="00822664"/>
    <w:rsid w:val="00830827"/>
    <w:rsid w:val="00843796"/>
    <w:rsid w:val="00895229"/>
    <w:rsid w:val="008B2EB3"/>
    <w:rsid w:val="008F0203"/>
    <w:rsid w:val="008F50D4"/>
    <w:rsid w:val="009039E6"/>
    <w:rsid w:val="0090438C"/>
    <w:rsid w:val="009239AA"/>
    <w:rsid w:val="00935ADA"/>
    <w:rsid w:val="00946B6C"/>
    <w:rsid w:val="00955A71"/>
    <w:rsid w:val="0096108F"/>
    <w:rsid w:val="00982740"/>
    <w:rsid w:val="009C13B9"/>
    <w:rsid w:val="009D01A2"/>
    <w:rsid w:val="009E6BB7"/>
    <w:rsid w:val="009F5923"/>
    <w:rsid w:val="00A403BB"/>
    <w:rsid w:val="00A4421F"/>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E5BCE"/>
    <w:rsid w:val="00CF6542"/>
    <w:rsid w:val="00D24698"/>
    <w:rsid w:val="00D6383F"/>
    <w:rsid w:val="00DB59D0"/>
    <w:rsid w:val="00DC33D3"/>
    <w:rsid w:val="00DE227A"/>
    <w:rsid w:val="00E21A9E"/>
    <w:rsid w:val="00E26329"/>
    <w:rsid w:val="00E40B50"/>
    <w:rsid w:val="00E43ADF"/>
    <w:rsid w:val="00E50293"/>
    <w:rsid w:val="00E65FFC"/>
    <w:rsid w:val="00E744EA"/>
    <w:rsid w:val="00E80951"/>
    <w:rsid w:val="00E86CC6"/>
    <w:rsid w:val="00EB56B3"/>
    <w:rsid w:val="00ED6492"/>
    <w:rsid w:val="00EF2095"/>
    <w:rsid w:val="00F06866"/>
    <w:rsid w:val="00F15956"/>
    <w:rsid w:val="00F16B38"/>
    <w:rsid w:val="00F24CFC"/>
    <w:rsid w:val="00F2736A"/>
    <w:rsid w:val="00F3170F"/>
    <w:rsid w:val="00F83A28"/>
    <w:rsid w:val="00F976B0"/>
    <w:rsid w:val="00FA6DE7"/>
    <w:rsid w:val="00FA79EB"/>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basedOn w:val="DefaultParagraphFont"/>
    <w:link w:val="Header"/>
    <w:rsid w:val="000C2D6F"/>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609984">
      <w:bodyDiv w:val="1"/>
      <w:marLeft w:val="0"/>
      <w:marRight w:val="0"/>
      <w:marTop w:val="0"/>
      <w:marBottom w:val="0"/>
      <w:divBdr>
        <w:top w:val="none" w:sz="0" w:space="0" w:color="auto"/>
        <w:left w:val="none" w:sz="0" w:space="0" w:color="auto"/>
        <w:bottom w:val="none" w:sz="0" w:space="0" w:color="auto"/>
        <w:right w:val="none" w:sz="0" w:space="0" w:color="auto"/>
      </w:divBdr>
    </w:div>
    <w:div w:id="737822785">
      <w:bodyDiv w:val="1"/>
      <w:marLeft w:val="0"/>
      <w:marRight w:val="0"/>
      <w:marTop w:val="0"/>
      <w:marBottom w:val="0"/>
      <w:divBdr>
        <w:top w:val="none" w:sz="0" w:space="0" w:color="auto"/>
        <w:left w:val="none" w:sz="0" w:space="0" w:color="auto"/>
        <w:bottom w:val="none" w:sz="0" w:space="0" w:color="auto"/>
        <w:right w:val="none" w:sz="0" w:space="0" w:color="auto"/>
      </w:divBdr>
    </w:div>
    <w:div w:id="1796175383">
      <w:bodyDiv w:val="1"/>
      <w:marLeft w:val="0"/>
      <w:marRight w:val="0"/>
      <w:marTop w:val="0"/>
      <w:marBottom w:val="0"/>
      <w:divBdr>
        <w:top w:val="none" w:sz="0" w:space="0" w:color="auto"/>
        <w:left w:val="none" w:sz="0" w:space="0" w:color="auto"/>
        <w:bottom w:val="none" w:sz="0" w:space="0" w:color="auto"/>
        <w:right w:val="none" w:sz="0" w:space="0" w:color="auto"/>
      </w:divBdr>
    </w:div>
    <w:div w:id="1896315643">
      <w:bodyDiv w:val="1"/>
      <w:marLeft w:val="0"/>
      <w:marRight w:val="0"/>
      <w:marTop w:val="0"/>
      <w:marBottom w:val="0"/>
      <w:divBdr>
        <w:top w:val="none" w:sz="0" w:space="0" w:color="auto"/>
        <w:left w:val="none" w:sz="0" w:space="0" w:color="auto"/>
        <w:bottom w:val="none" w:sz="0" w:space="0" w:color="auto"/>
        <w:right w:val="none" w:sz="0" w:space="0" w:color="auto"/>
      </w:divBdr>
    </w:div>
    <w:div w:id="196673813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31C7360AAC741AFAFB463DAAC3988" ma:contentTypeVersion="0" ma:contentTypeDescription="Create a new document." ma:contentTypeScope="" ma:versionID="b272fdd6062356ed71a250547adfa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3B2D255-8AAE-4906-91A1-9BA547AC1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2</cp:revision>
  <cp:lastPrinted>2010-10-04T15:59:00Z</cp:lastPrinted>
  <dcterms:created xsi:type="dcterms:W3CDTF">2021-09-27T17:11:00Z</dcterms:created>
  <dcterms:modified xsi:type="dcterms:W3CDTF">2021-09-27T17:11:00Z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ies>
</file>