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D2196" w:rsidR="005E714A" w:rsidP="00F06866" w:rsidRDefault="00F06866" w14:paraId="27A4436E" w14:textId="0B4297BA">
      <w:pPr>
        <w:pStyle w:val="Heading2"/>
        <w:tabs>
          <w:tab w:val="left" w:pos="900"/>
        </w:tabs>
        <w:ind w:right="-180"/>
      </w:pPr>
      <w:r w:rsidRPr="002D2196">
        <w:t xml:space="preserve">Request for Approval under the “Generic Clearance for the Collection of Routine Customer Feedback” (OMB Control Number: </w:t>
      </w:r>
      <w:r w:rsidRPr="002D2196" w:rsidR="00C25899">
        <w:t>0970-0401</w:t>
      </w:r>
      <w:r w:rsidR="00FF2BE4">
        <w:t>)</w:t>
      </w:r>
    </w:p>
    <w:p w:rsidRPr="00393215" w:rsidR="006674E3" w:rsidP="009927F6" w:rsidRDefault="00646893" w14:paraId="63BB8AEE" w14:textId="1445D719">
      <w:pPr>
        <w:suppressAutoHyphens/>
        <w:spacing w:before="240"/>
      </w:pPr>
      <w:r w:rsidRPr="002D2196">
        <w:rPr>
          <w:b/>
          <w:noProof/>
        </w:rPr>
        <mc:AlternateContent>
          <mc:Choice Requires="wps">
            <w:drawing>
              <wp:anchor distT="0" distB="0" distL="114300" distR="114300" simplePos="0" relativeHeight="251658240" behindDoc="0" locked="0" layoutInCell="0" allowOverlap="1" wp14:editId="67628CDF" wp14:anchorId="0E42BAA7">
                <wp:simplePos x="0" y="0"/>
                <wp:positionH relativeFrom="column">
                  <wp:posOffset>0</wp:posOffset>
                </wp:positionH>
                <wp:positionV relativeFrom="paragraph">
                  <wp:posOffset>0</wp:posOffset>
                </wp:positionV>
                <wp:extent cx="5943600" cy="0"/>
                <wp:effectExtent l="9525" t="11430" r="9525" b="1714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id="Line 1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EFC7D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"/>
            </w:pict>
          </mc:Fallback>
        </mc:AlternateContent>
      </w:r>
      <w:r w:rsidRPr="002D2196" w:rsidR="005E714A">
        <w:rPr>
          <w:b/>
        </w:rPr>
        <w:t>TITLE OF INFORMATION COLLECTION:</w:t>
      </w:r>
      <w:r w:rsidRPr="002D2196" w:rsidR="005E714A">
        <w:t xml:space="preserve">  </w:t>
      </w:r>
      <w:r w:rsidR="00A53AE0">
        <w:t xml:space="preserve">Strengthening Child Welfare Systems Grantees Technical Assistance </w:t>
      </w:r>
      <w:r w:rsidR="005A29AF">
        <w:t>Feedback</w:t>
      </w:r>
    </w:p>
    <w:p w:rsidRPr="002D2196" w:rsidR="005E714A" w:rsidP="00977D32" w:rsidRDefault="005E714A" w14:paraId="2CCDC09A" w14:textId="77777777"/>
    <w:p w:rsidRPr="002F02C0" w:rsidR="00393215" w:rsidP="002F02C0" w:rsidRDefault="00F15956" w14:paraId="6C629C40" w14:textId="025D5930">
      <w:r w:rsidRPr="002D2196">
        <w:rPr>
          <w:b/>
        </w:rPr>
        <w:t>PURPOSE</w:t>
      </w:r>
      <w:r w:rsidRPr="00901D1C">
        <w:rPr>
          <w:b/>
        </w:rPr>
        <w:t>:</w:t>
      </w:r>
      <w:r w:rsidRPr="00901D1C" w:rsidR="00C14CC4">
        <w:rPr>
          <w:b/>
        </w:rPr>
        <w:t xml:space="preserve">  </w:t>
      </w:r>
      <w:r w:rsidR="000313A6">
        <w:rPr>
          <w:color w:val="000000"/>
        </w:rPr>
        <w:t xml:space="preserve">The </w:t>
      </w:r>
      <w:r w:rsidR="009B7429">
        <w:rPr>
          <w:color w:val="000000"/>
        </w:rPr>
        <w:t xml:space="preserve">Capacity Building </w:t>
      </w:r>
      <w:r w:rsidR="000313A6">
        <w:rPr>
          <w:color w:val="000000"/>
        </w:rPr>
        <w:t xml:space="preserve">Center for States </w:t>
      </w:r>
      <w:r w:rsidR="009B7429">
        <w:rPr>
          <w:color w:val="000000"/>
        </w:rPr>
        <w:t xml:space="preserve">(Center) </w:t>
      </w:r>
      <w:r w:rsidR="000313A6">
        <w:rPr>
          <w:color w:val="000000"/>
        </w:rPr>
        <w:t xml:space="preserve">is one of three centers funded by the Children’s Bureau to provide national child welfare expertise and evidence-informed training and technical assistance services for State and Territorial public child welfare agencies. </w:t>
      </w:r>
      <w:r w:rsidR="00EB2DEC">
        <w:rPr>
          <w:color w:val="000000"/>
        </w:rPr>
        <w:t xml:space="preserve">One component of the Center’s services is providing technical assistance to the Strengthening Child Welfare Systems (SCWS) grantees, funded by the Children’s Bureau to conduct demonstration projects that improve permanency outcomes for children involved in the child welfare system. </w:t>
      </w:r>
      <w:r w:rsidR="004B1CB9">
        <w:rPr>
          <w:color w:val="000000"/>
        </w:rPr>
        <w:t>Th</w:t>
      </w:r>
      <w:r w:rsidR="005A29AF">
        <w:rPr>
          <w:color w:val="000000"/>
        </w:rPr>
        <w:t xml:space="preserve">is information collection </w:t>
      </w:r>
      <w:r w:rsidR="00A53AE0">
        <w:rPr>
          <w:color w:val="000000"/>
        </w:rPr>
        <w:t xml:space="preserve">is intended to gather feedback from grantee recipients about their experiences with the Center’s </w:t>
      </w:r>
      <w:r w:rsidR="00EB2DEC">
        <w:rPr>
          <w:color w:val="000000"/>
        </w:rPr>
        <w:t>TA</w:t>
      </w:r>
      <w:r w:rsidR="00A53AE0">
        <w:rPr>
          <w:color w:val="000000"/>
        </w:rPr>
        <w:t xml:space="preserve">. </w:t>
      </w:r>
      <w:r w:rsidR="005A29AF">
        <w:rPr>
          <w:color w:val="000000"/>
        </w:rPr>
        <w:t xml:space="preserve">The Center will use the information collected to inform and improve future services to ACF grantees. </w:t>
      </w:r>
    </w:p>
    <w:p w:rsidRPr="00901D1C" w:rsidR="002E73E7" w:rsidP="002E73E7" w:rsidRDefault="002E73E7" w14:paraId="1E1127F5" w14:textId="77777777">
      <w:pPr>
        <w:pStyle w:val="BodyTextIndent2"/>
        <w:autoSpaceDE w:val="0"/>
        <w:autoSpaceDN w:val="0"/>
        <w:adjustRightInd w:val="0"/>
        <w:spacing w:after="0" w:line="240" w:lineRule="auto"/>
        <w:ind w:left="0"/>
        <w:rPr>
          <w:color w:val="000000"/>
        </w:rPr>
      </w:pPr>
    </w:p>
    <w:p w:rsidR="005A29AF" w:rsidP="00637DC0" w:rsidRDefault="005A29AF" w14:paraId="7CCB277E" w14:textId="20B69D52">
      <w:pPr>
        <w:pStyle w:val="BodyTextIndent2"/>
        <w:autoSpaceDE w:val="0"/>
        <w:autoSpaceDN w:val="0"/>
        <w:adjustRightInd w:val="0"/>
        <w:spacing w:line="240" w:lineRule="auto"/>
        <w:ind w:left="0"/>
      </w:pPr>
      <w:r>
        <w:t>Proposed</w:t>
      </w:r>
      <w:r w:rsidRPr="00901D1C" w:rsidR="006A7E63">
        <w:t xml:space="preserve"> activities include </w:t>
      </w:r>
      <w:r>
        <w:t xml:space="preserve">two voluntary information collections: </w:t>
      </w:r>
    </w:p>
    <w:p w:rsidR="005A29AF" w:rsidP="005A29AF" w:rsidRDefault="005A29AF" w14:paraId="702823E1" w14:textId="287BC14E">
      <w:pPr>
        <w:pStyle w:val="BodyTextIndent2"/>
        <w:numPr>
          <w:ilvl w:val="0"/>
          <w:numId w:val="21"/>
        </w:numPr>
        <w:autoSpaceDE w:val="0"/>
        <w:autoSpaceDN w:val="0"/>
        <w:adjustRightInd w:val="0"/>
        <w:spacing w:after="0" w:line="240" w:lineRule="auto"/>
      </w:pPr>
      <w:r>
        <w:t>O</w:t>
      </w:r>
      <w:r w:rsidR="00E7445A">
        <w:t xml:space="preserve">nline </w:t>
      </w:r>
      <w:r>
        <w:t xml:space="preserve">feedback </w:t>
      </w:r>
      <w:r w:rsidRPr="00901D1C" w:rsidR="009D01D2">
        <w:t>survey</w:t>
      </w:r>
    </w:p>
    <w:p w:rsidR="009D01D2" w:rsidP="00637DC0" w:rsidRDefault="00D34887" w14:paraId="30C95914" w14:textId="47703EF0">
      <w:pPr>
        <w:pStyle w:val="BodyTextIndent2"/>
        <w:numPr>
          <w:ilvl w:val="0"/>
          <w:numId w:val="21"/>
        </w:numPr>
        <w:autoSpaceDE w:val="0"/>
        <w:autoSpaceDN w:val="0"/>
        <w:adjustRightInd w:val="0"/>
        <w:spacing w:after="0" w:line="240" w:lineRule="auto"/>
      </w:pPr>
      <w:r>
        <w:t>Virtual</w:t>
      </w:r>
      <w:r w:rsidR="005A29AF">
        <w:t xml:space="preserve"> focus group</w:t>
      </w:r>
      <w:r>
        <w:t>s</w:t>
      </w:r>
    </w:p>
    <w:p w:rsidR="002C5B90" w:rsidP="009D01D2" w:rsidRDefault="002C5B90" w14:paraId="4B71CDC4" w14:textId="77777777">
      <w:pPr>
        <w:pStyle w:val="BodyTextIndent2"/>
        <w:autoSpaceDE w:val="0"/>
        <w:autoSpaceDN w:val="0"/>
        <w:adjustRightInd w:val="0"/>
        <w:spacing w:after="0" w:line="240" w:lineRule="auto"/>
        <w:ind w:left="0"/>
      </w:pPr>
    </w:p>
    <w:p w:rsidRPr="00393215" w:rsidR="009F41FA" w:rsidP="00393215" w:rsidRDefault="00434E33" w14:paraId="376B3274" w14:textId="2781DCA8">
      <w:pPr>
        <w:pStyle w:val="Header"/>
        <w:tabs>
          <w:tab w:val="clear" w:pos="4320"/>
          <w:tab w:val="clear" w:pos="8640"/>
        </w:tabs>
        <w:rPr>
          <w:i/>
          <w:snapToGrid/>
        </w:rPr>
      </w:pPr>
      <w:r w:rsidRPr="002D2196">
        <w:rPr>
          <w:b/>
        </w:rPr>
        <w:t>DESCRIPTION OF RESPONDENTS</w:t>
      </w:r>
      <w:r w:rsidRPr="002D2196">
        <w:t xml:space="preserve">: </w:t>
      </w:r>
      <w:r w:rsidR="00EB2DEC">
        <w:rPr>
          <w:color w:val="000000"/>
        </w:rPr>
        <w:t xml:space="preserve">Potential respondents include key </w:t>
      </w:r>
      <w:r w:rsidR="00B75C6B">
        <w:rPr>
          <w:color w:val="000000"/>
        </w:rPr>
        <w:t>members</w:t>
      </w:r>
      <w:r w:rsidR="00EB2DEC">
        <w:rPr>
          <w:color w:val="000000"/>
        </w:rPr>
        <w:t xml:space="preserve"> of the five SCWS grantee projects</w:t>
      </w:r>
      <w:r w:rsidR="00B75C6B">
        <w:rPr>
          <w:color w:val="000000"/>
        </w:rPr>
        <w:t>, comprised</w:t>
      </w:r>
      <w:r w:rsidR="00EB2DEC">
        <w:rPr>
          <w:color w:val="000000"/>
        </w:rPr>
        <w:t xml:space="preserve"> of state and local child welfare agency staff and staff from other related organizations that support child welfare systems (e.g., courts, universities). </w:t>
      </w:r>
    </w:p>
    <w:p w:rsidRPr="002D2196" w:rsidR="00F15956" w:rsidRDefault="00F15956" w14:paraId="267B4BFB" w14:textId="77777777"/>
    <w:p w:rsidRPr="002D2196" w:rsidR="00F06866" w:rsidRDefault="00F06866" w14:paraId="631EACBB" w14:textId="46707543">
      <w:pPr>
        <w:rPr>
          <w:b/>
        </w:rPr>
      </w:pPr>
      <w:r w:rsidRPr="002D2196">
        <w:rPr>
          <w:b/>
        </w:rPr>
        <w:t>TYPE OF COLLECTION:</w:t>
      </w:r>
      <w:r w:rsidRPr="002D2196">
        <w:t xml:space="preserve"> </w:t>
      </w:r>
    </w:p>
    <w:p w:rsidRPr="002D2196" w:rsidR="00F06866" w:rsidP="0096108F" w:rsidRDefault="0096108F" w14:paraId="2AD565E4" w14:textId="77777777">
      <w:pPr>
        <w:pStyle w:val="BodyTextIndent"/>
        <w:tabs>
          <w:tab w:val="left" w:pos="360"/>
        </w:tabs>
        <w:ind w:left="0"/>
        <w:rPr>
          <w:bCs/>
          <w:sz w:val="24"/>
          <w:szCs w:val="24"/>
        </w:rPr>
      </w:pPr>
      <w:r w:rsidRPr="002D2196">
        <w:rPr>
          <w:bCs/>
          <w:sz w:val="24"/>
          <w:szCs w:val="24"/>
        </w:rPr>
        <w:t xml:space="preserve">[ ] </w:t>
      </w:r>
      <w:r w:rsidRPr="002D2196" w:rsidR="00F06866">
        <w:rPr>
          <w:bCs/>
          <w:sz w:val="24"/>
          <w:szCs w:val="24"/>
        </w:rPr>
        <w:t>Customer Comment Card/Complaint Form</w:t>
      </w:r>
      <w:r w:rsidR="006764D3">
        <w:rPr>
          <w:bCs/>
          <w:sz w:val="24"/>
          <w:szCs w:val="24"/>
        </w:rPr>
        <w:t xml:space="preserve"> </w:t>
      </w:r>
      <w:r w:rsidR="006764D3">
        <w:rPr>
          <w:bCs/>
          <w:sz w:val="24"/>
          <w:szCs w:val="24"/>
        </w:rPr>
        <w:tab/>
        <w:t>[</w:t>
      </w:r>
      <w:r w:rsidR="00B36DA6">
        <w:rPr>
          <w:bCs/>
          <w:sz w:val="24"/>
          <w:szCs w:val="24"/>
        </w:rPr>
        <w:t>X</w:t>
      </w:r>
      <w:r w:rsidRPr="002D2196">
        <w:rPr>
          <w:bCs/>
          <w:sz w:val="24"/>
          <w:szCs w:val="24"/>
        </w:rPr>
        <w:t xml:space="preserve">] </w:t>
      </w:r>
      <w:r w:rsidRPr="002D2196" w:rsidR="00F06866">
        <w:rPr>
          <w:bCs/>
          <w:sz w:val="24"/>
          <w:szCs w:val="24"/>
        </w:rPr>
        <w:t>Customer Satisfaction Survey</w:t>
      </w:r>
      <w:r w:rsidRPr="002D2196">
        <w:rPr>
          <w:bCs/>
          <w:sz w:val="24"/>
          <w:szCs w:val="24"/>
        </w:rPr>
        <w:t xml:space="preserve"> </w:t>
      </w:r>
      <w:r w:rsidRPr="002D2196" w:rsidR="00CA2650">
        <w:rPr>
          <w:bCs/>
          <w:sz w:val="24"/>
          <w:szCs w:val="24"/>
        </w:rPr>
        <w:t xml:space="preserve">  </w:t>
      </w:r>
      <w:r w:rsidRPr="002D2196">
        <w:rPr>
          <w:bCs/>
          <w:sz w:val="24"/>
          <w:szCs w:val="24"/>
        </w:rPr>
        <w:t xml:space="preserve"> </w:t>
      </w:r>
    </w:p>
    <w:p w:rsidRPr="002D2196" w:rsidR="0096108F" w:rsidP="0096108F" w:rsidRDefault="0096108F" w14:paraId="57B29B24" w14:textId="77777777">
      <w:pPr>
        <w:pStyle w:val="BodyTextIndent"/>
        <w:tabs>
          <w:tab w:val="left" w:pos="360"/>
        </w:tabs>
        <w:ind w:left="0"/>
        <w:rPr>
          <w:bCs/>
          <w:sz w:val="24"/>
          <w:szCs w:val="24"/>
        </w:rPr>
      </w:pPr>
      <w:r w:rsidRPr="002D2196">
        <w:rPr>
          <w:bCs/>
          <w:sz w:val="24"/>
          <w:szCs w:val="24"/>
        </w:rPr>
        <w:t xml:space="preserve">[ ] </w:t>
      </w:r>
      <w:r w:rsidRPr="002D2196" w:rsidR="00F06866">
        <w:rPr>
          <w:bCs/>
          <w:sz w:val="24"/>
          <w:szCs w:val="24"/>
        </w:rPr>
        <w:t>Usability</w:t>
      </w:r>
      <w:r w:rsidRPr="002D2196" w:rsidR="009239AA">
        <w:rPr>
          <w:bCs/>
          <w:sz w:val="24"/>
          <w:szCs w:val="24"/>
        </w:rPr>
        <w:t xml:space="preserve"> Testing (e.g., Website or Software</w:t>
      </w:r>
      <w:r w:rsidRPr="002D2196" w:rsidR="00F06866">
        <w:rPr>
          <w:bCs/>
          <w:sz w:val="24"/>
          <w:szCs w:val="24"/>
        </w:rPr>
        <w:tab/>
        <w:t>[] Small Discussion Group</w:t>
      </w:r>
    </w:p>
    <w:p w:rsidR="006764D3" w:rsidP="0096108F" w:rsidRDefault="00935ADA" w14:paraId="79F6A092" w14:textId="6190D751">
      <w:pPr>
        <w:pStyle w:val="BodyTextIndent"/>
        <w:tabs>
          <w:tab w:val="left" w:pos="360"/>
        </w:tabs>
        <w:ind w:left="0"/>
        <w:rPr>
          <w:bCs/>
          <w:sz w:val="24"/>
          <w:szCs w:val="24"/>
        </w:rPr>
      </w:pPr>
      <w:r w:rsidRPr="002D2196">
        <w:rPr>
          <w:bCs/>
          <w:sz w:val="24"/>
          <w:szCs w:val="24"/>
        </w:rPr>
        <w:t>[</w:t>
      </w:r>
      <w:r w:rsidR="00A53AE0">
        <w:rPr>
          <w:bCs/>
          <w:sz w:val="24"/>
          <w:szCs w:val="24"/>
        </w:rPr>
        <w:t>X</w:t>
      </w:r>
      <w:r w:rsidR="00510C32">
        <w:rPr>
          <w:bCs/>
          <w:sz w:val="24"/>
          <w:szCs w:val="24"/>
        </w:rPr>
        <w:t xml:space="preserve"> </w:t>
      </w:r>
      <w:r w:rsidRPr="002D2196">
        <w:rPr>
          <w:bCs/>
          <w:sz w:val="24"/>
          <w:szCs w:val="24"/>
        </w:rPr>
        <w:t xml:space="preserve">] Focus Group  </w:t>
      </w:r>
      <w:r w:rsidRPr="002D2196">
        <w:rPr>
          <w:bCs/>
          <w:sz w:val="24"/>
          <w:szCs w:val="24"/>
        </w:rPr>
        <w:tab/>
      </w:r>
      <w:r w:rsidRPr="002D2196">
        <w:rPr>
          <w:bCs/>
          <w:sz w:val="24"/>
          <w:szCs w:val="24"/>
        </w:rPr>
        <w:tab/>
      </w:r>
      <w:r w:rsidRPr="002D2196">
        <w:rPr>
          <w:bCs/>
          <w:sz w:val="24"/>
          <w:szCs w:val="24"/>
        </w:rPr>
        <w:tab/>
      </w:r>
      <w:r w:rsidRPr="002D2196">
        <w:rPr>
          <w:bCs/>
          <w:sz w:val="24"/>
          <w:szCs w:val="24"/>
        </w:rPr>
        <w:tab/>
      </w:r>
      <w:r w:rsidRPr="002D2196">
        <w:rPr>
          <w:bCs/>
          <w:sz w:val="24"/>
          <w:szCs w:val="24"/>
        </w:rPr>
        <w:tab/>
      </w:r>
    </w:p>
    <w:p w:rsidRPr="00FA4A05" w:rsidR="00F06866" w:rsidP="0096108F" w:rsidRDefault="00005537" w14:paraId="057B01D8" w14:textId="635A62DC">
      <w:pPr>
        <w:pStyle w:val="BodyTextIndent"/>
        <w:tabs>
          <w:tab w:val="left" w:pos="360"/>
        </w:tabs>
        <w:ind w:left="0"/>
        <w:rPr>
          <w:bCs/>
          <w:i/>
          <w:sz w:val="24"/>
          <w:szCs w:val="24"/>
        </w:rPr>
      </w:pPr>
      <w:r>
        <w:rPr>
          <w:bCs/>
          <w:sz w:val="24"/>
          <w:szCs w:val="24"/>
        </w:rPr>
        <w:t>[</w:t>
      </w:r>
      <w:r w:rsidR="00B36DA6">
        <w:rPr>
          <w:bCs/>
          <w:sz w:val="24"/>
          <w:szCs w:val="24"/>
        </w:rPr>
        <w:t xml:space="preserve"> </w:t>
      </w:r>
      <w:r w:rsidRPr="002D2196" w:rsidR="00F06866">
        <w:rPr>
          <w:bCs/>
          <w:sz w:val="24"/>
          <w:szCs w:val="24"/>
        </w:rPr>
        <w:t>] Other:</w:t>
      </w:r>
      <w:r w:rsidR="009D3A84">
        <w:rPr>
          <w:bCs/>
          <w:sz w:val="24"/>
          <w:szCs w:val="24"/>
          <w:u w:val="single"/>
        </w:rPr>
        <w:t xml:space="preserve"> </w:t>
      </w:r>
    </w:p>
    <w:p w:rsidRPr="002D2196" w:rsidR="00434E33" w:rsidRDefault="00434E33" w14:paraId="5B02783C" w14:textId="77777777">
      <w:pPr>
        <w:pStyle w:val="Header"/>
        <w:tabs>
          <w:tab w:val="clear" w:pos="4320"/>
          <w:tab w:val="clear" w:pos="8640"/>
        </w:tabs>
      </w:pPr>
    </w:p>
    <w:p w:rsidRPr="002D2196" w:rsidR="00CA2650" w:rsidRDefault="00441434" w14:paraId="08CB7B8E" w14:textId="77777777">
      <w:pPr>
        <w:rPr>
          <w:b/>
        </w:rPr>
      </w:pPr>
      <w:r w:rsidRPr="002D2196">
        <w:rPr>
          <w:b/>
        </w:rPr>
        <w:t>C</w:t>
      </w:r>
      <w:r w:rsidRPr="002D2196" w:rsidR="009C13B9">
        <w:rPr>
          <w:b/>
        </w:rPr>
        <w:t>ERTIFICATION:</w:t>
      </w:r>
    </w:p>
    <w:p w:rsidRPr="002D2196" w:rsidR="00441434" w:rsidRDefault="00441434" w14:paraId="014F9D54" w14:textId="77777777"/>
    <w:p w:rsidRPr="002D2196" w:rsidR="008101A5" w:rsidP="008101A5" w:rsidRDefault="008101A5" w14:paraId="66534F78" w14:textId="77777777">
      <w:r w:rsidRPr="002D2196">
        <w:t xml:space="preserve">I certify the following to be true: </w:t>
      </w:r>
    </w:p>
    <w:p w:rsidRPr="002D2196" w:rsidR="008101A5" w:rsidP="008101A5" w:rsidRDefault="008101A5" w14:paraId="251C9207" w14:textId="77777777">
      <w:pPr>
        <w:pStyle w:val="ListParagraph"/>
        <w:numPr>
          <w:ilvl w:val="0"/>
          <w:numId w:val="14"/>
        </w:numPr>
      </w:pPr>
      <w:r w:rsidRPr="002D2196">
        <w:t xml:space="preserve">The collection is voluntary. </w:t>
      </w:r>
    </w:p>
    <w:p w:rsidRPr="002D2196" w:rsidR="008101A5" w:rsidP="008101A5" w:rsidRDefault="008101A5" w14:paraId="541AD6E8" w14:textId="77777777">
      <w:pPr>
        <w:pStyle w:val="ListParagraph"/>
        <w:numPr>
          <w:ilvl w:val="0"/>
          <w:numId w:val="14"/>
        </w:numPr>
      </w:pPr>
      <w:r w:rsidRPr="002D2196">
        <w:t>The collection is low-burden for respondents and low-cost for the Federal Government.</w:t>
      </w:r>
    </w:p>
    <w:p w:rsidRPr="002D2196" w:rsidR="008101A5" w:rsidP="008101A5" w:rsidRDefault="008101A5" w14:paraId="24B35D3F" w14:textId="77777777">
      <w:pPr>
        <w:pStyle w:val="ListParagraph"/>
        <w:numPr>
          <w:ilvl w:val="0"/>
          <w:numId w:val="14"/>
        </w:numPr>
      </w:pPr>
      <w:r w:rsidRPr="002D2196">
        <w:t xml:space="preserve">The collection is non-controversial and does </w:t>
      </w:r>
      <w:r w:rsidRPr="002D2196">
        <w:rPr>
          <w:u w:val="single"/>
        </w:rPr>
        <w:t>not</w:t>
      </w:r>
      <w:r w:rsidRPr="002D2196">
        <w:t xml:space="preserve"> raise issues of concern to other federal agencies.</w:t>
      </w:r>
      <w:r w:rsidRPr="002D2196">
        <w:tab/>
      </w:r>
      <w:r w:rsidRPr="002D2196">
        <w:tab/>
      </w:r>
      <w:r w:rsidRPr="002D2196">
        <w:tab/>
      </w:r>
      <w:r w:rsidRPr="002D2196">
        <w:tab/>
      </w:r>
      <w:r w:rsidRPr="002D2196">
        <w:tab/>
      </w:r>
      <w:r w:rsidRPr="002D2196">
        <w:tab/>
      </w:r>
      <w:r w:rsidRPr="002D2196">
        <w:tab/>
      </w:r>
      <w:r w:rsidRPr="002D2196">
        <w:tab/>
      </w:r>
      <w:r w:rsidRPr="002D2196">
        <w:tab/>
      </w:r>
    </w:p>
    <w:p w:rsidRPr="002D2196" w:rsidR="008101A5" w:rsidP="008101A5" w:rsidRDefault="008101A5" w14:paraId="100D00FF" w14:textId="77777777">
      <w:pPr>
        <w:pStyle w:val="ListParagraph"/>
        <w:numPr>
          <w:ilvl w:val="0"/>
          <w:numId w:val="14"/>
        </w:numPr>
      </w:pPr>
      <w:r w:rsidRPr="002D2196">
        <w:t xml:space="preserve">The results are </w:t>
      </w:r>
      <w:r w:rsidRPr="002D2196">
        <w:rPr>
          <w:u w:val="single"/>
        </w:rPr>
        <w:t>not</w:t>
      </w:r>
      <w:r w:rsidRPr="002D2196">
        <w:t xml:space="preserve"> intended to be disseminated to the public.</w:t>
      </w:r>
      <w:r w:rsidRPr="002D2196">
        <w:tab/>
      </w:r>
      <w:r w:rsidRPr="002D2196">
        <w:tab/>
      </w:r>
    </w:p>
    <w:p w:rsidRPr="002D2196" w:rsidR="008101A5" w:rsidP="008101A5" w:rsidRDefault="008101A5" w14:paraId="5DEBF892" w14:textId="77777777">
      <w:pPr>
        <w:pStyle w:val="ListParagraph"/>
        <w:numPr>
          <w:ilvl w:val="0"/>
          <w:numId w:val="14"/>
        </w:numPr>
      </w:pPr>
      <w:r w:rsidRPr="002D2196">
        <w:t xml:space="preserve">Information gathered will not be used for the purpose of </w:t>
      </w:r>
      <w:r w:rsidRPr="002D2196">
        <w:rPr>
          <w:u w:val="single"/>
        </w:rPr>
        <w:t>substantially</w:t>
      </w:r>
      <w:r w:rsidRPr="002D2196">
        <w:t xml:space="preserve"> informing </w:t>
      </w:r>
      <w:r w:rsidRPr="002D2196">
        <w:rPr>
          <w:u w:val="single"/>
        </w:rPr>
        <w:t xml:space="preserve">influential </w:t>
      </w:r>
      <w:r w:rsidRPr="002D2196">
        <w:t xml:space="preserve">policy decisions. </w:t>
      </w:r>
    </w:p>
    <w:p w:rsidRPr="002D2196" w:rsidR="008101A5" w:rsidP="008101A5" w:rsidRDefault="008101A5" w14:paraId="40ABF33F" w14:textId="77777777">
      <w:pPr>
        <w:pStyle w:val="ListParagraph"/>
        <w:numPr>
          <w:ilvl w:val="0"/>
          <w:numId w:val="14"/>
        </w:numPr>
      </w:pPr>
      <w:r w:rsidRPr="002D2196">
        <w:t>The collection is targeted to the solicitation of opinions from respondents who have experience with the program or may have experience with the program in the future.</w:t>
      </w:r>
    </w:p>
    <w:p w:rsidRPr="002D2196" w:rsidR="009C13B9" w:rsidP="009C13B9" w:rsidRDefault="009C13B9" w14:paraId="1F9F9B8B" w14:textId="77777777"/>
    <w:p w:rsidRPr="002D2196" w:rsidR="009C13B9" w:rsidP="009C13B9" w:rsidRDefault="009C13B9" w14:paraId="491EED4D" w14:textId="3EF2CC9B">
      <w:r w:rsidRPr="002D2196">
        <w:t>Name:</w:t>
      </w:r>
      <w:r w:rsidR="005E230E">
        <w:t xml:space="preserve"> </w:t>
      </w:r>
      <w:r w:rsidRPr="00E31AA8" w:rsidR="00005537">
        <w:rPr>
          <w:u w:val="single"/>
        </w:rPr>
        <w:t>__</w:t>
      </w:r>
      <w:r w:rsidR="00A53AE0">
        <w:rPr>
          <w:u w:val="single"/>
        </w:rPr>
        <w:t>Serena Williams</w:t>
      </w:r>
      <w:r w:rsidR="008A4211">
        <w:rPr>
          <w:u w:val="single"/>
        </w:rPr>
        <w:t>, Child Welfare Program Specialist, Children’s</w:t>
      </w:r>
      <w:r w:rsidR="00E31AA8">
        <w:rPr>
          <w:u w:val="single"/>
        </w:rPr>
        <w:t xml:space="preserve"> </w:t>
      </w:r>
      <w:r w:rsidR="008A4211">
        <w:rPr>
          <w:u w:val="single"/>
        </w:rPr>
        <w:t>Bureau</w:t>
      </w:r>
      <w:r w:rsidRPr="00E31AA8">
        <w:rPr>
          <w:u w:val="single"/>
        </w:rPr>
        <w:t>_</w:t>
      </w:r>
    </w:p>
    <w:p w:rsidRPr="002D2196" w:rsidR="009C13B9" w:rsidP="009C13B9" w:rsidRDefault="009C13B9" w14:paraId="42827997" w14:textId="77777777">
      <w:pPr>
        <w:pStyle w:val="ListParagraph"/>
        <w:ind w:left="360"/>
      </w:pPr>
    </w:p>
    <w:p w:rsidRPr="002D2196" w:rsidR="009C13B9" w:rsidP="009C13B9" w:rsidRDefault="009C13B9" w14:paraId="227F6ECC" w14:textId="10FA0679">
      <w:r w:rsidRPr="002D2196">
        <w:t>To assist review, please provide answers to the following question:</w:t>
      </w:r>
    </w:p>
    <w:p w:rsidR="009C13B9" w:rsidP="004C5591" w:rsidRDefault="009C13B9" w14:paraId="0DCA52E4" w14:textId="6287D8A3"/>
    <w:p w:rsidRPr="002D2196" w:rsidR="009C13B9" w:rsidP="00C86E91" w:rsidRDefault="00C86E91" w14:paraId="25DAB2F2" w14:textId="77777777">
      <w:pPr>
        <w:rPr>
          <w:b/>
        </w:rPr>
      </w:pPr>
      <w:r w:rsidRPr="002D2196">
        <w:rPr>
          <w:b/>
        </w:rPr>
        <w:t>Personally Identifiable Information:</w:t>
      </w:r>
    </w:p>
    <w:p w:rsidRPr="002D2196" w:rsidR="00C86E91" w:rsidP="00C86E91" w:rsidRDefault="009C13B9" w14:paraId="520FB7A5" w14:textId="77777777">
      <w:pPr>
        <w:pStyle w:val="ListParagraph"/>
        <w:numPr>
          <w:ilvl w:val="0"/>
          <w:numId w:val="18"/>
        </w:numPr>
      </w:pPr>
      <w:r w:rsidRPr="002D2196">
        <w:t>Is</w:t>
      </w:r>
      <w:r w:rsidRPr="002D2196" w:rsidR="00237B48">
        <w:t xml:space="preserve"> personally identifiable information (PII) collected</w:t>
      </w:r>
      <w:r w:rsidRPr="002D2196">
        <w:t xml:space="preserve">?  </w:t>
      </w:r>
      <w:r w:rsidRPr="002D2196" w:rsidR="009F41FA">
        <w:t>[  ] Yes  [X</w:t>
      </w:r>
      <w:r w:rsidRPr="002D2196" w:rsidR="009239AA">
        <w:t xml:space="preserve">]  No </w:t>
      </w:r>
    </w:p>
    <w:p w:rsidRPr="002D2196" w:rsidR="00C86E91" w:rsidP="00C86E91" w:rsidRDefault="009C13B9" w14:paraId="40050497" w14:textId="77777777">
      <w:pPr>
        <w:pStyle w:val="ListParagraph"/>
        <w:numPr>
          <w:ilvl w:val="0"/>
          <w:numId w:val="18"/>
        </w:numPr>
      </w:pPr>
      <w:r w:rsidRPr="002D2196">
        <w:lastRenderedPageBreak/>
        <w:t xml:space="preserve">If </w:t>
      </w:r>
      <w:r w:rsidRPr="002D2196" w:rsidR="009239AA">
        <w:t>Yes,</w:t>
      </w:r>
      <w:r w:rsidRPr="002D2196">
        <w:t xml:space="preserve"> </w:t>
      </w:r>
      <w:r w:rsidRPr="002D2196" w:rsidR="002B34CD">
        <w:t>will any</w:t>
      </w:r>
      <w:r w:rsidRPr="002D2196" w:rsidR="009239AA">
        <w:t xml:space="preserve"> information that</w:t>
      </w:r>
      <w:r w:rsidRPr="002D2196" w:rsidR="002B34CD">
        <w:t xml:space="preserve"> is collected</w:t>
      </w:r>
      <w:r w:rsidRPr="002D2196" w:rsidR="009239AA">
        <w:t xml:space="preserve"> be included in records that are subject to the Privacy Act of 1974?   [  ] Yes [  ] No</w:t>
      </w:r>
      <w:r w:rsidRPr="002D2196" w:rsidR="00C86E91">
        <w:t xml:space="preserve">   </w:t>
      </w:r>
    </w:p>
    <w:p w:rsidRPr="002D2196" w:rsidR="00C86E91" w:rsidP="00C86E91" w:rsidRDefault="00C86E91" w14:paraId="1B8DF1EB" w14:textId="77777777">
      <w:pPr>
        <w:pStyle w:val="ListParagraph"/>
        <w:numPr>
          <w:ilvl w:val="0"/>
          <w:numId w:val="18"/>
        </w:numPr>
      </w:pPr>
      <w:r w:rsidRPr="002D2196">
        <w:t xml:space="preserve">If </w:t>
      </w:r>
      <w:r w:rsidRPr="002D2196" w:rsidR="002B34CD">
        <w:t>Yes</w:t>
      </w:r>
      <w:r w:rsidRPr="002D2196">
        <w:t>, has a</w:t>
      </w:r>
      <w:r w:rsidRPr="002D2196" w:rsidR="002B34CD">
        <w:t>n up-to-date</w:t>
      </w:r>
      <w:r w:rsidRPr="002D2196">
        <w:t xml:space="preserve"> System o</w:t>
      </w:r>
      <w:r w:rsidRPr="002D2196" w:rsidR="002B34CD">
        <w:t>f</w:t>
      </w:r>
      <w:r w:rsidRPr="002D2196">
        <w:t xml:space="preserve"> Records Notice</w:t>
      </w:r>
      <w:r w:rsidRPr="002D2196" w:rsidR="002B34CD">
        <w:t xml:space="preserve"> (SORN)</w:t>
      </w:r>
      <w:r w:rsidRPr="002D2196">
        <w:t xml:space="preserve"> been published?  [  ] Yes  [  ] No</w:t>
      </w:r>
    </w:p>
    <w:p w:rsidRPr="002D2196" w:rsidR="00CF6542" w:rsidP="00C86E91" w:rsidRDefault="00CF6542" w14:paraId="2F868EC7" w14:textId="77777777">
      <w:pPr>
        <w:pStyle w:val="ListParagraph"/>
        <w:ind w:left="0"/>
        <w:rPr>
          <w:b/>
        </w:rPr>
      </w:pPr>
    </w:p>
    <w:p w:rsidRPr="002D2196" w:rsidR="00C86E91" w:rsidP="00C86E91" w:rsidRDefault="00CB1078" w14:paraId="582029EE" w14:textId="77777777">
      <w:pPr>
        <w:pStyle w:val="ListParagraph"/>
        <w:ind w:left="0"/>
        <w:rPr>
          <w:b/>
        </w:rPr>
      </w:pPr>
      <w:r w:rsidRPr="002D2196">
        <w:rPr>
          <w:b/>
        </w:rPr>
        <w:t>Gifts or Payments</w:t>
      </w:r>
      <w:r w:rsidRPr="002D2196" w:rsidR="00C86E91">
        <w:rPr>
          <w:b/>
        </w:rPr>
        <w:t>:</w:t>
      </w:r>
    </w:p>
    <w:p w:rsidRPr="002D2196" w:rsidR="00C86E91" w:rsidP="00C86E91" w:rsidRDefault="00C86E91" w14:paraId="64F56DCB" w14:textId="77777777">
      <w:r w:rsidRPr="002D2196">
        <w:t>Is an incentive (e.g., money or reimbursement of expenses, token of appreciation) provid</w:t>
      </w:r>
      <w:r w:rsidRPr="002D2196" w:rsidR="009F41FA">
        <w:t>ed to participants?  [  ] Yes [X</w:t>
      </w:r>
      <w:r w:rsidRPr="002D2196">
        <w:t xml:space="preserve">] No  </w:t>
      </w:r>
    </w:p>
    <w:p w:rsidRPr="002D2196" w:rsidR="004D6E14" w:rsidRDefault="004D6E14" w14:paraId="3681F8E3" w14:textId="77777777">
      <w:pPr>
        <w:rPr>
          <w:b/>
        </w:rPr>
      </w:pPr>
    </w:p>
    <w:p w:rsidRPr="004C5591" w:rsidR="006832D9" w:rsidP="004C5591" w:rsidRDefault="005E714A" w14:paraId="5FDFBBB3" w14:textId="5E97C932">
      <w:r w:rsidRPr="002D2196">
        <w:rPr>
          <w:b/>
        </w:rPr>
        <w:t>BURDEN HOUR</w:t>
      </w:r>
      <w:r w:rsidRPr="002D2196" w:rsidR="00441434">
        <w:rPr>
          <w:b/>
        </w:rPr>
        <w:t>S</w:t>
      </w:r>
      <w:r w:rsidRPr="002D2196">
        <w:t xml:space="preserve"> </w:t>
      </w:r>
    </w:p>
    <w:tbl>
      <w:tblPr>
        <w:tblW w:w="4836"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685"/>
        <w:gridCol w:w="1530"/>
        <w:gridCol w:w="1440"/>
        <w:gridCol w:w="1268"/>
        <w:gridCol w:w="1120"/>
      </w:tblGrid>
      <w:tr w:rsidRPr="00F266B0" w:rsidR="00005537" w:rsidTr="00D34887" w14:paraId="79034EA8" w14:textId="77777777">
        <w:trPr>
          <w:trHeight w:val="936"/>
        </w:trPr>
        <w:tc>
          <w:tcPr>
            <w:tcW w:w="2037" w:type="pct"/>
            <w:shd w:val="clear" w:color="auto" w:fill="auto"/>
            <w:vAlign w:val="center"/>
            <w:hideMark/>
          </w:tcPr>
          <w:p w:rsidRPr="00F266B0" w:rsidR="00005537" w:rsidP="00005537" w:rsidRDefault="00005537" w14:paraId="2530ABAE" w14:textId="77777777">
            <w:pPr>
              <w:jc w:val="center"/>
              <w:rPr>
                <w:b/>
                <w:bCs/>
                <w:color w:val="000000"/>
              </w:rPr>
            </w:pPr>
            <w:r w:rsidRPr="00F266B0">
              <w:rPr>
                <w:b/>
                <w:bCs/>
                <w:color w:val="000000"/>
              </w:rPr>
              <w:t>Instrument</w:t>
            </w:r>
          </w:p>
        </w:tc>
        <w:tc>
          <w:tcPr>
            <w:tcW w:w="846" w:type="pct"/>
            <w:shd w:val="clear" w:color="auto" w:fill="auto"/>
            <w:vAlign w:val="center"/>
            <w:hideMark/>
          </w:tcPr>
          <w:p w:rsidRPr="00217810" w:rsidR="00005537" w:rsidP="00005537" w:rsidRDefault="00005537" w14:paraId="5736EA08" w14:textId="77777777">
            <w:pPr>
              <w:jc w:val="center"/>
              <w:rPr>
                <w:b/>
                <w:bCs/>
                <w:color w:val="000000"/>
              </w:rPr>
            </w:pPr>
            <w:r w:rsidRPr="00217810">
              <w:rPr>
                <w:b/>
                <w:bCs/>
                <w:color w:val="000000"/>
              </w:rPr>
              <w:t>Number of Respondents</w:t>
            </w:r>
          </w:p>
        </w:tc>
        <w:tc>
          <w:tcPr>
            <w:tcW w:w="796" w:type="pct"/>
            <w:vAlign w:val="center"/>
          </w:tcPr>
          <w:p w:rsidRPr="00217810" w:rsidR="00005537" w:rsidP="00005537" w:rsidRDefault="00005537" w14:paraId="70BD1B1B" w14:textId="77777777">
            <w:pPr>
              <w:jc w:val="center"/>
              <w:rPr>
                <w:b/>
                <w:bCs/>
                <w:color w:val="000000"/>
              </w:rPr>
            </w:pPr>
            <w:r w:rsidRPr="00217810">
              <w:rPr>
                <w:b/>
                <w:bCs/>
                <w:color w:val="000000"/>
              </w:rPr>
              <w:t>Number of Responses per Respondent</w:t>
            </w:r>
          </w:p>
        </w:tc>
        <w:tc>
          <w:tcPr>
            <w:tcW w:w="701" w:type="pct"/>
            <w:shd w:val="clear" w:color="auto" w:fill="auto"/>
            <w:vAlign w:val="center"/>
            <w:hideMark/>
          </w:tcPr>
          <w:p w:rsidRPr="00217810" w:rsidR="00005537" w:rsidP="00005537" w:rsidRDefault="00005537" w14:paraId="21C5D1B9" w14:textId="77777777">
            <w:pPr>
              <w:jc w:val="center"/>
              <w:rPr>
                <w:b/>
                <w:bCs/>
                <w:color w:val="000000"/>
              </w:rPr>
            </w:pPr>
            <w:r w:rsidRPr="00217810">
              <w:rPr>
                <w:b/>
                <w:bCs/>
                <w:color w:val="000000"/>
              </w:rPr>
              <w:t>Average Burden Hours per Response</w:t>
            </w:r>
          </w:p>
        </w:tc>
        <w:tc>
          <w:tcPr>
            <w:tcW w:w="619" w:type="pct"/>
            <w:shd w:val="clear" w:color="auto" w:fill="auto"/>
            <w:vAlign w:val="center"/>
            <w:hideMark/>
          </w:tcPr>
          <w:p w:rsidRPr="00217810" w:rsidR="00005537" w:rsidP="00005537" w:rsidRDefault="00005537" w14:paraId="3D0B63E0" w14:textId="77777777">
            <w:pPr>
              <w:jc w:val="center"/>
              <w:rPr>
                <w:b/>
                <w:bCs/>
                <w:color w:val="000000"/>
              </w:rPr>
            </w:pPr>
            <w:r w:rsidRPr="00217810">
              <w:rPr>
                <w:b/>
                <w:bCs/>
                <w:color w:val="000000"/>
              </w:rPr>
              <w:t>Total Burden Hours</w:t>
            </w:r>
          </w:p>
        </w:tc>
      </w:tr>
      <w:tr w:rsidRPr="00F266B0" w:rsidR="003E7D88" w:rsidTr="00D34887" w14:paraId="033ECE43" w14:textId="77777777">
        <w:trPr>
          <w:trHeight w:val="755"/>
        </w:trPr>
        <w:tc>
          <w:tcPr>
            <w:tcW w:w="2037" w:type="pct"/>
            <w:shd w:val="clear" w:color="auto" w:fill="auto"/>
            <w:vAlign w:val="center"/>
          </w:tcPr>
          <w:p w:rsidRPr="0079148A" w:rsidR="003E7D88" w:rsidP="003E7D88" w:rsidRDefault="00A53AE0" w14:paraId="0EED6B69" w14:textId="5FB8A352">
            <w:pPr>
              <w:rPr>
                <w:color w:val="000000"/>
              </w:rPr>
            </w:pPr>
            <w:r>
              <w:rPr>
                <w:color w:val="000000"/>
              </w:rPr>
              <w:t>Strengthening Child Welfare Systems Grantees Technical Assistance -</w:t>
            </w:r>
            <w:r w:rsidR="005A29AF">
              <w:rPr>
                <w:color w:val="000000"/>
              </w:rPr>
              <w:t xml:space="preserve">Feedback </w:t>
            </w:r>
            <w:r>
              <w:rPr>
                <w:color w:val="000000"/>
              </w:rPr>
              <w:t>Survey</w:t>
            </w:r>
          </w:p>
        </w:tc>
        <w:tc>
          <w:tcPr>
            <w:tcW w:w="846" w:type="pct"/>
            <w:shd w:val="clear" w:color="auto" w:fill="auto"/>
            <w:vAlign w:val="center"/>
          </w:tcPr>
          <w:p w:rsidRPr="0079148A" w:rsidR="003E7D88" w:rsidP="003E7D88" w:rsidRDefault="0034420F" w14:paraId="453E4FAB" w14:textId="6133CA39">
            <w:pPr>
              <w:jc w:val="center"/>
              <w:rPr>
                <w:color w:val="000000"/>
              </w:rPr>
            </w:pPr>
            <w:r>
              <w:rPr>
                <w:color w:val="000000"/>
              </w:rPr>
              <w:t>25</w:t>
            </w:r>
          </w:p>
        </w:tc>
        <w:tc>
          <w:tcPr>
            <w:tcW w:w="796" w:type="pct"/>
            <w:vAlign w:val="center"/>
          </w:tcPr>
          <w:p w:rsidRPr="0079148A" w:rsidR="003E7D88" w:rsidP="003E7D88" w:rsidRDefault="00867E10" w14:paraId="028339A1" w14:textId="719832D4">
            <w:pPr>
              <w:jc w:val="center"/>
              <w:rPr>
                <w:color w:val="000000"/>
              </w:rPr>
            </w:pPr>
            <w:r>
              <w:rPr>
                <w:color w:val="000000"/>
              </w:rPr>
              <w:t>1</w:t>
            </w:r>
          </w:p>
        </w:tc>
        <w:tc>
          <w:tcPr>
            <w:tcW w:w="701" w:type="pct"/>
            <w:shd w:val="clear" w:color="auto" w:fill="auto"/>
            <w:vAlign w:val="center"/>
          </w:tcPr>
          <w:p w:rsidRPr="00683F03" w:rsidR="005856D0" w:rsidP="00D34887" w:rsidRDefault="00E61041" w14:paraId="4D0A5F8C" w14:textId="23D95786">
            <w:pPr>
              <w:jc w:val="center"/>
              <w:rPr>
                <w:color w:val="000000"/>
              </w:rPr>
            </w:pPr>
            <w:r>
              <w:rPr>
                <w:color w:val="000000"/>
              </w:rPr>
              <w:t>.25</w:t>
            </w:r>
          </w:p>
        </w:tc>
        <w:tc>
          <w:tcPr>
            <w:tcW w:w="619" w:type="pct"/>
            <w:shd w:val="clear" w:color="auto" w:fill="auto"/>
            <w:vAlign w:val="center"/>
          </w:tcPr>
          <w:p w:rsidRPr="003D17C7" w:rsidR="008C7B17" w:rsidP="00D34887" w:rsidRDefault="00E61041" w14:paraId="01E68311" w14:textId="71F91678">
            <w:pPr>
              <w:jc w:val="center"/>
            </w:pPr>
            <w:r>
              <w:t>6.25</w:t>
            </w:r>
          </w:p>
        </w:tc>
      </w:tr>
      <w:tr w:rsidRPr="00F266B0" w:rsidR="00A53AE0" w:rsidTr="00D34887" w14:paraId="7DD6E666" w14:textId="77777777">
        <w:trPr>
          <w:trHeight w:val="755"/>
        </w:trPr>
        <w:tc>
          <w:tcPr>
            <w:tcW w:w="2037" w:type="pct"/>
            <w:shd w:val="clear" w:color="auto" w:fill="auto"/>
            <w:vAlign w:val="center"/>
          </w:tcPr>
          <w:p w:rsidR="00A53AE0" w:rsidP="003E7D88" w:rsidRDefault="00A53AE0" w14:paraId="20CFF101" w14:textId="3A7239EE">
            <w:pPr>
              <w:rPr>
                <w:color w:val="000000"/>
              </w:rPr>
            </w:pPr>
            <w:r>
              <w:rPr>
                <w:color w:val="000000"/>
              </w:rPr>
              <w:t xml:space="preserve">Strengthening Child Welfare Systems Grantees Technical Assistance </w:t>
            </w:r>
            <w:r w:rsidR="005A29AF">
              <w:rPr>
                <w:color w:val="000000"/>
              </w:rPr>
              <w:t>Feedback</w:t>
            </w:r>
            <w:r>
              <w:rPr>
                <w:color w:val="000000"/>
              </w:rPr>
              <w:t xml:space="preserve"> -Focus Group Guide</w:t>
            </w:r>
          </w:p>
        </w:tc>
        <w:tc>
          <w:tcPr>
            <w:tcW w:w="846" w:type="pct"/>
            <w:shd w:val="clear" w:color="auto" w:fill="auto"/>
            <w:vAlign w:val="center"/>
          </w:tcPr>
          <w:p w:rsidR="00A53AE0" w:rsidP="003E7D88" w:rsidRDefault="0034420F" w14:paraId="645D6C62" w14:textId="653C9B7E">
            <w:pPr>
              <w:jc w:val="center"/>
              <w:rPr>
                <w:color w:val="000000"/>
              </w:rPr>
            </w:pPr>
            <w:r>
              <w:rPr>
                <w:color w:val="000000"/>
              </w:rPr>
              <w:t>25</w:t>
            </w:r>
          </w:p>
        </w:tc>
        <w:tc>
          <w:tcPr>
            <w:tcW w:w="796" w:type="pct"/>
            <w:vAlign w:val="center"/>
          </w:tcPr>
          <w:p w:rsidRPr="0079148A" w:rsidR="00A53AE0" w:rsidP="003E7D88" w:rsidRDefault="00867E10" w14:paraId="6F13CE34" w14:textId="7AFA4959">
            <w:pPr>
              <w:jc w:val="center"/>
              <w:rPr>
                <w:color w:val="000000"/>
              </w:rPr>
            </w:pPr>
            <w:r>
              <w:rPr>
                <w:color w:val="000000"/>
              </w:rPr>
              <w:t>1</w:t>
            </w:r>
          </w:p>
        </w:tc>
        <w:tc>
          <w:tcPr>
            <w:tcW w:w="701" w:type="pct"/>
            <w:shd w:val="clear" w:color="auto" w:fill="auto"/>
            <w:vAlign w:val="center"/>
          </w:tcPr>
          <w:p w:rsidR="00A53AE0" w:rsidDel="0068502B" w:rsidP="00D34887" w:rsidRDefault="00E61041" w14:paraId="65DAA297" w14:textId="17C75AAC">
            <w:pPr>
              <w:jc w:val="center"/>
              <w:rPr>
                <w:color w:val="000000"/>
              </w:rPr>
            </w:pPr>
            <w:r>
              <w:rPr>
                <w:color w:val="000000"/>
              </w:rPr>
              <w:t>1.5</w:t>
            </w:r>
          </w:p>
        </w:tc>
        <w:tc>
          <w:tcPr>
            <w:tcW w:w="619" w:type="pct"/>
            <w:shd w:val="clear" w:color="auto" w:fill="auto"/>
            <w:vAlign w:val="center"/>
          </w:tcPr>
          <w:p w:rsidR="00A53AE0" w:rsidP="00D34887" w:rsidRDefault="00E61041" w14:paraId="0F9C64E2" w14:textId="575DA4BB">
            <w:pPr>
              <w:jc w:val="center"/>
            </w:pPr>
            <w:r>
              <w:t>37.5</w:t>
            </w:r>
          </w:p>
        </w:tc>
      </w:tr>
      <w:tr w:rsidRPr="00F266B0" w:rsidR="005A29AF" w:rsidTr="00D34887" w14:paraId="7C8067E2" w14:textId="77777777">
        <w:trPr>
          <w:trHeight w:val="755"/>
        </w:trPr>
        <w:tc>
          <w:tcPr>
            <w:tcW w:w="2037" w:type="pct"/>
            <w:shd w:val="clear" w:color="auto" w:fill="auto"/>
            <w:vAlign w:val="center"/>
          </w:tcPr>
          <w:p w:rsidR="005A29AF" w:rsidP="00637DC0" w:rsidRDefault="005A29AF" w14:paraId="758DE14E" w14:textId="703F8F44">
            <w:pPr>
              <w:jc w:val="right"/>
              <w:rPr>
                <w:color w:val="000000"/>
              </w:rPr>
            </w:pPr>
            <w:r>
              <w:rPr>
                <w:color w:val="000000"/>
              </w:rPr>
              <w:t xml:space="preserve">Totals: </w:t>
            </w:r>
          </w:p>
        </w:tc>
        <w:tc>
          <w:tcPr>
            <w:tcW w:w="846" w:type="pct"/>
            <w:shd w:val="clear" w:color="auto" w:fill="auto"/>
            <w:vAlign w:val="center"/>
          </w:tcPr>
          <w:p w:rsidR="005A29AF" w:rsidP="003E7D88" w:rsidRDefault="005A29AF" w14:paraId="5F095AE1" w14:textId="1BDABE16">
            <w:pPr>
              <w:jc w:val="center"/>
              <w:rPr>
                <w:color w:val="000000"/>
              </w:rPr>
            </w:pPr>
            <w:r>
              <w:rPr>
                <w:color w:val="000000"/>
              </w:rPr>
              <w:t>25</w:t>
            </w:r>
          </w:p>
        </w:tc>
        <w:tc>
          <w:tcPr>
            <w:tcW w:w="796" w:type="pct"/>
            <w:vAlign w:val="center"/>
          </w:tcPr>
          <w:p w:rsidR="005A29AF" w:rsidP="003E7D88" w:rsidRDefault="005A29AF" w14:paraId="04F05929" w14:textId="31BB1E1F">
            <w:pPr>
              <w:jc w:val="center"/>
              <w:rPr>
                <w:color w:val="000000"/>
              </w:rPr>
            </w:pPr>
            <w:r>
              <w:rPr>
                <w:color w:val="000000"/>
              </w:rPr>
              <w:t>2</w:t>
            </w:r>
          </w:p>
        </w:tc>
        <w:tc>
          <w:tcPr>
            <w:tcW w:w="701" w:type="pct"/>
            <w:shd w:val="clear" w:color="auto" w:fill="auto"/>
            <w:vAlign w:val="center"/>
          </w:tcPr>
          <w:p w:rsidR="005A29AF" w:rsidP="005A29AF" w:rsidRDefault="005A29AF" w14:paraId="13993132" w14:textId="28F195CF">
            <w:pPr>
              <w:jc w:val="center"/>
              <w:rPr>
                <w:color w:val="000000"/>
              </w:rPr>
            </w:pPr>
            <w:r>
              <w:rPr>
                <w:color w:val="000000"/>
              </w:rPr>
              <w:t>1.75</w:t>
            </w:r>
          </w:p>
        </w:tc>
        <w:tc>
          <w:tcPr>
            <w:tcW w:w="619" w:type="pct"/>
            <w:shd w:val="clear" w:color="auto" w:fill="auto"/>
            <w:vAlign w:val="center"/>
          </w:tcPr>
          <w:p w:rsidR="005A29AF" w:rsidP="005A29AF" w:rsidRDefault="005A29AF" w14:paraId="77010096" w14:textId="1B7A88FE">
            <w:pPr>
              <w:jc w:val="center"/>
            </w:pPr>
            <w:r>
              <w:t>43.75</w:t>
            </w:r>
          </w:p>
        </w:tc>
      </w:tr>
    </w:tbl>
    <w:p w:rsidR="00D3132D" w:rsidRDefault="00D3132D" w14:paraId="3A18F5F6" w14:textId="29E24DED">
      <w:pPr>
        <w:rPr>
          <w:b/>
        </w:rPr>
      </w:pPr>
    </w:p>
    <w:p w:rsidRPr="00FA6CCB" w:rsidR="00ED6492" w:rsidRDefault="001C39F7" w14:paraId="6AA0B55B" w14:textId="5F0C0DE7">
      <w:pPr>
        <w:rPr>
          <w:b/>
          <w:bCs/>
        </w:rPr>
      </w:pPr>
      <w:r w:rsidRPr="00BB2CC4">
        <w:rPr>
          <w:b/>
        </w:rPr>
        <w:t xml:space="preserve">FEDERAL </w:t>
      </w:r>
      <w:r w:rsidRPr="00BB2CC4" w:rsidR="009F5923">
        <w:rPr>
          <w:b/>
        </w:rPr>
        <w:t>COST</w:t>
      </w:r>
      <w:r w:rsidRPr="00BB2CC4" w:rsidR="00F06866">
        <w:rPr>
          <w:b/>
        </w:rPr>
        <w:t>:</w:t>
      </w:r>
      <w:r w:rsidRPr="00BB2CC4" w:rsidR="00895229">
        <w:rPr>
          <w:b/>
        </w:rPr>
        <w:t xml:space="preserve"> </w:t>
      </w:r>
      <w:r w:rsidRPr="00BB2CC4" w:rsidR="00C86E91">
        <w:rPr>
          <w:b/>
        </w:rPr>
        <w:t xml:space="preserve"> </w:t>
      </w:r>
      <w:r w:rsidRPr="00BB2CC4" w:rsidR="00C86E91">
        <w:t>The estimated annual cos</w:t>
      </w:r>
      <w:r w:rsidRPr="00BB2CC4" w:rsidR="00393215">
        <w:t>t to the Federal government is approximately</w:t>
      </w:r>
      <w:r w:rsidRPr="000F7BCC" w:rsidR="00005537">
        <w:rPr>
          <w:color w:val="000000"/>
        </w:rPr>
        <w:t xml:space="preserve"> </w:t>
      </w:r>
      <w:r w:rsidRPr="00FA6CCB" w:rsidR="00005537">
        <w:rPr>
          <w:color w:val="000000"/>
        </w:rPr>
        <w:t>$</w:t>
      </w:r>
      <w:r w:rsidR="00867E10">
        <w:rPr>
          <w:color w:val="000000"/>
        </w:rPr>
        <w:t>4</w:t>
      </w:r>
      <w:r w:rsidRPr="00FA6CCB" w:rsidR="00005537">
        <w:rPr>
          <w:color w:val="000000"/>
        </w:rPr>
        <w:t>,</w:t>
      </w:r>
      <w:r w:rsidR="00867E10">
        <w:rPr>
          <w:color w:val="000000"/>
        </w:rPr>
        <w:t>806</w:t>
      </w:r>
      <w:r w:rsidRPr="00FA6CCB" w:rsidR="00005537">
        <w:rPr>
          <w:color w:val="000000"/>
        </w:rPr>
        <w:t>.</w:t>
      </w:r>
      <w:r w:rsidR="00867E10">
        <w:rPr>
          <w:color w:val="000000"/>
        </w:rPr>
        <w:t>2</w:t>
      </w:r>
      <w:r w:rsidRPr="00FA6CCB" w:rsidR="00FA6CCB">
        <w:rPr>
          <w:color w:val="000000"/>
        </w:rPr>
        <w:t>4</w:t>
      </w:r>
      <w:r w:rsidR="0046531C">
        <w:rPr>
          <w:color w:val="000000"/>
        </w:rPr>
        <w:t>.</w:t>
      </w:r>
    </w:p>
    <w:p w:rsidRPr="002D2196" w:rsidR="00D3132D" w:rsidRDefault="00D3132D" w14:paraId="325A5FD7" w14:textId="77777777">
      <w:pPr>
        <w:rPr>
          <w:b/>
          <w:bCs/>
          <w:u w:val="single"/>
        </w:rPr>
      </w:pPr>
    </w:p>
    <w:p w:rsidRPr="002D2196" w:rsidR="0069403B" w:rsidP="00F06866" w:rsidRDefault="00ED6492" w14:paraId="501B97A4" w14:textId="77777777">
      <w:pPr>
        <w:rPr>
          <w:b/>
        </w:rPr>
      </w:pPr>
      <w:r w:rsidRPr="002D2196">
        <w:rPr>
          <w:b/>
          <w:bCs/>
          <w:u w:val="single"/>
        </w:rPr>
        <w:t xml:space="preserve">If you are conducting a focus group, survey, or plan to employ statistical methods, please </w:t>
      </w:r>
      <w:r w:rsidRPr="002D2196" w:rsidR="0069403B">
        <w:rPr>
          <w:b/>
          <w:bCs/>
          <w:u w:val="single"/>
        </w:rPr>
        <w:t xml:space="preserve"> provide answers to the following questions:</w:t>
      </w:r>
    </w:p>
    <w:p w:rsidRPr="002D2196" w:rsidR="0069403B" w:rsidP="00F06866" w:rsidRDefault="0069403B" w14:paraId="4D9554EE" w14:textId="77777777">
      <w:pPr>
        <w:rPr>
          <w:b/>
        </w:rPr>
      </w:pPr>
    </w:p>
    <w:p w:rsidR="00F06866" w:rsidP="00F06866" w:rsidRDefault="00636621" w14:paraId="74E80CF1" w14:textId="77777777">
      <w:pPr>
        <w:rPr>
          <w:b/>
        </w:rPr>
      </w:pPr>
      <w:r w:rsidRPr="002D2196">
        <w:rPr>
          <w:b/>
        </w:rPr>
        <w:t>The</w:t>
      </w:r>
      <w:r w:rsidRPr="002D2196" w:rsidR="0069403B">
        <w:rPr>
          <w:b/>
        </w:rPr>
        <w:t xml:space="preserve"> select</w:t>
      </w:r>
      <w:r w:rsidRPr="002D2196">
        <w:rPr>
          <w:b/>
        </w:rPr>
        <w:t>ion of your targeted respondents</w:t>
      </w:r>
    </w:p>
    <w:p w:rsidRPr="002D2196" w:rsidR="007B0B58" w:rsidP="00F06866" w:rsidRDefault="007B0B58" w14:paraId="05457BA1" w14:textId="77777777">
      <w:pPr>
        <w:rPr>
          <w:b/>
        </w:rPr>
      </w:pPr>
    </w:p>
    <w:p w:rsidRPr="002D2196" w:rsidR="0069403B" w:rsidP="0069403B" w:rsidRDefault="0069403B" w14:paraId="55A48F8D" w14:textId="118D38EF">
      <w:pPr>
        <w:pStyle w:val="ListParagraph"/>
        <w:numPr>
          <w:ilvl w:val="0"/>
          <w:numId w:val="15"/>
        </w:numPr>
      </w:pPr>
      <w:r w:rsidRPr="002D2196">
        <w:t>Do you have a customer list or something similar that defines the universe of potential respondents</w:t>
      </w:r>
      <w:r w:rsidRPr="002D2196" w:rsidR="00636621">
        <w:t xml:space="preserve"> and do you have a sampling plan for selecting from this universe</w:t>
      </w:r>
      <w:r w:rsidRPr="002D2196">
        <w:t>?</w:t>
      </w:r>
      <w:r w:rsidRPr="002D2196">
        <w:tab/>
      </w:r>
      <w:r w:rsidRPr="002D2196">
        <w:tab/>
      </w:r>
      <w:r w:rsidRPr="002D2196">
        <w:tab/>
      </w:r>
      <w:r w:rsidRPr="002D2196">
        <w:tab/>
      </w:r>
      <w:r w:rsidRPr="002D2196">
        <w:tab/>
      </w:r>
      <w:r w:rsidRPr="002D2196">
        <w:tab/>
      </w:r>
      <w:r w:rsidRPr="002D2196">
        <w:tab/>
      </w:r>
      <w:r w:rsidRPr="002D2196">
        <w:tab/>
      </w:r>
      <w:r w:rsidRPr="002D2196" w:rsidR="00636621">
        <w:tab/>
      </w:r>
      <w:r w:rsidRPr="002D2196" w:rsidR="00636621">
        <w:tab/>
      </w:r>
      <w:r w:rsidRPr="002D2196" w:rsidR="00636621">
        <w:tab/>
      </w:r>
      <w:r w:rsidRPr="002D2196" w:rsidR="006674E3">
        <w:t xml:space="preserve">[ </w:t>
      </w:r>
      <w:r w:rsidR="0034420F">
        <w:t>X</w:t>
      </w:r>
      <w:r w:rsidRPr="002D2196" w:rsidR="006674E3">
        <w:t>] Yes</w:t>
      </w:r>
      <w:r w:rsidRPr="002D2196" w:rsidR="006674E3">
        <w:tab/>
        <w:t>[</w:t>
      </w:r>
      <w:r w:rsidR="0034420F">
        <w:t xml:space="preserve"> </w:t>
      </w:r>
      <w:r w:rsidRPr="002D2196">
        <w:t>] No</w:t>
      </w:r>
    </w:p>
    <w:p w:rsidRPr="002D2196" w:rsidR="00636621" w:rsidP="00636621" w:rsidRDefault="00636621" w14:paraId="2523F9AD" w14:textId="77777777">
      <w:pPr>
        <w:pStyle w:val="ListParagraph"/>
      </w:pPr>
    </w:p>
    <w:p w:rsidR="00636621" w:rsidP="001B0AAA" w:rsidRDefault="00636621" w14:paraId="702E3970" w14:textId="77777777">
      <w:r w:rsidRPr="002D2196">
        <w:t>If the answer is yes, please provide a description of both below</w:t>
      </w:r>
      <w:r w:rsidRPr="002D2196" w:rsidR="00A403BB">
        <w:t xml:space="preserve"> (or attach the sampling plan)</w:t>
      </w:r>
      <w:r w:rsidR="00BE7BDE">
        <w:t>.</w:t>
      </w:r>
      <w:r w:rsidRPr="002D2196">
        <w:t xml:space="preserve">   If the answer is no, please provide a description of how you plan to identify your potential group of respondents</w:t>
      </w:r>
      <w:r w:rsidRPr="002D2196" w:rsidR="001B0AAA">
        <w:t xml:space="preserve"> and how you will select them</w:t>
      </w:r>
      <w:r w:rsidR="00BE7BDE">
        <w:t>.</w:t>
      </w:r>
    </w:p>
    <w:p w:rsidR="00526077" w:rsidP="001B0AAA" w:rsidRDefault="00526077" w14:paraId="385E647D" w14:textId="77777777"/>
    <w:p w:rsidRPr="002D2196" w:rsidR="00526077" w:rsidP="001B0AAA" w:rsidRDefault="00EB2DEC" w14:paraId="1841F158" w14:textId="53890F44">
      <w:r>
        <w:t xml:space="preserve">Each of the five SCWS grantee project teams have a key planning team of approximately five staff, for total of 25 potential respondents for this data collection. Potential respondents </w:t>
      </w:r>
      <w:r w:rsidR="00B75C6B">
        <w:t xml:space="preserve">were identified by the Center’s TA providers and </w:t>
      </w:r>
      <w:r>
        <w:t>will be recruited to participate in this data collection via e-mail messaging</w:t>
      </w:r>
      <w:r w:rsidR="00B75C6B">
        <w:t xml:space="preserve">. All potential respondents will be asked to complete an online survey in late July 2021 and participate in virtual focus in August 2021. Each grantee team will participate in separate focus groups. </w:t>
      </w:r>
    </w:p>
    <w:p w:rsidRPr="002D2196" w:rsidR="00000BD5" w:rsidP="00BE7BDE" w:rsidRDefault="00000BD5" w14:paraId="34D47FF5" w14:textId="77777777">
      <w:pPr>
        <w:pStyle w:val="ListParagraph"/>
      </w:pPr>
    </w:p>
    <w:p w:rsidRPr="002D2196" w:rsidR="00A403BB" w:rsidP="00BE7BDE" w:rsidRDefault="00A403BB" w14:paraId="573D9C50" w14:textId="77777777">
      <w:pPr>
        <w:rPr>
          <w:b/>
        </w:rPr>
      </w:pPr>
      <w:r w:rsidRPr="002D2196">
        <w:rPr>
          <w:b/>
        </w:rPr>
        <w:t>Administration of the Instrument</w:t>
      </w:r>
    </w:p>
    <w:p w:rsidRPr="002D2196" w:rsidR="00A403BB" w:rsidP="00BE7BDE" w:rsidRDefault="001B0AAA" w14:paraId="71A29FBF" w14:textId="77777777">
      <w:pPr>
        <w:pStyle w:val="ListParagraph"/>
        <w:numPr>
          <w:ilvl w:val="0"/>
          <w:numId w:val="17"/>
        </w:numPr>
      </w:pPr>
      <w:r w:rsidRPr="002D2196">
        <w:t>H</w:t>
      </w:r>
      <w:r w:rsidRPr="002D2196" w:rsidR="00A403BB">
        <w:t>ow will you collect the information? (Check all that apply)</w:t>
      </w:r>
    </w:p>
    <w:p w:rsidRPr="002D2196" w:rsidR="001B0AAA" w:rsidP="00BE7BDE" w:rsidRDefault="00393215" w14:paraId="06D757CE" w14:textId="60484507">
      <w:pPr>
        <w:ind w:left="720"/>
      </w:pPr>
      <w:r>
        <w:t>[X</w:t>
      </w:r>
      <w:r w:rsidRPr="002D2196" w:rsidR="00A403BB">
        <w:t>] Web-based</w:t>
      </w:r>
      <w:r w:rsidRPr="002D2196" w:rsidR="001B0AAA">
        <w:t xml:space="preserve"> or other forms of Social Media </w:t>
      </w:r>
      <w:r w:rsidR="0034420F">
        <w:t>– for online surveys</w:t>
      </w:r>
    </w:p>
    <w:p w:rsidRPr="002D2196" w:rsidR="001B0AAA" w:rsidP="00BE7BDE" w:rsidRDefault="00A403BB" w14:paraId="0E501F3B" w14:textId="2BBD4F3E">
      <w:pPr>
        <w:ind w:left="720"/>
      </w:pPr>
      <w:r w:rsidRPr="002D2196">
        <w:lastRenderedPageBreak/>
        <w:t>[</w:t>
      </w:r>
      <w:r w:rsidR="00766063">
        <w:t xml:space="preserve"> </w:t>
      </w:r>
      <w:r w:rsidR="0034420F">
        <w:t xml:space="preserve"> </w:t>
      </w:r>
      <w:r w:rsidRPr="002D2196">
        <w:t>] Telephone</w:t>
      </w:r>
      <w:r w:rsidRPr="002D2196">
        <w:tab/>
      </w:r>
    </w:p>
    <w:p w:rsidRPr="002D2196" w:rsidR="001B0AAA" w:rsidP="00BE7BDE" w:rsidRDefault="00A403BB" w14:paraId="32CAC00C" w14:textId="77777777">
      <w:pPr>
        <w:ind w:left="720"/>
      </w:pPr>
      <w:r w:rsidRPr="002D2196">
        <w:t>[</w:t>
      </w:r>
      <w:r w:rsidR="002F02C0">
        <w:t xml:space="preserve">   </w:t>
      </w:r>
      <w:r w:rsidRPr="002D2196">
        <w:t>] In-person</w:t>
      </w:r>
      <w:r w:rsidRPr="002D2196">
        <w:tab/>
      </w:r>
    </w:p>
    <w:p w:rsidRPr="002D2196" w:rsidR="001B0AAA" w:rsidP="00BE7BDE" w:rsidRDefault="00A403BB" w14:paraId="27366D3E" w14:textId="77777777">
      <w:pPr>
        <w:ind w:left="720"/>
      </w:pPr>
      <w:r w:rsidRPr="002D2196">
        <w:t>[] Mail</w:t>
      </w:r>
      <w:r w:rsidRPr="002D2196" w:rsidR="001B0AAA">
        <w:t xml:space="preserve"> </w:t>
      </w:r>
    </w:p>
    <w:p w:rsidR="001B0AAA" w:rsidP="00BE7BDE" w:rsidRDefault="00A403BB" w14:paraId="6E09B80A" w14:textId="33988E72">
      <w:pPr>
        <w:ind w:left="720"/>
      </w:pPr>
      <w:r w:rsidRPr="002D2196">
        <w:t>[</w:t>
      </w:r>
      <w:r w:rsidR="0034420F">
        <w:t>X</w:t>
      </w:r>
      <w:r w:rsidRPr="002D2196">
        <w:t>] Other, Explain</w:t>
      </w:r>
      <w:r w:rsidR="0034420F">
        <w:t xml:space="preserve"> – Microsoft Teams (video conference) used for focus groups. </w:t>
      </w:r>
    </w:p>
    <w:p w:rsidRPr="002D2196" w:rsidR="00B54DC7" w:rsidP="00B54DC7" w:rsidRDefault="00B54DC7" w14:paraId="05E653A5" w14:textId="77777777"/>
    <w:p w:rsidR="009820AE" w:rsidP="003A4277" w:rsidRDefault="00F24CFC" w14:paraId="125F7684" w14:textId="30FD2D4E">
      <w:pPr>
        <w:pStyle w:val="ListParagraph"/>
        <w:numPr>
          <w:ilvl w:val="0"/>
          <w:numId w:val="17"/>
        </w:numPr>
        <w:tabs>
          <w:tab w:val="left" w:pos="900"/>
        </w:tabs>
        <w:ind w:right="-180"/>
      </w:pPr>
      <w:r w:rsidRPr="002D2196">
        <w:t>Will interviewers or fa</w:t>
      </w:r>
      <w:r w:rsidR="00901D1C">
        <w:t>cilitators be used?  [</w:t>
      </w:r>
      <w:r w:rsidR="00766063">
        <w:t xml:space="preserve"> </w:t>
      </w:r>
      <w:r w:rsidR="0034420F">
        <w:t>X</w:t>
      </w:r>
      <w:r w:rsidR="00766063">
        <w:t xml:space="preserve"> </w:t>
      </w:r>
      <w:r w:rsidR="00393215">
        <w:t>] Yes [</w:t>
      </w:r>
      <w:r w:rsidR="0034420F">
        <w:t xml:space="preserve"> </w:t>
      </w:r>
      <w:r w:rsidRPr="002D2196">
        <w:t>] No</w:t>
      </w:r>
    </w:p>
    <w:sectPr w:rsidR="009820AE" w:rsidSect="004C5591">
      <w:footerReference w:type="default" r:id="rId11"/>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57BC7F" w14:textId="77777777" w:rsidR="006C7A96" w:rsidRDefault="006C7A96">
      <w:r>
        <w:separator/>
      </w:r>
    </w:p>
  </w:endnote>
  <w:endnote w:type="continuationSeparator" w:id="0">
    <w:p w14:paraId="5E684FB8" w14:textId="77777777" w:rsidR="006C7A96" w:rsidRDefault="006C7A96">
      <w:r>
        <w:continuationSeparator/>
      </w:r>
    </w:p>
  </w:endnote>
  <w:endnote w:type="continuationNotice" w:id="1">
    <w:p w14:paraId="0E14175C" w14:textId="77777777" w:rsidR="006C7A96" w:rsidRDefault="006C7A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69C08" w14:textId="558A43C5" w:rsidR="009E518E" w:rsidRDefault="009E518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B208C">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846977" w14:textId="77777777" w:rsidR="006C7A96" w:rsidRDefault="006C7A96">
      <w:r>
        <w:separator/>
      </w:r>
    </w:p>
  </w:footnote>
  <w:footnote w:type="continuationSeparator" w:id="0">
    <w:p w14:paraId="56ED27C4" w14:textId="77777777" w:rsidR="006C7A96" w:rsidRDefault="006C7A96">
      <w:r>
        <w:continuationSeparator/>
      </w:r>
    </w:p>
  </w:footnote>
  <w:footnote w:type="continuationNotice" w:id="1">
    <w:p w14:paraId="2DFEFE7A" w14:textId="77777777" w:rsidR="006C7A96" w:rsidRDefault="006C7A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3F2091"/>
    <w:multiLevelType w:val="hybridMultilevel"/>
    <w:tmpl w:val="2916B02A"/>
    <w:lvl w:ilvl="0" w:tplc="86E8EC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94D2508"/>
    <w:multiLevelType w:val="hybridMultilevel"/>
    <w:tmpl w:val="A8344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5673AA"/>
    <w:multiLevelType w:val="hybridMultilevel"/>
    <w:tmpl w:val="252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7"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20"/>
  </w:num>
  <w:num w:numId="5">
    <w:abstractNumId w:val="3"/>
  </w:num>
  <w:num w:numId="6">
    <w:abstractNumId w:val="1"/>
  </w:num>
  <w:num w:numId="7">
    <w:abstractNumId w:val="11"/>
  </w:num>
  <w:num w:numId="8">
    <w:abstractNumId w:val="16"/>
  </w:num>
  <w:num w:numId="9">
    <w:abstractNumId w:val="12"/>
  </w:num>
  <w:num w:numId="10">
    <w:abstractNumId w:val="2"/>
  </w:num>
  <w:num w:numId="11">
    <w:abstractNumId w:val="7"/>
  </w:num>
  <w:num w:numId="12">
    <w:abstractNumId w:val="8"/>
  </w:num>
  <w:num w:numId="13">
    <w:abstractNumId w:val="0"/>
  </w:num>
  <w:num w:numId="14">
    <w:abstractNumId w:val="17"/>
  </w:num>
  <w:num w:numId="15">
    <w:abstractNumId w:val="15"/>
  </w:num>
  <w:num w:numId="16">
    <w:abstractNumId w:val="14"/>
  </w:num>
  <w:num w:numId="17">
    <w:abstractNumId w:val="4"/>
  </w:num>
  <w:num w:numId="18">
    <w:abstractNumId w:val="6"/>
  </w:num>
  <w:num w:numId="19">
    <w:abstractNumId w:val="10"/>
  </w:num>
  <w:num w:numId="20">
    <w:abstractNumId w:val="5"/>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BD5"/>
    <w:rsid w:val="00005537"/>
    <w:rsid w:val="0001027E"/>
    <w:rsid w:val="000134F5"/>
    <w:rsid w:val="0001536C"/>
    <w:rsid w:val="00023A57"/>
    <w:rsid w:val="000313A6"/>
    <w:rsid w:val="00047A64"/>
    <w:rsid w:val="00054DCF"/>
    <w:rsid w:val="0005530F"/>
    <w:rsid w:val="00060441"/>
    <w:rsid w:val="00067329"/>
    <w:rsid w:val="00080D79"/>
    <w:rsid w:val="00090F56"/>
    <w:rsid w:val="000A6DDB"/>
    <w:rsid w:val="000B208C"/>
    <w:rsid w:val="000B2838"/>
    <w:rsid w:val="000B3307"/>
    <w:rsid w:val="000D44CA"/>
    <w:rsid w:val="000E200B"/>
    <w:rsid w:val="000E514E"/>
    <w:rsid w:val="000F68BE"/>
    <w:rsid w:val="00100736"/>
    <w:rsid w:val="001067B0"/>
    <w:rsid w:val="00171110"/>
    <w:rsid w:val="001927A4"/>
    <w:rsid w:val="00194AC6"/>
    <w:rsid w:val="001A23B0"/>
    <w:rsid w:val="001A25CC"/>
    <w:rsid w:val="001B0AAA"/>
    <w:rsid w:val="001C39F7"/>
    <w:rsid w:val="001C4A84"/>
    <w:rsid w:val="001E3EFC"/>
    <w:rsid w:val="001F2104"/>
    <w:rsid w:val="00214E5A"/>
    <w:rsid w:val="00217810"/>
    <w:rsid w:val="00224464"/>
    <w:rsid w:val="00237B48"/>
    <w:rsid w:val="0024521E"/>
    <w:rsid w:val="00245B6B"/>
    <w:rsid w:val="002601A4"/>
    <w:rsid w:val="00263C3D"/>
    <w:rsid w:val="002677D5"/>
    <w:rsid w:val="002741CC"/>
    <w:rsid w:val="00274D0B"/>
    <w:rsid w:val="002815CC"/>
    <w:rsid w:val="00283E19"/>
    <w:rsid w:val="00287939"/>
    <w:rsid w:val="002969EF"/>
    <w:rsid w:val="002B052D"/>
    <w:rsid w:val="002B34CD"/>
    <w:rsid w:val="002B3C95"/>
    <w:rsid w:val="002C4BD4"/>
    <w:rsid w:val="002C5B90"/>
    <w:rsid w:val="002D0B92"/>
    <w:rsid w:val="002D2196"/>
    <w:rsid w:val="002E67C3"/>
    <w:rsid w:val="002E73E7"/>
    <w:rsid w:val="002F02C0"/>
    <w:rsid w:val="002F1B32"/>
    <w:rsid w:val="002F718A"/>
    <w:rsid w:val="003351F5"/>
    <w:rsid w:val="00336D90"/>
    <w:rsid w:val="0034420F"/>
    <w:rsid w:val="003473C3"/>
    <w:rsid w:val="00352F52"/>
    <w:rsid w:val="00354336"/>
    <w:rsid w:val="00393215"/>
    <w:rsid w:val="003B79BD"/>
    <w:rsid w:val="003C6B09"/>
    <w:rsid w:val="003D5BBE"/>
    <w:rsid w:val="003E1C64"/>
    <w:rsid w:val="003E3C61"/>
    <w:rsid w:val="003E7D88"/>
    <w:rsid w:val="003F1C5B"/>
    <w:rsid w:val="004046B8"/>
    <w:rsid w:val="00405BF3"/>
    <w:rsid w:val="00410A54"/>
    <w:rsid w:val="0041242E"/>
    <w:rsid w:val="00416EEA"/>
    <w:rsid w:val="00430F10"/>
    <w:rsid w:val="00434E33"/>
    <w:rsid w:val="00436331"/>
    <w:rsid w:val="0044095D"/>
    <w:rsid w:val="00441434"/>
    <w:rsid w:val="0045264C"/>
    <w:rsid w:val="00453210"/>
    <w:rsid w:val="0046037B"/>
    <w:rsid w:val="0046531C"/>
    <w:rsid w:val="004862AE"/>
    <w:rsid w:val="004876EC"/>
    <w:rsid w:val="00497575"/>
    <w:rsid w:val="00497FFE"/>
    <w:rsid w:val="004A5BA2"/>
    <w:rsid w:val="004B1CB9"/>
    <w:rsid w:val="004B2030"/>
    <w:rsid w:val="004B2F52"/>
    <w:rsid w:val="004B49F6"/>
    <w:rsid w:val="004C4568"/>
    <w:rsid w:val="004C5591"/>
    <w:rsid w:val="004D6E14"/>
    <w:rsid w:val="004F405F"/>
    <w:rsid w:val="005009B0"/>
    <w:rsid w:val="00510C32"/>
    <w:rsid w:val="00526077"/>
    <w:rsid w:val="00527DED"/>
    <w:rsid w:val="00540B41"/>
    <w:rsid w:val="00580F36"/>
    <w:rsid w:val="005856D0"/>
    <w:rsid w:val="00593F8D"/>
    <w:rsid w:val="005A1006"/>
    <w:rsid w:val="005A29AF"/>
    <w:rsid w:val="005C27A5"/>
    <w:rsid w:val="005C7E0B"/>
    <w:rsid w:val="005D6ED4"/>
    <w:rsid w:val="005E1605"/>
    <w:rsid w:val="005E1FCE"/>
    <w:rsid w:val="005E230E"/>
    <w:rsid w:val="005E714A"/>
    <w:rsid w:val="005E7ACD"/>
    <w:rsid w:val="005F693D"/>
    <w:rsid w:val="00613270"/>
    <w:rsid w:val="006140A0"/>
    <w:rsid w:val="00615DB6"/>
    <w:rsid w:val="00636621"/>
    <w:rsid w:val="00637DC0"/>
    <w:rsid w:val="00642B49"/>
    <w:rsid w:val="00646893"/>
    <w:rsid w:val="00647A91"/>
    <w:rsid w:val="006674E3"/>
    <w:rsid w:val="006764D3"/>
    <w:rsid w:val="00676AF3"/>
    <w:rsid w:val="006832D9"/>
    <w:rsid w:val="00683F03"/>
    <w:rsid w:val="0068502B"/>
    <w:rsid w:val="00690320"/>
    <w:rsid w:val="0069403B"/>
    <w:rsid w:val="006A7E63"/>
    <w:rsid w:val="006B30A8"/>
    <w:rsid w:val="006B4A05"/>
    <w:rsid w:val="006B503E"/>
    <w:rsid w:val="006B7638"/>
    <w:rsid w:val="006B7C42"/>
    <w:rsid w:val="006C7A96"/>
    <w:rsid w:val="006E39F9"/>
    <w:rsid w:val="006E704B"/>
    <w:rsid w:val="006F3DDE"/>
    <w:rsid w:val="007030B4"/>
    <w:rsid w:val="00704678"/>
    <w:rsid w:val="00715086"/>
    <w:rsid w:val="00721397"/>
    <w:rsid w:val="00735DDF"/>
    <w:rsid w:val="007425E7"/>
    <w:rsid w:val="00743057"/>
    <w:rsid w:val="007470A8"/>
    <w:rsid w:val="007510D6"/>
    <w:rsid w:val="00766063"/>
    <w:rsid w:val="007912B6"/>
    <w:rsid w:val="007926FB"/>
    <w:rsid w:val="007B0B58"/>
    <w:rsid w:val="007B34F4"/>
    <w:rsid w:val="007D643F"/>
    <w:rsid w:val="007E7AC0"/>
    <w:rsid w:val="007F7080"/>
    <w:rsid w:val="0080187F"/>
    <w:rsid w:val="00802607"/>
    <w:rsid w:val="008101A5"/>
    <w:rsid w:val="00822664"/>
    <w:rsid w:val="008228C3"/>
    <w:rsid w:val="00843796"/>
    <w:rsid w:val="008470C6"/>
    <w:rsid w:val="00853326"/>
    <w:rsid w:val="00853FA1"/>
    <w:rsid w:val="00861D25"/>
    <w:rsid w:val="00867E10"/>
    <w:rsid w:val="00881661"/>
    <w:rsid w:val="00895229"/>
    <w:rsid w:val="008A4211"/>
    <w:rsid w:val="008B2EB3"/>
    <w:rsid w:val="008C03D8"/>
    <w:rsid w:val="008C1593"/>
    <w:rsid w:val="008C7B17"/>
    <w:rsid w:val="008D04A3"/>
    <w:rsid w:val="008E33F4"/>
    <w:rsid w:val="008E36BD"/>
    <w:rsid w:val="008E5278"/>
    <w:rsid w:val="008F0203"/>
    <w:rsid w:val="008F50D4"/>
    <w:rsid w:val="008F63B5"/>
    <w:rsid w:val="00901D1C"/>
    <w:rsid w:val="009239AA"/>
    <w:rsid w:val="00931B04"/>
    <w:rsid w:val="00935ADA"/>
    <w:rsid w:val="00945F9F"/>
    <w:rsid w:val="00946B6C"/>
    <w:rsid w:val="00955A71"/>
    <w:rsid w:val="0096108F"/>
    <w:rsid w:val="00962439"/>
    <w:rsid w:val="009658CC"/>
    <w:rsid w:val="00977D32"/>
    <w:rsid w:val="009820AE"/>
    <w:rsid w:val="0098404E"/>
    <w:rsid w:val="00985D09"/>
    <w:rsid w:val="009927F6"/>
    <w:rsid w:val="009B7429"/>
    <w:rsid w:val="009C13B9"/>
    <w:rsid w:val="009D01A2"/>
    <w:rsid w:val="009D01D2"/>
    <w:rsid w:val="009D3A84"/>
    <w:rsid w:val="009E149B"/>
    <w:rsid w:val="009E518E"/>
    <w:rsid w:val="009F41FA"/>
    <w:rsid w:val="009F5923"/>
    <w:rsid w:val="00A130D1"/>
    <w:rsid w:val="00A145BC"/>
    <w:rsid w:val="00A14B17"/>
    <w:rsid w:val="00A403BB"/>
    <w:rsid w:val="00A53AE0"/>
    <w:rsid w:val="00A674DF"/>
    <w:rsid w:val="00A674E2"/>
    <w:rsid w:val="00A76C00"/>
    <w:rsid w:val="00A7711D"/>
    <w:rsid w:val="00A77340"/>
    <w:rsid w:val="00A83AA6"/>
    <w:rsid w:val="00A934D6"/>
    <w:rsid w:val="00A9524E"/>
    <w:rsid w:val="00AD185C"/>
    <w:rsid w:val="00AD592A"/>
    <w:rsid w:val="00AE1010"/>
    <w:rsid w:val="00AE1809"/>
    <w:rsid w:val="00B15ABE"/>
    <w:rsid w:val="00B363E6"/>
    <w:rsid w:val="00B36DA6"/>
    <w:rsid w:val="00B44755"/>
    <w:rsid w:val="00B47E28"/>
    <w:rsid w:val="00B50CC3"/>
    <w:rsid w:val="00B54DC7"/>
    <w:rsid w:val="00B54F05"/>
    <w:rsid w:val="00B60FBE"/>
    <w:rsid w:val="00B75C6B"/>
    <w:rsid w:val="00B772AA"/>
    <w:rsid w:val="00B803EF"/>
    <w:rsid w:val="00B80D76"/>
    <w:rsid w:val="00B824F4"/>
    <w:rsid w:val="00B8705D"/>
    <w:rsid w:val="00B94DF5"/>
    <w:rsid w:val="00BA2105"/>
    <w:rsid w:val="00BA55E1"/>
    <w:rsid w:val="00BA7973"/>
    <w:rsid w:val="00BA7E06"/>
    <w:rsid w:val="00BB2CC4"/>
    <w:rsid w:val="00BB3FA0"/>
    <w:rsid w:val="00BB43B5"/>
    <w:rsid w:val="00BB6219"/>
    <w:rsid w:val="00BD290F"/>
    <w:rsid w:val="00BD78CA"/>
    <w:rsid w:val="00BD79D0"/>
    <w:rsid w:val="00BE7BDE"/>
    <w:rsid w:val="00C02A36"/>
    <w:rsid w:val="00C14CC4"/>
    <w:rsid w:val="00C1727E"/>
    <w:rsid w:val="00C23790"/>
    <w:rsid w:val="00C25899"/>
    <w:rsid w:val="00C27514"/>
    <w:rsid w:val="00C33C52"/>
    <w:rsid w:val="00C40D8B"/>
    <w:rsid w:val="00C60404"/>
    <w:rsid w:val="00C653AF"/>
    <w:rsid w:val="00C816E1"/>
    <w:rsid w:val="00C8407A"/>
    <w:rsid w:val="00C8488C"/>
    <w:rsid w:val="00C86E91"/>
    <w:rsid w:val="00C87415"/>
    <w:rsid w:val="00C93D56"/>
    <w:rsid w:val="00CA2650"/>
    <w:rsid w:val="00CB1078"/>
    <w:rsid w:val="00CC6FAF"/>
    <w:rsid w:val="00CD34B2"/>
    <w:rsid w:val="00CF6542"/>
    <w:rsid w:val="00D0653F"/>
    <w:rsid w:val="00D24698"/>
    <w:rsid w:val="00D24AAF"/>
    <w:rsid w:val="00D25481"/>
    <w:rsid w:val="00D3132D"/>
    <w:rsid w:val="00D3261B"/>
    <w:rsid w:val="00D34887"/>
    <w:rsid w:val="00D6137A"/>
    <w:rsid w:val="00D6383F"/>
    <w:rsid w:val="00D82D45"/>
    <w:rsid w:val="00DA0A53"/>
    <w:rsid w:val="00DB59D0"/>
    <w:rsid w:val="00DC33D3"/>
    <w:rsid w:val="00DD0A10"/>
    <w:rsid w:val="00DE081B"/>
    <w:rsid w:val="00DE15CE"/>
    <w:rsid w:val="00DF0E28"/>
    <w:rsid w:val="00E07691"/>
    <w:rsid w:val="00E15843"/>
    <w:rsid w:val="00E17946"/>
    <w:rsid w:val="00E26329"/>
    <w:rsid w:val="00E31AA8"/>
    <w:rsid w:val="00E353B9"/>
    <w:rsid w:val="00E40B50"/>
    <w:rsid w:val="00E50293"/>
    <w:rsid w:val="00E603A1"/>
    <w:rsid w:val="00E61041"/>
    <w:rsid w:val="00E65FFC"/>
    <w:rsid w:val="00E7445A"/>
    <w:rsid w:val="00E744EA"/>
    <w:rsid w:val="00E80951"/>
    <w:rsid w:val="00E86CC6"/>
    <w:rsid w:val="00E87F95"/>
    <w:rsid w:val="00EB2DEC"/>
    <w:rsid w:val="00EB56B3"/>
    <w:rsid w:val="00EC1C69"/>
    <w:rsid w:val="00EC3CEA"/>
    <w:rsid w:val="00EC400C"/>
    <w:rsid w:val="00EC66F7"/>
    <w:rsid w:val="00ED6492"/>
    <w:rsid w:val="00EE15E2"/>
    <w:rsid w:val="00EF0CC5"/>
    <w:rsid w:val="00EF2095"/>
    <w:rsid w:val="00F045C7"/>
    <w:rsid w:val="00F06866"/>
    <w:rsid w:val="00F15956"/>
    <w:rsid w:val="00F24CFC"/>
    <w:rsid w:val="00F266B0"/>
    <w:rsid w:val="00F3170F"/>
    <w:rsid w:val="00F3204C"/>
    <w:rsid w:val="00F51AC7"/>
    <w:rsid w:val="00F570EC"/>
    <w:rsid w:val="00F6610F"/>
    <w:rsid w:val="00F80861"/>
    <w:rsid w:val="00F939C7"/>
    <w:rsid w:val="00F93EE4"/>
    <w:rsid w:val="00F976B0"/>
    <w:rsid w:val="00FA4A05"/>
    <w:rsid w:val="00FA6CCB"/>
    <w:rsid w:val="00FA6DE7"/>
    <w:rsid w:val="00FB614E"/>
    <w:rsid w:val="00FC0A8E"/>
    <w:rsid w:val="00FD78DC"/>
    <w:rsid w:val="00FE21F9"/>
    <w:rsid w:val="00FE2FA6"/>
    <w:rsid w:val="00FE3DF2"/>
    <w:rsid w:val="00FF0A44"/>
    <w:rsid w:val="00FF2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FB0A5B"/>
  <w15:chartTrackingRefBased/>
  <w15:docId w15:val="{CF6CA847-48E5-4D5A-B6DB-27340930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3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9F41FA"/>
    <w:pPr>
      <w:spacing w:after="120" w:line="480" w:lineRule="auto"/>
      <w:ind w:left="360"/>
    </w:pPr>
  </w:style>
  <w:style w:type="character" w:customStyle="1" w:styleId="BodyTextIndent2Char">
    <w:name w:val="Body Text Indent 2 Char"/>
    <w:link w:val="BodyTextIndent2"/>
    <w:rsid w:val="009F41FA"/>
    <w:rPr>
      <w:sz w:val="24"/>
      <w:szCs w:val="24"/>
    </w:rPr>
  </w:style>
  <w:style w:type="paragraph" w:styleId="EndnoteText">
    <w:name w:val="endnote text"/>
    <w:basedOn w:val="Normal"/>
    <w:link w:val="EndnoteTextChar"/>
    <w:rsid w:val="009F41FA"/>
    <w:pPr>
      <w:widowControl w:val="0"/>
    </w:pPr>
    <w:rPr>
      <w:rFonts w:ascii="Courier New" w:hAnsi="Courier New"/>
      <w:snapToGrid w:val="0"/>
      <w:szCs w:val="20"/>
    </w:rPr>
  </w:style>
  <w:style w:type="character" w:customStyle="1" w:styleId="EndnoteTextChar">
    <w:name w:val="Endnote Text Char"/>
    <w:link w:val="EndnoteText"/>
    <w:rsid w:val="009F41FA"/>
    <w:rPr>
      <w:rFonts w:ascii="Courier New" w:hAnsi="Courier New"/>
      <w:snapToGrid w:val="0"/>
      <w:sz w:val="24"/>
    </w:rPr>
  </w:style>
  <w:style w:type="paragraph" w:customStyle="1" w:styleId="CBSUBHEAD">
    <w:name w:val="CB SUBHEAD"/>
    <w:basedOn w:val="Normal"/>
    <w:qFormat/>
    <w:rsid w:val="00901D1C"/>
    <w:pPr>
      <w:spacing w:line="360" w:lineRule="auto"/>
    </w:pPr>
    <w:rPr>
      <w:rFonts w:ascii="Arial" w:hAnsi="Arial" w:cs="Arial"/>
      <w:color w:val="177B2F"/>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190">
      <w:bodyDiv w:val="1"/>
      <w:marLeft w:val="0"/>
      <w:marRight w:val="0"/>
      <w:marTop w:val="0"/>
      <w:marBottom w:val="0"/>
      <w:divBdr>
        <w:top w:val="none" w:sz="0" w:space="0" w:color="auto"/>
        <w:left w:val="none" w:sz="0" w:space="0" w:color="auto"/>
        <w:bottom w:val="none" w:sz="0" w:space="0" w:color="auto"/>
        <w:right w:val="none" w:sz="0" w:space="0" w:color="auto"/>
      </w:divBdr>
    </w:div>
    <w:div w:id="223489255">
      <w:bodyDiv w:val="1"/>
      <w:marLeft w:val="0"/>
      <w:marRight w:val="0"/>
      <w:marTop w:val="0"/>
      <w:marBottom w:val="0"/>
      <w:divBdr>
        <w:top w:val="none" w:sz="0" w:space="0" w:color="auto"/>
        <w:left w:val="none" w:sz="0" w:space="0" w:color="auto"/>
        <w:bottom w:val="none" w:sz="0" w:space="0" w:color="auto"/>
        <w:right w:val="none" w:sz="0" w:space="0" w:color="auto"/>
      </w:divBdr>
    </w:div>
    <w:div w:id="305942124">
      <w:bodyDiv w:val="1"/>
      <w:marLeft w:val="0"/>
      <w:marRight w:val="0"/>
      <w:marTop w:val="0"/>
      <w:marBottom w:val="0"/>
      <w:divBdr>
        <w:top w:val="none" w:sz="0" w:space="0" w:color="auto"/>
        <w:left w:val="none" w:sz="0" w:space="0" w:color="auto"/>
        <w:bottom w:val="none" w:sz="0" w:space="0" w:color="auto"/>
        <w:right w:val="none" w:sz="0" w:space="0" w:color="auto"/>
      </w:divBdr>
    </w:div>
    <w:div w:id="380516895">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51099327">
      <w:bodyDiv w:val="1"/>
      <w:marLeft w:val="0"/>
      <w:marRight w:val="0"/>
      <w:marTop w:val="0"/>
      <w:marBottom w:val="0"/>
      <w:divBdr>
        <w:top w:val="none" w:sz="0" w:space="0" w:color="auto"/>
        <w:left w:val="none" w:sz="0" w:space="0" w:color="auto"/>
        <w:bottom w:val="none" w:sz="0" w:space="0" w:color="auto"/>
        <w:right w:val="none" w:sz="0" w:space="0" w:color="auto"/>
      </w:divBdr>
    </w:div>
    <w:div w:id="457380772">
      <w:bodyDiv w:val="1"/>
      <w:marLeft w:val="0"/>
      <w:marRight w:val="0"/>
      <w:marTop w:val="0"/>
      <w:marBottom w:val="0"/>
      <w:divBdr>
        <w:top w:val="none" w:sz="0" w:space="0" w:color="auto"/>
        <w:left w:val="none" w:sz="0" w:space="0" w:color="auto"/>
        <w:bottom w:val="none" w:sz="0" w:space="0" w:color="auto"/>
        <w:right w:val="none" w:sz="0" w:space="0" w:color="auto"/>
      </w:divBdr>
    </w:div>
    <w:div w:id="575096311">
      <w:bodyDiv w:val="1"/>
      <w:marLeft w:val="0"/>
      <w:marRight w:val="0"/>
      <w:marTop w:val="0"/>
      <w:marBottom w:val="0"/>
      <w:divBdr>
        <w:top w:val="none" w:sz="0" w:space="0" w:color="auto"/>
        <w:left w:val="none" w:sz="0" w:space="0" w:color="auto"/>
        <w:bottom w:val="none" w:sz="0" w:space="0" w:color="auto"/>
        <w:right w:val="none" w:sz="0" w:space="0" w:color="auto"/>
      </w:divBdr>
    </w:div>
    <w:div w:id="693847201">
      <w:bodyDiv w:val="1"/>
      <w:marLeft w:val="0"/>
      <w:marRight w:val="0"/>
      <w:marTop w:val="0"/>
      <w:marBottom w:val="0"/>
      <w:divBdr>
        <w:top w:val="none" w:sz="0" w:space="0" w:color="auto"/>
        <w:left w:val="none" w:sz="0" w:space="0" w:color="auto"/>
        <w:bottom w:val="none" w:sz="0" w:space="0" w:color="auto"/>
        <w:right w:val="none" w:sz="0" w:space="0" w:color="auto"/>
      </w:divBdr>
    </w:div>
    <w:div w:id="1084960630">
      <w:bodyDiv w:val="1"/>
      <w:marLeft w:val="0"/>
      <w:marRight w:val="0"/>
      <w:marTop w:val="0"/>
      <w:marBottom w:val="0"/>
      <w:divBdr>
        <w:top w:val="none" w:sz="0" w:space="0" w:color="auto"/>
        <w:left w:val="none" w:sz="0" w:space="0" w:color="auto"/>
        <w:bottom w:val="none" w:sz="0" w:space="0" w:color="auto"/>
        <w:right w:val="none" w:sz="0" w:space="0" w:color="auto"/>
      </w:divBdr>
    </w:div>
    <w:div w:id="1623152779">
      <w:bodyDiv w:val="1"/>
      <w:marLeft w:val="0"/>
      <w:marRight w:val="0"/>
      <w:marTop w:val="0"/>
      <w:marBottom w:val="0"/>
      <w:divBdr>
        <w:top w:val="none" w:sz="0" w:space="0" w:color="auto"/>
        <w:left w:val="none" w:sz="0" w:space="0" w:color="auto"/>
        <w:bottom w:val="none" w:sz="0" w:space="0" w:color="auto"/>
        <w:right w:val="none" w:sz="0" w:space="0" w:color="auto"/>
      </w:divBdr>
    </w:div>
    <w:div w:id="1733311377">
      <w:bodyDiv w:val="1"/>
      <w:marLeft w:val="0"/>
      <w:marRight w:val="0"/>
      <w:marTop w:val="0"/>
      <w:marBottom w:val="0"/>
      <w:divBdr>
        <w:top w:val="none" w:sz="0" w:space="0" w:color="auto"/>
        <w:left w:val="none" w:sz="0" w:space="0" w:color="auto"/>
        <w:bottom w:val="none" w:sz="0" w:space="0" w:color="auto"/>
        <w:right w:val="none" w:sz="0" w:space="0" w:color="auto"/>
      </w:divBdr>
    </w:div>
    <w:div w:id="1766421303">
      <w:bodyDiv w:val="1"/>
      <w:marLeft w:val="0"/>
      <w:marRight w:val="0"/>
      <w:marTop w:val="0"/>
      <w:marBottom w:val="0"/>
      <w:divBdr>
        <w:top w:val="none" w:sz="0" w:space="0" w:color="auto"/>
        <w:left w:val="none" w:sz="0" w:space="0" w:color="auto"/>
        <w:bottom w:val="none" w:sz="0" w:space="0" w:color="auto"/>
        <w:right w:val="none" w:sz="0" w:space="0" w:color="auto"/>
      </w:divBdr>
    </w:div>
    <w:div w:id="1933388900">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0200BA1A8EC34ABF77B97CD1B72AA8" ma:contentTypeVersion="14" ma:contentTypeDescription="Create a new document." ma:contentTypeScope="" ma:versionID="0e0eed6d325c29ee80e013dbe43c85fd">
  <xsd:schema xmlns:xsd="http://www.w3.org/2001/XMLSchema" xmlns:xs="http://www.w3.org/2001/XMLSchema" xmlns:p="http://schemas.microsoft.com/office/2006/metadata/properties" xmlns:ns3="c586f7f4-467d-46d8-9a02-9483cfaee166" xmlns:ns4="772b645f-d7ea-4e8e-a031-daede1ad3259" targetNamespace="http://schemas.microsoft.com/office/2006/metadata/properties" ma:root="true" ma:fieldsID="0ed7267c60154ebe6de2fb32c8aa21d5" ns3:_="" ns4:_="">
    <xsd:import namespace="c586f7f4-467d-46d8-9a02-9483cfaee166"/>
    <xsd:import namespace="772b645f-d7ea-4e8e-a031-daede1ad325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6f7f4-467d-46d8-9a02-9483cfaee1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2b645f-d7ea-4e8e-a031-daede1ad32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5E8D4-9AC1-41F6-AE9A-4C8C913A75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301C65-00DC-407A-B023-B11D872D4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6f7f4-467d-46d8-9a02-9483cfaee166"/>
    <ds:schemaRef ds:uri="772b645f-d7ea-4e8e-a031-daede1ad32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3F7DEA-CBFD-45A1-94E1-6946A5058527}">
  <ds:schemaRefs>
    <ds:schemaRef ds:uri="http://schemas.openxmlformats.org/officeDocument/2006/bibliography"/>
  </ds:schemaRefs>
</ds:datastoreItem>
</file>

<file path=customXml/itemProps4.xml><?xml version="1.0" encoding="utf-8"?>
<ds:datastoreItem xmlns:ds="http://schemas.openxmlformats.org/officeDocument/2006/customXml" ds:itemID="{6E551711-B63E-4D37-A4BF-FB1090B14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3</Pages>
  <Words>738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subject/>
  <dc:creator>OMB</dc:creator>
  <cp:keywords/>
  <cp:lastModifiedBy>Jones, Molly (ACF)</cp:lastModifiedBy>
  <cp:revision>9</cp:revision>
  <cp:lastPrinted>2010-10-04T15:59:00Z</cp:lastPrinted>
  <dcterms:created xsi:type="dcterms:W3CDTF">2021-07-13T14:33:00Z</dcterms:created>
  <dcterms:modified xsi:type="dcterms:W3CDTF">2021-07-14T15:16:00Z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0x010100EC0200BA1A8EC34ABF77B97CD1B72AA8</vt:lpwstr>
  </property>
</Properties>
</file>