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F5" w:rsidP="002B18F5" w:rsidRDefault="002B18F5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there are no removals; non-substantive additions include a knowledge battery to explore misinformation; </w:t>
      </w:r>
      <w:proofErr w:type="gramStart"/>
      <w:r>
        <w:t>vaccine prioritization perception questions</w:t>
      </w:r>
      <w:proofErr w:type="gramEnd"/>
      <w:r>
        <w:t xml:space="preserve">, that is, “fairness” of distribution; and the impact and influence of witnessing vaccinations on individual behavior.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AC0D0D" w:rsidRDefault="00AC0D0D">
      <w:bookmarkStart w:name="_GoBack" w:id="0"/>
      <w:bookmarkEnd w:id="0"/>
    </w:p>
    <w:sectPr w:rsidR="00AC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5"/>
    <w:rsid w:val="002B18F5"/>
    <w:rsid w:val="00A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29A27-2A32-47D3-AD41-81877DA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8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1</cp:revision>
  <dcterms:created xsi:type="dcterms:W3CDTF">2021-02-02T16:49:00Z</dcterms:created>
  <dcterms:modified xsi:type="dcterms:W3CDTF">2021-02-02T16:50:00Z</dcterms:modified>
</cp:coreProperties>
</file>