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3CE4" w:rsidRPr="00E35CB2" w:rsidP="00A8063B" w14:paraId="1BAC6896" w14:textId="3B34CDFD">
      <w:pPr>
        <w:spacing w:after="0" w:line="276" w:lineRule="auto"/>
        <w:jc w:val="center"/>
        <w:rPr>
          <w:rFonts w:ascii="Arial" w:eastAsia="Arial" w:hAnsi="Arial" w:cs="Arial"/>
          <w:b/>
          <w:bCs/>
        </w:rPr>
      </w:pPr>
      <w:r w:rsidRPr="00E35CB2">
        <w:rPr>
          <w:rFonts w:ascii="Arial" w:eastAsia="Arial" w:hAnsi="Arial" w:cs="Arial"/>
          <w:b/>
          <w:bCs/>
        </w:rPr>
        <w:t xml:space="preserve">Supporting Statement A </w:t>
      </w:r>
    </w:p>
    <w:p w:rsidR="00BC368D" w:rsidRPr="00E35CB2" w:rsidP="00A8063B" w14:paraId="5CEDF13A" w14:textId="73D70A20">
      <w:pPr>
        <w:spacing w:after="0" w:line="276" w:lineRule="auto"/>
        <w:jc w:val="center"/>
        <w:rPr>
          <w:rFonts w:ascii="Arial" w:eastAsia="Arial" w:hAnsi="Arial" w:cs="Arial"/>
          <w:b/>
          <w:bCs/>
        </w:rPr>
      </w:pPr>
      <w:r w:rsidRPr="00E35CB2">
        <w:rPr>
          <w:rFonts w:ascii="Arial" w:eastAsia="Arial" w:hAnsi="Arial" w:cs="Arial"/>
          <w:b/>
          <w:bCs/>
        </w:rPr>
        <w:t>for</w:t>
      </w:r>
      <w:r w:rsidRPr="00E35CB2" w:rsidR="765C7C83">
        <w:rPr>
          <w:rFonts w:ascii="Arial" w:eastAsia="Arial" w:hAnsi="Arial" w:cs="Arial"/>
          <w:b/>
          <w:bCs/>
        </w:rPr>
        <w:t xml:space="preserve"> </w:t>
      </w:r>
      <w:r w:rsidRPr="00E35CB2">
        <w:rPr>
          <w:rFonts w:ascii="Arial" w:eastAsia="Arial" w:hAnsi="Arial" w:cs="Arial"/>
          <w:b/>
          <w:bCs/>
        </w:rPr>
        <w:t>Paperwork Reduction Act Submission</w:t>
      </w:r>
    </w:p>
    <w:p w:rsidR="00B407B1" w:rsidRPr="00E35CB2" w:rsidP="00A8063B" w14:paraId="41122CDE" w14:textId="77777777">
      <w:pPr>
        <w:spacing w:after="0" w:line="276" w:lineRule="auto"/>
        <w:jc w:val="center"/>
        <w:rPr>
          <w:rFonts w:ascii="Arial" w:eastAsia="Arial" w:hAnsi="Arial" w:cs="Arial"/>
          <w:b/>
          <w:bCs/>
        </w:rPr>
      </w:pPr>
    </w:p>
    <w:p w:rsidR="00BC368D" w:rsidRPr="00E35CB2" w:rsidP="00A8063B" w14:paraId="68AAAE3D" w14:textId="40E234D9">
      <w:pPr>
        <w:spacing w:after="0" w:line="276" w:lineRule="auto"/>
        <w:jc w:val="center"/>
        <w:rPr>
          <w:rFonts w:ascii="Arial" w:eastAsia="Arial" w:hAnsi="Arial" w:cs="Arial"/>
          <w:b/>
          <w:bCs/>
        </w:rPr>
      </w:pPr>
      <w:r w:rsidRPr="00E35CB2">
        <w:rPr>
          <w:rFonts w:ascii="Arial" w:eastAsia="Arial" w:hAnsi="Arial" w:cs="Arial"/>
          <w:b/>
          <w:bCs/>
        </w:rPr>
        <w:t xml:space="preserve">National Park Service </w:t>
      </w:r>
      <w:r w:rsidRPr="00E35CB2" w:rsidR="00CF19F6">
        <w:rPr>
          <w:rFonts w:ascii="Arial" w:eastAsia="Arial" w:hAnsi="Arial" w:cs="Arial"/>
          <w:b/>
          <w:bCs/>
        </w:rPr>
        <w:t>Visitor Perceptions of Climate Change Study</w:t>
      </w:r>
    </w:p>
    <w:p w:rsidR="00BC368D" w:rsidRPr="00E35CB2" w:rsidP="00D23313" w14:paraId="52B6C44A" w14:textId="55AF2380">
      <w:pPr>
        <w:spacing w:after="0" w:line="276" w:lineRule="auto"/>
        <w:jc w:val="center"/>
        <w:rPr>
          <w:rFonts w:ascii="Arial" w:eastAsia="Arial" w:hAnsi="Arial" w:cs="Arial"/>
        </w:rPr>
      </w:pPr>
      <w:r w:rsidRPr="00E35CB2">
        <w:rPr>
          <w:rFonts w:ascii="Arial" w:eastAsia="Arial" w:hAnsi="Arial" w:cs="Arial"/>
        </w:rPr>
        <w:t>OMB Control Number 1024-New</w:t>
      </w:r>
    </w:p>
    <w:p w:rsidR="009E09E1" w:rsidRPr="00E35CB2" w:rsidP="00D23313" w14:paraId="782E8970" w14:textId="0E05E533">
      <w:pPr>
        <w:spacing w:line="276" w:lineRule="auto"/>
        <w:rPr>
          <w:rFonts w:ascii="Arial" w:eastAsia="Arial" w:hAnsi="Arial" w:cs="Arial"/>
        </w:rPr>
      </w:pPr>
    </w:p>
    <w:p w:rsidR="00A76685" w:rsidRPr="00E35CB2" w:rsidP="0029436C" w14:paraId="3D38FDA7" w14:textId="2871B2B5">
      <w:pPr>
        <w:spacing w:line="276" w:lineRule="auto"/>
        <w:rPr>
          <w:rFonts w:ascii="Arial" w:eastAsia="Arial" w:hAnsi="Arial" w:cs="Arial"/>
        </w:rPr>
      </w:pPr>
      <w:r w:rsidRPr="00E35CB2">
        <w:rPr>
          <w:rFonts w:ascii="Arial" w:eastAsia="Arial" w:hAnsi="Arial" w:cs="Arial"/>
        </w:rPr>
        <w:t>Terms of Clearance: None </w:t>
      </w:r>
    </w:p>
    <w:p w:rsidR="00BC368D" w:rsidRPr="00E35CB2" w:rsidP="007F2A39" w14:paraId="674D0D54" w14:textId="2003AB10">
      <w:pPr>
        <w:spacing w:line="276" w:lineRule="auto"/>
        <w:rPr>
          <w:rFonts w:ascii="Arial" w:eastAsia="Arial" w:hAnsi="Arial" w:cs="Arial"/>
        </w:rPr>
      </w:pPr>
      <w:r w:rsidRPr="00E35CB2">
        <w:rPr>
          <w:rFonts w:ascii="Arial" w:eastAsia="Arial" w:hAnsi="Arial" w:cs="Arial"/>
          <w:b/>
          <w:bCs/>
        </w:rPr>
        <w:t xml:space="preserve">1. Explain the circumstances that make the collection of </w:t>
      </w:r>
      <w:r w:rsidRPr="00E35CB2">
        <w:rPr>
          <w:rFonts w:ascii="Arial" w:eastAsia="Arial" w:hAnsi="Arial" w:cs="Arial"/>
          <w:b/>
          <w:bCs/>
        </w:rPr>
        <w:t>information necessary. Identify any legal or administrative requirements that necessitate the collection.</w:t>
      </w:r>
      <w:r w:rsidRPr="00E35CB2">
        <w:rPr>
          <w:rFonts w:ascii="Arial" w:eastAsia="Arial" w:hAnsi="Arial" w:cs="Arial"/>
        </w:rPr>
        <w:t> </w:t>
      </w:r>
    </w:p>
    <w:p w:rsidR="00BE2B2E" w:rsidRPr="00E35CB2" w:rsidP="5EFC7C9F" w14:paraId="5B71CC31" w14:textId="0C8B03CD">
      <w:pPr>
        <w:autoSpaceDE w:val="0"/>
        <w:autoSpaceDN w:val="0"/>
        <w:adjustRightInd w:val="0"/>
        <w:spacing w:line="276" w:lineRule="auto"/>
        <w:rPr>
          <w:rFonts w:ascii="Arial" w:eastAsia="Arial" w:hAnsi="Arial" w:cs="Arial"/>
        </w:rPr>
      </w:pPr>
      <w:r w:rsidRPr="00E35CB2">
        <w:rPr>
          <w:rFonts w:ascii="Arial" w:eastAsia="Arial" w:hAnsi="Arial" w:cs="Arial"/>
        </w:rPr>
        <w:t>T</w:t>
      </w:r>
      <w:r w:rsidRPr="00E35CB2" w:rsidR="7E128AA8">
        <w:rPr>
          <w:rFonts w:ascii="Arial" w:eastAsia="Arial" w:hAnsi="Arial" w:cs="Arial"/>
        </w:rPr>
        <w:t xml:space="preserve">he National Park </w:t>
      </w:r>
      <w:r w:rsidR="00670458">
        <w:rPr>
          <w:rFonts w:ascii="Arial" w:eastAsia="Arial" w:hAnsi="Arial" w:cs="Arial"/>
        </w:rPr>
        <w:t>Service (NPS)</w:t>
      </w:r>
      <w:r w:rsidRPr="00E35CB2" w:rsidR="7E128AA8">
        <w:rPr>
          <w:rFonts w:ascii="Arial" w:eastAsia="Arial" w:hAnsi="Arial" w:cs="Arial"/>
        </w:rPr>
        <w:t xml:space="preserve"> and the </w:t>
      </w:r>
      <w:r w:rsidR="00670458">
        <w:rPr>
          <w:rFonts w:ascii="Arial" w:eastAsia="Arial" w:hAnsi="Arial" w:cs="Arial"/>
        </w:rPr>
        <w:t>Fish and Wildlife Service (FWS)</w:t>
      </w:r>
      <w:r w:rsidRPr="00E35CB2" w:rsidR="7E128AA8">
        <w:rPr>
          <w:rFonts w:ascii="Arial" w:eastAsia="Arial" w:hAnsi="Arial" w:cs="Arial"/>
        </w:rPr>
        <w:t xml:space="preserve"> protect places, resources, and experiences of importance to the American public. </w:t>
      </w:r>
      <w:r w:rsidRPr="00E35CB2" w:rsidR="7B74A255">
        <w:rPr>
          <w:rFonts w:ascii="Arial" w:eastAsia="Arial" w:hAnsi="Arial" w:cs="Arial"/>
        </w:rPr>
        <w:t xml:space="preserve">Both </w:t>
      </w:r>
      <w:r w:rsidR="00670458">
        <w:rPr>
          <w:rFonts w:ascii="Arial" w:eastAsia="Arial" w:hAnsi="Arial" w:cs="Arial"/>
        </w:rPr>
        <w:t>bureaus</w:t>
      </w:r>
      <w:r w:rsidRPr="00E35CB2" w:rsidR="7B74A255">
        <w:rPr>
          <w:rFonts w:ascii="Arial" w:eastAsia="Arial" w:hAnsi="Arial" w:cs="Arial"/>
        </w:rPr>
        <w:t xml:space="preserve"> administer high-quality </w:t>
      </w:r>
      <w:r w:rsidRPr="00E35CB2" w:rsidR="2B142DE0">
        <w:rPr>
          <w:rFonts w:ascii="Arial" w:eastAsia="Arial" w:hAnsi="Arial" w:cs="Arial"/>
        </w:rPr>
        <w:t>programs of interpretation and education</w:t>
      </w:r>
      <w:r w:rsidRPr="00E35CB2" w:rsidR="6D1115B8">
        <w:rPr>
          <w:rFonts w:ascii="Arial" w:eastAsia="Arial" w:hAnsi="Arial" w:cs="Arial"/>
        </w:rPr>
        <w:t>,</w:t>
      </w:r>
      <w:r w:rsidRPr="00E35CB2" w:rsidR="2B142DE0">
        <w:rPr>
          <w:rFonts w:ascii="Arial" w:eastAsia="Arial" w:hAnsi="Arial" w:cs="Arial"/>
        </w:rPr>
        <w:t xml:space="preserve"> </w:t>
      </w:r>
      <w:r w:rsidRPr="00E35CB2" w:rsidR="6691E8BA">
        <w:rPr>
          <w:rFonts w:ascii="Arial" w:eastAsia="Arial" w:hAnsi="Arial" w:cs="Arial"/>
        </w:rPr>
        <w:t>foster</w:t>
      </w:r>
      <w:r w:rsidRPr="00E35CB2" w:rsidR="2B142DE0">
        <w:rPr>
          <w:rFonts w:ascii="Arial" w:eastAsia="Arial" w:hAnsi="Arial" w:cs="Arial"/>
        </w:rPr>
        <w:t xml:space="preserve"> greater</w:t>
      </w:r>
      <w:r w:rsidRPr="00E35CB2" w:rsidR="072B363B">
        <w:rPr>
          <w:rFonts w:ascii="Arial" w:eastAsia="Arial" w:hAnsi="Arial" w:cs="Arial"/>
        </w:rPr>
        <w:t xml:space="preserve"> </w:t>
      </w:r>
      <w:r w:rsidRPr="00E35CB2" w:rsidR="2BA30A5F">
        <w:rPr>
          <w:rFonts w:ascii="Arial" w:eastAsia="Arial" w:hAnsi="Arial" w:cs="Arial"/>
        </w:rPr>
        <w:t xml:space="preserve">site </w:t>
      </w:r>
      <w:r w:rsidRPr="00E35CB2" w:rsidR="2B142DE0">
        <w:rPr>
          <w:rFonts w:ascii="Arial" w:eastAsia="Arial" w:hAnsi="Arial" w:cs="Arial"/>
        </w:rPr>
        <w:t>appreciation</w:t>
      </w:r>
      <w:r w:rsidRPr="00E35CB2" w:rsidR="6D1115B8">
        <w:rPr>
          <w:rFonts w:ascii="Arial" w:eastAsia="Arial" w:hAnsi="Arial" w:cs="Arial"/>
        </w:rPr>
        <w:t>,</w:t>
      </w:r>
      <w:r w:rsidRPr="00E35CB2" w:rsidR="2B142DE0">
        <w:rPr>
          <w:rFonts w:ascii="Arial" w:eastAsia="Arial" w:hAnsi="Arial" w:cs="Arial"/>
        </w:rPr>
        <w:t xml:space="preserve"> and promote</w:t>
      </w:r>
      <w:r w:rsidRPr="00E35CB2" w:rsidR="072B363B">
        <w:rPr>
          <w:rFonts w:ascii="Arial" w:eastAsia="Arial" w:hAnsi="Arial" w:cs="Arial"/>
        </w:rPr>
        <w:t xml:space="preserve"> </w:t>
      </w:r>
      <w:r w:rsidRPr="00E35CB2" w:rsidR="2B142DE0">
        <w:rPr>
          <w:rFonts w:ascii="Arial" w:eastAsia="Arial" w:hAnsi="Arial" w:cs="Arial"/>
        </w:rPr>
        <w:t>share</w:t>
      </w:r>
      <w:r w:rsidRPr="00E35CB2" w:rsidR="072B363B">
        <w:rPr>
          <w:rFonts w:ascii="Arial" w:eastAsia="Arial" w:hAnsi="Arial" w:cs="Arial"/>
        </w:rPr>
        <w:t>d stewardship</w:t>
      </w:r>
      <w:r w:rsidRPr="00E35CB2" w:rsidR="2BA30A5F">
        <w:rPr>
          <w:rFonts w:ascii="Arial" w:eastAsia="Arial" w:hAnsi="Arial" w:cs="Arial"/>
        </w:rPr>
        <w:t>.</w:t>
      </w:r>
      <w:r w:rsidRPr="00E35CB2" w:rsidR="072B363B">
        <w:rPr>
          <w:rFonts w:ascii="Arial" w:eastAsia="Arial" w:hAnsi="Arial" w:cs="Arial"/>
        </w:rPr>
        <w:t xml:space="preserve"> </w:t>
      </w:r>
      <w:r w:rsidRPr="00E35CB2" w:rsidR="7E128AA8">
        <w:rPr>
          <w:rFonts w:ascii="Arial" w:eastAsia="Arial" w:hAnsi="Arial" w:cs="Arial"/>
        </w:rPr>
        <w:t xml:space="preserve">But </w:t>
      </w:r>
      <w:r w:rsidRPr="00E35CB2" w:rsidR="6B41E415">
        <w:rPr>
          <w:rFonts w:ascii="Arial" w:eastAsia="Arial" w:hAnsi="Arial" w:cs="Arial"/>
        </w:rPr>
        <w:t>h</w:t>
      </w:r>
      <w:r w:rsidRPr="00E35CB2" w:rsidR="290705F4">
        <w:rPr>
          <w:rFonts w:ascii="Arial" w:eastAsia="Arial" w:hAnsi="Arial" w:cs="Arial"/>
        </w:rPr>
        <w:t>igh-profile, climate-related events</w:t>
      </w:r>
      <w:r w:rsidRPr="00E35CB2" w:rsidR="6B41E415">
        <w:rPr>
          <w:rFonts w:ascii="Arial" w:eastAsia="Arial" w:hAnsi="Arial" w:cs="Arial"/>
        </w:rPr>
        <w:t xml:space="preserve"> </w:t>
      </w:r>
      <w:r w:rsidRPr="00E35CB2" w:rsidR="51884AF9">
        <w:rPr>
          <w:rFonts w:ascii="Arial" w:eastAsia="Arial" w:hAnsi="Arial" w:cs="Arial"/>
        </w:rPr>
        <w:t xml:space="preserve">now regularly impact public resources, recreational access, </w:t>
      </w:r>
      <w:r w:rsidRPr="00E35CB2" w:rsidR="49DD0F6C">
        <w:rPr>
          <w:rFonts w:ascii="Arial" w:eastAsia="Arial" w:hAnsi="Arial" w:cs="Arial"/>
        </w:rPr>
        <w:t xml:space="preserve">visitor experience, and public safety. </w:t>
      </w:r>
      <w:r w:rsidRPr="00E35CB2" w:rsidR="18D5C08C">
        <w:rPr>
          <w:rFonts w:ascii="Arial" w:eastAsia="Arial" w:hAnsi="Arial" w:cs="Arial"/>
        </w:rPr>
        <w:t xml:space="preserve">With even more significant impacts projected for the future, </w:t>
      </w:r>
      <w:r w:rsidRPr="00E35CB2" w:rsidR="26C70DA2">
        <w:rPr>
          <w:rFonts w:ascii="Arial" w:eastAsia="Arial" w:hAnsi="Arial" w:cs="Arial"/>
        </w:rPr>
        <w:t xml:space="preserve">protecting both resources and the public will require effective </w:t>
      </w:r>
      <w:r w:rsidRPr="00E35CB2" w:rsidR="7DA3BC46">
        <w:rPr>
          <w:rFonts w:ascii="Arial" w:eastAsia="Arial" w:hAnsi="Arial" w:cs="Arial"/>
        </w:rPr>
        <w:t xml:space="preserve">dialogue </w:t>
      </w:r>
      <w:r w:rsidRPr="00E35CB2" w:rsidR="7B74C968">
        <w:rPr>
          <w:rFonts w:ascii="Arial" w:eastAsia="Arial" w:hAnsi="Arial" w:cs="Arial"/>
        </w:rPr>
        <w:t xml:space="preserve">about climate change </w:t>
      </w:r>
      <w:r w:rsidRPr="00E35CB2" w:rsidR="26C70DA2">
        <w:rPr>
          <w:rFonts w:ascii="Arial" w:eastAsia="Arial" w:hAnsi="Arial" w:cs="Arial"/>
        </w:rPr>
        <w:t>with our visitors.</w:t>
      </w:r>
    </w:p>
    <w:p w:rsidR="00062563" w:rsidRPr="00E35CB2" w:rsidP="5EFC7C9F" w14:paraId="7B7D5CEF" w14:textId="24A478F3">
      <w:pPr>
        <w:autoSpaceDE w:val="0"/>
        <w:autoSpaceDN w:val="0"/>
        <w:adjustRightInd w:val="0"/>
        <w:spacing w:line="276" w:lineRule="auto"/>
        <w:rPr>
          <w:rFonts w:ascii="Arial" w:eastAsia="Arial" w:hAnsi="Arial" w:cs="Arial"/>
        </w:rPr>
      </w:pPr>
      <w:r w:rsidRPr="00E35CB2">
        <w:rPr>
          <w:rFonts w:ascii="Arial" w:eastAsia="Times New Roman" w:hAnsi="Arial" w:cs="Arial"/>
        </w:rPr>
        <w:t>T</w:t>
      </w:r>
      <w:r w:rsidRPr="00E35CB2" w:rsidR="00170998">
        <w:rPr>
          <w:rFonts w:ascii="Arial" w:eastAsia="Times New Roman" w:hAnsi="Arial" w:cs="Arial"/>
        </w:rPr>
        <w:t xml:space="preserve">he National Park Service </w:t>
      </w:r>
      <w:r w:rsidRPr="00E35CB2">
        <w:rPr>
          <w:rFonts w:ascii="Arial" w:eastAsia="Times New Roman" w:hAnsi="Arial" w:cs="Arial"/>
        </w:rPr>
        <w:t>is</w:t>
      </w:r>
      <w:r w:rsidRPr="00E35CB2" w:rsidR="00170998">
        <w:rPr>
          <w:rFonts w:ascii="Arial" w:eastAsia="Times New Roman" w:hAnsi="Arial" w:cs="Arial"/>
        </w:rPr>
        <w:t xml:space="preserve"> authorized to collect information that will “improve the ability of the Service to provide state-of-the-art management, protection, and interpretation of, and research on, the resources of the System” (54 U.S.C. 100701).</w:t>
      </w:r>
      <w:r w:rsidRPr="00E35CB2" w:rsidR="00673150">
        <w:rPr>
          <w:rFonts w:ascii="Arial" w:eastAsia="Arial" w:hAnsi="Arial" w:cs="Arial"/>
        </w:rPr>
        <w:t xml:space="preserve"> </w:t>
      </w:r>
      <w:r w:rsidRPr="00E35CB2" w:rsidR="00A7405A">
        <w:rPr>
          <w:rFonts w:ascii="Arial" w:eastAsia="Arial" w:hAnsi="Arial" w:cs="Arial"/>
        </w:rPr>
        <w:t xml:space="preserve">Further, </w:t>
      </w:r>
      <w:r w:rsidRPr="00E35CB2" w:rsidR="002D7F1F">
        <w:rPr>
          <w:rFonts w:ascii="Arial" w:eastAsia="Arial" w:hAnsi="Arial" w:cs="Arial"/>
        </w:rPr>
        <w:t>p</w:t>
      </w:r>
      <w:r w:rsidRPr="00E35CB2" w:rsidR="7DA3BC46">
        <w:rPr>
          <w:rFonts w:ascii="Arial" w:eastAsia="Arial" w:hAnsi="Arial" w:cs="Arial"/>
        </w:rPr>
        <w:t xml:space="preserve">ublic communication on climate-related topics is a stated goal of both bureaus. Goals 14-15 of the 2010 </w:t>
      </w:r>
      <w:r w:rsidRPr="00E35CB2" w:rsidR="7DA3BC46">
        <w:rPr>
          <w:rFonts w:ascii="Arial" w:eastAsia="Arial" w:hAnsi="Arial" w:cs="Arial"/>
          <w:i/>
          <w:iCs/>
        </w:rPr>
        <w:t>Climate Change Response Strategy</w:t>
      </w:r>
      <w:r w:rsidRPr="00E35CB2" w:rsidR="7DA3BC46">
        <w:rPr>
          <w:rFonts w:ascii="Arial" w:eastAsia="Arial" w:hAnsi="Arial" w:cs="Arial"/>
        </w:rPr>
        <w:t xml:space="preserve"> direct the NPS to promote greater understanding of climate change among visitors and the general public. Similarly, Element 4c of the 2021 </w:t>
      </w:r>
      <w:r w:rsidRPr="00E35CB2" w:rsidR="7DA3BC46">
        <w:rPr>
          <w:rFonts w:ascii="Arial" w:eastAsia="Arial" w:hAnsi="Arial" w:cs="Arial"/>
          <w:i/>
          <w:iCs/>
        </w:rPr>
        <w:t>Climate Change Action Program</w:t>
      </w:r>
      <w:r w:rsidRPr="00E35CB2" w:rsidR="7DA3BC46">
        <w:rPr>
          <w:rFonts w:ascii="Arial" w:eastAsia="Arial" w:hAnsi="Arial" w:cs="Arial"/>
        </w:rPr>
        <w:t xml:space="preserve"> directs the FWS to develop and implement public outreach efforts that encourage collaborative, climate-smart action. As such, communication remains a major goal of agency </w:t>
      </w:r>
      <w:r w:rsidRPr="3E504E3A" w:rsidR="4691D748">
        <w:rPr>
          <w:rFonts w:ascii="Arial" w:eastAsia="Arial" w:hAnsi="Arial" w:cs="Arial"/>
        </w:rPr>
        <w:t xml:space="preserve">strategies and </w:t>
      </w:r>
      <w:r w:rsidRPr="00E35CB2" w:rsidR="7DA3BC46">
        <w:rPr>
          <w:rFonts w:ascii="Arial" w:eastAsia="Arial" w:hAnsi="Arial" w:cs="Arial"/>
        </w:rPr>
        <w:t xml:space="preserve">response efforts. </w:t>
      </w:r>
      <w:r w:rsidRPr="3E504E3A" w:rsidR="37DDA1A4">
        <w:rPr>
          <w:rFonts w:ascii="Arial" w:eastAsia="Arial" w:hAnsi="Arial" w:cs="Arial"/>
        </w:rPr>
        <w:t>But e</w:t>
      </w:r>
      <w:r w:rsidRPr="3E504E3A" w:rsidR="7DA3BC46">
        <w:rPr>
          <w:rFonts w:ascii="Arial" w:eastAsia="Arial" w:hAnsi="Arial" w:cs="Arial"/>
        </w:rPr>
        <w:t>ffective</w:t>
      </w:r>
      <w:r w:rsidRPr="00E35CB2" w:rsidR="7DA3BC46">
        <w:rPr>
          <w:rFonts w:ascii="Arial" w:eastAsia="Arial" w:hAnsi="Arial" w:cs="Arial"/>
        </w:rPr>
        <w:t xml:space="preserve"> public communications</w:t>
      </w:r>
      <w:r w:rsidRPr="00E35CB2" w:rsidR="260B7026">
        <w:rPr>
          <w:rFonts w:ascii="Arial" w:eastAsia="Arial" w:hAnsi="Arial" w:cs="Arial"/>
        </w:rPr>
        <w:t xml:space="preserve"> </w:t>
      </w:r>
      <w:r w:rsidRPr="00E35CB2" w:rsidR="7DA3BC46">
        <w:rPr>
          <w:rFonts w:ascii="Arial" w:eastAsia="Arial" w:hAnsi="Arial" w:cs="Arial"/>
        </w:rPr>
        <w:t>must be guided by robust audience analysis.</w:t>
      </w:r>
    </w:p>
    <w:p w:rsidR="00F028D8" w:rsidRPr="00E35CB2" w:rsidP="2ED33135" w14:paraId="6F3397E9" w14:textId="49DE305A">
      <w:pPr>
        <w:autoSpaceDE w:val="0"/>
        <w:autoSpaceDN w:val="0"/>
        <w:adjustRightInd w:val="0"/>
        <w:spacing w:line="276" w:lineRule="auto"/>
        <w:rPr>
          <w:rFonts w:ascii="Arial" w:eastAsia="Arial" w:hAnsi="Arial" w:cs="Arial"/>
        </w:rPr>
      </w:pPr>
      <w:r w:rsidRPr="00E35CB2">
        <w:rPr>
          <w:rFonts w:ascii="Arial" w:eastAsia="Arial" w:hAnsi="Arial" w:cs="Arial"/>
        </w:rPr>
        <w:t xml:space="preserve">While broad, national audience </w:t>
      </w:r>
      <w:r w:rsidRPr="00E35CB2" w:rsidR="002D7F1F">
        <w:rPr>
          <w:rFonts w:ascii="Arial" w:eastAsia="Arial" w:hAnsi="Arial" w:cs="Arial"/>
        </w:rPr>
        <w:t xml:space="preserve">climate change </w:t>
      </w:r>
      <w:r w:rsidRPr="00E35CB2">
        <w:rPr>
          <w:rFonts w:ascii="Arial" w:eastAsia="Arial" w:hAnsi="Arial" w:cs="Arial"/>
        </w:rPr>
        <w:t xml:space="preserve">segmentation surveys exist, </w:t>
      </w:r>
      <w:r w:rsidRPr="00E35CB2" w:rsidR="31AC293E">
        <w:rPr>
          <w:rFonts w:ascii="Arial" w:eastAsia="Arial" w:hAnsi="Arial" w:cs="Arial"/>
        </w:rPr>
        <w:t>park/</w:t>
      </w:r>
      <w:r w:rsidR="0039119B">
        <w:rPr>
          <w:rFonts w:ascii="Arial" w:eastAsia="Arial" w:hAnsi="Arial" w:cs="Arial"/>
        </w:rPr>
        <w:t>refuge-specific</w:t>
      </w:r>
      <w:r w:rsidRPr="00E35CB2" w:rsidR="31AC293E">
        <w:rPr>
          <w:rFonts w:ascii="Arial" w:eastAsia="Arial" w:hAnsi="Arial" w:cs="Arial"/>
        </w:rPr>
        <w:t xml:space="preserve"> information does not. </w:t>
      </w:r>
      <w:r w:rsidRPr="00E35CB2">
        <w:rPr>
          <w:rFonts w:ascii="Arial" w:eastAsia="Arial" w:hAnsi="Arial" w:cs="Arial"/>
        </w:rPr>
        <w:t xml:space="preserve">The </w:t>
      </w:r>
      <w:r w:rsidR="00670458">
        <w:rPr>
          <w:rFonts w:ascii="Arial" w:eastAsia="Arial" w:hAnsi="Arial" w:cs="Arial"/>
        </w:rPr>
        <w:t>NPS</w:t>
      </w:r>
      <w:r w:rsidRPr="00E35CB2">
        <w:rPr>
          <w:rFonts w:ascii="Arial" w:eastAsia="Arial" w:hAnsi="Arial" w:cs="Arial"/>
        </w:rPr>
        <w:t xml:space="preserve"> and </w:t>
      </w:r>
      <w:r w:rsidR="00670458">
        <w:rPr>
          <w:rFonts w:ascii="Arial" w:eastAsia="Arial" w:hAnsi="Arial" w:cs="Arial"/>
        </w:rPr>
        <w:t>the FWS</w:t>
      </w:r>
      <w:r w:rsidR="009F1DF7">
        <w:rPr>
          <w:rFonts w:ascii="Arial" w:eastAsia="Arial" w:hAnsi="Arial" w:cs="Arial"/>
        </w:rPr>
        <w:t xml:space="preserve"> are</w:t>
      </w:r>
      <w:r w:rsidRPr="00E35CB2">
        <w:rPr>
          <w:rFonts w:ascii="Arial" w:eastAsia="Arial" w:hAnsi="Arial" w:cs="Arial"/>
        </w:rPr>
        <w:t xml:space="preserve"> requesting approval to conduct a voluntary, on-site survey to understand park and refuge visitors’ concerns about climate-related topics</w:t>
      </w:r>
      <w:r w:rsidRPr="3E504E3A" w:rsidR="3197FE9E">
        <w:rPr>
          <w:rFonts w:ascii="Arial" w:eastAsia="Arial" w:hAnsi="Arial" w:cs="Arial"/>
        </w:rPr>
        <w:t>, and perceptions of potential management options.</w:t>
      </w:r>
      <w:r w:rsidRPr="00E35CB2">
        <w:rPr>
          <w:rFonts w:ascii="Arial" w:eastAsia="Arial" w:hAnsi="Arial" w:cs="Arial"/>
        </w:rPr>
        <w:t xml:space="preserve"> </w:t>
      </w:r>
      <w:r w:rsidRPr="00E35CB2" w:rsidR="004E24CB">
        <w:rPr>
          <w:rFonts w:ascii="Arial" w:eastAsia="Arial" w:hAnsi="Arial" w:cs="Arial"/>
        </w:rPr>
        <w:t xml:space="preserve">This collection </w:t>
      </w:r>
      <w:r w:rsidRPr="00E35CB2" w:rsidR="00F4230D">
        <w:rPr>
          <w:rFonts w:ascii="Arial" w:eastAsia="Arial" w:hAnsi="Arial" w:cs="Arial"/>
        </w:rPr>
        <w:t xml:space="preserve">will </w:t>
      </w:r>
      <w:r w:rsidRPr="00E35CB2" w:rsidR="00A83EF0">
        <w:rPr>
          <w:rFonts w:ascii="Arial" w:eastAsia="Arial" w:hAnsi="Arial" w:cs="Arial"/>
        </w:rPr>
        <w:t>fill a vital information gap for both the NPS and FWS</w:t>
      </w:r>
      <w:r w:rsidRPr="00E35CB2" w:rsidR="00660CA2">
        <w:rPr>
          <w:rFonts w:ascii="Arial" w:eastAsia="Arial" w:hAnsi="Arial" w:cs="Arial"/>
        </w:rPr>
        <w:t xml:space="preserve"> relative to </w:t>
      </w:r>
      <w:r w:rsidRPr="00E35CB2" w:rsidR="00A07BC8">
        <w:rPr>
          <w:rFonts w:ascii="Arial" w:eastAsia="Arial" w:hAnsi="Arial" w:cs="Arial"/>
        </w:rPr>
        <w:t>climate change communication and engagement efforts</w:t>
      </w:r>
      <w:r w:rsidRPr="00E35CB2" w:rsidR="00473FB2">
        <w:rPr>
          <w:rFonts w:ascii="Arial" w:eastAsia="Arial" w:hAnsi="Arial" w:cs="Arial"/>
        </w:rPr>
        <w:t xml:space="preserve">. Findings from this study will drive message development and framing of visitor communications, while </w:t>
      </w:r>
      <w:r w:rsidRPr="00E35CB2" w:rsidR="00A07BC8">
        <w:rPr>
          <w:rFonts w:ascii="Arial" w:eastAsia="Arial" w:hAnsi="Arial" w:cs="Arial"/>
        </w:rPr>
        <w:t>informing</w:t>
      </w:r>
      <w:r w:rsidRPr="00E35CB2" w:rsidR="00473FB2">
        <w:rPr>
          <w:rFonts w:ascii="Arial" w:eastAsia="Arial" w:hAnsi="Arial" w:cs="Arial"/>
        </w:rPr>
        <w:t xml:space="preserve"> investments in interpretive media</w:t>
      </w:r>
      <w:r w:rsidRPr="00E35CB2" w:rsidR="00646530">
        <w:rPr>
          <w:rFonts w:ascii="Arial" w:eastAsia="Arial" w:hAnsi="Arial" w:cs="Arial"/>
        </w:rPr>
        <w:t xml:space="preserve"> related to climate change</w:t>
      </w:r>
      <w:r w:rsidRPr="00E35CB2" w:rsidR="00473FB2">
        <w:rPr>
          <w:rFonts w:ascii="Arial" w:eastAsia="Arial" w:hAnsi="Arial" w:cs="Arial"/>
        </w:rPr>
        <w:t xml:space="preserve">. </w:t>
      </w:r>
      <w:r w:rsidRPr="3E504E3A" w:rsidR="4634D5CE">
        <w:rPr>
          <w:rFonts w:ascii="Arial" w:eastAsia="Arial" w:hAnsi="Arial" w:cs="Arial"/>
        </w:rPr>
        <w:t xml:space="preserve">Additionally, findings </w:t>
      </w:r>
      <w:r w:rsidRPr="3E504E3A" w:rsidR="464D31F0">
        <w:rPr>
          <w:rFonts w:ascii="Arial" w:eastAsia="Arial" w:hAnsi="Arial" w:cs="Arial"/>
        </w:rPr>
        <w:t xml:space="preserve">will inform messaging on </w:t>
      </w:r>
      <w:r w:rsidRPr="3E504E3A" w:rsidR="4634D5CE">
        <w:rPr>
          <w:rFonts w:ascii="Arial" w:eastAsia="Arial" w:hAnsi="Arial" w:cs="Arial"/>
        </w:rPr>
        <w:t>climate-driven visitation patterns</w:t>
      </w:r>
      <w:r w:rsidRPr="3E504E3A" w:rsidR="48963FA9">
        <w:rPr>
          <w:rFonts w:ascii="Arial" w:eastAsia="Arial" w:hAnsi="Arial" w:cs="Arial"/>
        </w:rPr>
        <w:t xml:space="preserve"> and possible management strategies. </w:t>
      </w:r>
      <w:r w:rsidRPr="3E504E3A" w:rsidR="00A608C6">
        <w:rPr>
          <w:rFonts w:ascii="Arial" w:eastAsia="Arial" w:hAnsi="Arial" w:cs="Arial"/>
        </w:rPr>
        <w:t>F</w:t>
      </w:r>
      <w:r w:rsidRPr="3E504E3A" w:rsidR="51521651">
        <w:rPr>
          <w:rFonts w:ascii="Arial" w:eastAsia="Arial" w:hAnsi="Arial" w:cs="Arial"/>
        </w:rPr>
        <w:t>inally</w:t>
      </w:r>
      <w:r w:rsidRPr="00E35CB2" w:rsidR="00A608C6">
        <w:rPr>
          <w:rFonts w:ascii="Arial" w:eastAsia="Arial" w:hAnsi="Arial" w:cs="Arial"/>
        </w:rPr>
        <w:t xml:space="preserve">, results from this collection will </w:t>
      </w:r>
      <w:r w:rsidRPr="3E504E3A" w:rsidR="2A30B907">
        <w:rPr>
          <w:rFonts w:ascii="Arial" w:eastAsia="Arial" w:hAnsi="Arial" w:cs="Arial"/>
        </w:rPr>
        <w:t>inform</w:t>
      </w:r>
      <w:r w:rsidRPr="00E35CB2" w:rsidR="00A608C6">
        <w:rPr>
          <w:rFonts w:ascii="Arial" w:eastAsia="Arial" w:hAnsi="Arial" w:cs="Arial"/>
        </w:rPr>
        <w:t xml:space="preserve"> the development and delivery of </w:t>
      </w:r>
      <w:r w:rsidRPr="00E35CB2" w:rsidR="00F727A9">
        <w:rPr>
          <w:rFonts w:ascii="Arial" w:eastAsia="Arial" w:hAnsi="Arial" w:cs="Arial"/>
        </w:rPr>
        <w:t xml:space="preserve">NPS and FWS workforce training efforts. </w:t>
      </w:r>
    </w:p>
    <w:p w:rsidR="00CA5143" w:rsidRPr="00E35CB2" w:rsidP="5EFC7C9F" w14:paraId="0873F6FC" w14:textId="77777777">
      <w:pPr>
        <w:autoSpaceDE w:val="0"/>
        <w:autoSpaceDN w:val="0"/>
        <w:adjustRightInd w:val="0"/>
        <w:spacing w:line="276" w:lineRule="auto"/>
        <w:rPr>
          <w:rFonts w:ascii="Arial" w:eastAsia="Arial" w:hAnsi="Arial" w:cs="Arial"/>
        </w:rPr>
      </w:pPr>
      <w:r w:rsidRPr="00E35CB2">
        <w:rPr>
          <w:rFonts w:ascii="Arial" w:eastAsia="Arial" w:hAnsi="Arial" w:cs="Arial"/>
        </w:rPr>
        <w:t>Legal justifications for this collection include:</w:t>
      </w:r>
    </w:p>
    <w:p w:rsidR="00CA5143" w:rsidRPr="00E35CB2" w:rsidP="5EFC7C9F" w14:paraId="63D6DACA" w14:textId="7EF02BFE">
      <w:pPr>
        <w:numPr>
          <w:ilvl w:val="0"/>
          <w:numId w:val="6"/>
        </w:numPr>
        <w:autoSpaceDE w:val="0"/>
        <w:autoSpaceDN w:val="0"/>
        <w:adjustRightInd w:val="0"/>
        <w:spacing w:after="100" w:line="276" w:lineRule="auto"/>
        <w:rPr>
          <w:rFonts w:ascii="Arial" w:eastAsia="Arial" w:hAnsi="Arial" w:cs="Arial"/>
        </w:rPr>
      </w:pPr>
      <w:r w:rsidRPr="00E35CB2">
        <w:rPr>
          <w:rFonts w:ascii="Arial" w:eastAsia="Arial" w:hAnsi="Arial" w:cs="Arial"/>
          <w:b/>
          <w:bCs/>
        </w:rPr>
        <w:t>The National Park Service Act of 1916</w:t>
      </w:r>
      <w:r w:rsidRPr="00E35CB2">
        <w:rPr>
          <w:rFonts w:ascii="Arial" w:eastAsia="Arial" w:hAnsi="Arial" w:cs="Arial"/>
        </w:rPr>
        <w:t xml:space="preserve"> (</w:t>
      </w:r>
      <w:hyperlink r:id="rId8">
        <w:r w:rsidRPr="00E35CB2">
          <w:rPr>
            <w:rStyle w:val="Hyperlink"/>
            <w:rFonts w:ascii="Arial" w:eastAsia="Arial" w:hAnsi="Arial" w:cs="Arial"/>
          </w:rPr>
          <w:t>54 USC 100</w:t>
        </w:r>
        <w:r w:rsidRPr="00E35CB2" w:rsidR="0089487A">
          <w:rPr>
            <w:rStyle w:val="Hyperlink"/>
            <w:rFonts w:ascii="Arial" w:eastAsia="Arial" w:hAnsi="Arial" w:cs="Arial"/>
          </w:rPr>
          <w:t>1</w:t>
        </w:r>
        <w:r w:rsidRPr="00E35CB2">
          <w:rPr>
            <w:rStyle w:val="Hyperlink"/>
            <w:rFonts w:ascii="Arial" w:eastAsia="Arial" w:hAnsi="Arial" w:cs="Arial"/>
          </w:rPr>
          <w:t>01</w:t>
        </w:r>
      </w:hyperlink>
      <w:r w:rsidRPr="00E35CB2">
        <w:rPr>
          <w:rFonts w:ascii="Arial" w:eastAsia="Arial" w:hAnsi="Arial" w:cs="Arial"/>
        </w:rPr>
        <w:t>) Requires that the National Park Service (NPS) preserve the national parks for the use and enjoyment of present and future generati</w:t>
      </w:r>
      <w:r w:rsidRPr="00E35CB2">
        <w:rPr>
          <w:rFonts w:ascii="Arial" w:eastAsia="Arial" w:hAnsi="Arial" w:cs="Arial"/>
        </w:rPr>
        <w:t xml:space="preserve">ons.  At the field level, this means resource preservation, public </w:t>
      </w:r>
      <w:r w:rsidRPr="00E35CB2">
        <w:rPr>
          <w:rFonts w:ascii="Arial" w:eastAsia="Arial" w:hAnsi="Arial" w:cs="Arial"/>
        </w:rPr>
        <w:t>education, facility maintenance and operation, and physical developments that are necessary for public use, health, and safety.</w:t>
      </w:r>
    </w:p>
    <w:p w:rsidR="003D3A3D" w:rsidRPr="00E35CB2" w:rsidP="5EFC7C9F" w14:paraId="7333D630" w14:textId="0921F35C">
      <w:pPr>
        <w:numPr>
          <w:ilvl w:val="0"/>
          <w:numId w:val="6"/>
        </w:numPr>
        <w:autoSpaceDE w:val="0"/>
        <w:autoSpaceDN w:val="0"/>
        <w:adjustRightInd w:val="0"/>
        <w:spacing w:after="100" w:line="276" w:lineRule="auto"/>
        <w:rPr>
          <w:rFonts w:ascii="Arial" w:eastAsia="Arial" w:hAnsi="Arial" w:cs="Arial"/>
        </w:rPr>
      </w:pPr>
      <w:r w:rsidRPr="00E35CB2">
        <w:rPr>
          <w:rFonts w:ascii="Arial" w:eastAsia="Arial" w:hAnsi="Arial" w:cs="Arial"/>
          <w:b/>
          <w:bCs/>
        </w:rPr>
        <w:t>National Wildlife Refuge System Administration Act</w:t>
      </w:r>
      <w:r w:rsidRPr="00E35CB2">
        <w:rPr>
          <w:rFonts w:ascii="Arial" w:eastAsia="Arial" w:hAnsi="Arial" w:cs="Arial"/>
        </w:rPr>
        <w:t xml:space="preserve"> (</w:t>
      </w:r>
      <w:hyperlink r:id="rId9">
        <w:r w:rsidRPr="00E35CB2">
          <w:rPr>
            <w:rStyle w:val="Hyperlink"/>
            <w:rFonts w:ascii="Arial" w:eastAsia="Arial" w:hAnsi="Arial" w:cs="Arial"/>
          </w:rPr>
          <w:t xml:space="preserve">16 </w:t>
        </w:r>
        <w:r w:rsidRPr="00E35CB2" w:rsidR="00256BDE">
          <w:rPr>
            <w:rStyle w:val="Hyperlink"/>
            <w:rFonts w:ascii="Arial" w:eastAsia="Arial" w:hAnsi="Arial" w:cs="Arial"/>
          </w:rPr>
          <w:t>U</w:t>
        </w:r>
        <w:r w:rsidRPr="00E35CB2">
          <w:rPr>
            <w:rStyle w:val="Hyperlink"/>
            <w:rFonts w:ascii="Arial" w:eastAsia="Arial" w:hAnsi="Arial" w:cs="Arial"/>
          </w:rPr>
          <w:t>SC 668dd</w:t>
        </w:r>
      </w:hyperlink>
      <w:r w:rsidRPr="00E35CB2">
        <w:rPr>
          <w:rFonts w:ascii="Arial" w:eastAsia="Arial" w:hAnsi="Arial" w:cs="Arial"/>
        </w:rPr>
        <w:t xml:space="preserve"> and </w:t>
      </w:r>
      <w:hyperlink r:id="rId10">
        <w:r w:rsidRPr="00E35CB2">
          <w:rPr>
            <w:rStyle w:val="Hyperlink"/>
            <w:rFonts w:ascii="Arial" w:eastAsia="Arial" w:hAnsi="Arial" w:cs="Arial"/>
          </w:rPr>
          <w:t>668ee</w:t>
        </w:r>
      </w:hyperlink>
      <w:r w:rsidRPr="00E35CB2">
        <w:rPr>
          <w:rFonts w:ascii="Arial" w:eastAsia="Arial" w:hAnsi="Arial" w:cs="Arial"/>
        </w:rPr>
        <w:t>; as amended)</w:t>
      </w:r>
      <w:r w:rsidRPr="00E35CB2" w:rsidR="009F4FBB">
        <w:rPr>
          <w:rFonts w:ascii="Arial" w:eastAsia="Arial" w:hAnsi="Arial" w:cs="Arial"/>
        </w:rPr>
        <w:t xml:space="preserve"> </w:t>
      </w:r>
      <w:r w:rsidRPr="00E35CB2" w:rsidR="00684CA5">
        <w:rPr>
          <w:rFonts w:ascii="Arial" w:eastAsia="Arial" w:hAnsi="Arial" w:cs="Arial"/>
        </w:rPr>
        <w:t xml:space="preserve">Requires that the FWS administer the National Wildlife Refuge System </w:t>
      </w:r>
      <w:r w:rsidRPr="00E35CB2" w:rsidR="0033454B">
        <w:rPr>
          <w:rFonts w:ascii="Arial" w:eastAsia="Arial" w:hAnsi="Arial" w:cs="Arial"/>
        </w:rPr>
        <w:t xml:space="preserve">for the conservation, management, and where appropriate, restoration of the fish, wildlife, and plant resources and their habitats </w:t>
      </w:r>
      <w:r w:rsidRPr="00E35CB2" w:rsidR="000D09DA">
        <w:rPr>
          <w:rFonts w:ascii="Arial" w:eastAsia="Arial" w:hAnsi="Arial" w:cs="Arial"/>
        </w:rPr>
        <w:t>for the benefit of present and future generations.</w:t>
      </w:r>
    </w:p>
    <w:p w:rsidR="00CA5143" w:rsidRPr="00E35CB2" w:rsidP="5EFC7C9F" w14:paraId="44946EE5" w14:textId="7DE9A45F">
      <w:pPr>
        <w:numPr>
          <w:ilvl w:val="0"/>
          <w:numId w:val="6"/>
        </w:numPr>
        <w:spacing w:after="200" w:line="276" w:lineRule="auto"/>
        <w:rPr>
          <w:rFonts w:ascii="Arial" w:eastAsia="Arial" w:hAnsi="Arial" w:cs="Arial"/>
        </w:rPr>
      </w:pPr>
      <w:r w:rsidRPr="00E35CB2">
        <w:rPr>
          <w:rFonts w:ascii="Arial" w:eastAsia="Arial" w:hAnsi="Arial" w:cs="Arial"/>
          <w:b/>
          <w:bCs/>
        </w:rPr>
        <w:t xml:space="preserve">National Park Service Omnibus Management Act of 1998 </w:t>
      </w:r>
      <w:r w:rsidRPr="00E35CB2" w:rsidR="009B5FF6">
        <w:rPr>
          <w:rFonts w:ascii="Arial" w:eastAsia="Arial" w:hAnsi="Arial" w:cs="Arial"/>
        </w:rPr>
        <w:t>(</w:t>
      </w:r>
      <w:hyperlink r:id="rId8">
        <w:r w:rsidRPr="00E35CB2" w:rsidR="009B5FF6">
          <w:rPr>
            <w:rStyle w:val="Hyperlink"/>
            <w:rFonts w:ascii="Arial" w:eastAsia="Arial" w:hAnsi="Arial" w:cs="Arial"/>
          </w:rPr>
          <w:t xml:space="preserve">54 USC </w:t>
        </w:r>
        <w:r w:rsidRPr="00E35CB2" w:rsidR="00256BDE">
          <w:rPr>
            <w:rStyle w:val="Hyperlink"/>
            <w:rFonts w:ascii="Arial" w:eastAsia="Arial" w:hAnsi="Arial" w:cs="Arial"/>
          </w:rPr>
          <w:t>100703</w:t>
        </w:r>
      </w:hyperlink>
      <w:r w:rsidRPr="00E35CB2" w:rsidR="00256BDE">
        <w:rPr>
          <w:rFonts w:ascii="Arial" w:eastAsia="Arial" w:hAnsi="Arial" w:cs="Arial"/>
        </w:rPr>
        <w:t>)</w:t>
      </w:r>
      <w:r w:rsidRPr="00E35CB2">
        <w:rPr>
          <w:rFonts w:ascii="Arial" w:eastAsia="Arial" w:hAnsi="Arial" w:cs="Arial"/>
        </w:rPr>
        <w:t xml:space="preserve"> Assures that management of units of the National Park System is enhanced by the availability and utilization of a broad program of</w:t>
      </w:r>
      <w:r w:rsidRPr="00E35CB2">
        <w:rPr>
          <w:rFonts w:ascii="Arial" w:eastAsia="Arial" w:hAnsi="Arial" w:cs="Arial"/>
        </w:rPr>
        <w:t xml:space="preserve"> the highest quality science and information</w:t>
      </w:r>
      <w:r w:rsidRPr="00E35CB2" w:rsidR="00093D8F">
        <w:rPr>
          <w:rFonts w:ascii="Arial" w:eastAsia="Arial" w:hAnsi="Arial" w:cs="Arial"/>
        </w:rPr>
        <w:t>.</w:t>
      </w:r>
    </w:p>
    <w:p w:rsidR="00AB728D" w:rsidP="5EFC7C9F" w14:paraId="60730AD4" w14:textId="4A0ADDA0">
      <w:pPr>
        <w:numPr>
          <w:ilvl w:val="0"/>
          <w:numId w:val="6"/>
        </w:numPr>
        <w:spacing w:after="200" w:line="276" w:lineRule="auto"/>
        <w:rPr>
          <w:rFonts w:ascii="Arial" w:eastAsia="Arial" w:hAnsi="Arial" w:cs="Arial"/>
        </w:rPr>
      </w:pPr>
      <w:r w:rsidRPr="00E35CB2">
        <w:rPr>
          <w:rFonts w:ascii="Arial" w:eastAsia="Arial" w:hAnsi="Arial" w:cs="Arial"/>
          <w:b/>
          <w:bCs/>
        </w:rPr>
        <w:t>National Park Service Cent</w:t>
      </w:r>
      <w:r w:rsidRPr="00E35CB2" w:rsidR="00FD482D">
        <w:rPr>
          <w:rFonts w:ascii="Arial" w:eastAsia="Arial" w:hAnsi="Arial" w:cs="Arial"/>
          <w:b/>
          <w:bCs/>
        </w:rPr>
        <w:t>e</w:t>
      </w:r>
      <w:r w:rsidRPr="00E35CB2">
        <w:rPr>
          <w:rFonts w:ascii="Arial" w:eastAsia="Arial" w:hAnsi="Arial" w:cs="Arial"/>
          <w:b/>
          <w:bCs/>
        </w:rPr>
        <w:t>nnial Act of 2016</w:t>
      </w:r>
      <w:r w:rsidRPr="00E35CB2" w:rsidR="0006768F">
        <w:rPr>
          <w:rFonts w:ascii="Arial" w:eastAsia="Arial" w:hAnsi="Arial" w:cs="Arial"/>
          <w:b/>
          <w:bCs/>
        </w:rPr>
        <w:t xml:space="preserve"> (</w:t>
      </w:r>
      <w:hyperlink r:id="rId8">
        <w:r w:rsidRPr="00E35CB2" w:rsidR="001B393A">
          <w:rPr>
            <w:rStyle w:val="Hyperlink"/>
            <w:rFonts w:ascii="Arial" w:eastAsia="Arial" w:hAnsi="Arial" w:cs="Arial"/>
          </w:rPr>
          <w:t>54 USC 100</w:t>
        </w:r>
        <w:r w:rsidRPr="00E35CB2" w:rsidR="00557494">
          <w:rPr>
            <w:rStyle w:val="Hyperlink"/>
            <w:rFonts w:ascii="Arial" w:eastAsia="Arial" w:hAnsi="Arial" w:cs="Arial"/>
          </w:rPr>
          <w:t>802</w:t>
        </w:r>
      </w:hyperlink>
      <w:r w:rsidRPr="00E35CB2" w:rsidR="00557494">
        <w:rPr>
          <w:rFonts w:ascii="Arial" w:eastAsia="Arial" w:hAnsi="Arial" w:cs="Arial"/>
        </w:rPr>
        <w:t>)</w:t>
      </w:r>
      <w:r w:rsidRPr="00E35CB2" w:rsidR="001B393A">
        <w:rPr>
          <w:rFonts w:ascii="Arial" w:eastAsia="Arial" w:hAnsi="Arial" w:cs="Arial"/>
        </w:rPr>
        <w:t xml:space="preserve"> </w:t>
      </w:r>
      <w:r w:rsidRPr="00E35CB2" w:rsidR="00FF409C">
        <w:rPr>
          <w:rFonts w:ascii="Arial" w:eastAsia="Arial" w:hAnsi="Arial" w:cs="Arial"/>
        </w:rPr>
        <w:t xml:space="preserve">Directs the National Park Service to </w:t>
      </w:r>
      <w:r w:rsidRPr="00E35CB2" w:rsidR="00CE04E3">
        <w:rPr>
          <w:rFonts w:ascii="Arial" w:eastAsia="Arial" w:hAnsi="Arial" w:cs="Arial"/>
        </w:rPr>
        <w:t xml:space="preserve">provide a broad program of the highest quality interpretation and education that is </w:t>
      </w:r>
      <w:r w:rsidRPr="00E35CB2" w:rsidR="005E0860">
        <w:rPr>
          <w:rFonts w:ascii="Arial" w:eastAsia="Arial" w:hAnsi="Arial" w:cs="Arial"/>
        </w:rPr>
        <w:t xml:space="preserve">learner-centered, inclusive, and informed by </w:t>
      </w:r>
      <w:r w:rsidRPr="00E35CB2" w:rsidR="00F97C14">
        <w:rPr>
          <w:rFonts w:ascii="Arial" w:eastAsia="Arial" w:hAnsi="Arial" w:cs="Arial"/>
        </w:rPr>
        <w:t>scientific research and audience analysis.</w:t>
      </w:r>
    </w:p>
    <w:p w:rsidR="00BA1886" w:rsidRPr="00BA1886" w:rsidP="5EFC7C9F" w14:paraId="1DE51506" w14:textId="6ADD6786">
      <w:pPr>
        <w:numPr>
          <w:ilvl w:val="0"/>
          <w:numId w:val="6"/>
        </w:numPr>
        <w:spacing w:after="200" w:line="276" w:lineRule="auto"/>
        <w:rPr>
          <w:rFonts w:ascii="Arial" w:eastAsia="Arial" w:hAnsi="Arial" w:cs="Arial"/>
        </w:rPr>
      </w:pPr>
      <w:r>
        <w:rPr>
          <w:rFonts w:ascii="Arial" w:eastAsia="Arial" w:hAnsi="Arial" w:cs="Arial"/>
          <w:b/>
          <w:bCs/>
        </w:rPr>
        <w:t>National Park Service Protection, Interpretatio</w:t>
      </w:r>
      <w:r>
        <w:rPr>
          <w:rFonts w:ascii="Arial" w:eastAsia="Arial" w:hAnsi="Arial" w:cs="Arial"/>
          <w:b/>
          <w:bCs/>
        </w:rPr>
        <w:t xml:space="preserve">n, and Research in System </w:t>
      </w:r>
      <w:r w:rsidRPr="00304129">
        <w:rPr>
          <w:rFonts w:ascii="Arial" w:eastAsia="Arial" w:hAnsi="Arial" w:cs="Arial"/>
        </w:rPr>
        <w:t>(</w:t>
      </w:r>
      <w:hyperlink r:id="rId11" w:history="1">
        <w:r w:rsidRPr="00304129">
          <w:rPr>
            <w:rStyle w:val="Hyperlink"/>
            <w:rFonts w:ascii="Arial" w:eastAsia="Arial" w:hAnsi="Arial" w:cs="Arial"/>
          </w:rPr>
          <w:t>54 USC 100701</w:t>
        </w:r>
      </w:hyperlink>
      <w:r w:rsidRPr="00304129">
        <w:rPr>
          <w:rFonts w:ascii="Arial" w:eastAsia="Arial" w:hAnsi="Arial" w:cs="Arial"/>
        </w:rPr>
        <w:t>)</w:t>
      </w:r>
      <w:r>
        <w:rPr>
          <w:rFonts w:ascii="Arial" w:eastAsia="Arial" w:hAnsi="Arial" w:cs="Arial"/>
        </w:rPr>
        <w:t xml:space="preserve"> Directs the National Park Service to provide </w:t>
      </w:r>
      <w:r w:rsidR="00304129">
        <w:rPr>
          <w:rFonts w:ascii="Arial" w:eastAsia="Arial" w:hAnsi="Arial" w:cs="Arial"/>
        </w:rPr>
        <w:t>research on the resources of the System.</w:t>
      </w:r>
    </w:p>
    <w:p w:rsidR="005F0281" w:rsidRPr="00E35CB2" w:rsidP="00021344" w14:paraId="60C82FC8" w14:textId="54C2FEFD">
      <w:pPr>
        <w:spacing w:line="276" w:lineRule="auto"/>
        <w:rPr>
          <w:rFonts w:ascii="Arial" w:eastAsia="Arial" w:hAnsi="Arial" w:cs="Arial"/>
          <w:b/>
          <w:bCs/>
        </w:rPr>
      </w:pPr>
      <w:r w:rsidRPr="00E35CB2">
        <w:rPr>
          <w:rFonts w:ascii="Arial" w:eastAsia="Arial" w:hAnsi="Arial" w:cs="Arial"/>
          <w:b/>
          <w:bCs/>
        </w:rPr>
        <w:t xml:space="preserve">2. </w:t>
      </w:r>
      <w:r w:rsidRPr="00E35CB2">
        <w:rPr>
          <w:rFonts w:ascii="Arial" w:eastAsia="Times New Roman" w:hAnsi="Arial" w:cs="Arial"/>
          <w:b/>
          <w:bCs/>
        </w:rPr>
        <w:t>Indicate how, by whom, and for what purpose the information is to be used.  Except for a new collection, indicate the actual use the agency has made of the information received from the current collection. Be specific. If this collection is a form or a que</w:t>
      </w:r>
      <w:r w:rsidRPr="00E35CB2">
        <w:rPr>
          <w:rFonts w:ascii="Arial" w:eastAsia="Times New Roman" w:hAnsi="Arial" w:cs="Arial"/>
          <w:b/>
          <w:bCs/>
        </w:rPr>
        <w:t>stionnaire, every question needs to be justified.</w:t>
      </w:r>
    </w:p>
    <w:p w:rsidR="00C235FA" w:rsidRPr="00E35CB2" w:rsidP="5EFC7C9F" w14:paraId="4D0FE563" w14:textId="39012DED">
      <w:pPr>
        <w:spacing w:line="276" w:lineRule="auto"/>
        <w:rPr>
          <w:rStyle w:val="eop"/>
          <w:rFonts w:ascii="Arial" w:eastAsia="Arial" w:hAnsi="Arial" w:cs="Arial"/>
          <w:color w:val="1A1A1A"/>
        </w:rPr>
      </w:pPr>
      <w:r w:rsidRPr="00E35CB2">
        <w:rPr>
          <w:rFonts w:ascii="Arial" w:eastAsia="Arial" w:hAnsi="Arial" w:cs="Arial"/>
        </w:rPr>
        <w:t>Public communication on climate-related topics is a stated goal of both the NPS and the FWS. Thus, the NPS and FWS seek to better understand visitor perceptions and concerns about climate change to guide on-site communication and engagement efforts of both</w:t>
      </w:r>
      <w:r w:rsidRPr="00E35CB2">
        <w:rPr>
          <w:rFonts w:ascii="Arial" w:eastAsia="Arial" w:hAnsi="Arial" w:cs="Arial"/>
        </w:rPr>
        <w:t xml:space="preserve"> bureaus. </w:t>
      </w:r>
      <w:r w:rsidRPr="00E35CB2">
        <w:rPr>
          <w:rStyle w:val="normaltextrun"/>
          <w:rFonts w:ascii="Arial" w:eastAsia="Arial" w:hAnsi="Arial" w:cs="Arial"/>
        </w:rPr>
        <w:t xml:space="preserve">Specifically, </w:t>
      </w:r>
      <w:r w:rsidRPr="00E35CB2">
        <w:rPr>
          <w:rStyle w:val="normaltextrun"/>
          <w:rFonts w:ascii="Arial" w:eastAsia="Arial" w:hAnsi="Arial" w:cs="Arial"/>
          <w:color w:val="1A1A1A"/>
        </w:rPr>
        <w:t>this information will be used by managers and interpreters who are preparing interpretation and educational materials for the public at national parks and national wildlife refuges. Specific uses include:</w:t>
      </w:r>
    </w:p>
    <w:p w:rsidR="00C235FA" w:rsidRPr="00E35CB2" w:rsidP="5EFC7C9F" w14:paraId="1991C3AA" w14:textId="77777777">
      <w:pPr>
        <w:pStyle w:val="paragraph"/>
        <w:spacing w:before="0" w:beforeAutospacing="0" w:after="0" w:afterAutospacing="0" w:line="276" w:lineRule="auto"/>
        <w:textAlignment w:val="baseline"/>
        <w:rPr>
          <w:rFonts w:ascii="Arial" w:eastAsia="Arial" w:hAnsi="Arial" w:cs="Arial"/>
          <w:sz w:val="22"/>
          <w:szCs w:val="22"/>
        </w:rPr>
      </w:pPr>
    </w:p>
    <w:p w:rsidR="00C235FA" w:rsidRPr="00E35CB2" w:rsidP="00A76685" w14:paraId="75DFF482" w14:textId="1CFEAE47">
      <w:pPr>
        <w:pStyle w:val="paragraph"/>
        <w:numPr>
          <w:ilvl w:val="0"/>
          <w:numId w:val="19"/>
        </w:numPr>
        <w:spacing w:before="0" w:beforeAutospacing="0" w:after="0" w:afterAutospacing="0" w:line="276" w:lineRule="auto"/>
        <w:textAlignment w:val="baseline"/>
        <w:rPr>
          <w:rFonts w:ascii="Arial" w:eastAsia="Arial" w:hAnsi="Arial" w:cs="Arial"/>
          <w:sz w:val="22"/>
          <w:szCs w:val="22"/>
        </w:rPr>
      </w:pPr>
      <w:r w:rsidRPr="00E35CB2">
        <w:rPr>
          <w:rStyle w:val="normaltextrun"/>
          <w:rFonts w:ascii="Arial" w:eastAsia="Arial" w:hAnsi="Arial" w:cs="Arial"/>
          <w:color w:val="1A1A1A"/>
          <w:sz w:val="22"/>
          <w:szCs w:val="22"/>
        </w:rPr>
        <w:t xml:space="preserve">NPS and FWS communication </w:t>
      </w:r>
      <w:r w:rsidRPr="00E35CB2">
        <w:rPr>
          <w:rStyle w:val="normaltextrun"/>
          <w:rFonts w:ascii="Arial" w:eastAsia="Arial" w:hAnsi="Arial" w:cs="Arial"/>
          <w:color w:val="1A1A1A"/>
          <w:sz w:val="22"/>
          <w:szCs w:val="22"/>
        </w:rPr>
        <w:t xml:space="preserve">staff will use the results to gain </w:t>
      </w:r>
      <w:r w:rsidRPr="00E35CB2">
        <w:rPr>
          <w:rStyle w:val="contextualspellingandgrammarerror"/>
          <w:rFonts w:ascii="Arial" w:eastAsia="Arial" w:hAnsi="Arial" w:cs="Arial"/>
          <w:color w:val="1A1A1A"/>
          <w:sz w:val="22"/>
          <w:szCs w:val="22"/>
        </w:rPr>
        <w:t>a</w:t>
      </w:r>
      <w:r w:rsidRPr="00E35CB2">
        <w:rPr>
          <w:rStyle w:val="normaltextrun"/>
          <w:rFonts w:ascii="Arial" w:eastAsia="Arial" w:hAnsi="Arial" w:cs="Arial"/>
          <w:color w:val="1A1A1A"/>
          <w:sz w:val="22"/>
          <w:szCs w:val="22"/>
        </w:rPr>
        <w:t xml:space="preserve"> better understanding of how visitor experiences at parks and refuges</w:t>
      </w:r>
      <w:r w:rsidRPr="00E35CB2" w:rsidR="004F3CE3">
        <w:rPr>
          <w:rStyle w:val="normaltextrun"/>
          <w:rFonts w:ascii="Arial" w:eastAsia="Arial" w:hAnsi="Arial" w:cs="Arial"/>
          <w:color w:val="1A1A1A"/>
          <w:sz w:val="22"/>
          <w:szCs w:val="22"/>
        </w:rPr>
        <w:t>,</w:t>
      </w:r>
      <w:r w:rsidRPr="00E35CB2">
        <w:rPr>
          <w:rStyle w:val="normaltextrun"/>
          <w:rFonts w:ascii="Arial" w:eastAsia="Arial" w:hAnsi="Arial" w:cs="Arial"/>
          <w:color w:val="1A1A1A"/>
          <w:sz w:val="22"/>
          <w:szCs w:val="22"/>
        </w:rPr>
        <w:t xml:space="preserve"> as well as visitor beliefs in climate change</w:t>
      </w:r>
      <w:r w:rsidRPr="00E35CB2" w:rsidR="004F3CE3">
        <w:rPr>
          <w:rStyle w:val="normaltextrun"/>
          <w:rFonts w:ascii="Arial" w:eastAsia="Arial" w:hAnsi="Arial" w:cs="Arial"/>
          <w:color w:val="1A1A1A"/>
          <w:sz w:val="22"/>
          <w:szCs w:val="22"/>
        </w:rPr>
        <w:t>,</w:t>
      </w:r>
      <w:r w:rsidRPr="00E35CB2">
        <w:rPr>
          <w:rStyle w:val="normaltextrun"/>
          <w:rFonts w:ascii="Arial" w:eastAsia="Arial" w:hAnsi="Arial" w:cs="Arial"/>
          <w:color w:val="1A1A1A"/>
          <w:sz w:val="22"/>
          <w:szCs w:val="22"/>
        </w:rPr>
        <w:t xml:space="preserve"> relate to responses to commonly used and/or nationally promoted climate change messages.</w:t>
      </w:r>
      <w:r w:rsidRPr="00E35CB2">
        <w:rPr>
          <w:rStyle w:val="eop"/>
          <w:rFonts w:ascii="Arial" w:eastAsia="Arial" w:hAnsi="Arial" w:cs="Arial"/>
          <w:color w:val="1A1A1A"/>
          <w:sz w:val="22"/>
          <w:szCs w:val="22"/>
        </w:rPr>
        <w:t> </w:t>
      </w:r>
    </w:p>
    <w:p w:rsidR="00C235FA" w:rsidRPr="00E35CB2" w:rsidP="5EFC7C9F" w14:paraId="2BB40E7F" w14:textId="1C5908EB">
      <w:pPr>
        <w:pStyle w:val="paragraph"/>
        <w:spacing w:before="0" w:beforeAutospacing="0" w:after="0" w:afterAutospacing="0" w:line="276" w:lineRule="auto"/>
        <w:ind w:left="720"/>
        <w:textAlignment w:val="baseline"/>
        <w:rPr>
          <w:rFonts w:ascii="Arial" w:eastAsia="Arial" w:hAnsi="Arial" w:cs="Arial"/>
          <w:sz w:val="22"/>
          <w:szCs w:val="22"/>
        </w:rPr>
      </w:pPr>
    </w:p>
    <w:p w:rsidR="00C235FA" w:rsidRPr="00E35CB2" w:rsidP="00A76685" w14:paraId="359CEDF0" w14:textId="77777777">
      <w:pPr>
        <w:pStyle w:val="paragraph"/>
        <w:numPr>
          <w:ilvl w:val="0"/>
          <w:numId w:val="19"/>
        </w:numPr>
        <w:spacing w:before="0" w:beforeAutospacing="0" w:after="0" w:afterAutospacing="0" w:line="276" w:lineRule="auto"/>
        <w:textAlignment w:val="baseline"/>
        <w:rPr>
          <w:rFonts w:ascii="Arial" w:eastAsia="Arial" w:hAnsi="Arial" w:cs="Arial"/>
          <w:sz w:val="22"/>
          <w:szCs w:val="22"/>
        </w:rPr>
      </w:pPr>
      <w:r w:rsidRPr="00E35CB2">
        <w:rPr>
          <w:rStyle w:val="normaltextrun"/>
          <w:rFonts w:ascii="Arial" w:eastAsia="Arial" w:hAnsi="Arial" w:cs="Arial"/>
          <w:color w:val="1A1A1A"/>
          <w:sz w:val="22"/>
          <w:szCs w:val="22"/>
        </w:rPr>
        <w:t xml:space="preserve">NPS and FWS </w:t>
      </w:r>
      <w:r w:rsidRPr="00E35CB2">
        <w:rPr>
          <w:rStyle w:val="normaltextrun"/>
          <w:rFonts w:ascii="Arial" w:eastAsia="Arial" w:hAnsi="Arial" w:cs="Arial"/>
          <w:color w:val="1A1A1A"/>
          <w:sz w:val="22"/>
          <w:szCs w:val="22"/>
        </w:rPr>
        <w:t>communication staff will use the results to gauge how to best tell climate change stories that have empowering impacts. The results will bolster baseline information on visitor attitudes and beliefs related to climate change as well as which messaging appr</w:t>
      </w:r>
      <w:r w:rsidRPr="00E35CB2">
        <w:rPr>
          <w:rStyle w:val="normaltextrun"/>
          <w:rFonts w:ascii="Arial" w:eastAsia="Arial" w:hAnsi="Arial" w:cs="Arial"/>
          <w:color w:val="1A1A1A"/>
          <w:sz w:val="22"/>
          <w:szCs w:val="22"/>
        </w:rPr>
        <w:t>oaches are most effective for certain visitor audiences.</w:t>
      </w:r>
      <w:r w:rsidRPr="00E35CB2">
        <w:rPr>
          <w:rStyle w:val="eop"/>
          <w:rFonts w:ascii="Arial" w:eastAsia="Arial" w:hAnsi="Arial" w:cs="Arial"/>
          <w:color w:val="1A1A1A"/>
          <w:sz w:val="22"/>
          <w:szCs w:val="22"/>
        </w:rPr>
        <w:t> </w:t>
      </w:r>
    </w:p>
    <w:p w:rsidR="00C235FA" w:rsidRPr="00E35CB2" w:rsidP="5EFC7C9F" w14:paraId="6060D4D2" w14:textId="77777777">
      <w:pPr>
        <w:pStyle w:val="paragraph"/>
        <w:spacing w:before="0" w:beforeAutospacing="0" w:after="0" w:afterAutospacing="0" w:line="276" w:lineRule="auto"/>
        <w:ind w:left="720"/>
        <w:textAlignment w:val="baseline"/>
        <w:rPr>
          <w:rFonts w:ascii="Arial" w:eastAsia="Arial" w:hAnsi="Arial" w:cs="Arial"/>
          <w:sz w:val="22"/>
          <w:szCs w:val="22"/>
        </w:rPr>
      </w:pPr>
      <w:r w:rsidRPr="00E35CB2">
        <w:rPr>
          <w:rStyle w:val="normaltextrun"/>
          <w:rFonts w:ascii="Arial" w:eastAsia="Arial" w:hAnsi="Arial" w:cs="Arial"/>
          <w:color w:val="1A1A1A"/>
          <w:sz w:val="22"/>
          <w:szCs w:val="22"/>
        </w:rPr>
        <w:t> </w:t>
      </w:r>
      <w:r w:rsidRPr="00E35CB2">
        <w:rPr>
          <w:rStyle w:val="eop"/>
          <w:rFonts w:ascii="Arial" w:eastAsia="Arial" w:hAnsi="Arial" w:cs="Arial"/>
          <w:color w:val="1A1A1A"/>
          <w:sz w:val="22"/>
          <w:szCs w:val="22"/>
        </w:rPr>
        <w:t> </w:t>
      </w:r>
    </w:p>
    <w:p w:rsidR="00C235FA" w:rsidRPr="00E35CB2" w:rsidP="2ED33135" w14:paraId="7DD164D0" w14:textId="23EE0059">
      <w:pPr>
        <w:pStyle w:val="paragraph"/>
        <w:numPr>
          <w:ilvl w:val="0"/>
          <w:numId w:val="19"/>
        </w:numPr>
        <w:spacing w:before="0" w:beforeAutospacing="0" w:after="0" w:afterAutospacing="0" w:line="276" w:lineRule="auto"/>
        <w:textAlignment w:val="baseline"/>
        <w:rPr>
          <w:rFonts w:ascii="Arial" w:eastAsia="Arial" w:hAnsi="Arial" w:cs="Arial"/>
          <w:sz w:val="22"/>
          <w:szCs w:val="22"/>
        </w:rPr>
      </w:pPr>
      <w:r w:rsidRPr="00E35CB2">
        <w:rPr>
          <w:rStyle w:val="normaltextrun"/>
          <w:rFonts w:ascii="Arial" w:eastAsia="Arial" w:hAnsi="Arial" w:cs="Arial"/>
          <w:color w:val="1A1A1A"/>
          <w:sz w:val="22"/>
          <w:szCs w:val="22"/>
        </w:rPr>
        <w:t>Managers and communication staff will use the results to inform decisions on message content (local, regional, national)</w:t>
      </w:r>
      <w:r w:rsidRPr="00E35CB2" w:rsidR="31651F50">
        <w:rPr>
          <w:rStyle w:val="normaltextrun"/>
          <w:rFonts w:ascii="Arial" w:eastAsia="Arial" w:hAnsi="Arial" w:cs="Arial"/>
          <w:color w:val="1A1A1A"/>
          <w:sz w:val="22"/>
          <w:szCs w:val="22"/>
        </w:rPr>
        <w:t xml:space="preserve">, particularly as to </w:t>
      </w:r>
      <w:r w:rsidRPr="00E35CB2">
        <w:rPr>
          <w:rStyle w:val="normaltextrun"/>
          <w:rFonts w:ascii="Arial" w:eastAsia="Arial" w:hAnsi="Arial" w:cs="Arial"/>
          <w:color w:val="1A1A1A"/>
          <w:sz w:val="22"/>
          <w:szCs w:val="22"/>
        </w:rPr>
        <w:t xml:space="preserve">which resonates most with visitors and how much </w:t>
      </w:r>
      <w:r w:rsidRPr="00E35CB2">
        <w:rPr>
          <w:rStyle w:val="normaltextrun"/>
          <w:rFonts w:ascii="Arial" w:eastAsia="Arial" w:hAnsi="Arial" w:cs="Arial"/>
          <w:color w:val="1A1A1A"/>
          <w:sz w:val="22"/>
          <w:szCs w:val="22"/>
        </w:rPr>
        <w:t>visitors perceive actual climate change threats to the park or refuge.</w:t>
      </w:r>
      <w:r w:rsidRPr="00E35CB2">
        <w:rPr>
          <w:rStyle w:val="eop"/>
          <w:rFonts w:ascii="Arial" w:eastAsia="Arial" w:hAnsi="Arial" w:cs="Arial"/>
          <w:color w:val="1A1A1A"/>
          <w:sz w:val="22"/>
          <w:szCs w:val="22"/>
        </w:rPr>
        <w:t> </w:t>
      </w:r>
    </w:p>
    <w:p w:rsidR="00C235FA" w:rsidRPr="00E35CB2" w:rsidP="5EFC7C9F" w14:paraId="6515684F" w14:textId="77777777">
      <w:pPr>
        <w:pStyle w:val="paragraph"/>
        <w:spacing w:before="0" w:beforeAutospacing="0" w:after="0" w:afterAutospacing="0" w:line="276" w:lineRule="auto"/>
        <w:ind w:left="720"/>
        <w:textAlignment w:val="baseline"/>
        <w:rPr>
          <w:rFonts w:ascii="Arial" w:eastAsia="Arial" w:hAnsi="Arial" w:cs="Arial"/>
          <w:sz w:val="22"/>
          <w:szCs w:val="22"/>
        </w:rPr>
      </w:pPr>
      <w:r w:rsidRPr="00E35CB2">
        <w:rPr>
          <w:rStyle w:val="normaltextrun"/>
          <w:rFonts w:ascii="Arial" w:eastAsia="Arial" w:hAnsi="Arial" w:cs="Arial"/>
          <w:color w:val="1A1A1A"/>
          <w:sz w:val="22"/>
          <w:szCs w:val="22"/>
        </w:rPr>
        <w:t> </w:t>
      </w:r>
      <w:r w:rsidRPr="00E35CB2">
        <w:rPr>
          <w:rStyle w:val="eop"/>
          <w:rFonts w:ascii="Arial" w:eastAsia="Arial" w:hAnsi="Arial" w:cs="Arial"/>
          <w:color w:val="1A1A1A"/>
          <w:sz w:val="22"/>
          <w:szCs w:val="22"/>
        </w:rPr>
        <w:t> </w:t>
      </w:r>
    </w:p>
    <w:p w:rsidR="00C235FA" w:rsidRPr="00E35CB2" w:rsidP="00A76685" w14:paraId="014F9C82" w14:textId="77777777">
      <w:pPr>
        <w:pStyle w:val="paragraph"/>
        <w:numPr>
          <w:ilvl w:val="0"/>
          <w:numId w:val="19"/>
        </w:numPr>
        <w:spacing w:before="0" w:beforeAutospacing="0" w:after="0" w:afterAutospacing="0" w:line="276" w:lineRule="auto"/>
        <w:textAlignment w:val="baseline"/>
        <w:rPr>
          <w:rFonts w:ascii="Arial" w:eastAsia="Arial" w:hAnsi="Arial" w:cs="Arial"/>
          <w:sz w:val="22"/>
          <w:szCs w:val="22"/>
        </w:rPr>
      </w:pPr>
      <w:r w:rsidRPr="00E35CB2">
        <w:rPr>
          <w:rStyle w:val="normaltextrun"/>
          <w:rFonts w:ascii="Arial" w:eastAsia="Arial" w:hAnsi="Arial" w:cs="Arial"/>
          <w:color w:val="1A1A1A"/>
          <w:sz w:val="22"/>
          <w:szCs w:val="22"/>
        </w:rPr>
        <w:t>National and site-level communication and outreach programs will use the results to inform new local communication programs with a set of best climate change communication practices</w:t>
      </w:r>
      <w:r w:rsidRPr="00E35CB2">
        <w:rPr>
          <w:rStyle w:val="normaltextrun"/>
          <w:rFonts w:ascii="Arial" w:eastAsia="Arial" w:hAnsi="Arial" w:cs="Arial"/>
          <w:color w:val="1A1A1A"/>
          <w:sz w:val="22"/>
          <w:szCs w:val="22"/>
        </w:rPr>
        <w:t>. </w:t>
      </w:r>
      <w:r w:rsidRPr="00E35CB2">
        <w:rPr>
          <w:rStyle w:val="eop"/>
          <w:rFonts w:ascii="Arial" w:eastAsia="Arial" w:hAnsi="Arial" w:cs="Arial"/>
          <w:color w:val="1A1A1A"/>
          <w:sz w:val="22"/>
          <w:szCs w:val="22"/>
        </w:rPr>
        <w:t> </w:t>
      </w:r>
    </w:p>
    <w:p w:rsidR="00C235FA" w:rsidRPr="00E35CB2" w:rsidP="5EFC7C9F" w14:paraId="6633D9BA" w14:textId="77777777">
      <w:pPr>
        <w:pStyle w:val="paragraph"/>
        <w:spacing w:before="0" w:beforeAutospacing="0" w:after="0" w:afterAutospacing="0" w:line="276" w:lineRule="auto"/>
        <w:textAlignment w:val="baseline"/>
        <w:rPr>
          <w:rFonts w:ascii="Arial" w:eastAsia="Arial" w:hAnsi="Arial" w:cs="Arial"/>
          <w:sz w:val="22"/>
          <w:szCs w:val="22"/>
        </w:rPr>
      </w:pPr>
      <w:r w:rsidRPr="00E35CB2">
        <w:rPr>
          <w:rStyle w:val="eop"/>
          <w:rFonts w:ascii="Arial" w:eastAsia="Arial" w:hAnsi="Arial" w:cs="Arial"/>
          <w:sz w:val="22"/>
          <w:szCs w:val="22"/>
        </w:rPr>
        <w:t> </w:t>
      </w:r>
    </w:p>
    <w:p w:rsidR="003A00E9" w:rsidRPr="00E35CB2" w:rsidP="00ED3717" w14:paraId="6C4B447E" w14:textId="7084D140">
      <w:pPr>
        <w:autoSpaceDE w:val="0"/>
        <w:autoSpaceDN w:val="0"/>
        <w:adjustRightInd w:val="0"/>
        <w:spacing w:line="276" w:lineRule="auto"/>
        <w:rPr>
          <w:rStyle w:val="normaltextrun"/>
          <w:rFonts w:ascii="Arial" w:eastAsia="Arial" w:hAnsi="Arial" w:cs="Arial"/>
        </w:rPr>
      </w:pPr>
      <w:r w:rsidRPr="00E35CB2">
        <w:rPr>
          <w:rFonts w:ascii="Arial" w:eastAsia="Arial" w:hAnsi="Arial" w:cs="Arial"/>
        </w:rPr>
        <w:t xml:space="preserve">In summation, </w:t>
      </w:r>
      <w:r w:rsidR="0039119B">
        <w:rPr>
          <w:rFonts w:ascii="Arial" w:eastAsia="Arial" w:hAnsi="Arial" w:cs="Arial"/>
        </w:rPr>
        <w:t xml:space="preserve">the </w:t>
      </w:r>
      <w:r w:rsidRPr="00E35CB2">
        <w:rPr>
          <w:rFonts w:ascii="Arial" w:eastAsia="Arial" w:hAnsi="Arial" w:cs="Arial"/>
        </w:rPr>
        <w:t>results of this survey will provide necessary information that is currently lacking, including insight into topics, methods, and/or communications media of most interest to park and refuge visitors. Findings will drive message devel</w:t>
      </w:r>
      <w:r w:rsidRPr="00E35CB2">
        <w:rPr>
          <w:rFonts w:ascii="Arial" w:eastAsia="Arial" w:hAnsi="Arial" w:cs="Arial"/>
        </w:rPr>
        <w:t xml:space="preserve">opment and framing of visitor communications and help guide investments in interpretive media. Results from this work will also be used in the development and delivery of bureau and Departmental workforce training efforts. </w:t>
      </w:r>
    </w:p>
    <w:p w:rsidR="004F3CE3" w:rsidRPr="00E35CB2" w:rsidP="5EFC7C9F" w14:paraId="4B18E79B" w14:textId="128ACB27">
      <w:pPr>
        <w:pStyle w:val="paragraph"/>
        <w:spacing w:before="0" w:beforeAutospacing="0" w:after="0" w:afterAutospacing="0" w:line="276" w:lineRule="auto"/>
        <w:textAlignment w:val="baseline"/>
        <w:rPr>
          <w:rStyle w:val="normaltextrun"/>
          <w:rFonts w:ascii="Arial" w:eastAsia="Arial" w:hAnsi="Arial" w:cs="Arial"/>
          <w:sz w:val="22"/>
          <w:szCs w:val="22"/>
        </w:rPr>
      </w:pPr>
      <w:r w:rsidRPr="00E35CB2">
        <w:rPr>
          <w:rStyle w:val="normaltextrun"/>
          <w:rFonts w:ascii="Arial" w:eastAsia="Arial" w:hAnsi="Arial" w:cs="Arial"/>
          <w:sz w:val="22"/>
          <w:szCs w:val="22"/>
        </w:rPr>
        <w:t>The information will be used pri</w:t>
      </w:r>
      <w:r w:rsidRPr="00E35CB2">
        <w:rPr>
          <w:rStyle w:val="normaltextrun"/>
          <w:rFonts w:ascii="Arial" w:eastAsia="Arial" w:hAnsi="Arial" w:cs="Arial"/>
          <w:sz w:val="22"/>
          <w:szCs w:val="22"/>
        </w:rPr>
        <w:t>marily by administrators, program managers, interpretive specialists, and educators. Results from the collection will be shared broadly across the NPS and FWS for application in the development, design</w:t>
      </w:r>
      <w:r w:rsidRPr="00E35CB2" w:rsidR="00762B1C">
        <w:rPr>
          <w:rStyle w:val="normaltextrun"/>
          <w:rFonts w:ascii="Arial" w:eastAsia="Arial" w:hAnsi="Arial" w:cs="Arial"/>
          <w:sz w:val="22"/>
          <w:szCs w:val="22"/>
        </w:rPr>
        <w:t>,</w:t>
      </w:r>
      <w:r w:rsidRPr="00E35CB2">
        <w:rPr>
          <w:rStyle w:val="normaltextrun"/>
          <w:rFonts w:ascii="Arial" w:eastAsia="Arial" w:hAnsi="Arial" w:cs="Arial"/>
          <w:sz w:val="22"/>
          <w:szCs w:val="22"/>
        </w:rPr>
        <w:t xml:space="preserve"> and delivery of climate change communications product</w:t>
      </w:r>
      <w:r w:rsidRPr="00E35CB2">
        <w:rPr>
          <w:rStyle w:val="normaltextrun"/>
          <w:rFonts w:ascii="Arial" w:eastAsia="Arial" w:hAnsi="Arial" w:cs="Arial"/>
          <w:sz w:val="22"/>
          <w:szCs w:val="22"/>
        </w:rPr>
        <w:t xml:space="preserve">s. </w:t>
      </w:r>
    </w:p>
    <w:p w:rsidR="00C518B7" w:rsidRPr="00E35CB2" w:rsidP="5EFC7C9F" w14:paraId="71A0459F" w14:textId="2C9BD648">
      <w:pPr>
        <w:pStyle w:val="paragraph"/>
        <w:spacing w:before="0" w:beforeAutospacing="0" w:after="0" w:afterAutospacing="0" w:line="276" w:lineRule="auto"/>
        <w:textAlignment w:val="baseline"/>
        <w:rPr>
          <w:rStyle w:val="normaltextrun"/>
          <w:rFonts w:ascii="Arial" w:eastAsia="Arial" w:hAnsi="Arial" w:cs="Arial"/>
          <w:sz w:val="22"/>
          <w:szCs w:val="22"/>
        </w:rPr>
      </w:pPr>
    </w:p>
    <w:p w:rsidR="00D23313" w:rsidRPr="00E35CB2" w:rsidP="00A332C0" w14:paraId="62FC6761" w14:textId="6BF1D3F2">
      <w:pPr>
        <w:pStyle w:val="paragraph"/>
        <w:spacing w:before="0" w:beforeAutospacing="0" w:after="0" w:afterAutospacing="0" w:line="276" w:lineRule="auto"/>
        <w:textAlignment w:val="baseline"/>
        <w:rPr>
          <w:rStyle w:val="normaltextrun"/>
          <w:rFonts w:ascii="Arial" w:eastAsia="Arial" w:hAnsi="Arial" w:cs="Arial"/>
          <w:sz w:val="22"/>
          <w:szCs w:val="22"/>
        </w:rPr>
      </w:pPr>
      <w:r w:rsidRPr="00E35CB2">
        <w:rPr>
          <w:rStyle w:val="normaltextrun"/>
          <w:rFonts w:ascii="Arial" w:eastAsia="Arial" w:hAnsi="Arial" w:cs="Arial"/>
          <w:sz w:val="22"/>
          <w:szCs w:val="22"/>
        </w:rPr>
        <w:t xml:space="preserve">Justifications for individual questions/question sets </w:t>
      </w:r>
      <w:r w:rsidR="005A5773">
        <w:rPr>
          <w:rStyle w:val="normaltextrun"/>
          <w:rFonts w:ascii="Arial" w:eastAsia="Arial" w:hAnsi="Arial" w:cs="Arial"/>
          <w:sz w:val="22"/>
          <w:szCs w:val="22"/>
        </w:rPr>
        <w:t>are</w:t>
      </w:r>
      <w:r w:rsidRPr="00E35CB2" w:rsidR="005A5773">
        <w:rPr>
          <w:rStyle w:val="normaltextrun"/>
          <w:rFonts w:ascii="Arial" w:eastAsia="Arial" w:hAnsi="Arial" w:cs="Arial"/>
          <w:sz w:val="22"/>
          <w:szCs w:val="22"/>
        </w:rPr>
        <w:t xml:space="preserve"> </w:t>
      </w:r>
      <w:r w:rsidRPr="00E35CB2" w:rsidR="00EA592E">
        <w:rPr>
          <w:rStyle w:val="normaltextrun"/>
          <w:rFonts w:ascii="Arial" w:eastAsia="Arial" w:hAnsi="Arial" w:cs="Arial"/>
          <w:sz w:val="22"/>
          <w:szCs w:val="22"/>
        </w:rPr>
        <w:t xml:space="preserve">included </w:t>
      </w:r>
      <w:r w:rsidR="00E772E0">
        <w:rPr>
          <w:rStyle w:val="normaltextrun"/>
          <w:rFonts w:ascii="Arial" w:eastAsia="Arial" w:hAnsi="Arial" w:cs="Arial"/>
          <w:sz w:val="22"/>
          <w:szCs w:val="22"/>
        </w:rPr>
        <w:t>below and in the</w:t>
      </w:r>
      <w:r w:rsidRPr="00E35CB2" w:rsidR="00EA592E">
        <w:rPr>
          <w:rStyle w:val="normaltextrun"/>
          <w:rFonts w:ascii="Arial" w:eastAsia="Arial" w:hAnsi="Arial" w:cs="Arial"/>
          <w:sz w:val="22"/>
          <w:szCs w:val="22"/>
        </w:rPr>
        <w:t xml:space="preserve"> survey instrument.</w:t>
      </w:r>
      <w:r w:rsidRPr="00E35CB2" w:rsidR="00D2331A">
        <w:rPr>
          <w:rStyle w:val="normaltextrun"/>
          <w:rFonts w:ascii="Arial" w:eastAsia="Arial" w:hAnsi="Arial" w:cs="Arial"/>
          <w:sz w:val="22"/>
          <w:szCs w:val="22"/>
        </w:rPr>
        <w:br/>
      </w:r>
      <w:r w:rsidRPr="00021F09" w:rsidR="00021F09">
        <w:rPr>
          <w:rStyle w:val="normaltextrun"/>
          <w:rFonts w:ascii="Arial" w:eastAsia="Arial" w:hAnsi="Arial" w:cs="Arial"/>
          <w:b/>
          <w:bCs/>
          <w:sz w:val="22"/>
          <w:szCs w:val="22"/>
        </w:rPr>
        <w:t>Table 2.1 Section/Question Justification</w:t>
      </w:r>
    </w:p>
    <w:tbl>
      <w:tblPr>
        <w:tblStyle w:val="TableGrid1"/>
        <w:tblW w:w="9540" w:type="dxa"/>
        <w:tblInd w:w="-5" w:type="dxa"/>
        <w:tblLayout w:type="fixed"/>
        <w:tblLook w:val="06A0"/>
      </w:tblPr>
      <w:tblGrid>
        <w:gridCol w:w="4590"/>
        <w:gridCol w:w="4950"/>
      </w:tblGrid>
      <w:tr w14:paraId="5383EBC7" w14:textId="77777777" w:rsidTr="000C761A">
        <w:tblPrEx>
          <w:tblW w:w="9540" w:type="dxa"/>
          <w:tblInd w:w="-5" w:type="dxa"/>
          <w:tblLayout w:type="fixed"/>
          <w:tblLook w:val="06A0"/>
        </w:tblPrEx>
        <w:trPr>
          <w:trHeight w:val="332"/>
        </w:trPr>
        <w:tc>
          <w:tcPr>
            <w:tcW w:w="4590" w:type="dxa"/>
            <w:shd w:val="clear" w:color="auto" w:fill="C5E0B3" w:themeFill="accent6" w:themeFillTint="66"/>
          </w:tcPr>
          <w:p w:rsidR="00596121" w:rsidRPr="00E35CB2" w:rsidP="00596121" w14:paraId="68F24485" w14:textId="4D693F5D">
            <w:pPr>
              <w:widowControl w:val="0"/>
              <w:spacing w:line="360" w:lineRule="auto"/>
              <w:rPr>
                <w:rFonts w:ascii="Arial" w:eastAsia="Arial" w:hAnsi="Arial" w:cs="Arial"/>
                <w:b/>
                <w:bCs/>
                <w:sz w:val="22"/>
                <w:szCs w:val="22"/>
              </w:rPr>
            </w:pPr>
            <w:r w:rsidRPr="00E35CB2">
              <w:rPr>
                <w:rFonts w:ascii="Arial" w:eastAsia="Arial" w:hAnsi="Arial" w:cs="Arial"/>
                <w:b/>
                <w:bCs/>
                <w:sz w:val="22"/>
                <w:szCs w:val="22"/>
              </w:rPr>
              <w:t>Question</w:t>
            </w:r>
          </w:p>
        </w:tc>
        <w:tc>
          <w:tcPr>
            <w:tcW w:w="4950" w:type="dxa"/>
            <w:shd w:val="clear" w:color="auto" w:fill="C5E0B3" w:themeFill="accent6" w:themeFillTint="66"/>
          </w:tcPr>
          <w:p w:rsidR="00596121" w:rsidRPr="00E35CB2" w:rsidP="00596121" w14:paraId="313B85AC" w14:textId="64C8F155">
            <w:pPr>
              <w:widowControl w:val="0"/>
              <w:spacing w:line="360" w:lineRule="auto"/>
              <w:rPr>
                <w:rFonts w:ascii="Arial" w:eastAsia="Arial" w:hAnsi="Arial" w:cs="Arial"/>
                <w:b/>
                <w:bCs/>
                <w:sz w:val="22"/>
                <w:szCs w:val="22"/>
              </w:rPr>
            </w:pPr>
            <w:r w:rsidRPr="00E35CB2">
              <w:rPr>
                <w:rFonts w:ascii="Arial" w:eastAsia="Arial" w:hAnsi="Arial" w:cs="Arial"/>
                <w:b/>
                <w:bCs/>
                <w:sz w:val="22"/>
                <w:szCs w:val="22"/>
              </w:rPr>
              <w:t>To determine/understand</w:t>
            </w:r>
          </w:p>
        </w:tc>
      </w:tr>
      <w:tr w14:paraId="63A39B37" w14:textId="77777777" w:rsidTr="00685A9C">
        <w:tblPrEx>
          <w:tblW w:w="9540" w:type="dxa"/>
          <w:tblInd w:w="-5" w:type="dxa"/>
          <w:tblLayout w:type="fixed"/>
          <w:tblLook w:val="06A0"/>
        </w:tblPrEx>
        <w:trPr>
          <w:trHeight w:val="602"/>
        </w:trPr>
        <w:tc>
          <w:tcPr>
            <w:tcW w:w="4590" w:type="dxa"/>
          </w:tcPr>
          <w:p w:rsidR="00596121" w:rsidRPr="00B72C5F" w:rsidP="00596121" w14:paraId="06F91866" w14:textId="1EE2DE95">
            <w:pPr>
              <w:widowControl w:val="0"/>
              <w:spacing w:line="276" w:lineRule="auto"/>
              <w:rPr>
                <w:rFonts w:ascii="Arial" w:eastAsia="Arial" w:hAnsi="Arial" w:cs="Arial"/>
              </w:rPr>
            </w:pPr>
            <w:r w:rsidRPr="008875CC">
              <w:rPr>
                <w:rFonts w:ascii="Arial" w:eastAsia="Arial" w:hAnsi="Arial" w:cs="Arial"/>
                <w:b/>
                <w:bCs/>
                <w:u w:val="single"/>
              </w:rPr>
              <w:t>Question 1: Park/Refuge Unit Visitation</w:t>
            </w:r>
            <w:r w:rsidR="00B33CB5">
              <w:rPr>
                <w:rFonts w:ascii="Arial" w:eastAsia="Arial" w:hAnsi="Arial" w:cs="Arial"/>
              </w:rPr>
              <w:br/>
            </w:r>
            <w:r w:rsidRPr="00B33CB5" w:rsidR="00B33CB5">
              <w:rPr>
                <w:rFonts w:ascii="Arial" w:eastAsia="Arial" w:hAnsi="Arial" w:cs="Arial"/>
              </w:rPr>
              <w:t>This question captures information about the number of times the respondent visited the unit of the National Park System or National Wildlife Refuge System in the past year.</w:t>
            </w:r>
          </w:p>
        </w:tc>
        <w:tc>
          <w:tcPr>
            <w:tcW w:w="4950" w:type="dxa"/>
          </w:tcPr>
          <w:p w:rsidR="00596121" w:rsidRPr="00B72C5F" w:rsidP="00596121" w14:paraId="1D29B223" w14:textId="7669755F">
            <w:pPr>
              <w:widowControl w:val="0"/>
              <w:spacing w:line="276" w:lineRule="auto"/>
              <w:rPr>
                <w:rFonts w:ascii="Arial" w:eastAsia="Arial" w:hAnsi="Arial" w:cs="Arial"/>
              </w:rPr>
            </w:pPr>
            <w:r w:rsidRPr="00B72C5F">
              <w:rPr>
                <w:rFonts w:ascii="Arial" w:eastAsia="Arial" w:hAnsi="Arial" w:cs="Arial"/>
              </w:rPr>
              <w:t>This question captures information about the number of times the respondent visited the unit of the Natio</w:t>
            </w:r>
            <w:r w:rsidRPr="00B72C5F">
              <w:rPr>
                <w:rFonts w:ascii="Arial" w:eastAsia="Arial" w:hAnsi="Arial" w:cs="Arial"/>
              </w:rPr>
              <w:t>nal Park System or National Wildlife Refuge System in the past year. This information is necessary to determine whether visitor perceptions of climate change, park information about climate change, and/or park actions to address climate change vary based o</w:t>
            </w:r>
            <w:r w:rsidRPr="00B72C5F">
              <w:rPr>
                <w:rFonts w:ascii="Arial" w:eastAsia="Arial" w:hAnsi="Arial" w:cs="Arial"/>
              </w:rPr>
              <w:t>n whether or not an individual is a repeat visitor to a particular unit. This information will be useful for developing communication products appropriate for different visitor audiences (i.e., first time visitors vs. repeat visitors).</w:t>
            </w:r>
          </w:p>
        </w:tc>
      </w:tr>
      <w:tr w14:paraId="2FA424BC" w14:textId="77777777" w:rsidTr="00685A9C">
        <w:tblPrEx>
          <w:tblW w:w="9540" w:type="dxa"/>
          <w:tblInd w:w="-5" w:type="dxa"/>
          <w:tblLayout w:type="fixed"/>
          <w:tblLook w:val="06A0"/>
        </w:tblPrEx>
        <w:trPr>
          <w:trHeight w:val="917"/>
        </w:trPr>
        <w:tc>
          <w:tcPr>
            <w:tcW w:w="4590" w:type="dxa"/>
          </w:tcPr>
          <w:p w:rsidR="00596121" w:rsidRPr="00B72C5F" w:rsidP="00596121" w14:paraId="77E87DEB" w14:textId="3DC728DA">
            <w:pPr>
              <w:widowControl w:val="0"/>
              <w:spacing w:line="276" w:lineRule="auto"/>
              <w:rPr>
                <w:rFonts w:ascii="Arial" w:eastAsia="Arial" w:hAnsi="Arial" w:cs="Arial"/>
              </w:rPr>
            </w:pPr>
            <w:r w:rsidRPr="008875CC">
              <w:rPr>
                <w:rFonts w:ascii="Arial" w:eastAsia="Arial" w:hAnsi="Arial" w:cs="Arial"/>
                <w:b/>
                <w:bCs/>
                <w:u w:val="single"/>
              </w:rPr>
              <w:t>Question 2: Concern</w:t>
            </w:r>
            <w:r w:rsidRPr="008875CC">
              <w:rPr>
                <w:rFonts w:ascii="Arial" w:eastAsia="Arial" w:hAnsi="Arial" w:cs="Arial"/>
                <w:b/>
                <w:bCs/>
                <w:u w:val="single"/>
              </w:rPr>
              <w:t xml:space="preserve"> about Possible Impacts</w:t>
            </w:r>
            <w:r w:rsidR="00B33CB5">
              <w:rPr>
                <w:rFonts w:ascii="Arial" w:eastAsia="Arial" w:hAnsi="Arial" w:cs="Arial"/>
              </w:rPr>
              <w:br/>
            </w:r>
            <w:r w:rsidRPr="00B33CB5" w:rsidR="00B33CB5">
              <w:rPr>
                <w:rFonts w:ascii="Arial" w:eastAsia="Arial" w:hAnsi="Arial" w:cs="Arial"/>
              </w:rPr>
              <w:t>This question indicates where visitor concern about climate change ranks in relation to other environmental threats to park and refuge resources, including different types of pollution, invasive species, and overuse.</w:t>
            </w:r>
          </w:p>
        </w:tc>
        <w:tc>
          <w:tcPr>
            <w:tcW w:w="4950" w:type="dxa"/>
          </w:tcPr>
          <w:p w:rsidR="00596121" w:rsidRPr="00B72C5F" w:rsidP="00596121" w14:paraId="2D3399E8" w14:textId="3D255C6A">
            <w:pPr>
              <w:widowControl w:val="0"/>
              <w:spacing w:line="276" w:lineRule="auto"/>
              <w:rPr>
                <w:rFonts w:ascii="Arial" w:eastAsia="Arial" w:hAnsi="Arial" w:cs="Arial"/>
              </w:rPr>
            </w:pPr>
            <w:r w:rsidRPr="00B72C5F">
              <w:rPr>
                <w:rFonts w:ascii="Arial" w:eastAsia="Arial" w:hAnsi="Arial" w:cs="Arial"/>
              </w:rPr>
              <w:t>This informatio</w:t>
            </w:r>
            <w:r w:rsidRPr="00B72C5F">
              <w:rPr>
                <w:rFonts w:ascii="Arial" w:eastAsia="Arial" w:hAnsi="Arial" w:cs="Arial"/>
              </w:rPr>
              <w:t>n will be used to indicate overall level of concern about climate change in relation to other issues and to identify linkages that interpreters can make between climate change and other issues of concern to visitors.</w:t>
            </w:r>
          </w:p>
        </w:tc>
      </w:tr>
      <w:tr w14:paraId="29A34C47" w14:textId="77777777" w:rsidTr="00685A9C">
        <w:tblPrEx>
          <w:tblW w:w="9540" w:type="dxa"/>
          <w:tblInd w:w="-5" w:type="dxa"/>
          <w:tblLayout w:type="fixed"/>
          <w:tblLook w:val="06A0"/>
        </w:tblPrEx>
        <w:trPr>
          <w:trHeight w:val="962"/>
        </w:trPr>
        <w:tc>
          <w:tcPr>
            <w:tcW w:w="4590" w:type="dxa"/>
          </w:tcPr>
          <w:p w:rsidR="00596121" w:rsidRPr="00B72C5F" w:rsidP="00596121" w14:paraId="472216C4" w14:textId="660E139C">
            <w:pPr>
              <w:widowControl w:val="0"/>
              <w:spacing w:line="276" w:lineRule="auto"/>
              <w:rPr>
                <w:rFonts w:ascii="Arial" w:eastAsia="Arial" w:hAnsi="Arial" w:cs="Arial"/>
              </w:rPr>
            </w:pPr>
            <w:r w:rsidRPr="008875CC">
              <w:rPr>
                <w:rFonts w:ascii="Arial" w:eastAsia="Arial" w:hAnsi="Arial" w:cs="Arial"/>
                <w:b/>
                <w:bCs/>
                <w:u w:val="single"/>
              </w:rPr>
              <w:t xml:space="preserve">Questions 3-6: Information </w:t>
            </w:r>
            <w:r w:rsidRPr="008875CC">
              <w:rPr>
                <w:rFonts w:ascii="Arial" w:eastAsia="Arial" w:hAnsi="Arial" w:cs="Arial"/>
                <w:b/>
                <w:bCs/>
                <w:u w:val="single"/>
              </w:rPr>
              <w:t>Sources and Stories about Climate Change</w:t>
            </w:r>
            <w:r w:rsidR="00B33CB5">
              <w:rPr>
                <w:rFonts w:ascii="Arial" w:eastAsia="Arial" w:hAnsi="Arial" w:cs="Arial"/>
              </w:rPr>
              <w:br/>
            </w:r>
            <w:r w:rsidRPr="00B33CB5" w:rsidR="00B33CB5">
              <w:rPr>
                <w:rFonts w:ascii="Arial" w:eastAsia="Arial" w:hAnsi="Arial" w:cs="Arial"/>
              </w:rPr>
              <w:t xml:space="preserve">This series of questions examines visitor interest in communication about climate change while at the park/refuge, whether/how visitors have received information about climate change while at the park/refuge, preferred communication </w:t>
            </w:r>
            <w:r w:rsidRPr="00B33CB5" w:rsidR="00B33CB5">
              <w:rPr>
                <w:rFonts w:ascii="Arial" w:eastAsia="Arial" w:hAnsi="Arial" w:cs="Arial"/>
              </w:rPr>
              <w:t>modes, and interest levels in different types of climate change stories.</w:t>
            </w:r>
          </w:p>
        </w:tc>
        <w:tc>
          <w:tcPr>
            <w:tcW w:w="4950" w:type="dxa"/>
          </w:tcPr>
          <w:p w:rsidR="00596121" w:rsidRPr="00B72C5F" w:rsidP="00596121" w14:paraId="01D02836" w14:textId="69369F4C">
            <w:pPr>
              <w:widowControl w:val="0"/>
              <w:spacing w:line="276" w:lineRule="auto"/>
              <w:rPr>
                <w:rFonts w:ascii="Arial" w:eastAsia="Arial" w:hAnsi="Arial" w:cs="Arial"/>
              </w:rPr>
            </w:pPr>
            <w:r w:rsidRPr="00B72C5F">
              <w:rPr>
                <w:rFonts w:ascii="Arial" w:eastAsia="Arial" w:hAnsi="Arial" w:cs="Arial"/>
              </w:rPr>
              <w:t>This series of questions is at the heart of understanding how to better communicate with visitors about climate change through interpretation and engagement. Combine</w:t>
            </w:r>
            <w:r w:rsidRPr="00B72C5F">
              <w:rPr>
                <w:rFonts w:ascii="Arial" w:eastAsia="Arial" w:hAnsi="Arial" w:cs="Arial"/>
              </w:rPr>
              <w:t xml:space="preserve">d with the audience segmentation section describe below (questions 10-13), this section will be used to identify the most effective methods and messages for delivering the </w:t>
            </w:r>
            <w:r w:rsidRPr="00B72C5F">
              <w:rPr>
                <w:rFonts w:ascii="Arial" w:eastAsia="Arial" w:hAnsi="Arial" w:cs="Arial"/>
              </w:rPr>
              <w:t>climate change information that visitors want.</w:t>
            </w:r>
          </w:p>
        </w:tc>
      </w:tr>
      <w:tr w14:paraId="7BEEB8A5" w14:textId="77777777" w:rsidTr="00685A9C">
        <w:tblPrEx>
          <w:tblW w:w="9540" w:type="dxa"/>
          <w:tblInd w:w="-5" w:type="dxa"/>
          <w:tblLayout w:type="fixed"/>
          <w:tblLook w:val="06A0"/>
        </w:tblPrEx>
        <w:trPr>
          <w:trHeight w:val="962"/>
        </w:trPr>
        <w:tc>
          <w:tcPr>
            <w:tcW w:w="4590" w:type="dxa"/>
          </w:tcPr>
          <w:p w:rsidR="00067508" w:rsidRPr="00B72C5F" w:rsidP="00596121" w14:paraId="7CC6BCFC" w14:textId="627C362D">
            <w:pPr>
              <w:widowControl w:val="0"/>
              <w:spacing w:line="276" w:lineRule="auto"/>
              <w:rPr>
                <w:rFonts w:ascii="Arial" w:eastAsia="Arial" w:hAnsi="Arial" w:cs="Arial"/>
              </w:rPr>
            </w:pPr>
            <w:r w:rsidRPr="008875CC">
              <w:rPr>
                <w:rFonts w:ascii="Arial" w:eastAsia="Arial" w:hAnsi="Arial" w:cs="Arial"/>
                <w:b/>
                <w:bCs/>
                <w:u w:val="single"/>
              </w:rPr>
              <w:t>Questions 7 and 8: Park/Refuge Actio</w:t>
            </w:r>
            <w:r w:rsidRPr="008875CC">
              <w:rPr>
                <w:rFonts w:ascii="Arial" w:eastAsia="Arial" w:hAnsi="Arial" w:cs="Arial"/>
                <w:b/>
                <w:bCs/>
                <w:u w:val="single"/>
              </w:rPr>
              <w:t>ns to Address Climate Change</w:t>
            </w:r>
            <w:r w:rsidR="00B33CB5">
              <w:rPr>
                <w:rFonts w:ascii="Arial" w:eastAsia="Arial" w:hAnsi="Arial" w:cs="Arial"/>
              </w:rPr>
              <w:br/>
            </w:r>
            <w:r w:rsidRPr="00B33CB5" w:rsidR="00B33CB5">
              <w:rPr>
                <w:rFonts w:ascii="Arial" w:eastAsia="Arial" w:hAnsi="Arial" w:cs="Arial"/>
              </w:rPr>
              <w:t>These two questions assess visitor awareness and perceptions of the actions that parks/refuges are taking to mitigate and adapt to climate change impacts.</w:t>
            </w:r>
          </w:p>
        </w:tc>
        <w:tc>
          <w:tcPr>
            <w:tcW w:w="4950" w:type="dxa"/>
          </w:tcPr>
          <w:p w:rsidR="00067508" w:rsidRPr="00B72C5F" w:rsidP="00596121" w14:paraId="6F4D1A16" w14:textId="5E6EBB6C">
            <w:pPr>
              <w:widowControl w:val="0"/>
              <w:spacing w:line="276" w:lineRule="auto"/>
              <w:rPr>
                <w:rFonts w:ascii="Arial" w:eastAsia="Arial" w:hAnsi="Arial" w:cs="Arial"/>
              </w:rPr>
            </w:pPr>
            <w:r w:rsidRPr="00B72C5F">
              <w:rPr>
                <w:rFonts w:ascii="Arial" w:eastAsia="Arial" w:hAnsi="Arial" w:cs="Arial"/>
              </w:rPr>
              <w:t>This information will help managers and interpreters understand what typ</w:t>
            </w:r>
            <w:r w:rsidRPr="00B72C5F">
              <w:rPr>
                <w:rFonts w:ascii="Arial" w:eastAsia="Arial" w:hAnsi="Arial" w:cs="Arial"/>
              </w:rPr>
              <w:t>es of actions visitors are noticing and how supportive they are of different types of actions to lessen impacts. This information will also be used to inform the development of interpretive materials about climate change mitigation and adaptation actions a</w:t>
            </w:r>
            <w:r w:rsidRPr="00B72C5F">
              <w:rPr>
                <w:rFonts w:ascii="Arial" w:eastAsia="Arial" w:hAnsi="Arial" w:cs="Arial"/>
              </w:rPr>
              <w:t>t parks/refuges.</w:t>
            </w:r>
          </w:p>
        </w:tc>
      </w:tr>
      <w:tr w14:paraId="5850060C" w14:textId="77777777" w:rsidTr="00685A9C">
        <w:tblPrEx>
          <w:tblW w:w="9540" w:type="dxa"/>
          <w:tblInd w:w="-5" w:type="dxa"/>
          <w:tblLayout w:type="fixed"/>
          <w:tblLook w:val="06A0"/>
        </w:tblPrEx>
        <w:trPr>
          <w:trHeight w:val="962"/>
        </w:trPr>
        <w:tc>
          <w:tcPr>
            <w:tcW w:w="4590" w:type="dxa"/>
          </w:tcPr>
          <w:p w:rsidR="00067508" w:rsidRPr="00B72C5F" w:rsidP="00596121" w14:paraId="0432E0CA" w14:textId="29517E26">
            <w:pPr>
              <w:widowControl w:val="0"/>
              <w:spacing w:line="276" w:lineRule="auto"/>
              <w:rPr>
                <w:rFonts w:ascii="Arial" w:eastAsia="Arial" w:hAnsi="Arial" w:cs="Arial"/>
              </w:rPr>
            </w:pPr>
            <w:r w:rsidRPr="008875CC">
              <w:rPr>
                <w:rFonts w:ascii="Arial" w:eastAsia="Arial" w:hAnsi="Arial" w:cs="Arial"/>
                <w:b/>
                <w:bCs/>
                <w:u w:val="single"/>
              </w:rPr>
              <w:t>Questions 9a-9b: Climate-related Impacts to Visitation</w:t>
            </w:r>
            <w:r w:rsidR="00B33CB5">
              <w:rPr>
                <w:rFonts w:ascii="Arial" w:eastAsia="Arial" w:hAnsi="Arial" w:cs="Arial"/>
              </w:rPr>
              <w:br/>
            </w:r>
            <w:r w:rsidRPr="00B33CB5" w:rsidR="00B33CB5">
              <w:rPr>
                <w:rFonts w:ascii="Arial" w:eastAsia="Arial" w:hAnsi="Arial" w:cs="Arial"/>
              </w:rPr>
              <w:t>These two questions provide information about whether/how climate-related weather conditions and/or climate change impacts to parks have altered visitation patterns and/or visitor behavior.</w:t>
            </w:r>
          </w:p>
        </w:tc>
        <w:tc>
          <w:tcPr>
            <w:tcW w:w="4950" w:type="dxa"/>
          </w:tcPr>
          <w:p w:rsidR="00067508" w:rsidRPr="00B72C5F" w:rsidP="00596121" w14:paraId="2EE668D2" w14:textId="7B651769">
            <w:pPr>
              <w:widowControl w:val="0"/>
              <w:spacing w:line="276" w:lineRule="auto"/>
              <w:rPr>
                <w:rFonts w:ascii="Arial" w:eastAsia="Arial" w:hAnsi="Arial" w:cs="Arial"/>
              </w:rPr>
            </w:pPr>
            <w:r w:rsidRPr="00B72C5F">
              <w:rPr>
                <w:rFonts w:ascii="Arial" w:eastAsia="Arial" w:hAnsi="Arial" w:cs="Arial"/>
              </w:rPr>
              <w:t>Park/refuge staff have anecdotal information suggesting that climate change is already impacting visitation patterns and visitor behavior, but they currently lack empirical data to inform communication aimed at visitors who are changing when/where t</w:t>
            </w:r>
            <w:r w:rsidRPr="00B72C5F">
              <w:rPr>
                <w:rFonts w:ascii="Arial" w:eastAsia="Arial" w:hAnsi="Arial" w:cs="Arial"/>
              </w:rPr>
              <w:t>hey visit due to climate change and extreme weather. This information will help inform communication and visitor use management decisions related to extreme weather and climate-threatened resources (e.g., glaciers, Joshua trees, etc.).</w:t>
            </w:r>
          </w:p>
        </w:tc>
      </w:tr>
      <w:tr w14:paraId="6724D3CA" w14:textId="77777777" w:rsidTr="00685A9C">
        <w:tblPrEx>
          <w:tblW w:w="9540" w:type="dxa"/>
          <w:tblInd w:w="-5" w:type="dxa"/>
          <w:tblLayout w:type="fixed"/>
          <w:tblLook w:val="06A0"/>
        </w:tblPrEx>
        <w:trPr>
          <w:trHeight w:val="962"/>
        </w:trPr>
        <w:tc>
          <w:tcPr>
            <w:tcW w:w="4590" w:type="dxa"/>
          </w:tcPr>
          <w:p w:rsidR="00067508" w:rsidRPr="00B72C5F" w:rsidP="00596121" w14:paraId="3B3E9C83" w14:textId="72AEF7D5">
            <w:pPr>
              <w:widowControl w:val="0"/>
              <w:spacing w:line="276" w:lineRule="auto"/>
              <w:rPr>
                <w:rFonts w:ascii="Arial" w:eastAsia="Arial" w:hAnsi="Arial" w:cs="Arial"/>
              </w:rPr>
            </w:pPr>
            <w:r w:rsidRPr="008875CC">
              <w:rPr>
                <w:rFonts w:ascii="Arial" w:eastAsia="Arial" w:hAnsi="Arial" w:cs="Arial"/>
                <w:b/>
                <w:bCs/>
                <w:u w:val="single"/>
              </w:rPr>
              <w:t>Questions 10-13: Au</w:t>
            </w:r>
            <w:r w:rsidRPr="008875CC">
              <w:rPr>
                <w:rFonts w:ascii="Arial" w:eastAsia="Arial" w:hAnsi="Arial" w:cs="Arial"/>
                <w:b/>
                <w:bCs/>
                <w:u w:val="single"/>
              </w:rPr>
              <w:t>dience Segmentation</w:t>
            </w:r>
            <w:r w:rsidR="00B33CB5">
              <w:rPr>
                <w:rFonts w:ascii="Arial" w:eastAsia="Arial" w:hAnsi="Arial" w:cs="Arial"/>
              </w:rPr>
              <w:br/>
            </w:r>
            <w:r w:rsidRPr="00B33CB5" w:rsidR="00B33CB5">
              <w:rPr>
                <w:rFonts w:ascii="Arial" w:eastAsia="Arial" w:hAnsi="Arial" w:cs="Arial"/>
              </w:rPr>
              <w:t>This series of questions comes from a long-running series of national surveys by Yale University and George Mason University collectively known as “Global Warming’s Six Americas.” This series of questions has been thoroughly tested and vetted for over fifteen years and is considered the leading audience segmentation protocol for the topic of climate change.</w:t>
            </w:r>
          </w:p>
        </w:tc>
        <w:tc>
          <w:tcPr>
            <w:tcW w:w="4950" w:type="dxa"/>
          </w:tcPr>
          <w:p w:rsidR="00067508" w:rsidRPr="00B72C5F" w:rsidP="00596121" w14:paraId="6C0717B1" w14:textId="13229CAD">
            <w:pPr>
              <w:widowControl w:val="0"/>
              <w:spacing w:line="276" w:lineRule="auto"/>
              <w:rPr>
                <w:rFonts w:ascii="Arial" w:eastAsia="Arial" w:hAnsi="Arial" w:cs="Arial"/>
              </w:rPr>
            </w:pPr>
            <w:r w:rsidRPr="00B72C5F">
              <w:rPr>
                <w:rFonts w:ascii="Arial" w:eastAsia="Arial" w:hAnsi="Arial" w:cs="Arial"/>
              </w:rPr>
              <w:t>This audience segmentation will be used in this survey to assess changes in audience composition among visitors to parks/refuges ove</w:t>
            </w:r>
            <w:r w:rsidRPr="00B72C5F">
              <w:rPr>
                <w:rFonts w:ascii="Arial" w:eastAsia="Arial" w:hAnsi="Arial" w:cs="Arial"/>
              </w:rPr>
              <w:t>r the past decade. It will also serve as the independent variable for testing different audience perceptions of park/refuge actions to address climate change (questions 7 and 9) and information sources (questions 3-6). Finally, these questions will allow f</w:t>
            </w:r>
            <w:r w:rsidRPr="00B72C5F">
              <w:rPr>
                <w:rFonts w:ascii="Arial" w:eastAsia="Arial" w:hAnsi="Arial" w:cs="Arial"/>
              </w:rPr>
              <w:t>or a check of non-response bias by testing whether respondents significantly differ in their segmentation from non-respondents, as laid out in Supporting Statement B, Question 3.</w:t>
            </w:r>
          </w:p>
        </w:tc>
      </w:tr>
      <w:tr w14:paraId="3BA62F34" w14:textId="77777777" w:rsidTr="00685A9C">
        <w:tblPrEx>
          <w:tblW w:w="9540" w:type="dxa"/>
          <w:tblInd w:w="-5" w:type="dxa"/>
          <w:tblLayout w:type="fixed"/>
          <w:tblLook w:val="06A0"/>
        </w:tblPrEx>
        <w:trPr>
          <w:trHeight w:val="962"/>
        </w:trPr>
        <w:tc>
          <w:tcPr>
            <w:tcW w:w="4590" w:type="dxa"/>
          </w:tcPr>
          <w:p w:rsidR="00067508" w:rsidRPr="00B72C5F" w:rsidP="00596121" w14:paraId="3E830DAC" w14:textId="3654F120">
            <w:pPr>
              <w:widowControl w:val="0"/>
              <w:spacing w:line="276" w:lineRule="auto"/>
              <w:rPr>
                <w:rFonts w:ascii="Arial" w:eastAsia="Arial" w:hAnsi="Arial" w:cs="Arial"/>
              </w:rPr>
            </w:pPr>
            <w:r w:rsidRPr="008875CC">
              <w:rPr>
                <w:rFonts w:ascii="Arial" w:eastAsia="Arial" w:hAnsi="Arial" w:cs="Arial"/>
                <w:b/>
                <w:bCs/>
                <w:u w:val="single"/>
              </w:rPr>
              <w:t>Questions 14-19: Demographics</w:t>
            </w:r>
            <w:r w:rsidR="008A0A27">
              <w:rPr>
                <w:rFonts w:ascii="Arial" w:eastAsia="Arial" w:hAnsi="Arial" w:cs="Arial"/>
              </w:rPr>
              <w:br/>
            </w:r>
            <w:r w:rsidRPr="008A0A27" w:rsidR="008A0A27">
              <w:rPr>
                <w:rFonts w:ascii="Arial" w:eastAsia="Arial" w:hAnsi="Arial" w:cs="Arial"/>
              </w:rPr>
              <w:t>The questions in this section will be used to obtain basic demographic characteristics, including residency, gender, age, education level, ethnicity, and race.</w:t>
            </w:r>
          </w:p>
        </w:tc>
        <w:tc>
          <w:tcPr>
            <w:tcW w:w="4950" w:type="dxa"/>
          </w:tcPr>
          <w:p w:rsidR="00067508" w:rsidRPr="00B72C5F" w:rsidP="00596121" w14:paraId="44B0547E" w14:textId="1A07C411">
            <w:pPr>
              <w:widowControl w:val="0"/>
              <w:spacing w:line="276" w:lineRule="auto"/>
              <w:rPr>
                <w:rFonts w:ascii="Arial" w:eastAsia="Arial" w:hAnsi="Arial" w:cs="Arial"/>
              </w:rPr>
            </w:pPr>
            <w:r w:rsidRPr="00B72C5F">
              <w:rPr>
                <w:rFonts w:ascii="Arial" w:eastAsia="Arial" w:hAnsi="Arial" w:cs="Arial"/>
              </w:rPr>
              <w:t>Demographics will be compared with those from other NPS and general population surveys. This information will also be used to inform commun</w:t>
            </w:r>
            <w:r w:rsidRPr="00B72C5F">
              <w:rPr>
                <w:rFonts w:ascii="Arial" w:eastAsia="Arial" w:hAnsi="Arial" w:cs="Arial"/>
              </w:rPr>
              <w:t>ication product development to target different audiences and may inform development of multi-lingual products where appropriate.</w:t>
            </w:r>
          </w:p>
        </w:tc>
      </w:tr>
    </w:tbl>
    <w:p w:rsidR="00596121" w:rsidRPr="00E35CB2" w:rsidP="00A332C0" w14:paraId="13DC16AF" w14:textId="511784AB">
      <w:pPr>
        <w:pStyle w:val="paragraph"/>
        <w:spacing w:before="0" w:beforeAutospacing="0" w:after="0" w:afterAutospacing="0" w:line="276" w:lineRule="auto"/>
        <w:textAlignment w:val="baseline"/>
        <w:rPr>
          <w:rStyle w:val="normaltextrun"/>
          <w:rFonts w:ascii="Arial" w:eastAsia="Arial" w:hAnsi="Arial" w:cs="Arial"/>
          <w:sz w:val="22"/>
          <w:szCs w:val="22"/>
        </w:rPr>
      </w:pPr>
    </w:p>
    <w:p w:rsidR="00750310" w:rsidP="00C01E67" w14:paraId="7EE0915C" w14:textId="77777777">
      <w:pPr>
        <w:spacing w:line="276" w:lineRule="auto"/>
        <w:rPr>
          <w:rFonts w:ascii="Arial" w:eastAsia="Arial" w:hAnsi="Arial" w:cs="Arial"/>
          <w:b/>
          <w:bCs/>
        </w:rPr>
      </w:pPr>
      <w:r>
        <w:rPr>
          <w:rFonts w:ascii="Arial" w:eastAsia="Arial" w:hAnsi="Arial" w:cs="Arial"/>
          <w:b/>
          <w:bCs/>
        </w:rPr>
        <w:br w:type="page"/>
      </w:r>
    </w:p>
    <w:p w:rsidR="00B21275" w:rsidRPr="00E35CB2" w:rsidP="00C01E67" w14:paraId="6344744E" w14:textId="6AA9604E">
      <w:pPr>
        <w:spacing w:line="276" w:lineRule="auto"/>
        <w:rPr>
          <w:rFonts w:ascii="Arial" w:eastAsia="Arial" w:hAnsi="Arial" w:cs="Arial"/>
          <w:b/>
          <w:bCs/>
        </w:rPr>
      </w:pPr>
      <w:r w:rsidRPr="00E35CB2">
        <w:rPr>
          <w:rFonts w:ascii="Arial" w:eastAsia="Arial" w:hAnsi="Arial" w:cs="Arial"/>
          <w:b/>
          <w:bCs/>
        </w:rPr>
        <w:t xml:space="preserve">3. </w:t>
      </w:r>
      <w:r w:rsidRPr="00E35CB2">
        <w:rPr>
          <w:rFonts w:ascii="Arial" w:eastAsia="Calibri" w:hAnsi="Arial" w:cs="Arial"/>
          <w:b/>
        </w:rPr>
        <w:t xml:space="preserve">Describe whether, and to what extent, the collection of information involves the use of automated, </w:t>
      </w:r>
      <w:r w:rsidRPr="00E35CB2">
        <w:rPr>
          <w:rFonts w:ascii="Arial" w:eastAsia="Calibri" w:hAnsi="Arial" w:cs="Arial"/>
          <w:b/>
        </w:rPr>
        <w:t>electronic, mechanical, or other technological collection techniques or other forms of information technology, e.g., permitting electronic submission of responses, and the basis for the decision for adopting this means of collection.  Also describe any con</w:t>
      </w:r>
      <w:r w:rsidRPr="00E35CB2">
        <w:rPr>
          <w:rFonts w:ascii="Arial" w:eastAsia="Calibri" w:hAnsi="Arial" w:cs="Arial"/>
          <w:b/>
        </w:rPr>
        <w:t>sideration of using information technology to reduce burden and specifically how this collection meets GPEA requirements</w:t>
      </w:r>
    </w:p>
    <w:p w:rsidR="00BC368D" w:rsidRPr="00E35CB2" w:rsidP="00B21275" w14:paraId="2A38AF3B" w14:textId="7C7D590F">
      <w:pPr>
        <w:spacing w:line="276" w:lineRule="auto"/>
        <w:rPr>
          <w:rFonts w:ascii="Arial" w:eastAsia="Arial" w:hAnsi="Arial" w:cs="Arial"/>
        </w:rPr>
      </w:pPr>
      <w:r w:rsidRPr="00E35CB2">
        <w:rPr>
          <w:rFonts w:ascii="Arial" w:eastAsia="Arial" w:hAnsi="Arial" w:cs="Arial"/>
        </w:rPr>
        <w:t xml:space="preserve">The survey will be </w:t>
      </w:r>
      <w:r w:rsidRPr="00E35CB2" w:rsidR="000343C0">
        <w:rPr>
          <w:rFonts w:ascii="Arial" w:eastAsia="Arial" w:hAnsi="Arial" w:cs="Arial"/>
        </w:rPr>
        <w:t xml:space="preserve">100% electronic </w:t>
      </w:r>
      <w:r w:rsidRPr="00E35CB2" w:rsidR="002C0131">
        <w:rPr>
          <w:rFonts w:ascii="Arial" w:eastAsia="Arial" w:hAnsi="Arial" w:cs="Arial"/>
        </w:rPr>
        <w:t xml:space="preserve">and </w:t>
      </w:r>
      <w:r w:rsidRPr="00E35CB2">
        <w:rPr>
          <w:rFonts w:ascii="Arial" w:eastAsia="Arial" w:hAnsi="Arial" w:cs="Arial"/>
        </w:rPr>
        <w:t>administered on-site using a tablet computer (iPad or similar)</w:t>
      </w:r>
      <w:r w:rsidRPr="00E35CB2" w:rsidR="002C0131">
        <w:rPr>
          <w:rFonts w:ascii="Arial" w:eastAsia="Arial" w:hAnsi="Arial" w:cs="Arial"/>
        </w:rPr>
        <w:t>.</w:t>
      </w:r>
      <w:r w:rsidRPr="00E35CB2">
        <w:rPr>
          <w:rFonts w:ascii="Arial" w:eastAsia="Arial" w:hAnsi="Arial" w:cs="Arial"/>
        </w:rPr>
        <w:t xml:space="preserve"> </w:t>
      </w:r>
      <w:r w:rsidRPr="00E35CB2" w:rsidR="00616357">
        <w:rPr>
          <w:rFonts w:ascii="Arial" w:eastAsia="Arial" w:hAnsi="Arial" w:cs="Arial"/>
        </w:rPr>
        <w:t xml:space="preserve">The survey software platform Qualtrics will be used to save responses automatically. </w:t>
      </w:r>
      <w:r w:rsidRPr="00E35CB2" w:rsidR="00616357">
        <w:rPr>
          <w:rFonts w:ascii="Arial" w:eastAsia="Arial" w:hAnsi="Arial" w:cs="Arial"/>
        </w:rPr>
        <w:br/>
      </w:r>
      <w:r w:rsidRPr="00E35CB2">
        <w:rPr>
          <w:rFonts w:ascii="Arial" w:eastAsia="Arial" w:hAnsi="Arial" w:cs="Arial"/>
        </w:rPr>
        <w:t xml:space="preserve">to collect information. </w:t>
      </w:r>
      <w:r w:rsidRPr="00E35CB2" w:rsidR="00C63A63">
        <w:rPr>
          <w:rFonts w:ascii="Arial" w:eastAsia="Arial" w:hAnsi="Arial" w:cs="Arial"/>
        </w:rPr>
        <w:t xml:space="preserve">The decision to collect responses via tablets </w:t>
      </w:r>
      <w:r w:rsidRPr="00E35CB2" w:rsidR="00C64D7E">
        <w:rPr>
          <w:rFonts w:ascii="Arial" w:eastAsia="Arial" w:hAnsi="Arial" w:cs="Arial"/>
        </w:rPr>
        <w:t>was driven by corresponding benefits, including ease of use</w:t>
      </w:r>
      <w:r w:rsidRPr="00E35CB2" w:rsidR="008E60B9">
        <w:rPr>
          <w:rFonts w:ascii="Arial" w:eastAsia="Arial" w:hAnsi="Arial" w:cs="Arial"/>
        </w:rPr>
        <w:t xml:space="preserve"> for respon</w:t>
      </w:r>
      <w:r w:rsidRPr="00E35CB2" w:rsidR="009F1DAD">
        <w:rPr>
          <w:rFonts w:ascii="Arial" w:eastAsia="Arial" w:hAnsi="Arial" w:cs="Arial"/>
        </w:rPr>
        <w:t>dents</w:t>
      </w:r>
      <w:r w:rsidRPr="00E35CB2" w:rsidR="00C64D7E">
        <w:rPr>
          <w:rFonts w:ascii="Arial" w:eastAsia="Arial" w:hAnsi="Arial" w:cs="Arial"/>
        </w:rPr>
        <w:t xml:space="preserve">, </w:t>
      </w:r>
      <w:r w:rsidRPr="00E35CB2" w:rsidR="008E60B9">
        <w:rPr>
          <w:rFonts w:ascii="Arial" w:eastAsia="Arial" w:hAnsi="Arial" w:cs="Arial"/>
        </w:rPr>
        <w:t xml:space="preserve">the ability to randomize response options, and the immediate availability of data for real-time evaluation and quality control. </w:t>
      </w:r>
    </w:p>
    <w:p w:rsidR="00BC368D" w:rsidRPr="00E35CB2" w:rsidP="003D09AA" w14:paraId="77C90D17" w14:textId="7BB83BF1">
      <w:pPr>
        <w:spacing w:line="276" w:lineRule="auto"/>
        <w:rPr>
          <w:rFonts w:ascii="Arial" w:eastAsia="Arial" w:hAnsi="Arial" w:cs="Arial"/>
        </w:rPr>
      </w:pPr>
      <w:r w:rsidRPr="00E35CB2">
        <w:rPr>
          <w:rFonts w:ascii="Arial" w:eastAsia="Arial" w:hAnsi="Arial" w:cs="Arial"/>
        </w:rPr>
        <w:t> </w:t>
      </w:r>
      <w:r w:rsidRPr="00E35CB2">
        <w:rPr>
          <w:rFonts w:ascii="Arial" w:eastAsia="Arial" w:hAnsi="Arial" w:cs="Arial"/>
          <w:b/>
          <w:bCs/>
        </w:rPr>
        <w:t>4. Describe efforts to identify duplication. Show specifically why any similar information already available cannot be used or</w:t>
      </w:r>
      <w:r w:rsidRPr="00E35CB2">
        <w:rPr>
          <w:rFonts w:ascii="Arial" w:eastAsia="Arial" w:hAnsi="Arial" w:cs="Arial"/>
          <w:b/>
          <w:bCs/>
        </w:rPr>
        <w:t xml:space="preserve"> modified for use for the purposes described in Item 2 above.</w:t>
      </w:r>
      <w:r w:rsidRPr="00E35CB2">
        <w:rPr>
          <w:rFonts w:ascii="Arial" w:eastAsia="Arial" w:hAnsi="Arial" w:cs="Arial"/>
        </w:rPr>
        <w:t> </w:t>
      </w:r>
    </w:p>
    <w:p w:rsidR="009F137B" w:rsidRPr="00E35CB2" w:rsidP="5EFC7C9F" w14:paraId="429BAD19" w14:textId="30C8F08A">
      <w:pPr>
        <w:spacing w:line="276" w:lineRule="auto"/>
        <w:rPr>
          <w:rFonts w:ascii="Arial" w:eastAsia="Arial" w:hAnsi="Arial" w:cs="Arial"/>
        </w:rPr>
      </w:pPr>
      <w:r w:rsidRPr="00E35CB2">
        <w:rPr>
          <w:rFonts w:ascii="Arial" w:eastAsia="Arial" w:hAnsi="Arial" w:cs="Arial"/>
        </w:rPr>
        <w:t xml:space="preserve">There is no known duplication of effort. </w:t>
      </w:r>
      <w:r w:rsidRPr="00E35CB2" w:rsidR="005F184C">
        <w:rPr>
          <w:rFonts w:ascii="Arial" w:eastAsia="Arial" w:hAnsi="Arial" w:cs="Arial"/>
        </w:rPr>
        <w:t xml:space="preserve">The most recent study </w:t>
      </w:r>
      <w:r w:rsidRPr="00E35CB2" w:rsidR="00897EC7">
        <w:rPr>
          <w:rFonts w:ascii="Arial" w:eastAsia="Arial" w:hAnsi="Arial" w:cs="Arial"/>
        </w:rPr>
        <w:t>related to visitor perception of climate change in National Park is more than a decade</w:t>
      </w:r>
      <w:r w:rsidRPr="00E35CB2" w:rsidR="006C28F2">
        <w:rPr>
          <w:rFonts w:ascii="Arial" w:eastAsia="Arial" w:hAnsi="Arial" w:cs="Arial"/>
        </w:rPr>
        <w:t xml:space="preserve"> old. The available studies do not </w:t>
      </w:r>
      <w:r w:rsidRPr="00E35CB2">
        <w:rPr>
          <w:rFonts w:ascii="Arial" w:eastAsia="Arial" w:hAnsi="Arial" w:cs="Arial"/>
        </w:rPr>
        <w:t>sample pa</w:t>
      </w:r>
      <w:r w:rsidRPr="00E35CB2">
        <w:rPr>
          <w:rFonts w:ascii="Arial" w:eastAsia="Arial" w:hAnsi="Arial" w:cs="Arial"/>
        </w:rPr>
        <w:t>rk and refuge visitors</w:t>
      </w:r>
      <w:r w:rsidRPr="00E35CB2" w:rsidR="003827E9">
        <w:rPr>
          <w:rFonts w:ascii="Arial" w:eastAsia="Arial" w:hAnsi="Arial" w:cs="Arial"/>
        </w:rPr>
        <w:t xml:space="preserve"> that </w:t>
      </w:r>
      <w:r w:rsidRPr="00E35CB2" w:rsidR="00AF2913">
        <w:rPr>
          <w:rFonts w:ascii="Arial" w:eastAsia="Arial" w:hAnsi="Arial" w:cs="Arial"/>
        </w:rPr>
        <w:t xml:space="preserve">have </w:t>
      </w:r>
      <w:r w:rsidRPr="00E35CB2" w:rsidR="003827E9">
        <w:rPr>
          <w:rFonts w:ascii="Arial" w:eastAsia="Arial" w:hAnsi="Arial" w:cs="Arial"/>
        </w:rPr>
        <w:t>results from a broad spectrum of parks that reveal visitor perceptions in a way useful to interpreters, planners, and managers</w:t>
      </w:r>
      <w:r w:rsidRPr="00E35CB2">
        <w:rPr>
          <w:rFonts w:ascii="Arial" w:eastAsia="Arial" w:hAnsi="Arial" w:cs="Arial"/>
        </w:rPr>
        <w:t xml:space="preserve">. </w:t>
      </w:r>
    </w:p>
    <w:p w:rsidR="00BC368D" w:rsidRPr="00E35CB2" w:rsidP="004A2A80" w14:paraId="16252B65" w14:textId="0882E212">
      <w:pPr>
        <w:spacing w:line="276" w:lineRule="auto"/>
        <w:rPr>
          <w:rFonts w:ascii="Arial" w:eastAsia="Arial" w:hAnsi="Arial" w:cs="Arial"/>
        </w:rPr>
      </w:pPr>
      <w:r w:rsidRPr="00E35CB2">
        <w:rPr>
          <w:rFonts w:ascii="Arial" w:eastAsia="Arial" w:hAnsi="Arial" w:cs="Arial"/>
          <w:b/>
          <w:bCs/>
        </w:rPr>
        <w:t xml:space="preserve">5. If the collection of information involves small businesses or other small </w:t>
      </w:r>
      <w:r w:rsidRPr="00E35CB2">
        <w:rPr>
          <w:rFonts w:ascii="Arial" w:eastAsia="Arial" w:hAnsi="Arial" w:cs="Arial"/>
          <w:b/>
          <w:bCs/>
        </w:rPr>
        <w:t>entities, describe the methods used to minimize burden.</w:t>
      </w:r>
      <w:r w:rsidRPr="00E35CB2">
        <w:rPr>
          <w:rFonts w:ascii="Arial" w:eastAsia="Arial" w:hAnsi="Arial" w:cs="Arial"/>
        </w:rPr>
        <w:t> </w:t>
      </w:r>
    </w:p>
    <w:p w:rsidR="00666DBD" w:rsidRPr="00E35CB2" w:rsidP="000472DE" w14:paraId="014ECDCC" w14:textId="4218EBBE">
      <w:pPr>
        <w:spacing w:line="276" w:lineRule="auto"/>
        <w:rPr>
          <w:rFonts w:ascii="Arial" w:eastAsia="Arial" w:hAnsi="Arial" w:cs="Arial"/>
        </w:rPr>
      </w:pPr>
      <w:r w:rsidRPr="00E35CB2">
        <w:rPr>
          <w:rFonts w:ascii="Arial" w:eastAsia="Arial" w:hAnsi="Arial" w:cs="Arial"/>
        </w:rPr>
        <w:t xml:space="preserve">This information collection will not impact small businesses or other small entities. Surveys will only be administered to individual, on-site visitors to parks and refuges. </w:t>
      </w:r>
    </w:p>
    <w:p w:rsidR="00BC368D" w:rsidRPr="00E35CB2" w:rsidP="00043A55" w14:paraId="20DE1E46" w14:textId="539E772D">
      <w:pPr>
        <w:spacing w:line="276" w:lineRule="auto"/>
        <w:rPr>
          <w:rFonts w:ascii="Arial" w:eastAsia="Arial" w:hAnsi="Arial" w:cs="Arial"/>
        </w:rPr>
      </w:pPr>
      <w:r w:rsidRPr="00E35CB2">
        <w:rPr>
          <w:rFonts w:ascii="Arial" w:eastAsia="Arial" w:hAnsi="Arial" w:cs="Arial"/>
          <w:b/>
          <w:bCs/>
        </w:rPr>
        <w:t>6. Describe the conseque</w:t>
      </w:r>
      <w:r w:rsidRPr="00E35CB2">
        <w:rPr>
          <w:rFonts w:ascii="Arial" w:eastAsia="Arial" w:hAnsi="Arial" w:cs="Arial"/>
          <w:b/>
          <w:bCs/>
        </w:rPr>
        <w:t>nce to Federal program or policy activities if the collection is not conducted or is conducted less frequently, as well as any technical or legal obstacles to reducing burden.</w:t>
      </w:r>
      <w:r w:rsidRPr="00E35CB2">
        <w:rPr>
          <w:rFonts w:ascii="Arial" w:eastAsia="Arial" w:hAnsi="Arial" w:cs="Arial"/>
        </w:rPr>
        <w:t> </w:t>
      </w:r>
    </w:p>
    <w:p w:rsidR="000BD2F0" w:rsidRPr="00CC068A" w:rsidP="000BD2F0" w14:paraId="520EA31D" w14:textId="442D0880">
      <w:pPr>
        <w:spacing w:line="276" w:lineRule="auto"/>
        <w:rPr>
          <w:rFonts w:ascii="Arial" w:eastAsia="Arial" w:hAnsi="Arial" w:cs="Arial"/>
        </w:rPr>
      </w:pPr>
      <w:r w:rsidRPr="10874BD2">
        <w:rPr>
          <w:rFonts w:ascii="Arial" w:eastAsia="Arial" w:hAnsi="Arial" w:cs="Arial"/>
        </w:rPr>
        <w:t>The National Park Service Centennial Act (2016, Sec. 301) requires the NPS to p</w:t>
      </w:r>
      <w:r w:rsidRPr="10874BD2">
        <w:rPr>
          <w:rFonts w:ascii="Arial" w:eastAsia="Arial" w:hAnsi="Arial" w:cs="Arial"/>
        </w:rPr>
        <w:t>rovide interpretation and education that is learner-centered, place-based, inclusive</w:t>
      </w:r>
      <w:r w:rsidR="005A5773">
        <w:rPr>
          <w:rFonts w:ascii="Arial" w:eastAsia="Arial" w:hAnsi="Arial" w:cs="Arial"/>
        </w:rPr>
        <w:t>,</w:t>
      </w:r>
      <w:r w:rsidRPr="10874BD2">
        <w:rPr>
          <w:rFonts w:ascii="Arial" w:eastAsia="Arial" w:hAnsi="Arial" w:cs="Arial"/>
        </w:rPr>
        <w:t xml:space="preserve"> and reflects current scientific and academic research, content, methods, and audience analysis. NPS policy similarly mandates social science research be used to provide a</w:t>
      </w:r>
      <w:r w:rsidRPr="10874BD2">
        <w:rPr>
          <w:rFonts w:ascii="Arial" w:eastAsia="Arial" w:hAnsi="Arial" w:cs="Arial"/>
        </w:rPr>
        <w:t>n understanding of park visitors. Without this study, the NPS will be unable to meet these mandates because we will not have social science research and audience analysis upon which to provide learner-centered, place-based education and interpretation arou</w:t>
      </w:r>
      <w:r w:rsidRPr="10874BD2">
        <w:rPr>
          <w:rFonts w:ascii="Arial" w:eastAsia="Arial" w:hAnsi="Arial" w:cs="Arial"/>
        </w:rPr>
        <w:t>nd climate change. The last survey of Park and Refuge visitor perceptions of climate change occurred over ten years ago. Public understanding and perceptions of climate change are evolving rapidly. Without this collection, Park and Refuge staff will contin</w:t>
      </w:r>
      <w:r w:rsidRPr="10874BD2">
        <w:rPr>
          <w:rFonts w:ascii="Arial" w:eastAsia="Arial" w:hAnsi="Arial" w:cs="Arial"/>
        </w:rPr>
        <w:t>ue to rely on dated social science research and audience analysis</w:t>
      </w:r>
      <w:r w:rsidR="00CC068A">
        <w:rPr>
          <w:rFonts w:ascii="Arial" w:eastAsia="Arial" w:hAnsi="Arial" w:cs="Arial"/>
        </w:rPr>
        <w:t>,</w:t>
      </w:r>
      <w:r w:rsidRPr="10874BD2">
        <w:rPr>
          <w:rFonts w:ascii="Arial" w:eastAsia="Arial" w:hAnsi="Arial" w:cs="Arial"/>
        </w:rPr>
        <w:t xml:space="preserve"> and</w:t>
      </w:r>
      <w:r w:rsidR="00CC068A">
        <w:rPr>
          <w:rFonts w:ascii="Arial" w:eastAsia="Arial" w:hAnsi="Arial" w:cs="Arial"/>
        </w:rPr>
        <w:t xml:space="preserve"> consequentially, be</w:t>
      </w:r>
      <w:r w:rsidRPr="10874BD2">
        <w:rPr>
          <w:rFonts w:ascii="Arial" w:eastAsia="Arial" w:hAnsi="Arial" w:cs="Arial"/>
        </w:rPr>
        <w:t xml:space="preserve"> unable to develop and provide effective communication efforts about climate change science, impacts</w:t>
      </w:r>
      <w:r w:rsidR="00CC068A">
        <w:rPr>
          <w:rFonts w:ascii="Arial" w:eastAsia="Arial" w:hAnsi="Arial" w:cs="Arial"/>
        </w:rPr>
        <w:t>,</w:t>
      </w:r>
      <w:r w:rsidRPr="10874BD2">
        <w:rPr>
          <w:rFonts w:ascii="Arial" w:eastAsia="Arial" w:hAnsi="Arial" w:cs="Arial"/>
        </w:rPr>
        <w:t xml:space="preserve"> and agency responses.</w:t>
      </w:r>
    </w:p>
    <w:p w:rsidR="00D01163" w:rsidRPr="00E35CB2" w:rsidP="00F932D7" w14:paraId="6529D76C" w14:textId="77777777">
      <w:pPr>
        <w:pStyle w:val="NoSpacing"/>
        <w:rPr>
          <w:rFonts w:ascii="Arial" w:hAnsi="Arial" w:cs="Arial"/>
        </w:rPr>
      </w:pPr>
    </w:p>
    <w:p w:rsidR="00BC368D" w:rsidRPr="00E35CB2" w:rsidP="5EFC7C9F" w14:paraId="38D96FC1" w14:textId="374DDDF4">
      <w:pPr>
        <w:spacing w:line="276" w:lineRule="auto"/>
        <w:rPr>
          <w:rFonts w:ascii="Arial" w:eastAsia="Arial" w:hAnsi="Arial" w:cs="Arial"/>
        </w:rPr>
      </w:pPr>
      <w:r w:rsidRPr="00E35CB2">
        <w:rPr>
          <w:rFonts w:ascii="Arial" w:eastAsia="Arial" w:hAnsi="Arial" w:cs="Arial"/>
          <w:b/>
          <w:bCs/>
        </w:rPr>
        <w:t>7. Explain any special circumstances that</w:t>
      </w:r>
      <w:r w:rsidRPr="00E35CB2">
        <w:rPr>
          <w:rFonts w:ascii="Arial" w:eastAsia="Arial" w:hAnsi="Arial" w:cs="Arial"/>
          <w:b/>
          <w:bCs/>
        </w:rPr>
        <w:t xml:space="preserve"> would cause an information collection to be conducted in a manner:</w:t>
      </w:r>
      <w:r w:rsidRPr="00E35CB2">
        <w:rPr>
          <w:rFonts w:ascii="Arial" w:eastAsia="Arial" w:hAnsi="Arial" w:cs="Arial"/>
        </w:rPr>
        <w:t> </w:t>
      </w:r>
    </w:p>
    <w:p w:rsidR="00BC368D" w:rsidRPr="00E35CB2" w:rsidP="00B71FA3" w14:paraId="08A1150F" w14:textId="77777777">
      <w:pPr>
        <w:numPr>
          <w:ilvl w:val="0"/>
          <w:numId w:val="1"/>
        </w:numPr>
        <w:spacing w:after="0" w:line="276" w:lineRule="auto"/>
        <w:rPr>
          <w:rFonts w:ascii="Arial" w:eastAsia="Arial" w:hAnsi="Arial" w:cs="Arial"/>
        </w:rPr>
      </w:pPr>
      <w:r w:rsidRPr="00E35CB2">
        <w:rPr>
          <w:rFonts w:ascii="Arial" w:eastAsia="Arial" w:hAnsi="Arial" w:cs="Arial"/>
          <w:b/>
          <w:bCs/>
          <w:i/>
          <w:iCs/>
        </w:rPr>
        <w:t>requiring respondents to report information to the agency more often than quarterly;</w:t>
      </w:r>
      <w:r w:rsidRPr="00E35CB2">
        <w:rPr>
          <w:rFonts w:ascii="Arial" w:eastAsia="Arial" w:hAnsi="Arial" w:cs="Arial"/>
        </w:rPr>
        <w:t> </w:t>
      </w:r>
    </w:p>
    <w:p w:rsidR="00BC368D" w:rsidRPr="00E35CB2" w:rsidP="00B71FA3" w14:paraId="26B1A10A" w14:textId="77777777">
      <w:pPr>
        <w:numPr>
          <w:ilvl w:val="0"/>
          <w:numId w:val="1"/>
        </w:numPr>
        <w:spacing w:after="0" w:line="276" w:lineRule="auto"/>
        <w:rPr>
          <w:rFonts w:ascii="Arial" w:eastAsia="Arial" w:hAnsi="Arial" w:cs="Arial"/>
        </w:rPr>
      </w:pPr>
      <w:r w:rsidRPr="00E35CB2">
        <w:rPr>
          <w:rFonts w:ascii="Arial" w:eastAsia="Arial" w:hAnsi="Arial" w:cs="Arial"/>
          <w:b/>
          <w:bCs/>
          <w:i/>
          <w:iCs/>
        </w:rPr>
        <w:t>requiring respondents to prepare a written response to a collection of information in fewer than 30 d</w:t>
      </w:r>
      <w:r w:rsidRPr="00E35CB2">
        <w:rPr>
          <w:rFonts w:ascii="Arial" w:eastAsia="Arial" w:hAnsi="Arial" w:cs="Arial"/>
          <w:b/>
          <w:bCs/>
          <w:i/>
          <w:iCs/>
        </w:rPr>
        <w:t>ays after receipt of it;</w:t>
      </w:r>
      <w:r w:rsidRPr="00E35CB2">
        <w:rPr>
          <w:rFonts w:ascii="Arial" w:eastAsia="Arial" w:hAnsi="Arial" w:cs="Arial"/>
        </w:rPr>
        <w:t> </w:t>
      </w:r>
    </w:p>
    <w:p w:rsidR="00BC368D" w:rsidRPr="00E35CB2" w:rsidP="00B71FA3" w14:paraId="077BC624" w14:textId="77777777">
      <w:pPr>
        <w:numPr>
          <w:ilvl w:val="0"/>
          <w:numId w:val="1"/>
        </w:numPr>
        <w:spacing w:after="0" w:line="276" w:lineRule="auto"/>
        <w:rPr>
          <w:rFonts w:ascii="Arial" w:eastAsia="Arial" w:hAnsi="Arial" w:cs="Arial"/>
        </w:rPr>
      </w:pPr>
      <w:r w:rsidRPr="00E35CB2">
        <w:rPr>
          <w:rFonts w:ascii="Arial" w:eastAsia="Arial" w:hAnsi="Arial" w:cs="Arial"/>
          <w:b/>
          <w:bCs/>
          <w:i/>
          <w:iCs/>
        </w:rPr>
        <w:t>requiring respondents to submit more than an original and two copies of any document; requiring respondents to retain records, other than health, medical, government contract, grant-in-aid, or tax records, for more than three year</w:t>
      </w:r>
      <w:r w:rsidRPr="00E35CB2">
        <w:rPr>
          <w:rFonts w:ascii="Arial" w:eastAsia="Arial" w:hAnsi="Arial" w:cs="Arial"/>
          <w:b/>
          <w:bCs/>
          <w:i/>
          <w:iCs/>
        </w:rPr>
        <w:t>s;</w:t>
      </w:r>
      <w:r w:rsidRPr="00E35CB2">
        <w:rPr>
          <w:rFonts w:ascii="Arial" w:eastAsia="Arial" w:hAnsi="Arial" w:cs="Arial"/>
        </w:rPr>
        <w:t> </w:t>
      </w:r>
    </w:p>
    <w:p w:rsidR="00BC368D" w:rsidRPr="00E35CB2" w:rsidP="00B71FA3" w14:paraId="326D0DD3" w14:textId="77777777">
      <w:pPr>
        <w:numPr>
          <w:ilvl w:val="0"/>
          <w:numId w:val="2"/>
        </w:numPr>
        <w:spacing w:after="0" w:line="276" w:lineRule="auto"/>
        <w:rPr>
          <w:rFonts w:ascii="Arial" w:eastAsia="Arial" w:hAnsi="Arial" w:cs="Arial"/>
        </w:rPr>
      </w:pPr>
      <w:r w:rsidRPr="00E35CB2">
        <w:rPr>
          <w:rFonts w:ascii="Arial" w:eastAsia="Arial" w:hAnsi="Arial" w:cs="Arial"/>
          <w:b/>
          <w:bCs/>
          <w:i/>
          <w:iCs/>
        </w:rPr>
        <w:t>in connection with a statistical survey, that is not designed to produce valid and reliable results that can be generalized to the universe of study;</w:t>
      </w:r>
      <w:r w:rsidRPr="00E35CB2">
        <w:rPr>
          <w:rFonts w:ascii="Arial" w:eastAsia="Arial" w:hAnsi="Arial" w:cs="Arial"/>
        </w:rPr>
        <w:t> </w:t>
      </w:r>
    </w:p>
    <w:p w:rsidR="00BC368D" w:rsidRPr="00E35CB2" w:rsidP="00B71FA3" w14:paraId="1CB81AB7" w14:textId="77777777">
      <w:pPr>
        <w:numPr>
          <w:ilvl w:val="0"/>
          <w:numId w:val="2"/>
        </w:numPr>
        <w:spacing w:after="0" w:line="276" w:lineRule="auto"/>
        <w:rPr>
          <w:rFonts w:ascii="Arial" w:eastAsia="Arial" w:hAnsi="Arial" w:cs="Arial"/>
        </w:rPr>
      </w:pPr>
      <w:r w:rsidRPr="00E35CB2">
        <w:rPr>
          <w:rFonts w:ascii="Arial" w:eastAsia="Arial" w:hAnsi="Arial" w:cs="Arial"/>
          <w:b/>
          <w:bCs/>
          <w:i/>
          <w:iCs/>
        </w:rPr>
        <w:t>requiring the use of a statistical data classification that has not been reviewed and approved by OMB;</w:t>
      </w:r>
      <w:r w:rsidRPr="00E35CB2">
        <w:rPr>
          <w:rFonts w:ascii="Arial" w:eastAsia="Arial" w:hAnsi="Arial" w:cs="Arial"/>
        </w:rPr>
        <w:t> </w:t>
      </w:r>
    </w:p>
    <w:p w:rsidR="00BC368D" w:rsidRPr="00E35CB2" w:rsidP="00B71FA3" w14:paraId="5DE5A7C2" w14:textId="77777777">
      <w:pPr>
        <w:numPr>
          <w:ilvl w:val="0"/>
          <w:numId w:val="2"/>
        </w:numPr>
        <w:spacing w:after="0" w:line="276" w:lineRule="auto"/>
        <w:rPr>
          <w:rFonts w:ascii="Arial" w:eastAsia="Arial" w:hAnsi="Arial" w:cs="Arial"/>
        </w:rPr>
      </w:pPr>
      <w:r w:rsidRPr="00E35CB2">
        <w:rPr>
          <w:rFonts w:ascii="Arial" w:eastAsia="Arial" w:hAnsi="Arial" w:cs="Arial"/>
          <w:b/>
          <w:bCs/>
          <w:i/>
          <w:iCs/>
        </w:rPr>
        <w:t>that includes a pledge of confidentiality that is not supported by authority established in statute or regulation, that is not supported by disclosure a</w:t>
      </w:r>
      <w:r w:rsidRPr="00E35CB2">
        <w:rPr>
          <w:rFonts w:ascii="Arial" w:eastAsia="Arial" w:hAnsi="Arial" w:cs="Arial"/>
          <w:b/>
          <w:bCs/>
          <w:i/>
          <w:iCs/>
        </w:rPr>
        <w:t>nd data security policies that are consistent with the pledge, or which unnecessarily impedes sharing of data with other agencies for compatible confidential use; or</w:t>
      </w:r>
      <w:r w:rsidRPr="00E35CB2">
        <w:rPr>
          <w:rFonts w:ascii="Arial" w:eastAsia="Arial" w:hAnsi="Arial" w:cs="Arial"/>
        </w:rPr>
        <w:t> </w:t>
      </w:r>
    </w:p>
    <w:p w:rsidR="00B71FA3" w:rsidRPr="00E35CB2" w:rsidP="00C938C4" w14:paraId="134FBE13" w14:textId="3E562705">
      <w:pPr>
        <w:numPr>
          <w:ilvl w:val="0"/>
          <w:numId w:val="2"/>
        </w:numPr>
        <w:spacing w:after="0" w:line="276" w:lineRule="auto"/>
        <w:rPr>
          <w:rFonts w:ascii="Arial" w:eastAsia="Arial" w:hAnsi="Arial" w:cs="Arial"/>
        </w:rPr>
      </w:pPr>
      <w:r w:rsidRPr="00E35CB2">
        <w:rPr>
          <w:rFonts w:ascii="Arial" w:eastAsia="Arial" w:hAnsi="Arial" w:cs="Arial"/>
          <w:b/>
          <w:bCs/>
          <w:i/>
          <w:iCs/>
        </w:rPr>
        <w:t>requiring respondents to submit proprietary trade secrets, or other confidential informat</w:t>
      </w:r>
      <w:r w:rsidRPr="00E35CB2">
        <w:rPr>
          <w:rFonts w:ascii="Arial" w:eastAsia="Arial" w:hAnsi="Arial" w:cs="Arial"/>
          <w:b/>
          <w:bCs/>
          <w:i/>
          <w:iCs/>
        </w:rPr>
        <w:t>ion unless the agency can demonstrate that it has instituted procedures to protect the information's confidentiality to the extent permitted by law.</w:t>
      </w:r>
      <w:r w:rsidRPr="00E35CB2">
        <w:rPr>
          <w:rFonts w:ascii="Arial" w:eastAsia="Arial" w:hAnsi="Arial" w:cs="Arial"/>
        </w:rPr>
        <w:t> </w:t>
      </w:r>
    </w:p>
    <w:p w:rsidR="00D33F4D" w:rsidRPr="00E35CB2" w:rsidP="00C938C4" w14:paraId="27DAFB55" w14:textId="77777777">
      <w:pPr>
        <w:pStyle w:val="NoSpacing"/>
        <w:rPr>
          <w:rFonts w:ascii="Arial" w:hAnsi="Arial" w:cs="Arial"/>
        </w:rPr>
      </w:pPr>
    </w:p>
    <w:p w:rsidR="00BC368D" w:rsidRPr="00E35CB2" w:rsidP="00AA7A6C" w14:paraId="0E5EA865" w14:textId="390C4C61">
      <w:pPr>
        <w:spacing w:line="276" w:lineRule="auto"/>
        <w:rPr>
          <w:rFonts w:ascii="Arial" w:eastAsia="Arial" w:hAnsi="Arial" w:cs="Arial"/>
        </w:rPr>
      </w:pPr>
      <w:r w:rsidRPr="00E35CB2">
        <w:rPr>
          <w:rFonts w:ascii="Arial" w:eastAsia="Arial" w:hAnsi="Arial" w:cs="Arial"/>
        </w:rPr>
        <w:t>No special circumstances apply to this information collection.</w:t>
      </w:r>
    </w:p>
    <w:p w:rsidR="0029436C" w:rsidRPr="00E35CB2" w:rsidP="00C938C4" w14:paraId="19ED8137" w14:textId="77777777">
      <w:pPr>
        <w:pStyle w:val="NoSpacing"/>
        <w:rPr>
          <w:rFonts w:ascii="Arial" w:hAnsi="Arial" w:cs="Arial"/>
        </w:rPr>
      </w:pPr>
    </w:p>
    <w:p w:rsidR="003D5736" w:rsidRPr="00E35CB2" w:rsidP="000BD2F0" w14:paraId="592325E7"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eastAsia="Arial" w:hAnsi="Arial" w:cs="Arial"/>
          <w:b/>
        </w:rPr>
      </w:pPr>
      <w:r w:rsidRPr="00E35CB2">
        <w:rPr>
          <w:rFonts w:ascii="Arial" w:eastAsia="Times New Roman" w:hAnsi="Arial" w:cs="Arial"/>
          <w:b/>
        </w:rPr>
        <w:t xml:space="preserve">8. </w:t>
      </w:r>
      <w:r>
        <w:tab/>
      </w:r>
      <w:r w:rsidRPr="000BD2F0">
        <w:rPr>
          <w:rFonts w:ascii="Arial" w:eastAsia="Arial" w:hAnsi="Arial" w:cs="Arial"/>
          <w:b/>
        </w:rPr>
        <w:t>If applicable, provide a copy and ide</w:t>
      </w:r>
      <w:r w:rsidRPr="000BD2F0">
        <w:rPr>
          <w:rFonts w:ascii="Arial" w:eastAsia="Arial" w:hAnsi="Arial" w:cs="Arial"/>
          <w:b/>
        </w:rPr>
        <w:t>ntify the date and page number of publication in the Federal Register of the agency's notice, required by 5 CFR 1320.8(d), soliciting comments on the information collection prior to submission to OMB.  Summarize public comments received in response to that</w:t>
      </w:r>
      <w:r w:rsidRPr="000BD2F0">
        <w:rPr>
          <w:rFonts w:ascii="Arial" w:eastAsia="Arial" w:hAnsi="Arial" w:cs="Arial"/>
          <w:b/>
        </w:rPr>
        <w:t xml:space="preserve"> notice and in response to the PRA statement associated with the collection over the past three years, and describe actions taken by the agency in response to these comments.  Specifically address comments received on cost and hour burden.</w:t>
      </w:r>
    </w:p>
    <w:p w:rsidR="003D5736" w:rsidRPr="00E35CB2" w:rsidP="000BD2F0" w14:paraId="132E92C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eastAsia="Arial" w:hAnsi="Arial" w:cs="Arial"/>
          <w:b/>
        </w:rPr>
      </w:pPr>
      <w:r w:rsidRPr="000BD2F0">
        <w:rPr>
          <w:rFonts w:ascii="Arial" w:eastAsia="Arial" w:hAnsi="Arial" w:cs="Arial"/>
          <w:b/>
        </w:rPr>
        <w:t>Describe efforts</w:t>
      </w:r>
      <w:r w:rsidRPr="000BD2F0">
        <w:rPr>
          <w:rFonts w:ascii="Arial" w:eastAsia="Arial" w:hAnsi="Arial" w:cs="Arial"/>
          <w:b/>
        </w:rPr>
        <w:t xml:space="preserve"> to </w:t>
      </w:r>
      <w:bookmarkStart w:id="0" w:name="_Hlk68528278"/>
      <w:r w:rsidRPr="000BD2F0">
        <w:rPr>
          <w:rFonts w:ascii="Arial" w:eastAsia="Arial" w:hAnsi="Arial" w:cs="Arial"/>
          <w:b/>
        </w:rPr>
        <w:t xml:space="preserve">consult with persons outside the agency </w:t>
      </w:r>
      <w:bookmarkEnd w:id="0"/>
      <w:r w:rsidRPr="000BD2F0">
        <w:rPr>
          <w:rFonts w:ascii="Arial" w:eastAsia="Arial" w:hAnsi="Arial" w:cs="Arial"/>
          <w:b/>
        </w:rPr>
        <w:t>to obtain their views on the availability of data, frequency of collection, the clarity of instructions and recordkeeping, disclosure, or reporting format (if any), and on the data elements to be recorded, disclo</w:t>
      </w:r>
      <w:r w:rsidRPr="000BD2F0">
        <w:rPr>
          <w:rFonts w:ascii="Arial" w:eastAsia="Arial" w:hAnsi="Arial" w:cs="Arial"/>
          <w:b/>
        </w:rPr>
        <w:t>sed, or reported.</w:t>
      </w:r>
    </w:p>
    <w:p w:rsidR="003D5736" w:rsidRPr="00E35CB2" w:rsidP="000BD2F0" w14:paraId="5091BF2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76" w:lineRule="auto"/>
        <w:rPr>
          <w:rFonts w:ascii="Arial" w:eastAsia="Arial" w:hAnsi="Arial" w:cs="Arial"/>
          <w:b/>
        </w:rPr>
      </w:pPr>
      <w:r w:rsidRPr="000BD2F0">
        <w:rPr>
          <w:rFonts w:ascii="Arial" w:eastAsia="Arial" w:hAnsi="Arial" w:cs="Arial"/>
          <w:b/>
        </w:rPr>
        <w:t>Consultation with representatives of those from whom information is to be obtained or those who must compile records should occur at least once every three years — even if the collection of information activity is the same as in prior per</w:t>
      </w:r>
      <w:r w:rsidRPr="000BD2F0">
        <w:rPr>
          <w:rFonts w:ascii="Arial" w:eastAsia="Arial" w:hAnsi="Arial" w:cs="Arial"/>
          <w:b/>
        </w:rPr>
        <w:t>iods.  There may be circumstances that may preclude consultation in a specific situation.  These circumstances should be explained.</w:t>
      </w:r>
    </w:p>
    <w:p w:rsidR="003D5736" w:rsidRPr="00E35CB2" w:rsidP="000C761A" w14:paraId="391C9F40" w14:textId="77777777">
      <w:pPr>
        <w:pStyle w:val="NoSpacing"/>
      </w:pPr>
    </w:p>
    <w:p w:rsidR="00BC368D" w:rsidRPr="00E35CB2" w:rsidP="5EFC7C9F" w14:paraId="63007FCC" w14:textId="0C147FD2">
      <w:pPr>
        <w:spacing w:line="276" w:lineRule="auto"/>
        <w:rPr>
          <w:rFonts w:ascii="Arial" w:eastAsia="Arial" w:hAnsi="Arial" w:cs="Arial"/>
        </w:rPr>
      </w:pPr>
      <w:r w:rsidRPr="00E35CB2">
        <w:rPr>
          <w:rFonts w:ascii="Arial" w:eastAsia="Arial" w:hAnsi="Arial" w:cs="Arial"/>
        </w:rPr>
        <w:t>A</w:t>
      </w:r>
      <w:r w:rsidRPr="00E35CB2" w:rsidR="005F096F">
        <w:rPr>
          <w:rFonts w:ascii="Arial" w:eastAsia="Arial" w:hAnsi="Arial" w:cs="Arial"/>
        </w:rPr>
        <w:t xml:space="preserve"> Federal Register Notice published on </w:t>
      </w:r>
      <w:r w:rsidRPr="00E35CB2" w:rsidR="00CF2462">
        <w:rPr>
          <w:rFonts w:ascii="Arial" w:eastAsia="Arial" w:hAnsi="Arial" w:cs="Arial"/>
        </w:rPr>
        <w:t>October 14, 2022 (87 FR 62442)</w:t>
      </w:r>
      <w:r w:rsidRPr="00E35CB2">
        <w:rPr>
          <w:rFonts w:ascii="Arial" w:eastAsia="Arial" w:hAnsi="Arial" w:cs="Arial"/>
          <w:color w:val="FF0000"/>
        </w:rPr>
        <w:t xml:space="preserve"> </w:t>
      </w:r>
      <w:r w:rsidRPr="00E35CB2" w:rsidR="000A41B2">
        <w:rPr>
          <w:rFonts w:ascii="Arial" w:eastAsia="Arial" w:hAnsi="Arial" w:cs="Arial"/>
        </w:rPr>
        <w:t xml:space="preserve">solicited public comment. </w:t>
      </w:r>
      <w:r w:rsidRPr="00E35CB2" w:rsidR="0095602E">
        <w:rPr>
          <w:rFonts w:ascii="Arial" w:eastAsia="Arial" w:hAnsi="Arial" w:cs="Arial"/>
        </w:rPr>
        <w:t xml:space="preserve">No comments were received. </w:t>
      </w:r>
    </w:p>
    <w:p w:rsidR="000C6D89" w:rsidP="25084E0B" w14:paraId="790E9F31" w14:textId="7AD27BAC">
      <w:pPr>
        <w:spacing w:line="276" w:lineRule="auto"/>
        <w:rPr>
          <w:rFonts w:ascii="Arial" w:eastAsia="Arial" w:hAnsi="Arial" w:cs="Arial"/>
        </w:rPr>
      </w:pPr>
      <w:r w:rsidRPr="00E35CB2">
        <w:rPr>
          <w:rFonts w:ascii="Arial" w:eastAsia="Arial" w:hAnsi="Arial" w:cs="Arial"/>
        </w:rPr>
        <w:t xml:space="preserve">In addition to the Federal Register Notice, we solicited </w:t>
      </w:r>
      <w:r w:rsidR="008E14D6">
        <w:rPr>
          <w:rFonts w:ascii="Arial" w:eastAsia="Arial" w:hAnsi="Arial" w:cs="Arial"/>
        </w:rPr>
        <w:t xml:space="preserve">feedback </w:t>
      </w:r>
      <w:r w:rsidRPr="00E35CB2">
        <w:rPr>
          <w:rFonts w:ascii="Arial" w:eastAsia="Arial" w:hAnsi="Arial" w:cs="Arial"/>
        </w:rPr>
        <w:t xml:space="preserve">from </w:t>
      </w:r>
      <w:r w:rsidR="008E14D6">
        <w:rPr>
          <w:rFonts w:ascii="Arial" w:eastAsia="Arial" w:hAnsi="Arial" w:cs="Arial"/>
        </w:rPr>
        <w:t>three professionals</w:t>
      </w:r>
      <w:r w:rsidRPr="00E35CB2">
        <w:rPr>
          <w:rFonts w:ascii="Arial" w:eastAsia="Arial" w:hAnsi="Arial" w:cs="Arial"/>
        </w:rPr>
        <w:t xml:space="preserve"> </w:t>
      </w:r>
      <w:r w:rsidRPr="00E35CB2" w:rsidR="00647433">
        <w:rPr>
          <w:rFonts w:ascii="Arial" w:eastAsia="Arial" w:hAnsi="Arial" w:cs="Arial"/>
        </w:rPr>
        <w:t xml:space="preserve">(Table </w:t>
      </w:r>
      <w:r w:rsidRPr="00E35CB2" w:rsidR="00190770">
        <w:rPr>
          <w:rFonts w:ascii="Arial" w:eastAsia="Arial" w:hAnsi="Arial" w:cs="Arial"/>
        </w:rPr>
        <w:t>8.</w:t>
      </w:r>
      <w:r w:rsidRPr="00E35CB2" w:rsidR="00647433">
        <w:rPr>
          <w:rFonts w:ascii="Arial" w:eastAsia="Arial" w:hAnsi="Arial" w:cs="Arial"/>
        </w:rPr>
        <w:t xml:space="preserve">1) </w:t>
      </w:r>
      <w:r w:rsidRPr="00E35CB2">
        <w:rPr>
          <w:rFonts w:ascii="Arial" w:eastAsia="Arial" w:hAnsi="Arial" w:cs="Arial"/>
        </w:rPr>
        <w:t xml:space="preserve">with expertise in climate change communication, message testing, survey design, and </w:t>
      </w:r>
      <w:r w:rsidRPr="00E35CB2">
        <w:rPr>
          <w:rFonts w:ascii="Arial" w:eastAsia="Arial" w:hAnsi="Arial" w:cs="Arial"/>
        </w:rPr>
        <w:t xml:space="preserve">methodology. We </w:t>
      </w:r>
      <w:r w:rsidRPr="00E35CB2" w:rsidR="00FA7EF0">
        <w:rPr>
          <w:rFonts w:ascii="Arial" w:eastAsia="Arial" w:hAnsi="Arial" w:cs="Arial"/>
        </w:rPr>
        <w:t>incorporated their collective</w:t>
      </w:r>
      <w:r w:rsidRPr="00E35CB2">
        <w:rPr>
          <w:rFonts w:ascii="Arial" w:eastAsia="Arial" w:hAnsi="Arial" w:cs="Arial"/>
        </w:rPr>
        <w:t xml:space="preserve"> feedback </w:t>
      </w:r>
      <w:r w:rsidRPr="00E35CB2" w:rsidR="005A006E">
        <w:rPr>
          <w:rFonts w:ascii="Arial" w:eastAsia="Arial" w:hAnsi="Arial" w:cs="Arial"/>
        </w:rPr>
        <w:t>on the</w:t>
      </w:r>
      <w:r w:rsidRPr="00E35CB2" w:rsidR="004B5111">
        <w:rPr>
          <w:rFonts w:ascii="Arial" w:eastAsia="Arial" w:hAnsi="Arial" w:cs="Arial"/>
        </w:rPr>
        <w:t xml:space="preserve"> sampling design,</w:t>
      </w:r>
      <w:r w:rsidRPr="00E35CB2" w:rsidR="005A006E">
        <w:rPr>
          <w:rFonts w:ascii="Arial" w:eastAsia="Arial" w:hAnsi="Arial" w:cs="Arial"/>
        </w:rPr>
        <w:t xml:space="preserve"> clarity of the survey</w:t>
      </w:r>
      <w:r w:rsidRPr="00E35CB2" w:rsidR="004B5111">
        <w:rPr>
          <w:rFonts w:ascii="Arial" w:eastAsia="Arial" w:hAnsi="Arial" w:cs="Arial"/>
        </w:rPr>
        <w:t xml:space="preserve"> and </w:t>
      </w:r>
      <w:r w:rsidRPr="00E35CB2" w:rsidR="005A006E">
        <w:rPr>
          <w:rFonts w:ascii="Arial" w:eastAsia="Arial" w:hAnsi="Arial" w:cs="Arial"/>
        </w:rPr>
        <w:t>instructions</w:t>
      </w:r>
      <w:r>
        <w:rPr>
          <w:rFonts w:ascii="Arial" w:eastAsia="Arial" w:hAnsi="Arial" w:cs="Arial"/>
        </w:rPr>
        <w:t>,</w:t>
      </w:r>
      <w:r w:rsidR="00CC068A">
        <w:rPr>
          <w:rFonts w:ascii="Arial" w:eastAsia="Arial" w:hAnsi="Arial" w:cs="Arial"/>
        </w:rPr>
        <w:t xml:space="preserve"> </w:t>
      </w:r>
      <w:r w:rsidRPr="00E35CB2" w:rsidR="005A006E">
        <w:rPr>
          <w:rFonts w:ascii="Arial" w:eastAsia="Arial" w:hAnsi="Arial" w:cs="Arial"/>
        </w:rPr>
        <w:t>and burden</w:t>
      </w:r>
      <w:r>
        <w:rPr>
          <w:rFonts w:ascii="Arial" w:eastAsia="Arial" w:hAnsi="Arial" w:cs="Arial"/>
        </w:rPr>
        <w:t xml:space="preserve"> estimates</w:t>
      </w:r>
      <w:r w:rsidRPr="00E35CB2" w:rsidR="00453B7E">
        <w:rPr>
          <w:rFonts w:ascii="Arial" w:eastAsia="Arial" w:hAnsi="Arial" w:cs="Arial"/>
        </w:rPr>
        <w:t>.</w:t>
      </w:r>
    </w:p>
    <w:p w:rsidR="007F6F83" w:rsidRPr="00E35CB2" w:rsidP="00380CC1" w14:paraId="7789F165" w14:textId="65A8E60B">
      <w:pPr>
        <w:rPr>
          <w:rFonts w:ascii="Arial" w:hAnsi="Arial" w:cs="Arial"/>
          <w:b/>
          <w:bCs/>
        </w:rPr>
      </w:pPr>
      <w:r w:rsidRPr="00E35CB2">
        <w:rPr>
          <w:rFonts w:ascii="Arial" w:hAnsi="Arial" w:cs="Arial"/>
          <w:b/>
          <w:bCs/>
        </w:rPr>
        <w:t>Table</w:t>
      </w:r>
      <w:r w:rsidRPr="00E35CB2" w:rsidR="00190770">
        <w:rPr>
          <w:rFonts w:ascii="Arial" w:hAnsi="Arial" w:cs="Arial"/>
          <w:b/>
          <w:bCs/>
        </w:rPr>
        <w:t xml:space="preserve"> 8.</w:t>
      </w:r>
      <w:r w:rsidRPr="00E35CB2">
        <w:rPr>
          <w:rFonts w:ascii="Arial" w:hAnsi="Arial" w:cs="Arial"/>
          <w:b/>
          <w:color w:val="2B579A"/>
          <w:shd w:val="clear" w:color="auto" w:fill="E6E6E6"/>
        </w:rPr>
        <w:fldChar w:fldCharType="begin"/>
      </w:r>
      <w:r w:rsidRPr="00E35CB2">
        <w:rPr>
          <w:rFonts w:ascii="Arial" w:hAnsi="Arial" w:cs="Arial"/>
          <w:b/>
          <w:bCs/>
        </w:rPr>
        <w:instrText xml:space="preserve">SEQ Table \* </w:instrText>
      </w:r>
      <w:r w:rsidRPr="00E35CB2">
        <w:rPr>
          <w:rFonts w:ascii="Arial" w:hAnsi="Arial" w:cs="Arial"/>
          <w:b/>
          <w:bCs/>
        </w:rPr>
        <w:instrText>ARABIC</w:instrText>
      </w:r>
      <w:r w:rsidRPr="00E35CB2">
        <w:rPr>
          <w:rFonts w:ascii="Arial" w:hAnsi="Arial" w:cs="Arial"/>
          <w:b/>
          <w:color w:val="2B579A"/>
          <w:shd w:val="clear" w:color="auto" w:fill="E6E6E6"/>
        </w:rPr>
        <w:fldChar w:fldCharType="separate"/>
      </w:r>
      <w:r w:rsidRPr="00E35CB2">
        <w:rPr>
          <w:rFonts w:ascii="Arial" w:hAnsi="Arial" w:cs="Arial"/>
          <w:b/>
          <w:bCs/>
          <w:noProof/>
        </w:rPr>
        <w:t>1</w:t>
      </w:r>
      <w:r w:rsidRPr="00E35CB2">
        <w:rPr>
          <w:rFonts w:ascii="Arial" w:hAnsi="Arial" w:cs="Arial"/>
          <w:b/>
          <w:color w:val="2B579A"/>
          <w:shd w:val="clear" w:color="auto" w:fill="E6E6E6"/>
        </w:rPr>
        <w:fldChar w:fldCharType="end"/>
      </w:r>
      <w:r w:rsidRPr="00E35CB2">
        <w:rPr>
          <w:rFonts w:ascii="Arial" w:hAnsi="Arial" w:cs="Arial"/>
          <w:b/>
          <w:bCs/>
        </w:rPr>
        <w:t>.</w:t>
      </w:r>
      <w:r w:rsidRPr="00E35CB2" w:rsidR="00647433">
        <w:rPr>
          <w:rFonts w:ascii="Arial" w:hAnsi="Arial" w:cs="Arial"/>
          <w:b/>
          <w:bCs/>
        </w:rPr>
        <w:t xml:space="preserve"> Reviewers</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5107"/>
      </w:tblGrid>
      <w:tr w14:paraId="09276822" w14:textId="77777777" w:rsidTr="000C761A">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433"/>
        </w:trPr>
        <w:tc>
          <w:tcPr>
            <w:tcW w:w="4068" w:type="dxa"/>
            <w:shd w:val="clear" w:color="auto" w:fill="C5E0B3" w:themeFill="accent6" w:themeFillTint="66"/>
            <w:tcMar>
              <w:left w:w="115" w:type="dxa"/>
              <w:right w:w="0" w:type="dxa"/>
            </w:tcMar>
            <w:vAlign w:val="center"/>
          </w:tcPr>
          <w:p w:rsidR="00595762" w:rsidRPr="00E35CB2" w:rsidP="5EFC7C9F" w14:paraId="4B6386E1" w14:textId="77777777">
            <w:pPr>
              <w:spacing w:after="0" w:line="276" w:lineRule="auto"/>
              <w:rPr>
                <w:rFonts w:ascii="Arial" w:eastAsia="Arial" w:hAnsi="Arial" w:cs="Arial"/>
                <w:b/>
                <w:bCs/>
              </w:rPr>
            </w:pPr>
            <w:r w:rsidRPr="00E35CB2">
              <w:rPr>
                <w:rFonts w:ascii="Arial" w:eastAsia="Arial" w:hAnsi="Arial" w:cs="Arial"/>
                <w:b/>
                <w:bCs/>
              </w:rPr>
              <w:t>Name</w:t>
            </w:r>
          </w:p>
        </w:tc>
        <w:tc>
          <w:tcPr>
            <w:tcW w:w="5107" w:type="dxa"/>
            <w:shd w:val="clear" w:color="auto" w:fill="C5E0B3" w:themeFill="accent6" w:themeFillTint="66"/>
            <w:tcMar>
              <w:left w:w="115" w:type="dxa"/>
              <w:right w:w="0" w:type="dxa"/>
            </w:tcMar>
            <w:vAlign w:val="center"/>
          </w:tcPr>
          <w:p w:rsidR="00595762" w:rsidRPr="00E35CB2" w:rsidP="5EFC7C9F" w14:paraId="443A3C48" w14:textId="77777777">
            <w:pPr>
              <w:spacing w:after="0" w:line="276" w:lineRule="auto"/>
              <w:rPr>
                <w:rFonts w:ascii="Arial" w:eastAsia="Arial" w:hAnsi="Arial" w:cs="Arial"/>
                <w:b/>
                <w:bCs/>
              </w:rPr>
            </w:pPr>
            <w:r w:rsidRPr="00E35CB2">
              <w:rPr>
                <w:rFonts w:ascii="Arial" w:eastAsia="Arial" w:hAnsi="Arial" w:cs="Arial"/>
                <w:b/>
                <w:bCs/>
              </w:rPr>
              <w:t>Affiliation</w:t>
            </w:r>
          </w:p>
        </w:tc>
      </w:tr>
      <w:tr w14:paraId="3C51BE4A" w14:textId="77777777" w:rsidTr="00380CC1">
        <w:tblPrEx>
          <w:tblW w:w="9175" w:type="dxa"/>
          <w:tblLook w:val="04A0"/>
        </w:tblPrEx>
        <w:trPr>
          <w:trHeight w:hRule="exact" w:val="361"/>
        </w:trPr>
        <w:tc>
          <w:tcPr>
            <w:tcW w:w="4068" w:type="dxa"/>
            <w:tcBorders>
              <w:bottom w:val="single" w:sz="4" w:space="0" w:color="auto"/>
            </w:tcBorders>
            <w:shd w:val="clear" w:color="auto" w:fill="FFFFFF" w:themeFill="background1"/>
            <w:tcMar>
              <w:left w:w="115" w:type="dxa"/>
              <w:right w:w="0" w:type="dxa"/>
            </w:tcMar>
            <w:vAlign w:val="center"/>
          </w:tcPr>
          <w:p w:rsidR="00595762" w:rsidRPr="00E35CB2" w:rsidP="5EFC7C9F" w14:paraId="47D288E3" w14:textId="44687090">
            <w:pPr>
              <w:spacing w:after="0" w:line="276" w:lineRule="auto"/>
              <w:rPr>
                <w:rFonts w:ascii="Arial" w:eastAsia="Arial" w:hAnsi="Arial" w:cs="Arial"/>
                <w:lang w:eastAsia="ja-JP"/>
              </w:rPr>
            </w:pPr>
            <w:r w:rsidRPr="00E35CB2">
              <w:rPr>
                <w:rFonts w:ascii="Arial" w:eastAsia="Arial" w:hAnsi="Arial" w:cs="Arial"/>
                <w:lang w:eastAsia="ja-JP"/>
              </w:rPr>
              <w:t>1</w:t>
            </w:r>
            <w:r w:rsidRPr="00E35CB2" w:rsidR="00E41541">
              <w:rPr>
                <w:rFonts w:ascii="Arial" w:eastAsia="Arial" w:hAnsi="Arial" w:cs="Arial"/>
                <w:lang w:eastAsia="ja-JP"/>
              </w:rPr>
              <w:t xml:space="preserve">: </w:t>
            </w:r>
            <w:r w:rsidRPr="00E35CB2" w:rsidR="7934CC24">
              <w:rPr>
                <w:rFonts w:ascii="Arial" w:eastAsia="Arial" w:hAnsi="Arial" w:cs="Arial"/>
                <w:lang w:eastAsia="ja-JP"/>
              </w:rPr>
              <w:t xml:space="preserve">Assistant </w:t>
            </w:r>
            <w:r w:rsidRPr="00E35CB2" w:rsidR="70762B60">
              <w:rPr>
                <w:rFonts w:ascii="Arial" w:eastAsia="Arial" w:hAnsi="Arial" w:cs="Arial"/>
                <w:lang w:eastAsia="ja-JP"/>
              </w:rPr>
              <w:t>Professor</w:t>
            </w:r>
          </w:p>
        </w:tc>
        <w:tc>
          <w:tcPr>
            <w:tcW w:w="5107" w:type="dxa"/>
            <w:tcBorders>
              <w:bottom w:val="single" w:sz="4" w:space="0" w:color="auto"/>
            </w:tcBorders>
            <w:shd w:val="clear" w:color="auto" w:fill="FFFFFF" w:themeFill="background1"/>
            <w:tcMar>
              <w:left w:w="115" w:type="dxa"/>
              <w:right w:w="0" w:type="dxa"/>
            </w:tcMar>
            <w:vAlign w:val="center"/>
          </w:tcPr>
          <w:p w:rsidR="00595762" w:rsidRPr="00E35CB2" w:rsidP="5EFC7C9F" w14:paraId="72DA5091" w14:textId="7CAE8A3F">
            <w:pPr>
              <w:spacing w:after="0" w:line="276" w:lineRule="auto"/>
              <w:rPr>
                <w:rFonts w:ascii="Arial" w:eastAsia="Arial" w:hAnsi="Arial" w:cs="Arial"/>
                <w:lang w:eastAsia="ja-JP"/>
              </w:rPr>
            </w:pPr>
            <w:r w:rsidRPr="00E35CB2">
              <w:rPr>
                <w:rFonts w:ascii="Arial" w:eastAsia="Arial" w:hAnsi="Arial" w:cs="Arial"/>
                <w:lang w:eastAsia="ja-JP"/>
              </w:rPr>
              <w:t>Slippery Rock University</w:t>
            </w:r>
            <w:r w:rsidRPr="00E35CB2" w:rsidR="7934CC24">
              <w:rPr>
                <w:rFonts w:ascii="Arial" w:eastAsia="Arial" w:hAnsi="Arial" w:cs="Arial"/>
                <w:lang w:eastAsia="ja-JP"/>
              </w:rPr>
              <w:t xml:space="preserve">, </w:t>
            </w:r>
            <w:r w:rsidRPr="00E35CB2" w:rsidR="247BA2CC">
              <w:rPr>
                <w:rFonts w:ascii="Arial" w:eastAsia="Arial" w:hAnsi="Arial" w:cs="Arial"/>
                <w:lang w:eastAsia="ja-JP"/>
              </w:rPr>
              <w:t>Slippery Rock</w:t>
            </w:r>
            <w:r w:rsidRPr="00E35CB2" w:rsidR="7934CC24">
              <w:rPr>
                <w:rFonts w:ascii="Arial" w:eastAsia="Arial" w:hAnsi="Arial" w:cs="Arial"/>
                <w:lang w:eastAsia="ja-JP"/>
              </w:rPr>
              <w:t xml:space="preserve">, </w:t>
            </w:r>
            <w:r w:rsidRPr="00E35CB2" w:rsidR="247BA2CC">
              <w:rPr>
                <w:rFonts w:ascii="Arial" w:eastAsia="Arial" w:hAnsi="Arial" w:cs="Arial"/>
                <w:lang w:eastAsia="ja-JP"/>
              </w:rPr>
              <w:t>P</w:t>
            </w:r>
            <w:r w:rsidRPr="00E35CB2" w:rsidR="7934CC24">
              <w:rPr>
                <w:rFonts w:ascii="Arial" w:eastAsia="Arial" w:hAnsi="Arial" w:cs="Arial"/>
                <w:lang w:eastAsia="ja-JP"/>
              </w:rPr>
              <w:t>A</w:t>
            </w:r>
          </w:p>
        </w:tc>
      </w:tr>
      <w:tr w14:paraId="71EAC1D1" w14:textId="77777777" w:rsidTr="00380CC1">
        <w:tblPrEx>
          <w:tblW w:w="9175" w:type="dxa"/>
          <w:tblLook w:val="04A0"/>
        </w:tblPrEx>
        <w:trPr>
          <w:trHeight w:hRule="exact" w:val="361"/>
        </w:trPr>
        <w:tc>
          <w:tcPr>
            <w:tcW w:w="4068" w:type="dxa"/>
            <w:shd w:val="clear" w:color="auto" w:fill="FFFFFF" w:themeFill="background1"/>
            <w:tcMar>
              <w:left w:w="115" w:type="dxa"/>
              <w:right w:w="0" w:type="dxa"/>
            </w:tcMar>
            <w:vAlign w:val="center"/>
          </w:tcPr>
          <w:p w:rsidR="00595762" w:rsidRPr="00E35CB2" w:rsidP="2ED33135" w14:paraId="26FE0137" w14:textId="75B30CC4">
            <w:pPr>
              <w:spacing w:after="0" w:line="276" w:lineRule="auto"/>
              <w:rPr>
                <w:rFonts w:ascii="Arial" w:eastAsia="Arial" w:hAnsi="Arial" w:cs="Arial"/>
                <w:lang w:eastAsia="ja-JP"/>
              </w:rPr>
            </w:pPr>
            <w:r w:rsidRPr="00E35CB2">
              <w:rPr>
                <w:rFonts w:ascii="Arial" w:eastAsia="Arial" w:hAnsi="Arial" w:cs="Arial"/>
                <w:lang w:eastAsia="ja-JP"/>
              </w:rPr>
              <w:t>2</w:t>
            </w:r>
            <w:r w:rsidRPr="00E35CB2" w:rsidR="00E41541">
              <w:rPr>
                <w:rFonts w:ascii="Arial" w:eastAsia="Arial" w:hAnsi="Arial" w:cs="Arial"/>
                <w:lang w:eastAsia="ja-JP"/>
              </w:rPr>
              <w:t xml:space="preserve">: </w:t>
            </w:r>
            <w:r w:rsidRPr="00E35CB2" w:rsidR="7934CC24">
              <w:rPr>
                <w:rFonts w:ascii="Arial" w:eastAsia="Arial" w:hAnsi="Arial" w:cs="Arial"/>
                <w:lang w:eastAsia="ja-JP"/>
              </w:rPr>
              <w:t>Professor</w:t>
            </w:r>
          </w:p>
        </w:tc>
        <w:tc>
          <w:tcPr>
            <w:tcW w:w="5107" w:type="dxa"/>
            <w:shd w:val="clear" w:color="auto" w:fill="FFFFFF" w:themeFill="background1"/>
            <w:tcMar>
              <w:left w:w="115" w:type="dxa"/>
              <w:right w:w="0" w:type="dxa"/>
            </w:tcMar>
            <w:vAlign w:val="center"/>
          </w:tcPr>
          <w:p w:rsidR="00595762" w:rsidRPr="00E35CB2" w:rsidP="5EFC7C9F" w14:paraId="798156C5" w14:textId="4C1CC261">
            <w:pPr>
              <w:spacing w:after="0" w:line="276" w:lineRule="auto"/>
              <w:rPr>
                <w:rFonts w:ascii="Arial" w:eastAsia="Arial" w:hAnsi="Arial" w:cs="Arial"/>
                <w:lang w:eastAsia="ja-JP"/>
              </w:rPr>
            </w:pPr>
            <w:r w:rsidRPr="00E35CB2">
              <w:rPr>
                <w:rFonts w:ascii="Arial" w:eastAsia="Arial" w:hAnsi="Arial" w:cs="Arial"/>
                <w:lang w:eastAsia="ja-JP"/>
              </w:rPr>
              <w:t>Northern Michigan University</w:t>
            </w:r>
            <w:r w:rsidRPr="00E35CB2" w:rsidR="7934CC24">
              <w:rPr>
                <w:rFonts w:ascii="Arial" w:eastAsia="Arial" w:hAnsi="Arial" w:cs="Arial"/>
                <w:lang w:eastAsia="ja-JP"/>
              </w:rPr>
              <w:t xml:space="preserve">, </w:t>
            </w:r>
            <w:r w:rsidRPr="00E35CB2" w:rsidR="62A6624A">
              <w:rPr>
                <w:rFonts w:ascii="Arial" w:eastAsia="Arial" w:hAnsi="Arial" w:cs="Arial"/>
                <w:lang w:eastAsia="ja-JP"/>
              </w:rPr>
              <w:t>Marquette, MI</w:t>
            </w:r>
          </w:p>
        </w:tc>
      </w:tr>
      <w:tr w14:paraId="289D1AF0" w14:textId="77777777" w:rsidTr="008E14D6">
        <w:tblPrEx>
          <w:tblW w:w="9175" w:type="dxa"/>
          <w:tblLook w:val="04A0"/>
        </w:tblPrEx>
        <w:trPr>
          <w:trHeight w:hRule="exact" w:val="352"/>
        </w:trPr>
        <w:tc>
          <w:tcPr>
            <w:tcW w:w="4068" w:type="dxa"/>
            <w:shd w:val="clear" w:color="auto" w:fill="FFFFFF" w:themeFill="background1"/>
            <w:tcMar>
              <w:left w:w="115" w:type="dxa"/>
              <w:right w:w="0" w:type="dxa"/>
            </w:tcMar>
            <w:vAlign w:val="center"/>
          </w:tcPr>
          <w:p w:rsidR="00595762" w:rsidRPr="00E35CB2" w:rsidP="2ED33135" w14:paraId="561A71AD" w14:textId="70FDADD7">
            <w:pPr>
              <w:spacing w:after="0" w:line="276" w:lineRule="auto"/>
              <w:rPr>
                <w:rFonts w:ascii="Arial" w:eastAsia="Arial" w:hAnsi="Arial" w:cs="Arial"/>
                <w:lang w:eastAsia="ja-JP"/>
              </w:rPr>
            </w:pPr>
            <w:r w:rsidRPr="00E35CB2">
              <w:rPr>
                <w:rFonts w:ascii="Arial" w:eastAsia="Arial" w:hAnsi="Arial" w:cs="Arial"/>
                <w:lang w:eastAsia="ja-JP"/>
              </w:rPr>
              <w:t>3</w:t>
            </w:r>
            <w:r w:rsidRPr="00E35CB2" w:rsidR="00E41541">
              <w:rPr>
                <w:rFonts w:ascii="Arial" w:eastAsia="Arial" w:hAnsi="Arial" w:cs="Arial"/>
                <w:lang w:eastAsia="ja-JP"/>
              </w:rPr>
              <w:t xml:space="preserve">: </w:t>
            </w:r>
            <w:r w:rsidRPr="00E35CB2" w:rsidR="6443E6C2">
              <w:rPr>
                <w:rFonts w:ascii="Arial" w:eastAsia="Arial" w:hAnsi="Arial" w:cs="Arial"/>
                <w:lang w:eastAsia="ja-JP"/>
              </w:rPr>
              <w:t>Research Social Scientist</w:t>
            </w:r>
          </w:p>
        </w:tc>
        <w:tc>
          <w:tcPr>
            <w:tcW w:w="5107" w:type="dxa"/>
            <w:shd w:val="clear" w:color="auto" w:fill="FFFFFF" w:themeFill="background1"/>
            <w:tcMar>
              <w:left w:w="115" w:type="dxa"/>
              <w:right w:w="0" w:type="dxa"/>
            </w:tcMar>
            <w:vAlign w:val="center"/>
          </w:tcPr>
          <w:p w:rsidR="00595762" w:rsidRPr="00E35CB2" w:rsidP="5EFC7C9F" w14:paraId="4F87D256" w14:textId="3BC7C6B7">
            <w:pPr>
              <w:spacing w:after="0" w:line="276" w:lineRule="auto"/>
              <w:rPr>
                <w:rFonts w:ascii="Arial" w:eastAsia="Arial" w:hAnsi="Arial" w:cs="Arial"/>
                <w:lang w:eastAsia="ja-JP"/>
              </w:rPr>
            </w:pPr>
            <w:r w:rsidRPr="00E35CB2">
              <w:rPr>
                <w:rFonts w:ascii="Arial" w:eastAsia="Arial" w:hAnsi="Arial" w:cs="Arial"/>
                <w:lang w:eastAsia="ja-JP"/>
              </w:rPr>
              <w:t>United States Geologic</w:t>
            </w:r>
            <w:r w:rsidRPr="00E35CB2" w:rsidR="625EB3C2">
              <w:rPr>
                <w:rFonts w:ascii="Arial" w:eastAsia="Arial" w:hAnsi="Arial" w:cs="Arial"/>
                <w:lang w:eastAsia="ja-JP"/>
              </w:rPr>
              <w:t>al</w:t>
            </w:r>
            <w:r w:rsidRPr="00E35CB2">
              <w:rPr>
                <w:rFonts w:ascii="Arial" w:eastAsia="Arial" w:hAnsi="Arial" w:cs="Arial"/>
                <w:lang w:eastAsia="ja-JP"/>
              </w:rPr>
              <w:t xml:space="preserve"> Survey</w:t>
            </w:r>
            <w:r w:rsidRPr="00E35CB2" w:rsidR="7934CC24">
              <w:rPr>
                <w:rFonts w:ascii="Arial" w:eastAsia="Arial" w:hAnsi="Arial" w:cs="Arial"/>
                <w:lang w:eastAsia="ja-JP"/>
              </w:rPr>
              <w:t>, F</w:t>
            </w:r>
            <w:r w:rsidRPr="00E35CB2">
              <w:rPr>
                <w:rFonts w:ascii="Arial" w:eastAsia="Arial" w:hAnsi="Arial" w:cs="Arial"/>
                <w:lang w:eastAsia="ja-JP"/>
              </w:rPr>
              <w:t>ort Collins, CO</w:t>
            </w:r>
          </w:p>
        </w:tc>
      </w:tr>
    </w:tbl>
    <w:p w:rsidR="25084E0B" w:rsidP="25084E0B" w14:paraId="5DCB0218" w14:textId="4C83BDAB">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eastAsia="Times New Roman" w:hAnsi="Arial" w:cs="Arial"/>
          <w:b/>
          <w:bCs/>
          <w:i/>
          <w:iCs/>
        </w:rPr>
      </w:pPr>
    </w:p>
    <w:p w:rsidR="008B1CC8" w:rsidRPr="00E35CB2" w:rsidP="008B1CC8" w14:paraId="120DD707" w14:textId="24293F52">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eastAsia="Times New Roman" w:hAnsi="Arial" w:cs="Arial"/>
          <w:b/>
          <w:i/>
        </w:rPr>
      </w:pPr>
      <w:r w:rsidRPr="00E35CB2">
        <w:rPr>
          <w:rFonts w:ascii="Arial" w:eastAsia="Times New Roman" w:hAnsi="Arial" w:cs="Arial"/>
          <w:b/>
          <w:i/>
        </w:rPr>
        <w:t>Whether or not the collection of information is necessary, including whether or not the information will have practical utility; whether there are any questions they felt were unnecessary</w:t>
      </w:r>
      <w:r w:rsidRPr="000BD2F0" w:rsidR="0B496906">
        <w:rPr>
          <w:rFonts w:ascii="Arial" w:eastAsia="Times New Roman" w:hAnsi="Arial" w:cs="Arial"/>
          <w:b/>
          <w:bCs/>
          <w:i/>
          <w:iCs/>
        </w:rPr>
        <w:t>.</w:t>
      </w:r>
    </w:p>
    <w:p w:rsidR="10874BD2" w:rsidP="10874BD2" w14:paraId="62CD6227" w14:textId="1FD6B9D8">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eastAsia="Times New Roman" w:hAnsi="Arial" w:cs="Arial"/>
          <w:b/>
          <w:bCs/>
          <w:i/>
          <w:iCs/>
        </w:rPr>
      </w:pPr>
    </w:p>
    <w:p w:rsidR="10874BD2" w:rsidP="10874BD2" w14:paraId="3E10A37D" w14:textId="07BB5A40">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eastAsia="Times New Roman" w:hAnsi="Arial" w:cs="Arial"/>
        </w:rPr>
      </w:pPr>
      <w:r w:rsidRPr="00DD470D">
        <w:rPr>
          <w:rFonts w:ascii="Arial" w:eastAsia="Times New Roman" w:hAnsi="Arial" w:cs="Arial"/>
          <w:b/>
          <w:bCs/>
        </w:rPr>
        <w:t>Overall comments:</w:t>
      </w:r>
      <w:r>
        <w:rPr>
          <w:rFonts w:ascii="Arial" w:eastAsia="Times New Roman" w:hAnsi="Arial" w:cs="Arial"/>
        </w:rPr>
        <w:t xml:space="preserve"> </w:t>
      </w:r>
      <w:r w:rsidRPr="10874BD2" w:rsidR="317B0885">
        <w:rPr>
          <w:rFonts w:ascii="Arial" w:eastAsia="Times New Roman" w:hAnsi="Arial" w:cs="Arial"/>
        </w:rPr>
        <w:t>Reviewers were positive</w:t>
      </w:r>
      <w:r w:rsidRPr="10874BD2" w:rsidR="1662305C">
        <w:rPr>
          <w:rFonts w:ascii="Arial" w:eastAsia="Times New Roman" w:hAnsi="Arial" w:cs="Arial"/>
        </w:rPr>
        <w:t xml:space="preserve"> about the practical utility of this study</w:t>
      </w:r>
      <w:r w:rsidRPr="10874BD2" w:rsidR="63867904">
        <w:rPr>
          <w:rFonts w:ascii="Arial" w:eastAsia="Times New Roman" w:hAnsi="Arial" w:cs="Arial"/>
        </w:rPr>
        <w:t xml:space="preserve"> and agreed that the survey and methods were appropriate and reasonable to achieve the study’s goals</w:t>
      </w:r>
      <w:r w:rsidRPr="10874BD2" w:rsidR="1FA74661">
        <w:rPr>
          <w:rFonts w:ascii="Arial" w:eastAsia="Times New Roman" w:hAnsi="Arial" w:cs="Arial"/>
        </w:rPr>
        <w:t>.</w:t>
      </w:r>
      <w:r w:rsidRPr="10874BD2" w:rsidR="4FD4B1CF">
        <w:rPr>
          <w:rFonts w:ascii="Arial" w:eastAsia="Times New Roman" w:hAnsi="Arial" w:cs="Arial"/>
        </w:rPr>
        <w:t xml:space="preserve"> Reviewers though</w:t>
      </w:r>
      <w:r w:rsidR="00CD640B">
        <w:rPr>
          <w:rFonts w:ascii="Arial" w:eastAsia="Times New Roman" w:hAnsi="Arial" w:cs="Arial"/>
        </w:rPr>
        <w:t>t</w:t>
      </w:r>
      <w:r w:rsidRPr="10874BD2" w:rsidR="4FD4B1CF">
        <w:rPr>
          <w:rFonts w:ascii="Arial" w:eastAsia="Times New Roman" w:hAnsi="Arial" w:cs="Arial"/>
        </w:rPr>
        <w:t xml:space="preserve"> the</w:t>
      </w:r>
      <w:r w:rsidRPr="10874BD2" w:rsidR="458B9CDC">
        <w:rPr>
          <w:rFonts w:ascii="Arial" w:eastAsia="Times New Roman" w:hAnsi="Arial" w:cs="Arial"/>
        </w:rPr>
        <w:t xml:space="preserve"> survey provided timely and relevant information about visitor behaviors and </w:t>
      </w:r>
      <w:r w:rsidRPr="10874BD2" w:rsidR="1968CD5C">
        <w:rPr>
          <w:rFonts w:ascii="Arial" w:eastAsia="Times New Roman" w:hAnsi="Arial" w:cs="Arial"/>
        </w:rPr>
        <w:t xml:space="preserve">their </w:t>
      </w:r>
      <w:r w:rsidRPr="10874BD2" w:rsidR="458B9CDC">
        <w:rPr>
          <w:rFonts w:ascii="Arial" w:eastAsia="Times New Roman" w:hAnsi="Arial" w:cs="Arial"/>
        </w:rPr>
        <w:t>perceptions about climate change</w:t>
      </w:r>
      <w:r w:rsidRPr="10874BD2" w:rsidR="504391E9">
        <w:rPr>
          <w:rFonts w:ascii="Arial" w:eastAsia="Times New Roman" w:hAnsi="Arial" w:cs="Arial"/>
        </w:rPr>
        <w:t xml:space="preserve"> in national parks</w:t>
      </w:r>
      <w:r w:rsidRPr="10874BD2" w:rsidR="458B9CDC">
        <w:rPr>
          <w:rFonts w:ascii="Arial" w:eastAsia="Times New Roman" w:hAnsi="Arial" w:cs="Arial"/>
        </w:rPr>
        <w:t>.</w:t>
      </w:r>
    </w:p>
    <w:p w:rsidR="000BD2F0" w:rsidP="000BD2F0" w14:paraId="5D1950F7" w14:textId="6EE3D431">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eastAsia="Times New Roman" w:hAnsi="Arial" w:cs="Arial"/>
        </w:rPr>
      </w:pPr>
    </w:p>
    <w:p w:rsidR="007310CD" w:rsidP="008B1CC8" w14:paraId="0981C9BB" w14:textId="2C7E2E5E">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eastAsia="Times New Roman" w:hAnsi="Arial" w:cs="Arial"/>
        </w:rPr>
      </w:pPr>
      <w:bookmarkStart w:id="1" w:name="_Hlk124256782"/>
      <w:r w:rsidRPr="001E20B0">
        <w:rPr>
          <w:rFonts w:ascii="Arial" w:eastAsia="Times New Roman" w:hAnsi="Arial" w:cs="Arial"/>
          <w:b/>
          <w:bCs/>
        </w:rPr>
        <w:t>Comment #1:</w:t>
      </w:r>
      <w:r>
        <w:rPr>
          <w:rFonts w:ascii="Arial" w:eastAsia="Times New Roman" w:hAnsi="Arial" w:cs="Arial"/>
        </w:rPr>
        <w:t xml:space="preserve"> </w:t>
      </w:r>
      <w:r w:rsidR="006A54A5">
        <w:rPr>
          <w:rFonts w:ascii="Arial" w:eastAsia="Times New Roman" w:hAnsi="Arial" w:cs="Arial"/>
        </w:rPr>
        <w:t xml:space="preserve">Suggested alternative wording in Q9a to make </w:t>
      </w:r>
      <w:r w:rsidR="00C304E6">
        <w:rPr>
          <w:rFonts w:ascii="Arial" w:eastAsia="Times New Roman" w:hAnsi="Arial" w:cs="Arial"/>
        </w:rPr>
        <w:t xml:space="preserve">the prompts </w:t>
      </w:r>
      <w:r w:rsidR="006A54A5">
        <w:rPr>
          <w:rFonts w:ascii="Arial" w:eastAsia="Times New Roman" w:hAnsi="Arial" w:cs="Arial"/>
        </w:rPr>
        <w:t>less park-specific</w:t>
      </w:r>
      <w:r w:rsidR="00C304E6">
        <w:rPr>
          <w:rFonts w:ascii="Arial" w:eastAsia="Times New Roman" w:hAnsi="Arial" w:cs="Arial"/>
        </w:rPr>
        <w:t xml:space="preserve"> and more applicable to a broader suite of parks.</w:t>
      </w:r>
    </w:p>
    <w:p w:rsidR="00B56BFF" w:rsidP="008E14D6" w14:paraId="1FE9B721" w14:textId="08286EFE">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ind w:left="720"/>
        <w:rPr>
          <w:rFonts w:ascii="Arial" w:eastAsia="Times New Roman" w:hAnsi="Arial" w:cs="Arial"/>
        </w:rPr>
      </w:pPr>
      <w:r w:rsidRPr="001E20B0">
        <w:rPr>
          <w:rFonts w:ascii="Arial" w:eastAsia="Times New Roman" w:hAnsi="Arial" w:cs="Arial"/>
          <w:b/>
          <w:bCs/>
        </w:rPr>
        <w:t>NPS Response:</w:t>
      </w:r>
      <w:r>
        <w:rPr>
          <w:rFonts w:ascii="Arial" w:eastAsia="Times New Roman" w:hAnsi="Arial" w:cs="Arial"/>
        </w:rPr>
        <w:t xml:space="preserve"> Q9a was rewritten to be less park-specific</w:t>
      </w:r>
      <w:r>
        <w:rPr>
          <w:rFonts w:ascii="Arial" w:eastAsia="Times New Roman" w:hAnsi="Arial" w:cs="Arial"/>
        </w:rPr>
        <w:t xml:space="preserve">. It now includes different features such as glaciers, Joshua Trees, and puffins as examples.  </w:t>
      </w:r>
    </w:p>
    <w:p w:rsidR="00423CFE" w:rsidP="008B1CC8" w14:paraId="6B5D6CD5"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eastAsia="Times New Roman" w:hAnsi="Arial" w:cs="Arial"/>
          <w:b/>
          <w:bCs/>
        </w:rPr>
      </w:pPr>
    </w:p>
    <w:p w:rsidR="00C304E6" w:rsidP="008B1CC8" w14:paraId="58BD97C7" w14:textId="4710D23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eastAsia="Times New Roman" w:hAnsi="Arial" w:cs="Arial"/>
        </w:rPr>
      </w:pPr>
      <w:r w:rsidRPr="001E20B0">
        <w:rPr>
          <w:rFonts w:ascii="Arial" w:eastAsia="Times New Roman" w:hAnsi="Arial" w:cs="Arial"/>
          <w:b/>
          <w:bCs/>
        </w:rPr>
        <w:t>Comment #2:</w:t>
      </w:r>
      <w:r>
        <w:rPr>
          <w:rFonts w:ascii="Arial" w:eastAsia="Times New Roman" w:hAnsi="Arial" w:cs="Arial"/>
        </w:rPr>
        <w:t xml:space="preserve"> Expressed concern with how Q9b </w:t>
      </w:r>
      <w:r w:rsidR="00145A18">
        <w:rPr>
          <w:rFonts w:ascii="Arial" w:eastAsia="Times New Roman" w:hAnsi="Arial" w:cs="Arial"/>
        </w:rPr>
        <w:t xml:space="preserve">was too narrowly targeted and only focused on </w:t>
      </w:r>
      <w:r w:rsidR="00A815A1">
        <w:rPr>
          <w:rFonts w:ascii="Arial" w:eastAsia="Times New Roman" w:hAnsi="Arial" w:cs="Arial"/>
        </w:rPr>
        <w:t>hurricanes</w:t>
      </w:r>
      <w:r w:rsidR="00145A18">
        <w:rPr>
          <w:rFonts w:ascii="Arial" w:eastAsia="Times New Roman" w:hAnsi="Arial" w:cs="Arial"/>
        </w:rPr>
        <w:t>, reducing its applicability.</w:t>
      </w:r>
    </w:p>
    <w:p w:rsidR="00C304E6" w:rsidRPr="00E35CB2" w:rsidP="001E20B0" w14:paraId="5CE8EE25" w14:textId="19E7CB6A">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ind w:left="720"/>
        <w:rPr>
          <w:rFonts w:ascii="Arial" w:hAnsi="Arial" w:cs="Arial"/>
        </w:rPr>
      </w:pPr>
      <w:r w:rsidRPr="001E20B0">
        <w:rPr>
          <w:rFonts w:ascii="Arial" w:eastAsia="Times New Roman" w:hAnsi="Arial" w:cs="Arial"/>
          <w:b/>
          <w:bCs/>
        </w:rPr>
        <w:t>NPS Response:</w:t>
      </w:r>
      <w:r>
        <w:rPr>
          <w:rFonts w:ascii="Arial" w:eastAsia="Times New Roman" w:hAnsi="Arial" w:cs="Arial"/>
        </w:rPr>
        <w:t xml:space="preserve"> </w:t>
      </w:r>
      <w:r w:rsidR="00B56BFF">
        <w:rPr>
          <w:rFonts w:ascii="Arial" w:eastAsia="Times New Roman" w:hAnsi="Arial" w:cs="Arial"/>
        </w:rPr>
        <w:t>Q9</w:t>
      </w:r>
      <w:r w:rsidR="008E14D6">
        <w:rPr>
          <w:rFonts w:ascii="Arial" w:eastAsia="Times New Roman" w:hAnsi="Arial" w:cs="Arial"/>
        </w:rPr>
        <w:t>b was rewritten to include</w:t>
      </w:r>
      <w:r w:rsidR="00EB6026">
        <w:rPr>
          <w:rFonts w:ascii="Arial" w:eastAsia="Times New Roman" w:hAnsi="Arial" w:cs="Arial"/>
        </w:rPr>
        <w:t xml:space="preserve"> </w:t>
      </w:r>
      <w:r w:rsidR="008E14D6">
        <w:rPr>
          <w:rFonts w:ascii="Arial" w:eastAsia="Times New Roman" w:hAnsi="Arial" w:cs="Arial"/>
        </w:rPr>
        <w:t>examples</w:t>
      </w:r>
      <w:r w:rsidR="00EB6026">
        <w:rPr>
          <w:rFonts w:ascii="Arial" w:eastAsia="Times New Roman" w:hAnsi="Arial" w:cs="Arial"/>
        </w:rPr>
        <w:t xml:space="preserve"> beyond just hurricanes for</w:t>
      </w:r>
      <w:r w:rsidR="008E14D6">
        <w:rPr>
          <w:rFonts w:ascii="Arial" w:eastAsia="Times New Roman" w:hAnsi="Arial" w:cs="Arial"/>
        </w:rPr>
        <w:t xml:space="preserve"> </w:t>
      </w:r>
      <w:r w:rsidR="001E20B0">
        <w:rPr>
          <w:rFonts w:ascii="Arial" w:eastAsia="Times New Roman" w:hAnsi="Arial" w:cs="Arial"/>
        </w:rPr>
        <w:t>extreme weather conditions</w:t>
      </w:r>
      <w:r w:rsidR="00EB6026">
        <w:rPr>
          <w:rFonts w:ascii="Arial" w:eastAsia="Times New Roman" w:hAnsi="Arial" w:cs="Arial"/>
        </w:rPr>
        <w:t>. It now includes the following examples:</w:t>
      </w:r>
      <w:r w:rsidR="008E14D6">
        <w:rPr>
          <w:rFonts w:ascii="Arial" w:eastAsia="Times New Roman" w:hAnsi="Arial" w:cs="Arial"/>
        </w:rPr>
        <w:t xml:space="preserve"> wildfire/smoke, extreme heat, flooding, and hurricanes.</w:t>
      </w:r>
    </w:p>
    <w:bookmarkEnd w:id="1"/>
    <w:p w:rsidR="00F753C2" w:rsidRPr="00E35CB2" w:rsidP="008B1CC8" w14:paraId="401B558A" w14:textId="73AD6513">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hAnsi="Arial" w:cs="Arial"/>
          <w:b/>
          <w:bCs/>
        </w:rPr>
      </w:pPr>
    </w:p>
    <w:p w:rsidR="00F753C2" w:rsidP="008B1CC8" w14:paraId="3213C88A" w14:textId="721129D2">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hAnsi="Arial" w:cs="Arial"/>
          <w:b/>
          <w:bCs/>
          <w:i/>
          <w:iCs/>
        </w:rPr>
      </w:pPr>
      <w:r w:rsidRPr="00E35CB2">
        <w:rPr>
          <w:rFonts w:ascii="Arial" w:hAnsi="Arial" w:cs="Arial"/>
          <w:b/>
          <w:i/>
        </w:rPr>
        <w:t>What is your estimate of the amount of time it takes to complete each form in order to verify the accuracy of our estimate of the burden for this collection of information</w:t>
      </w:r>
      <w:r w:rsidRPr="000BD2F0" w:rsidR="1A7ABE68">
        <w:rPr>
          <w:rFonts w:ascii="Arial" w:hAnsi="Arial" w:cs="Arial"/>
          <w:b/>
          <w:bCs/>
          <w:i/>
          <w:iCs/>
        </w:rPr>
        <w:t>?</w:t>
      </w:r>
    </w:p>
    <w:p w:rsidR="0016247D" w:rsidP="008B1CC8" w14:paraId="48797748"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hAnsi="Arial" w:cs="Arial"/>
          <w:b/>
          <w:bCs/>
          <w:i/>
          <w:iCs/>
        </w:rPr>
      </w:pPr>
    </w:p>
    <w:p w:rsidR="00684EF7" w:rsidRPr="00F43BD1" w:rsidP="007B7795" w14:paraId="3D3674D3" w14:textId="4A4DDD5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hAnsi="Arial" w:cs="Arial"/>
          <w:b/>
          <w:i/>
        </w:rPr>
      </w:pPr>
      <w:r>
        <w:rPr>
          <w:rFonts w:ascii="Arial" w:eastAsia="Times New Roman" w:hAnsi="Arial" w:cs="Arial"/>
        </w:rPr>
        <w:t xml:space="preserve">Based upon pre-testing </w:t>
      </w:r>
      <w:r w:rsidR="00C2597C">
        <w:rPr>
          <w:rFonts w:ascii="Arial" w:eastAsia="Times New Roman" w:hAnsi="Arial" w:cs="Arial"/>
        </w:rPr>
        <w:t xml:space="preserve">of </w:t>
      </w:r>
      <w:r>
        <w:rPr>
          <w:rFonts w:ascii="Arial" w:eastAsia="Times New Roman" w:hAnsi="Arial" w:cs="Arial"/>
        </w:rPr>
        <w:t xml:space="preserve">the instrument with </w:t>
      </w:r>
      <w:r w:rsidR="000953BA">
        <w:rPr>
          <w:rFonts w:ascii="Arial" w:eastAsia="Times New Roman" w:hAnsi="Arial" w:cs="Arial"/>
        </w:rPr>
        <w:t xml:space="preserve">university students (outlined in Supporting Statement B #4), we arrived at a burden estimate of </w:t>
      </w:r>
      <w:r w:rsidR="00CB6FF1">
        <w:rPr>
          <w:rFonts w:ascii="Arial" w:eastAsia="Times New Roman" w:hAnsi="Arial" w:cs="Arial"/>
        </w:rPr>
        <w:t xml:space="preserve">7 minutes to complete the survey. </w:t>
      </w:r>
      <w:r w:rsidR="00EB6026">
        <w:rPr>
          <w:rFonts w:ascii="Arial" w:eastAsia="Times New Roman" w:hAnsi="Arial" w:cs="Arial"/>
        </w:rPr>
        <w:t xml:space="preserve">Reviewers agreed that this was an accurate estimate.  </w:t>
      </w:r>
    </w:p>
    <w:p w:rsidR="00684EF7" w:rsidP="007B7795" w14:paraId="06C1A727"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eastAsia="Times New Roman" w:hAnsi="Arial" w:cs="Arial"/>
          <w:b/>
          <w:i/>
        </w:rPr>
      </w:pPr>
    </w:p>
    <w:p w:rsidR="007B7795" w:rsidRPr="00E35CB2" w:rsidP="007B7795" w14:paraId="5BEEB813" w14:textId="14186404">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eastAsia="Times New Roman" w:hAnsi="Arial" w:cs="Arial"/>
          <w:b/>
          <w:i/>
        </w:rPr>
      </w:pPr>
      <w:r w:rsidRPr="00E35CB2">
        <w:rPr>
          <w:rFonts w:ascii="Arial" w:eastAsia="Times New Roman" w:hAnsi="Arial" w:cs="Arial"/>
          <w:b/>
          <w:i/>
        </w:rPr>
        <w:t xml:space="preserve">Do you have any suggestions for us on ways to enhance the </w:t>
      </w:r>
      <w:r w:rsidRPr="00E35CB2">
        <w:rPr>
          <w:rFonts w:ascii="Arial" w:eastAsia="Times New Roman" w:hAnsi="Arial" w:cs="Arial"/>
          <w:b/>
          <w:i/>
        </w:rPr>
        <w:t>quality, utility, and clarity of the information to be collected</w:t>
      </w:r>
      <w:r w:rsidRPr="000BD2F0" w:rsidR="76DB3DCC">
        <w:rPr>
          <w:rFonts w:ascii="Arial" w:eastAsia="Times New Roman" w:hAnsi="Arial" w:cs="Arial"/>
          <w:b/>
          <w:bCs/>
          <w:i/>
          <w:iCs/>
        </w:rPr>
        <w:t>?</w:t>
      </w:r>
    </w:p>
    <w:p w:rsidR="007B7795" w:rsidRPr="00E35CB2" w:rsidP="007B7795" w14:paraId="31A4EECC"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eastAsia="Times New Roman" w:hAnsi="Arial" w:cs="Arial"/>
          <w:b/>
          <w:bCs/>
          <w:i/>
          <w:iCs/>
        </w:rPr>
      </w:pPr>
    </w:p>
    <w:p w:rsidR="3E22D04D" w:rsidRPr="00FC23EC" w:rsidP="10874BD2" w14:paraId="3FE38468" w14:textId="6B329E05">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eastAsia="Times New Roman" w:hAnsi="Arial" w:cs="Arial"/>
        </w:rPr>
      </w:pPr>
      <w:r w:rsidRPr="00FC23EC">
        <w:rPr>
          <w:rFonts w:ascii="Arial" w:eastAsia="Times New Roman" w:hAnsi="Arial" w:cs="Arial"/>
          <w:b/>
          <w:bCs/>
        </w:rPr>
        <w:t>Comment #1:</w:t>
      </w:r>
      <w:r w:rsidRPr="00FC23EC" w:rsidR="2DD03D50">
        <w:rPr>
          <w:rFonts w:ascii="Arial" w:eastAsia="Times New Roman" w:hAnsi="Arial" w:cs="Arial"/>
        </w:rPr>
        <w:t xml:space="preserve"> </w:t>
      </w:r>
      <w:r w:rsidRPr="00FC23EC" w:rsidR="00311AC4">
        <w:rPr>
          <w:rFonts w:ascii="Arial" w:eastAsia="Times New Roman" w:hAnsi="Arial" w:cs="Arial"/>
        </w:rPr>
        <w:t>P</w:t>
      </w:r>
      <w:r w:rsidRPr="00FC23EC" w:rsidR="2DD03D50">
        <w:rPr>
          <w:rFonts w:ascii="Arial" w:eastAsia="Times New Roman" w:hAnsi="Arial" w:cs="Arial"/>
        </w:rPr>
        <w:t>rovided minor alternative wording choices for Q7</w:t>
      </w:r>
      <w:r w:rsidR="008571AE">
        <w:rPr>
          <w:rFonts w:ascii="Arial" w:eastAsia="Times New Roman" w:hAnsi="Arial" w:cs="Arial"/>
        </w:rPr>
        <w:t xml:space="preserve"> specific to</w:t>
      </w:r>
      <w:r w:rsidRPr="00FC23EC" w:rsidR="2DD03D50">
        <w:rPr>
          <w:rFonts w:ascii="Arial" w:eastAsia="Times New Roman" w:hAnsi="Arial" w:cs="Arial"/>
        </w:rPr>
        <w:t xml:space="preserve"> prompts 6-9.</w:t>
      </w:r>
    </w:p>
    <w:p w:rsidR="00EB472B" w:rsidP="00EB6026" w14:paraId="3BB5D2E4" w14:textId="70136DF1">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ind w:left="720"/>
        <w:rPr>
          <w:rFonts w:ascii="Arial" w:eastAsia="Times New Roman" w:hAnsi="Arial" w:cs="Arial"/>
        </w:rPr>
      </w:pPr>
      <w:r w:rsidRPr="00FC23EC">
        <w:rPr>
          <w:rFonts w:ascii="Arial" w:eastAsia="Times New Roman" w:hAnsi="Arial" w:cs="Arial"/>
          <w:b/>
          <w:bCs/>
        </w:rPr>
        <w:t>NPS Response:</w:t>
      </w:r>
      <w:r w:rsidRPr="00FC23EC">
        <w:rPr>
          <w:rFonts w:ascii="Arial" w:eastAsia="Times New Roman" w:hAnsi="Arial" w:cs="Arial"/>
        </w:rPr>
        <w:t xml:space="preserve"> The alternative wording for Q7 prompts w</w:t>
      </w:r>
      <w:r w:rsidR="008571AE">
        <w:rPr>
          <w:rFonts w:ascii="Arial" w:eastAsia="Times New Roman" w:hAnsi="Arial" w:cs="Arial"/>
        </w:rPr>
        <w:t>ere</w:t>
      </w:r>
      <w:r w:rsidRPr="00FC23EC">
        <w:rPr>
          <w:rFonts w:ascii="Arial" w:eastAsia="Times New Roman" w:hAnsi="Arial" w:cs="Arial"/>
        </w:rPr>
        <w:t xml:space="preserve"> accepted</w:t>
      </w:r>
      <w:r w:rsidR="008571AE">
        <w:rPr>
          <w:rFonts w:ascii="Arial" w:eastAsia="Times New Roman" w:hAnsi="Arial" w:cs="Arial"/>
        </w:rPr>
        <w:t xml:space="preserve"> and are reflected in the attached survey instrument</w:t>
      </w:r>
      <w:r w:rsidRPr="00FC23EC">
        <w:rPr>
          <w:rFonts w:ascii="Arial" w:eastAsia="Times New Roman" w:hAnsi="Arial" w:cs="Arial"/>
        </w:rPr>
        <w:t>.</w:t>
      </w:r>
      <w:r w:rsidR="00EB6026">
        <w:rPr>
          <w:rFonts w:ascii="Arial" w:eastAsia="Times New Roman" w:hAnsi="Arial" w:cs="Arial"/>
        </w:rPr>
        <w:t xml:space="preserve"> </w:t>
      </w:r>
    </w:p>
    <w:p w:rsidR="00CC068A" w:rsidRPr="00FC23EC" w:rsidP="10874BD2" w14:paraId="7BC3D2C3"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eastAsia="Times New Roman" w:hAnsi="Arial" w:cs="Arial"/>
        </w:rPr>
      </w:pPr>
    </w:p>
    <w:p w:rsidR="00EB472B" w:rsidRPr="00FC23EC" w:rsidP="10874BD2" w14:paraId="0A5A4072" w14:textId="078BBBEF">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eastAsia="Times New Roman" w:hAnsi="Arial" w:cs="Arial"/>
        </w:rPr>
      </w:pPr>
      <w:r w:rsidRPr="00FC23EC">
        <w:rPr>
          <w:rFonts w:ascii="Arial" w:eastAsia="Times New Roman" w:hAnsi="Arial" w:cs="Arial"/>
          <w:b/>
          <w:bCs/>
        </w:rPr>
        <w:t>Comment #2:</w:t>
      </w:r>
      <w:r w:rsidRPr="00FC23EC">
        <w:rPr>
          <w:rFonts w:ascii="Arial" w:eastAsia="Times New Roman" w:hAnsi="Arial" w:cs="Arial"/>
        </w:rPr>
        <w:t xml:space="preserve"> </w:t>
      </w:r>
      <w:r w:rsidRPr="00FC23EC" w:rsidR="00311AC4">
        <w:rPr>
          <w:rFonts w:ascii="Arial" w:eastAsia="Times New Roman" w:hAnsi="Arial" w:cs="Arial"/>
        </w:rPr>
        <w:t xml:space="preserve">Identified </w:t>
      </w:r>
      <w:r w:rsidRPr="00FC23EC">
        <w:rPr>
          <w:rFonts w:ascii="Arial" w:eastAsia="Times New Roman" w:hAnsi="Arial" w:cs="Arial"/>
        </w:rPr>
        <w:t xml:space="preserve">the </w:t>
      </w:r>
      <w:r w:rsidR="00EB6026">
        <w:rPr>
          <w:rFonts w:ascii="Arial" w:eastAsia="Times New Roman" w:hAnsi="Arial" w:cs="Arial"/>
        </w:rPr>
        <w:t>“Scientific Research” prompt</w:t>
      </w:r>
      <w:r w:rsidRPr="00FC23EC">
        <w:rPr>
          <w:rFonts w:ascii="Arial" w:eastAsia="Times New Roman" w:hAnsi="Arial" w:cs="Arial"/>
        </w:rPr>
        <w:t xml:space="preserve"> in Q6 as confusing.</w:t>
      </w:r>
      <w:r w:rsidR="00EB6026">
        <w:rPr>
          <w:rFonts w:ascii="Arial" w:eastAsia="Times New Roman" w:hAnsi="Arial" w:cs="Arial"/>
        </w:rPr>
        <w:t xml:space="preserve"> </w:t>
      </w:r>
    </w:p>
    <w:p w:rsidR="007A7BE3" w:rsidP="00CC068A" w14:paraId="3230BAE6" w14:textId="26090AD3">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ind w:left="720"/>
        <w:rPr>
          <w:rFonts w:ascii="Arial" w:eastAsia="Times New Roman" w:hAnsi="Arial" w:cs="Arial"/>
        </w:rPr>
      </w:pPr>
      <w:r w:rsidRPr="00FC23EC">
        <w:rPr>
          <w:rFonts w:ascii="Arial" w:eastAsia="Times New Roman" w:hAnsi="Arial" w:cs="Arial"/>
          <w:b/>
          <w:bCs/>
        </w:rPr>
        <w:t>NPS Response:</w:t>
      </w:r>
      <w:r w:rsidRPr="00FC23EC">
        <w:rPr>
          <w:rFonts w:ascii="Arial" w:eastAsia="Times New Roman" w:hAnsi="Arial" w:cs="Arial"/>
        </w:rPr>
        <w:t xml:space="preserve"> </w:t>
      </w:r>
      <w:r w:rsidR="00EB6026">
        <w:rPr>
          <w:rFonts w:ascii="Arial" w:eastAsia="Times New Roman" w:hAnsi="Arial" w:cs="Arial"/>
        </w:rPr>
        <w:t>The “Scientific Research” research prompt was reworded to</w:t>
      </w:r>
      <w:r w:rsidR="00780A57">
        <w:rPr>
          <w:rFonts w:ascii="Arial" w:eastAsia="Times New Roman" w:hAnsi="Arial" w:cs="Arial"/>
        </w:rPr>
        <w:t xml:space="preserve"> include its own introduction that reads, “Please indicate your level of interest in information about…”</w:t>
      </w:r>
      <w:r w:rsidR="009C6FA0">
        <w:rPr>
          <w:rFonts w:ascii="Arial" w:eastAsia="Times New Roman" w:hAnsi="Arial" w:cs="Arial"/>
        </w:rPr>
        <w:t>. Followed by,</w:t>
      </w:r>
      <w:r w:rsidR="00EB6026">
        <w:rPr>
          <w:rFonts w:ascii="Arial" w:eastAsia="Times New Roman" w:hAnsi="Arial" w:cs="Arial"/>
        </w:rPr>
        <w:t xml:space="preserve"> “… Scientific Research on climate change in this park/refuge.”</w:t>
      </w:r>
    </w:p>
    <w:p w:rsidR="00423CFE" w:rsidP="10874BD2" w14:paraId="1A525B73"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eastAsia="Times New Roman" w:hAnsi="Arial" w:cs="Arial"/>
          <w:b/>
          <w:bCs/>
        </w:rPr>
      </w:pPr>
    </w:p>
    <w:p w:rsidR="007A7BE3" w:rsidRPr="00FC23EC" w:rsidP="10874BD2" w14:paraId="1260E03B" w14:textId="2AFBD620">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rPr>
          <w:rFonts w:ascii="Arial" w:eastAsia="Times New Roman" w:hAnsi="Arial" w:cs="Arial"/>
        </w:rPr>
      </w:pPr>
      <w:r w:rsidRPr="00FC23EC">
        <w:rPr>
          <w:rFonts w:ascii="Arial" w:eastAsia="Times New Roman" w:hAnsi="Arial" w:cs="Arial"/>
          <w:b/>
          <w:bCs/>
        </w:rPr>
        <w:t>Comment #3:</w:t>
      </w:r>
      <w:r w:rsidRPr="00FC23EC">
        <w:rPr>
          <w:rFonts w:ascii="Arial" w:eastAsia="Times New Roman" w:hAnsi="Arial" w:cs="Arial"/>
        </w:rPr>
        <w:t xml:space="preserve"> </w:t>
      </w:r>
      <w:r w:rsidRPr="00FC23EC" w:rsidR="00311AC4">
        <w:rPr>
          <w:rFonts w:ascii="Arial" w:eastAsia="Times New Roman" w:hAnsi="Arial" w:cs="Arial"/>
        </w:rPr>
        <w:t>E</w:t>
      </w:r>
      <w:r w:rsidRPr="00FC23EC">
        <w:rPr>
          <w:rFonts w:ascii="Arial" w:eastAsia="Times New Roman" w:hAnsi="Arial" w:cs="Arial"/>
        </w:rPr>
        <w:t xml:space="preserve">xpressed difficulty interpreting the response scale </w:t>
      </w:r>
      <w:r w:rsidRPr="00FC23EC">
        <w:rPr>
          <w:rFonts w:ascii="Arial" w:eastAsia="Times New Roman" w:hAnsi="Arial" w:cs="Arial"/>
        </w:rPr>
        <w:t>chosen for Q9ab.</w:t>
      </w:r>
    </w:p>
    <w:p w:rsidR="007B7795" w:rsidRPr="00977519" w:rsidP="00977519" w14:paraId="3A13AACF" w14:textId="262BABDF">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76" w:lineRule="auto"/>
        <w:ind w:left="720"/>
        <w:rPr>
          <w:rFonts w:ascii="Arial" w:eastAsia="Times New Roman" w:hAnsi="Arial" w:cs="Arial"/>
        </w:rPr>
      </w:pPr>
      <w:r w:rsidRPr="00FC23EC">
        <w:rPr>
          <w:rFonts w:ascii="Arial" w:eastAsia="Times New Roman" w:hAnsi="Arial" w:cs="Arial"/>
          <w:b/>
          <w:bCs/>
        </w:rPr>
        <w:t>NPS Response:</w:t>
      </w:r>
      <w:r w:rsidRPr="00FC23EC">
        <w:rPr>
          <w:rFonts w:ascii="Arial" w:eastAsia="Times New Roman" w:hAnsi="Arial" w:cs="Arial"/>
        </w:rPr>
        <w:t xml:space="preserve"> </w:t>
      </w:r>
      <w:r w:rsidRPr="00FC23EC" w:rsidR="007A7BE3">
        <w:rPr>
          <w:rFonts w:ascii="Arial" w:eastAsia="Times New Roman" w:hAnsi="Arial" w:cs="Arial"/>
        </w:rPr>
        <w:t>Response options in Q9 were changed to a dichotomous Yes/No to eliminate possible respondent confusion.</w:t>
      </w:r>
      <w:r w:rsidRPr="00FC23EC" w:rsidR="0043015D">
        <w:rPr>
          <w:rFonts w:ascii="Arial" w:eastAsia="Times New Roman" w:hAnsi="Arial" w:cs="Arial"/>
        </w:rPr>
        <w:t xml:space="preserve"> </w:t>
      </w:r>
    </w:p>
    <w:p w:rsidR="00CC068A" w:rsidP="000BD2F0" w14:paraId="6811CAAE" w14:textId="77777777">
      <w:pPr>
        <w:widowControl w:val="0"/>
        <w:tabs>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Arial" w:eastAsia="Times New Roman" w:hAnsi="Arial" w:cs="Arial"/>
          <w:b/>
          <w:i/>
        </w:rPr>
      </w:pPr>
    </w:p>
    <w:p w:rsidR="00AC24E6" w:rsidP="000BD2F0" w14:paraId="357EDCD9" w14:textId="77777777">
      <w:pPr>
        <w:widowControl w:val="0"/>
        <w:tabs>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Arial" w:eastAsia="Times New Roman" w:hAnsi="Arial" w:cs="Arial"/>
          <w:b/>
          <w:i/>
        </w:rPr>
      </w:pPr>
    </w:p>
    <w:p w:rsidR="008B1CC8" w:rsidRPr="00AC24E6" w:rsidP="00AC24E6" w14:paraId="0B67394C" w14:textId="232B001B">
      <w:pPr>
        <w:widowControl w:val="0"/>
        <w:tabs>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Arial" w:eastAsia="Times New Roman" w:hAnsi="Arial" w:cs="Arial"/>
          <w:b/>
          <w:i/>
        </w:rPr>
      </w:pPr>
      <w:r w:rsidRPr="00E35CB2">
        <w:rPr>
          <w:rFonts w:ascii="Arial" w:eastAsia="Times New Roman" w:hAnsi="Arial" w:cs="Arial"/>
          <w:b/>
          <w:i/>
        </w:rPr>
        <w:t>Ways to minimize the burden of the collection of information on respondents</w:t>
      </w:r>
      <w:r w:rsidRPr="000BD2F0" w:rsidR="0B77A108">
        <w:rPr>
          <w:rFonts w:ascii="Arial" w:eastAsia="Times New Roman" w:hAnsi="Arial" w:cs="Arial"/>
          <w:b/>
          <w:bCs/>
          <w:i/>
          <w:iCs/>
        </w:rPr>
        <w:t>.</w:t>
      </w:r>
    </w:p>
    <w:p w:rsidR="704E6044" w:rsidP="002933CD" w14:paraId="6780B952" w14:textId="406CE1BF">
      <w:pPr>
        <w:rPr>
          <w:rFonts w:ascii="Arial" w:eastAsia="Times New Roman" w:hAnsi="Arial" w:cs="Arial"/>
        </w:rPr>
      </w:pPr>
      <w:r w:rsidRPr="00DD470D">
        <w:rPr>
          <w:rFonts w:ascii="Arial" w:eastAsia="Times New Roman" w:hAnsi="Arial" w:cs="Arial"/>
          <w:b/>
          <w:bCs/>
        </w:rPr>
        <w:t>Overall comments:</w:t>
      </w:r>
      <w:r w:rsidR="00B67344">
        <w:rPr>
          <w:rFonts w:ascii="Arial" w:eastAsia="Times New Roman" w:hAnsi="Arial" w:cs="Arial"/>
        </w:rPr>
        <w:t xml:space="preserve"> Beyond the question edits outlined above and incorporated into the survey, reviewers did not have specific suggestions on ways to minimize burden. R</w:t>
      </w:r>
      <w:r w:rsidR="008571AE">
        <w:rPr>
          <w:rFonts w:ascii="Arial" w:eastAsia="Times New Roman" w:hAnsi="Arial" w:cs="Arial"/>
        </w:rPr>
        <w:t>eviewers agreed that standardized surveyor training</w:t>
      </w:r>
      <w:r w:rsidR="00B67344">
        <w:rPr>
          <w:rFonts w:ascii="Arial" w:eastAsia="Times New Roman" w:hAnsi="Arial" w:cs="Arial"/>
        </w:rPr>
        <w:t xml:space="preserve"> and the implementation of the on-site survey with no subsequent mail-back instrument would sufficiently minimize public burden. </w:t>
      </w:r>
    </w:p>
    <w:p w:rsidR="002933CD" w:rsidRPr="00B67344" w:rsidP="00B67344" w14:paraId="271DDB81" w14:textId="63BAD65E">
      <w:pPr>
        <w:ind w:left="720"/>
        <w:rPr>
          <w:rFonts w:ascii="Arial" w:eastAsia="Times New Roman" w:hAnsi="Arial" w:cs="Arial"/>
        </w:rPr>
      </w:pPr>
      <w:r>
        <w:rPr>
          <w:rFonts w:ascii="Arial" w:eastAsia="Times New Roman" w:hAnsi="Arial" w:cs="Arial"/>
          <w:b/>
          <w:bCs/>
        </w:rPr>
        <w:t>NPS Response:</w:t>
      </w:r>
      <w:r>
        <w:rPr>
          <w:rFonts w:ascii="Arial" w:eastAsia="Times New Roman" w:hAnsi="Arial" w:cs="Arial"/>
        </w:rPr>
        <w:t xml:space="preserve"> NPS reiterated its commitment to provide comprehensive surveyor training. </w:t>
      </w:r>
    </w:p>
    <w:p w:rsidR="00BC368D" w:rsidRPr="00E35CB2" w:rsidP="0018668F" w14:paraId="2533A3DB" w14:textId="3EDB04E2">
      <w:pPr>
        <w:spacing w:line="276" w:lineRule="auto"/>
        <w:rPr>
          <w:rFonts w:ascii="Arial" w:eastAsia="Arial" w:hAnsi="Arial" w:cs="Arial"/>
        </w:rPr>
      </w:pPr>
      <w:r w:rsidRPr="00E35CB2">
        <w:rPr>
          <w:rFonts w:ascii="Arial" w:eastAsia="Arial" w:hAnsi="Arial" w:cs="Arial"/>
          <w:b/>
          <w:bCs/>
        </w:rPr>
        <w:t xml:space="preserve">9. Explain any decisions to provide payments or gifts to respondents, other than </w:t>
      </w:r>
      <w:r w:rsidRPr="00E35CB2">
        <w:rPr>
          <w:rFonts w:ascii="Arial" w:eastAsia="Arial" w:hAnsi="Arial" w:cs="Arial"/>
          <w:b/>
          <w:bCs/>
        </w:rPr>
        <w:t>remuneration of contractors or grantees.</w:t>
      </w:r>
      <w:r w:rsidRPr="00E35CB2">
        <w:rPr>
          <w:rFonts w:ascii="Arial" w:eastAsia="Arial" w:hAnsi="Arial" w:cs="Arial"/>
        </w:rPr>
        <w:t> </w:t>
      </w:r>
    </w:p>
    <w:p w:rsidR="00100FDF" w:rsidRPr="00E35CB2" w:rsidP="5EFC7C9F" w14:paraId="1EA619B9" w14:textId="172863ED">
      <w:pPr>
        <w:spacing w:line="276" w:lineRule="auto"/>
        <w:rPr>
          <w:rFonts w:ascii="Arial" w:eastAsia="Arial" w:hAnsi="Arial" w:cs="Arial"/>
          <w:lang w:eastAsia="ja-JP"/>
        </w:rPr>
      </w:pPr>
      <w:r w:rsidRPr="00E35CB2">
        <w:rPr>
          <w:rFonts w:ascii="Arial" w:eastAsia="Arial" w:hAnsi="Arial" w:cs="Arial"/>
          <w:lang w:eastAsia="ja-JP"/>
        </w:rPr>
        <w:t>There are no payments or gifts associated with this collection.</w:t>
      </w:r>
    </w:p>
    <w:p w:rsidR="00A1316D" w:rsidRPr="00E35CB2" w:rsidP="0018668F" w14:paraId="0E75B017" w14:textId="77777777">
      <w:pPr>
        <w:pStyle w:val="NoSpacing"/>
        <w:rPr>
          <w:rFonts w:ascii="Arial" w:hAnsi="Arial" w:cs="Arial"/>
          <w:lang w:eastAsia="ja-JP"/>
        </w:rPr>
      </w:pPr>
    </w:p>
    <w:p w:rsidR="00BC368D" w:rsidRPr="00E35CB2" w:rsidP="0013187B" w14:paraId="171A800A" w14:textId="049D4BF6">
      <w:pPr>
        <w:spacing w:line="276" w:lineRule="auto"/>
        <w:rPr>
          <w:rFonts w:ascii="Arial" w:eastAsia="Arial" w:hAnsi="Arial" w:cs="Arial"/>
        </w:rPr>
      </w:pPr>
      <w:r w:rsidRPr="00E35CB2">
        <w:rPr>
          <w:rFonts w:ascii="Arial" w:eastAsia="Arial" w:hAnsi="Arial" w:cs="Arial"/>
          <w:b/>
          <w:bCs/>
        </w:rPr>
        <w:t>10. Describe any assurance of confidentiality provided to respondents and the basis for assurance in statute, regulation, or agency policy.</w:t>
      </w:r>
      <w:r w:rsidRPr="00E35CB2">
        <w:rPr>
          <w:rFonts w:ascii="Arial" w:eastAsia="Arial" w:hAnsi="Arial" w:cs="Arial"/>
        </w:rPr>
        <w:t> </w:t>
      </w:r>
    </w:p>
    <w:p w:rsidR="0016097C" w:rsidRPr="00E35CB2" w:rsidP="00273238" w14:paraId="2B8A8579" w14:textId="3B1C62F3">
      <w:pPr>
        <w:autoSpaceDE w:val="0"/>
        <w:autoSpaceDN w:val="0"/>
        <w:adjustRightInd w:val="0"/>
        <w:spacing w:line="276" w:lineRule="auto"/>
        <w:rPr>
          <w:rFonts w:ascii="Arial" w:eastAsia="Arial" w:hAnsi="Arial" w:cs="Arial"/>
          <w:b/>
          <w:bCs/>
        </w:rPr>
      </w:pPr>
      <w:r w:rsidRPr="00E35CB2">
        <w:rPr>
          <w:rFonts w:ascii="Arial" w:eastAsia="Arial" w:hAnsi="Arial" w:cs="Arial"/>
          <w:lang w:eastAsia="ja-JP"/>
        </w:rPr>
        <w:t xml:space="preserve">We will conduct this work </w:t>
      </w:r>
      <w:r w:rsidRPr="00E35CB2">
        <w:rPr>
          <w:rFonts w:ascii="Arial" w:eastAsia="Arial" w:hAnsi="Arial" w:cs="Arial"/>
        </w:rPr>
        <w:t>under the guidance of the National Park Service, in accordance with the Paperwork Reduction Act, and in accordance with the Internal Review Board (IRB) processes at Northern Michigan University and Slippery Rock University.</w:t>
      </w:r>
      <w:r w:rsidRPr="00E35CB2" w:rsidR="1D77A548">
        <w:rPr>
          <w:rFonts w:ascii="Arial" w:eastAsia="Arial" w:hAnsi="Arial" w:cs="Arial"/>
          <w:lang w:eastAsia="ja-JP"/>
        </w:rPr>
        <w:t xml:space="preserve"> </w:t>
      </w:r>
      <w:r w:rsidRPr="00E35CB2" w:rsidR="7342560E">
        <w:rPr>
          <w:rFonts w:ascii="Arial" w:eastAsia="Arial" w:hAnsi="Arial" w:cs="Arial"/>
          <w:lang w:eastAsia="ja-JP"/>
        </w:rPr>
        <w:t>W</w:t>
      </w:r>
      <w:r w:rsidRPr="00E35CB2" w:rsidR="267476D9">
        <w:rPr>
          <w:rFonts w:ascii="Arial" w:eastAsia="Arial" w:hAnsi="Arial" w:cs="Arial"/>
          <w:lang w:eastAsia="ja-JP"/>
        </w:rPr>
        <w:t xml:space="preserve">e </w:t>
      </w:r>
      <w:r w:rsidRPr="00E35CB2">
        <w:rPr>
          <w:rFonts w:ascii="Arial" w:eastAsia="Arial" w:hAnsi="Arial" w:cs="Arial"/>
          <w:lang w:eastAsia="ja-JP"/>
        </w:rPr>
        <w:t>wil</w:t>
      </w:r>
      <w:r w:rsidRPr="00E35CB2">
        <w:rPr>
          <w:rFonts w:ascii="Arial" w:eastAsia="Arial" w:hAnsi="Arial" w:cs="Arial"/>
          <w:lang w:eastAsia="ja-JP"/>
        </w:rPr>
        <w:t xml:space="preserve">l not provide any assurance of confidentiality to any respondents as mandated by the Freedom of Information Act. </w:t>
      </w:r>
      <w:r w:rsidR="0021759E">
        <w:rPr>
          <w:rFonts w:ascii="Arial" w:eastAsia="Arial" w:hAnsi="Arial" w:cs="Arial"/>
          <w:lang w:eastAsia="ja-JP"/>
        </w:rPr>
        <w:t>Responses will remain anonymous and no</w:t>
      </w:r>
      <w:r w:rsidRPr="00E35CB2">
        <w:rPr>
          <w:rFonts w:ascii="Arial" w:eastAsia="Arial" w:hAnsi="Arial" w:cs="Arial"/>
          <w:lang w:eastAsia="ja-JP"/>
        </w:rPr>
        <w:t xml:space="preserve"> personally identifiable information </w:t>
      </w:r>
      <w:r w:rsidRPr="00E35CB2" w:rsidR="782BCDCD">
        <w:rPr>
          <w:rFonts w:ascii="Arial" w:eastAsia="Arial" w:hAnsi="Arial" w:cs="Arial"/>
          <w:lang w:eastAsia="ja-JP"/>
        </w:rPr>
        <w:t xml:space="preserve">will be </w:t>
      </w:r>
      <w:r w:rsidRPr="00E35CB2">
        <w:rPr>
          <w:rFonts w:ascii="Arial" w:eastAsia="Arial" w:hAnsi="Arial" w:cs="Arial"/>
          <w:lang w:eastAsia="ja-JP"/>
        </w:rPr>
        <w:t>collected from visitors</w:t>
      </w:r>
      <w:r w:rsidRPr="00E35CB2" w:rsidR="744EDF27">
        <w:rPr>
          <w:rFonts w:ascii="Arial" w:eastAsia="Arial" w:hAnsi="Arial" w:cs="Arial"/>
          <w:lang w:eastAsia="ja-JP"/>
        </w:rPr>
        <w:t>.</w:t>
      </w:r>
      <w:r w:rsidRPr="00E35CB2" w:rsidR="0D5FF1F9">
        <w:rPr>
          <w:rFonts w:ascii="Arial" w:eastAsia="Arial" w:hAnsi="Arial" w:cs="Arial"/>
        </w:rPr>
        <w:t> </w:t>
      </w:r>
    </w:p>
    <w:p w:rsidR="00BC368D" w:rsidRPr="00E35CB2" w:rsidP="0013187B" w14:paraId="00CE24D9" w14:textId="52E2DC87">
      <w:pPr>
        <w:spacing w:line="276" w:lineRule="auto"/>
        <w:rPr>
          <w:rFonts w:ascii="Arial" w:eastAsia="Arial" w:hAnsi="Arial" w:cs="Arial"/>
        </w:rPr>
      </w:pPr>
      <w:r w:rsidRPr="00E35CB2">
        <w:rPr>
          <w:rFonts w:ascii="Arial" w:eastAsia="Arial" w:hAnsi="Arial" w:cs="Arial"/>
          <w:b/>
          <w:bCs/>
        </w:rPr>
        <w:t xml:space="preserve">11. </w:t>
      </w:r>
      <w:r w:rsidRPr="00E35CB2" w:rsidR="00BF62D7">
        <w:rPr>
          <w:rFonts w:ascii="Arial" w:eastAsia="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6097C" w:rsidRPr="00E35CB2" w:rsidP="5EFC7C9F" w14:paraId="75C20856" w14:textId="1D726A8D">
      <w:pPr>
        <w:spacing w:line="276" w:lineRule="auto"/>
        <w:rPr>
          <w:rFonts w:ascii="Arial" w:eastAsia="Arial" w:hAnsi="Arial" w:cs="Arial"/>
        </w:rPr>
      </w:pPr>
      <w:r w:rsidRPr="00E35CB2">
        <w:rPr>
          <w:rFonts w:ascii="Arial" w:eastAsia="Arial" w:hAnsi="Arial" w:cs="Arial"/>
        </w:rPr>
        <w:t> No questions of a sensitive nature will be asked as part of this c</w:t>
      </w:r>
      <w:r w:rsidRPr="00E35CB2">
        <w:rPr>
          <w:rFonts w:ascii="Arial" w:eastAsia="Arial" w:hAnsi="Arial" w:cs="Arial"/>
        </w:rPr>
        <w:t>ollection.</w:t>
      </w:r>
    </w:p>
    <w:p w:rsidR="00BC368D" w:rsidRPr="00E35CB2" w:rsidP="0013187B" w14:paraId="56A274C9" w14:textId="22B485EA">
      <w:pPr>
        <w:spacing w:line="276" w:lineRule="auto"/>
        <w:rPr>
          <w:rFonts w:ascii="Arial" w:eastAsia="Arial" w:hAnsi="Arial" w:cs="Arial"/>
        </w:rPr>
      </w:pPr>
      <w:r w:rsidRPr="00E35CB2">
        <w:rPr>
          <w:rFonts w:ascii="Arial" w:eastAsia="Arial" w:hAnsi="Arial" w:cs="Arial"/>
          <w:b/>
          <w:bCs/>
        </w:rPr>
        <w:t>12. Provide estimates of the hour burden of the collection of information.</w:t>
      </w:r>
      <w:r w:rsidRPr="00E35CB2">
        <w:rPr>
          <w:rFonts w:ascii="Arial" w:eastAsia="Arial" w:hAnsi="Arial" w:cs="Arial"/>
        </w:rPr>
        <w:t> </w:t>
      </w:r>
    </w:p>
    <w:p w:rsidR="00583533" w:rsidRPr="00E35CB2" w:rsidP="00273238" w14:paraId="0DD074A2" w14:textId="77777777">
      <w:pPr>
        <w:numPr>
          <w:ilvl w:val="0"/>
          <w:numId w:val="1"/>
        </w:numPr>
        <w:spacing w:after="0" w:line="276" w:lineRule="auto"/>
        <w:rPr>
          <w:rFonts w:ascii="Arial" w:eastAsia="Arial" w:hAnsi="Arial" w:cs="Arial"/>
          <w:b/>
          <w:bCs/>
          <w:i/>
          <w:iCs/>
        </w:rPr>
      </w:pPr>
      <w:r w:rsidRPr="00E35CB2">
        <w:rPr>
          <w:rFonts w:ascii="Arial" w:eastAsia="Arial" w:hAnsi="Arial" w:cs="Arial"/>
          <w:b/>
          <w:bCs/>
          <w:i/>
          <w:iCs/>
        </w:rPr>
        <w:t>Indicate the number of respondents, frequency of response, annual hour burden, and an explanation of how the burden was estimated. Unless directed to do so, agencies sho</w:t>
      </w:r>
      <w:r w:rsidRPr="00E35CB2">
        <w:rPr>
          <w:rFonts w:ascii="Arial" w:eastAsia="Arial" w:hAnsi="Arial" w:cs="Arial"/>
          <w:b/>
          <w:bCs/>
          <w:i/>
          <w:iCs/>
        </w:rPr>
        <w:t xml:space="preserve">uld not conduct special surveys to obtain information on which to </w:t>
      </w:r>
      <w:r w:rsidRPr="00E35CB2">
        <w:rPr>
          <w:rFonts w:ascii="Arial" w:eastAsia="Arial" w:hAnsi="Arial" w:cs="Arial"/>
          <w:b/>
          <w:bCs/>
          <w:i/>
          <w:iCs/>
        </w:rPr>
        <w:t>base hour burden estimates. Consultation with a sample (fewer than 10) of potential respondents is desirable. If the hour burden on respondents is expected to vary widely because of differen</w:t>
      </w:r>
      <w:r w:rsidRPr="00E35CB2">
        <w:rPr>
          <w:rFonts w:ascii="Arial" w:eastAsia="Arial" w:hAnsi="Arial" w:cs="Arial"/>
          <w:b/>
          <w:bCs/>
          <w:i/>
          <w:iCs/>
        </w:rPr>
        <w:t xml:space="preserve">ces in activity, size, or complexity, show the range of estimated hour burden, and explain the reasons for the variance. Generally, estimates should not include burden hours for customary and usual business practices. </w:t>
      </w:r>
    </w:p>
    <w:p w:rsidR="00230F28" w:rsidRPr="00E35CB2" w:rsidP="00273238" w14:paraId="54F1D709" w14:textId="6FFF2EDA">
      <w:pPr>
        <w:numPr>
          <w:ilvl w:val="0"/>
          <w:numId w:val="1"/>
        </w:numPr>
        <w:spacing w:after="0" w:line="276" w:lineRule="auto"/>
        <w:rPr>
          <w:rFonts w:ascii="Arial" w:eastAsia="Arial" w:hAnsi="Arial" w:cs="Arial"/>
          <w:b/>
          <w:bCs/>
          <w:i/>
          <w:iCs/>
        </w:rPr>
      </w:pPr>
      <w:r w:rsidRPr="00E35CB2">
        <w:rPr>
          <w:rFonts w:ascii="Arial" w:eastAsia="Arial" w:hAnsi="Arial" w:cs="Arial"/>
          <w:b/>
          <w:bCs/>
          <w:i/>
          <w:iCs/>
        </w:rPr>
        <w:t>If this request for approval covers m</w:t>
      </w:r>
      <w:r w:rsidRPr="00E35CB2">
        <w:rPr>
          <w:rFonts w:ascii="Arial" w:eastAsia="Arial" w:hAnsi="Arial" w:cs="Arial"/>
          <w:b/>
          <w:bCs/>
          <w:i/>
          <w:iCs/>
        </w:rPr>
        <w:t>ore than one form, provide separate hour burden estimates for each form and aggregate the hour burdens.</w:t>
      </w:r>
    </w:p>
    <w:p w:rsidR="00230F28" w:rsidRPr="00E35CB2" w:rsidP="00273238" w14:paraId="5CD35321" w14:textId="77777777">
      <w:pPr>
        <w:numPr>
          <w:ilvl w:val="0"/>
          <w:numId w:val="1"/>
        </w:numPr>
        <w:spacing w:after="0" w:line="276" w:lineRule="auto"/>
        <w:rPr>
          <w:rFonts w:ascii="Arial" w:eastAsia="Arial" w:hAnsi="Arial" w:cs="Arial"/>
          <w:b/>
          <w:bCs/>
          <w:i/>
          <w:iCs/>
        </w:rPr>
      </w:pPr>
      <w:r w:rsidRPr="00E35CB2">
        <w:rPr>
          <w:rFonts w:ascii="Arial" w:eastAsia="Arial" w:hAnsi="Arial" w:cs="Arial"/>
          <w:b/>
          <w:bCs/>
          <w:i/>
          <w:iCs/>
        </w:rPr>
        <w:t>Provide estimates of annualized cost to respondents for the hour burdens for collections of information, identifying and using appropriate wage rate cat</w:t>
      </w:r>
      <w:r w:rsidRPr="00E35CB2">
        <w:rPr>
          <w:rFonts w:ascii="Arial" w:eastAsia="Arial" w:hAnsi="Arial" w:cs="Arial"/>
          <w:b/>
          <w:bCs/>
          <w:i/>
          <w:iCs/>
        </w:rPr>
        <w:t>egories. The cost of contracting out or paying outside parties for information collection activities should not be included here. Instead, this cost should be included under item 13.</w:t>
      </w:r>
    </w:p>
    <w:p w:rsidR="000156F5" w:rsidP="00BA1886" w14:paraId="124A859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Arial" w:hAnsi="Arial" w:cs="Arial"/>
        </w:rPr>
      </w:pPr>
    </w:p>
    <w:p w:rsidR="00441F7F" w:rsidRPr="00E35CB2" w:rsidP="5EFC7C9F" w14:paraId="154EFB10" w14:textId="475FEB5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eastAsia="Arial" w:hAnsi="Arial" w:cs="Arial"/>
        </w:rPr>
      </w:pPr>
      <w:r>
        <w:rPr>
          <w:rFonts w:ascii="Arial" w:eastAsia="Arial" w:hAnsi="Arial" w:cs="Arial"/>
        </w:rPr>
        <w:t>We</w:t>
      </w:r>
      <w:r w:rsidR="00B62986">
        <w:rPr>
          <w:rFonts w:ascii="Arial" w:eastAsia="Arial" w:hAnsi="Arial" w:cs="Arial"/>
        </w:rPr>
        <w:t xml:space="preserve"> plan to collect information at 32 parks and refuges (See SSB Question 2).  </w:t>
      </w:r>
      <w:r>
        <w:rPr>
          <w:rFonts w:ascii="Arial" w:eastAsia="Arial" w:hAnsi="Arial" w:cs="Arial"/>
        </w:rPr>
        <w:t>We estimate a total of</w:t>
      </w:r>
      <w:r w:rsidR="00B62986">
        <w:rPr>
          <w:rFonts w:ascii="Arial" w:eastAsia="Arial" w:hAnsi="Arial" w:cs="Arial"/>
        </w:rPr>
        <w:t xml:space="preserve"> </w:t>
      </w:r>
      <w:r w:rsidRPr="00B62986" w:rsidR="00B62986">
        <w:rPr>
          <w:rFonts w:ascii="Arial" w:eastAsia="Arial" w:hAnsi="Arial" w:cs="Arial"/>
        </w:rPr>
        <w:t>15,634</w:t>
      </w:r>
      <w:r>
        <w:rPr>
          <w:rFonts w:ascii="Arial" w:eastAsia="Arial" w:hAnsi="Arial" w:cs="Arial"/>
        </w:rPr>
        <w:t xml:space="preserve"> initial contacts with 12,376 responses (including 12,013 on-site survey respondents and 363 non-response survey respondents). </w:t>
      </w:r>
      <w:r>
        <w:rPr>
          <w:rFonts w:ascii="Arial" w:eastAsia="Arial" w:hAnsi="Arial" w:cs="Arial"/>
        </w:rPr>
        <w:t xml:space="preserve">The total burden for this collection is </w:t>
      </w:r>
      <w:r w:rsidRPr="00E35CB2">
        <w:rPr>
          <w:rFonts w:ascii="Arial" w:eastAsia="Arial" w:hAnsi="Arial" w:cs="Arial"/>
        </w:rPr>
        <w:t>1,</w:t>
      </w:r>
      <w:r>
        <w:rPr>
          <w:rFonts w:ascii="Arial" w:eastAsia="Arial" w:hAnsi="Arial" w:cs="Arial"/>
        </w:rPr>
        <w:t>669</w:t>
      </w:r>
      <w:r w:rsidRPr="00E35CB2">
        <w:rPr>
          <w:rFonts w:ascii="Arial" w:eastAsia="Arial" w:hAnsi="Arial" w:cs="Arial"/>
        </w:rPr>
        <w:t xml:space="preserve"> hours</w:t>
      </w:r>
      <w:r>
        <w:rPr>
          <w:rFonts w:ascii="Arial" w:eastAsia="Arial" w:hAnsi="Arial" w:cs="Arial"/>
        </w:rPr>
        <w:t xml:space="preserve">. </w:t>
      </w:r>
      <w:r w:rsidRPr="00E35CB2">
        <w:rPr>
          <w:rFonts w:ascii="Arial" w:eastAsia="Arial" w:hAnsi="Arial" w:cs="Arial"/>
        </w:rPr>
        <w:t xml:space="preserve"> </w:t>
      </w:r>
      <w:r w:rsidRPr="00E35CB2" w:rsidR="002E6B45">
        <w:rPr>
          <w:rFonts w:ascii="Arial" w:eastAsia="Arial" w:hAnsi="Arial" w:cs="Arial"/>
        </w:rPr>
        <w:t xml:space="preserve">This burden </w:t>
      </w:r>
      <w:r w:rsidR="00E4593B">
        <w:rPr>
          <w:rFonts w:ascii="Arial" w:eastAsia="Arial" w:hAnsi="Arial" w:cs="Arial"/>
        </w:rPr>
        <w:t xml:space="preserve">estimate </w:t>
      </w:r>
      <w:r w:rsidRPr="00E35CB2" w:rsidR="002E6B45">
        <w:rPr>
          <w:rFonts w:ascii="Arial" w:eastAsia="Arial" w:hAnsi="Arial" w:cs="Arial"/>
        </w:rPr>
        <w:t>includes:</w:t>
      </w:r>
    </w:p>
    <w:p w:rsidR="00DB6473" w:rsidRPr="00E35CB2" w:rsidP="5EFC7C9F" w14:paraId="500CB0A2" w14:textId="4EDC0B56">
      <w:pPr>
        <w:pStyle w:val="ListParagraph"/>
        <w:numPr>
          <w:ilvl w:val="0"/>
          <w:numId w:val="15"/>
        </w:numPr>
        <w:spacing w:line="276" w:lineRule="auto"/>
        <w:rPr>
          <w:rFonts w:ascii="Arial" w:eastAsia="Arial" w:hAnsi="Arial" w:cs="Arial"/>
          <w:b/>
          <w:bCs/>
        </w:rPr>
      </w:pPr>
      <w:r w:rsidRPr="00DF72E0">
        <w:rPr>
          <w:rFonts w:ascii="Arial" w:eastAsia="Arial" w:hAnsi="Arial" w:cs="Arial"/>
          <w:b/>
          <w:bCs/>
        </w:rPr>
        <w:t>Initial Contacts</w:t>
      </w:r>
      <w:r w:rsidRPr="00E35CB2">
        <w:rPr>
          <w:rFonts w:ascii="Arial" w:eastAsia="Arial" w:hAnsi="Arial" w:cs="Arial"/>
          <w:b/>
          <w:bCs/>
        </w:rPr>
        <w:t xml:space="preserve"> </w:t>
      </w:r>
      <w:r w:rsidR="00053D0F">
        <w:rPr>
          <w:rFonts w:ascii="Arial" w:eastAsia="Arial" w:hAnsi="Arial" w:cs="Arial"/>
          <w:b/>
          <w:bCs/>
        </w:rPr>
        <w:t>–</w:t>
      </w:r>
      <w:r w:rsidRPr="00E35CB2">
        <w:rPr>
          <w:rFonts w:ascii="Arial" w:eastAsia="Arial" w:hAnsi="Arial" w:cs="Arial"/>
          <w:b/>
          <w:bCs/>
        </w:rPr>
        <w:t xml:space="preserve"> </w:t>
      </w:r>
      <w:r w:rsidR="00053D0F">
        <w:rPr>
          <w:rFonts w:ascii="Arial" w:eastAsia="Arial" w:hAnsi="Arial" w:cs="Arial"/>
        </w:rPr>
        <w:t>We anticipate contacting 15,634 total contacts</w:t>
      </w:r>
      <w:r w:rsidR="00146DC7">
        <w:rPr>
          <w:rFonts w:ascii="Arial" w:eastAsia="Arial" w:hAnsi="Arial" w:cs="Arial"/>
        </w:rPr>
        <w:t xml:space="preserve"> with </w:t>
      </w:r>
      <w:r w:rsidR="00D5007F">
        <w:rPr>
          <w:rFonts w:ascii="Arial" w:eastAsia="Arial" w:hAnsi="Arial" w:cs="Arial"/>
        </w:rPr>
        <w:t>9,938 contacts at NPS sites and 5,696 contacts at FWS sites</w:t>
      </w:r>
      <w:r w:rsidR="00053D0F">
        <w:rPr>
          <w:rFonts w:ascii="Arial" w:eastAsia="Arial" w:hAnsi="Arial" w:cs="Arial"/>
        </w:rPr>
        <w:t xml:space="preserve">. </w:t>
      </w:r>
      <w:r w:rsidR="00DE735F">
        <w:rPr>
          <w:rFonts w:ascii="Arial" w:eastAsia="Arial" w:hAnsi="Arial" w:cs="Arial"/>
        </w:rPr>
        <w:t xml:space="preserve">We anticipate the initial contact to last </w:t>
      </w:r>
      <w:r w:rsidR="000156F5">
        <w:rPr>
          <w:rFonts w:ascii="Arial" w:eastAsia="Arial" w:hAnsi="Arial" w:cs="Arial"/>
        </w:rPr>
        <w:t xml:space="preserve">no more than </w:t>
      </w:r>
      <w:r w:rsidR="00DE735F">
        <w:rPr>
          <w:rFonts w:ascii="Arial" w:eastAsia="Arial" w:hAnsi="Arial" w:cs="Arial"/>
        </w:rPr>
        <w:t>one minute</w:t>
      </w:r>
      <w:r w:rsidR="00EF4908">
        <w:rPr>
          <w:rFonts w:ascii="Arial" w:eastAsia="Arial" w:hAnsi="Arial" w:cs="Arial"/>
        </w:rPr>
        <w:t xml:space="preserve">, resulting in a burden of </w:t>
      </w:r>
      <w:r w:rsidR="00085220">
        <w:rPr>
          <w:rFonts w:ascii="Arial" w:eastAsia="Arial" w:hAnsi="Arial" w:cs="Arial"/>
        </w:rPr>
        <w:t>261 hours</w:t>
      </w:r>
      <w:r w:rsidR="00C06E75">
        <w:rPr>
          <w:rFonts w:ascii="Arial" w:eastAsia="Arial" w:hAnsi="Arial" w:cs="Arial"/>
        </w:rPr>
        <w:t xml:space="preserve"> (NPS=</w:t>
      </w:r>
      <w:r w:rsidR="00B80D41">
        <w:rPr>
          <w:rFonts w:ascii="Arial" w:eastAsia="Arial" w:hAnsi="Arial" w:cs="Arial"/>
        </w:rPr>
        <w:t>166 hours; FWS=</w:t>
      </w:r>
      <w:r w:rsidR="00433EA9">
        <w:rPr>
          <w:rFonts w:ascii="Arial" w:eastAsia="Arial" w:hAnsi="Arial" w:cs="Arial"/>
        </w:rPr>
        <w:t>95 hours)</w:t>
      </w:r>
      <w:r w:rsidR="00851D5B">
        <w:rPr>
          <w:rFonts w:ascii="Arial" w:eastAsia="Arial" w:hAnsi="Arial" w:cs="Arial"/>
        </w:rPr>
        <w:t>.</w:t>
      </w:r>
    </w:p>
    <w:p w:rsidR="00A83DDC" w:rsidRPr="00E35CB2" w:rsidP="5EFC7C9F" w14:paraId="2A651565" w14:textId="7CE1B92A">
      <w:pPr>
        <w:pStyle w:val="ListParagraph"/>
        <w:numPr>
          <w:ilvl w:val="0"/>
          <w:numId w:val="15"/>
        </w:numPr>
        <w:spacing w:line="276" w:lineRule="auto"/>
        <w:rPr>
          <w:rFonts w:ascii="Arial" w:eastAsia="Arial" w:hAnsi="Arial" w:cs="Arial"/>
        </w:rPr>
      </w:pPr>
      <w:r w:rsidRPr="00DF72E0">
        <w:rPr>
          <w:rFonts w:ascii="Arial" w:eastAsia="Arial" w:hAnsi="Arial" w:cs="Arial"/>
          <w:b/>
          <w:bCs/>
        </w:rPr>
        <w:t>On-site Survey</w:t>
      </w:r>
      <w:r w:rsidRPr="00E35CB2">
        <w:rPr>
          <w:rFonts w:ascii="Arial" w:eastAsia="Arial" w:hAnsi="Arial" w:cs="Arial"/>
        </w:rPr>
        <w:t xml:space="preserve"> - </w:t>
      </w:r>
      <w:r w:rsidRPr="00E35CB2" w:rsidR="001E6AE4">
        <w:rPr>
          <w:rFonts w:ascii="Arial" w:eastAsia="Arial" w:hAnsi="Arial" w:cs="Arial"/>
        </w:rPr>
        <w:t xml:space="preserve">Assuming a 70% response rate, we anticipate </w:t>
      </w:r>
      <w:r w:rsidRPr="00E35CB2" w:rsidR="00A3367C">
        <w:rPr>
          <w:rFonts w:ascii="Arial" w:eastAsia="Arial" w:hAnsi="Arial" w:cs="Arial"/>
        </w:rPr>
        <w:t xml:space="preserve">having </w:t>
      </w:r>
      <w:r w:rsidRPr="00E35CB2" w:rsidR="7665BB37">
        <w:rPr>
          <w:rFonts w:ascii="Arial" w:eastAsia="Arial" w:hAnsi="Arial" w:cs="Arial"/>
        </w:rPr>
        <w:t>1</w:t>
      </w:r>
      <w:r w:rsidRPr="00E35CB2" w:rsidR="35AD9A30">
        <w:rPr>
          <w:rFonts w:ascii="Arial" w:eastAsia="Arial" w:hAnsi="Arial" w:cs="Arial"/>
        </w:rPr>
        <w:t>2,</w:t>
      </w:r>
      <w:r w:rsidRPr="00E35CB2" w:rsidR="00676114">
        <w:rPr>
          <w:rFonts w:ascii="Arial" w:eastAsia="Arial" w:hAnsi="Arial" w:cs="Arial"/>
        </w:rPr>
        <w:t>013</w:t>
      </w:r>
      <w:r w:rsidRPr="00E35CB2" w:rsidR="35AD9A30">
        <w:rPr>
          <w:rFonts w:ascii="Arial" w:eastAsia="Arial" w:hAnsi="Arial" w:cs="Arial"/>
        </w:rPr>
        <w:t xml:space="preserve"> </w:t>
      </w:r>
      <w:r w:rsidR="00EA230C">
        <w:rPr>
          <w:rFonts w:ascii="Arial" w:eastAsia="Arial" w:hAnsi="Arial" w:cs="Arial"/>
        </w:rPr>
        <w:t xml:space="preserve">total </w:t>
      </w:r>
      <w:r w:rsidRPr="00E35CB2" w:rsidR="03E5B066">
        <w:rPr>
          <w:rFonts w:ascii="Arial" w:eastAsia="Arial" w:hAnsi="Arial" w:cs="Arial"/>
        </w:rPr>
        <w:t>responses f</w:t>
      </w:r>
      <w:r w:rsidRPr="00E35CB2" w:rsidR="7665BB37">
        <w:rPr>
          <w:rFonts w:ascii="Arial" w:eastAsia="Arial" w:hAnsi="Arial" w:cs="Arial"/>
        </w:rPr>
        <w:t xml:space="preserve">rom </w:t>
      </w:r>
      <w:r w:rsidR="00EA230C">
        <w:rPr>
          <w:rFonts w:ascii="Arial" w:eastAsia="Arial" w:hAnsi="Arial" w:cs="Arial"/>
        </w:rPr>
        <w:t>NPS</w:t>
      </w:r>
      <w:r w:rsidR="00931C69">
        <w:rPr>
          <w:rFonts w:ascii="Arial" w:eastAsia="Arial" w:hAnsi="Arial" w:cs="Arial"/>
        </w:rPr>
        <w:t xml:space="preserve"> visitors</w:t>
      </w:r>
      <w:r w:rsidR="00EA230C">
        <w:rPr>
          <w:rFonts w:ascii="Arial" w:eastAsia="Arial" w:hAnsi="Arial" w:cs="Arial"/>
        </w:rPr>
        <w:t xml:space="preserve"> (n=7,636)</w:t>
      </w:r>
      <w:r w:rsidRPr="00E35CB2" w:rsidR="7665BB37">
        <w:rPr>
          <w:rFonts w:ascii="Arial" w:eastAsia="Arial" w:hAnsi="Arial" w:cs="Arial"/>
        </w:rPr>
        <w:t xml:space="preserve"> and </w:t>
      </w:r>
      <w:r w:rsidR="00EA230C">
        <w:rPr>
          <w:rFonts w:ascii="Arial" w:eastAsia="Arial" w:hAnsi="Arial" w:cs="Arial"/>
        </w:rPr>
        <w:t>FWS</w:t>
      </w:r>
      <w:r w:rsidRPr="00E35CB2" w:rsidR="7665BB37">
        <w:rPr>
          <w:rFonts w:ascii="Arial" w:eastAsia="Arial" w:hAnsi="Arial" w:cs="Arial"/>
        </w:rPr>
        <w:t xml:space="preserve"> visitors</w:t>
      </w:r>
      <w:r w:rsidR="00931C69">
        <w:rPr>
          <w:rFonts w:ascii="Arial" w:eastAsia="Arial" w:hAnsi="Arial" w:cs="Arial"/>
        </w:rPr>
        <w:t xml:space="preserve"> (n=4,377)</w:t>
      </w:r>
      <w:r w:rsidRPr="00E35CB2" w:rsidR="03E5B066">
        <w:rPr>
          <w:rFonts w:ascii="Arial" w:eastAsia="Arial" w:hAnsi="Arial" w:cs="Arial"/>
        </w:rPr>
        <w:t xml:space="preserve">. The survey </w:t>
      </w:r>
      <w:r w:rsidRPr="00E35CB2" w:rsidR="5FCDA82A">
        <w:rPr>
          <w:rFonts w:ascii="Arial" w:eastAsia="Arial" w:hAnsi="Arial" w:cs="Arial"/>
        </w:rPr>
        <w:t>takes approximately</w:t>
      </w:r>
      <w:r w:rsidRPr="00E35CB2" w:rsidR="4A14BDF9">
        <w:rPr>
          <w:rFonts w:ascii="Arial" w:eastAsia="Arial" w:hAnsi="Arial" w:cs="Arial"/>
        </w:rPr>
        <w:t xml:space="preserve"> </w:t>
      </w:r>
      <w:r w:rsidR="00931C69">
        <w:rPr>
          <w:rFonts w:ascii="Arial" w:eastAsia="Arial" w:hAnsi="Arial" w:cs="Arial"/>
        </w:rPr>
        <w:t>7</w:t>
      </w:r>
      <w:r w:rsidRPr="00E35CB2" w:rsidR="03E5B066">
        <w:rPr>
          <w:rFonts w:ascii="Arial" w:eastAsia="Arial" w:hAnsi="Arial" w:cs="Arial"/>
        </w:rPr>
        <w:t xml:space="preserve"> minutes</w:t>
      </w:r>
      <w:r w:rsidRPr="00E35CB2" w:rsidR="18777981">
        <w:rPr>
          <w:rFonts w:ascii="Arial" w:eastAsia="Arial" w:hAnsi="Arial" w:cs="Arial"/>
        </w:rPr>
        <w:t xml:space="preserve"> </w:t>
      </w:r>
      <w:r w:rsidRPr="00E35CB2" w:rsidR="00A3367C">
        <w:rPr>
          <w:rFonts w:ascii="Arial" w:eastAsia="Arial" w:hAnsi="Arial" w:cs="Arial"/>
        </w:rPr>
        <w:t>to complete</w:t>
      </w:r>
      <w:r w:rsidR="006447C3">
        <w:rPr>
          <w:rFonts w:ascii="Arial" w:eastAsia="Arial" w:hAnsi="Arial" w:cs="Arial"/>
        </w:rPr>
        <w:t xml:space="preserve">, resulting in a </w:t>
      </w:r>
      <w:r w:rsidRPr="00E35CB2" w:rsidR="03E5B066">
        <w:rPr>
          <w:rFonts w:ascii="Arial" w:eastAsia="Arial" w:hAnsi="Arial" w:cs="Arial"/>
        </w:rPr>
        <w:t>tota</w:t>
      </w:r>
      <w:r w:rsidR="006447C3">
        <w:rPr>
          <w:rFonts w:ascii="Arial" w:eastAsia="Arial" w:hAnsi="Arial" w:cs="Arial"/>
        </w:rPr>
        <w:t xml:space="preserve">l burden </w:t>
      </w:r>
      <w:r w:rsidR="00751DCA">
        <w:rPr>
          <w:rFonts w:ascii="Arial" w:eastAsia="Arial" w:hAnsi="Arial" w:cs="Arial"/>
        </w:rPr>
        <w:t xml:space="preserve">of </w:t>
      </w:r>
      <w:r w:rsidRPr="00E35CB2" w:rsidR="03E5B066">
        <w:rPr>
          <w:rFonts w:ascii="Arial" w:eastAsia="Arial" w:hAnsi="Arial" w:cs="Arial"/>
        </w:rPr>
        <w:t>1</w:t>
      </w:r>
      <w:r w:rsidRPr="00E35CB2" w:rsidR="18777981">
        <w:rPr>
          <w:rFonts w:ascii="Arial" w:eastAsia="Arial" w:hAnsi="Arial" w:cs="Arial"/>
        </w:rPr>
        <w:t>,</w:t>
      </w:r>
      <w:r w:rsidR="0032600B">
        <w:rPr>
          <w:rFonts w:ascii="Arial" w:eastAsia="Arial" w:hAnsi="Arial" w:cs="Arial"/>
        </w:rPr>
        <w:t>4</w:t>
      </w:r>
      <w:r w:rsidRPr="00E35CB2" w:rsidR="00676114">
        <w:rPr>
          <w:rFonts w:ascii="Arial" w:eastAsia="Arial" w:hAnsi="Arial" w:cs="Arial"/>
        </w:rPr>
        <w:t>02</w:t>
      </w:r>
      <w:r w:rsidRPr="00E35CB2" w:rsidR="03E5B066">
        <w:rPr>
          <w:rFonts w:ascii="Arial" w:eastAsia="Arial" w:hAnsi="Arial" w:cs="Arial"/>
        </w:rPr>
        <w:t xml:space="preserve"> hours</w:t>
      </w:r>
      <w:r w:rsidR="006447C3">
        <w:rPr>
          <w:rFonts w:ascii="Arial" w:eastAsia="Arial" w:hAnsi="Arial" w:cs="Arial"/>
        </w:rPr>
        <w:t xml:space="preserve"> (NPS=</w:t>
      </w:r>
      <w:r w:rsidR="0055501C">
        <w:rPr>
          <w:rFonts w:ascii="Arial" w:eastAsia="Arial" w:hAnsi="Arial" w:cs="Arial"/>
        </w:rPr>
        <w:t>891 hours; FWS=</w:t>
      </w:r>
      <w:r w:rsidR="0017172E">
        <w:rPr>
          <w:rFonts w:ascii="Arial" w:eastAsia="Arial" w:hAnsi="Arial" w:cs="Arial"/>
        </w:rPr>
        <w:t>511</w:t>
      </w:r>
      <w:r w:rsidR="006D6788">
        <w:rPr>
          <w:rFonts w:ascii="Arial" w:eastAsia="Arial" w:hAnsi="Arial" w:cs="Arial"/>
        </w:rPr>
        <w:t xml:space="preserve"> hours)</w:t>
      </w:r>
      <w:r w:rsidRPr="00E35CB2" w:rsidR="03E5B066">
        <w:rPr>
          <w:rFonts w:ascii="Arial" w:eastAsia="Arial" w:hAnsi="Arial" w:cs="Arial"/>
        </w:rPr>
        <w:t>.</w:t>
      </w:r>
    </w:p>
    <w:p w:rsidR="00CC39B0" w:rsidRPr="00CC39B0" w:rsidP="00DF72E0" w14:paraId="5EF28AB2" w14:textId="7E4CA989">
      <w:pPr>
        <w:pStyle w:val="ListParagraph"/>
        <w:numPr>
          <w:ilvl w:val="0"/>
          <w:numId w:val="15"/>
        </w:numPr>
        <w:spacing w:line="276" w:lineRule="auto"/>
        <w:rPr>
          <w:rFonts w:ascii="Arial" w:hAnsi="Arial" w:cs="Arial"/>
        </w:rPr>
      </w:pPr>
      <w:r w:rsidRPr="00DF72E0">
        <w:rPr>
          <w:rFonts w:ascii="Arial" w:eastAsia="Arial" w:hAnsi="Arial" w:cs="Arial"/>
          <w:b/>
          <w:bCs/>
        </w:rPr>
        <w:t>Nonrespondent Surveys</w:t>
      </w:r>
      <w:r w:rsidRPr="00DF72E0">
        <w:rPr>
          <w:rFonts w:ascii="Arial" w:eastAsia="Arial" w:hAnsi="Arial" w:cs="Arial"/>
        </w:rPr>
        <w:t>.</w:t>
      </w:r>
      <w:r w:rsidRPr="00DF72E0" w:rsidR="5269B28B">
        <w:rPr>
          <w:rFonts w:ascii="Arial" w:eastAsia="Arial" w:hAnsi="Arial" w:cs="Arial"/>
        </w:rPr>
        <w:t xml:space="preserve"> </w:t>
      </w:r>
      <w:r w:rsidRPr="00DF72E0" w:rsidR="00CA0628">
        <w:rPr>
          <w:rFonts w:ascii="Arial" w:eastAsia="Arial" w:hAnsi="Arial" w:cs="Arial"/>
        </w:rPr>
        <w:t xml:space="preserve">Of the 3,621 </w:t>
      </w:r>
      <w:r w:rsidRPr="00DF72E0" w:rsidR="007C0B37">
        <w:rPr>
          <w:rFonts w:ascii="Arial" w:eastAsia="Arial" w:hAnsi="Arial" w:cs="Arial"/>
        </w:rPr>
        <w:t xml:space="preserve">contacts who decline to participate in the survey, we expect </w:t>
      </w:r>
      <w:r w:rsidRPr="00DF72E0" w:rsidR="00445172">
        <w:rPr>
          <w:rFonts w:ascii="Arial" w:eastAsia="Arial" w:hAnsi="Arial" w:cs="Arial"/>
        </w:rPr>
        <w:t>10% (n=363)</w:t>
      </w:r>
      <w:r w:rsidRPr="00DF72E0" w:rsidR="007C0B37">
        <w:rPr>
          <w:rFonts w:ascii="Arial" w:eastAsia="Arial" w:hAnsi="Arial" w:cs="Arial"/>
        </w:rPr>
        <w:t xml:space="preserve"> to agree to answer 3 non-response questions</w:t>
      </w:r>
      <w:r w:rsidR="00751DCA">
        <w:rPr>
          <w:rFonts w:ascii="Arial" w:eastAsia="Arial" w:hAnsi="Arial" w:cs="Arial"/>
        </w:rPr>
        <w:t xml:space="preserve"> (NPS=231; FWS=132)</w:t>
      </w:r>
      <w:r w:rsidRPr="00DF72E0" w:rsidR="007C0B37">
        <w:rPr>
          <w:rFonts w:ascii="Arial" w:eastAsia="Arial" w:hAnsi="Arial" w:cs="Arial"/>
        </w:rPr>
        <w:t xml:space="preserve">. </w:t>
      </w:r>
      <w:r w:rsidRPr="00DF72E0">
        <w:rPr>
          <w:rFonts w:ascii="Arial" w:eastAsia="Arial" w:hAnsi="Arial" w:cs="Arial"/>
        </w:rPr>
        <w:t xml:space="preserve">The </w:t>
      </w:r>
      <w:r w:rsidRPr="00DF72E0" w:rsidR="00284622">
        <w:rPr>
          <w:rFonts w:ascii="Arial" w:eastAsia="Arial" w:hAnsi="Arial" w:cs="Arial"/>
        </w:rPr>
        <w:t xml:space="preserve">non-response </w:t>
      </w:r>
      <w:r w:rsidRPr="00DF72E0">
        <w:rPr>
          <w:rFonts w:ascii="Arial" w:eastAsia="Arial" w:hAnsi="Arial" w:cs="Arial"/>
        </w:rPr>
        <w:t xml:space="preserve">survey will take </w:t>
      </w:r>
      <w:r w:rsidR="005737C6">
        <w:rPr>
          <w:rFonts w:ascii="Arial" w:eastAsia="Arial" w:hAnsi="Arial" w:cs="Arial"/>
        </w:rPr>
        <w:t>1 minute to complete. Thus, the total burden for the non-response survey is</w:t>
      </w:r>
      <w:r w:rsidRPr="00DF72E0">
        <w:rPr>
          <w:rFonts w:ascii="Arial" w:eastAsia="Arial" w:hAnsi="Arial" w:cs="Arial"/>
        </w:rPr>
        <w:t xml:space="preserve"> </w:t>
      </w:r>
      <w:r w:rsidR="001B79AA">
        <w:rPr>
          <w:rFonts w:ascii="Arial" w:eastAsia="Arial" w:hAnsi="Arial" w:cs="Arial"/>
        </w:rPr>
        <w:t>6</w:t>
      </w:r>
      <w:r w:rsidR="00435106">
        <w:rPr>
          <w:rFonts w:ascii="Arial" w:eastAsia="Arial" w:hAnsi="Arial" w:cs="Arial"/>
        </w:rPr>
        <w:t xml:space="preserve"> hours (</w:t>
      </w:r>
      <w:r w:rsidR="009440D3">
        <w:rPr>
          <w:rFonts w:ascii="Arial" w:eastAsia="Arial" w:hAnsi="Arial" w:cs="Arial"/>
        </w:rPr>
        <w:t>NPS= 4 hours; FWS=</w:t>
      </w:r>
      <w:r w:rsidR="001B79AA">
        <w:rPr>
          <w:rFonts w:ascii="Arial" w:eastAsia="Arial" w:hAnsi="Arial" w:cs="Arial"/>
        </w:rPr>
        <w:t>2</w:t>
      </w:r>
      <w:r w:rsidR="009440D3">
        <w:rPr>
          <w:rFonts w:ascii="Arial" w:eastAsia="Arial" w:hAnsi="Arial" w:cs="Arial"/>
        </w:rPr>
        <w:t xml:space="preserve"> hours)</w:t>
      </w:r>
      <w:r w:rsidRPr="00DF72E0">
        <w:rPr>
          <w:rFonts w:ascii="Arial" w:eastAsia="Arial" w:hAnsi="Arial" w:cs="Arial"/>
        </w:rPr>
        <w:t>.</w:t>
      </w:r>
      <w:bookmarkStart w:id="2" w:name="_Hlk130454660"/>
    </w:p>
    <w:p w:rsidR="00F050B7" w:rsidP="00DF72E0" w14:paraId="27DB0B3D" w14:textId="087BC0C9">
      <w:pPr>
        <w:rPr>
          <w:rFonts w:cs="Arial"/>
        </w:rPr>
      </w:pPr>
      <w:r>
        <w:rPr>
          <w:rFonts w:ascii="Arial" w:hAnsi="Arial" w:cs="Arial"/>
        </w:rPr>
        <w:t>W</w:t>
      </w:r>
      <w:r w:rsidRPr="00DF72E0" w:rsidR="0083630F">
        <w:rPr>
          <w:rFonts w:ascii="Arial" w:hAnsi="Arial" w:cs="Arial"/>
        </w:rPr>
        <w:t xml:space="preserve">e estimate </w:t>
      </w:r>
      <w:r w:rsidR="00CC39B0">
        <w:rPr>
          <w:rFonts w:ascii="Arial" w:hAnsi="Arial" w:cs="Arial"/>
        </w:rPr>
        <w:t>the</w:t>
      </w:r>
      <w:r w:rsidRPr="00DF72E0" w:rsidR="0083630F">
        <w:rPr>
          <w:rFonts w:ascii="Arial" w:hAnsi="Arial" w:cs="Arial"/>
        </w:rPr>
        <w:t xml:space="preserve"> annual </w:t>
      </w:r>
      <w:r>
        <w:rPr>
          <w:rFonts w:ascii="Arial" w:hAnsi="Arial" w:cs="Arial"/>
        </w:rPr>
        <w:t xml:space="preserve">dollar value of the </w:t>
      </w:r>
      <w:r w:rsidR="00CC39B0">
        <w:rPr>
          <w:rFonts w:ascii="Arial" w:hAnsi="Arial" w:cs="Arial"/>
        </w:rPr>
        <w:t>burden to be</w:t>
      </w:r>
      <w:r w:rsidRPr="00DF72E0" w:rsidR="0083630F">
        <w:rPr>
          <w:rFonts w:ascii="Arial" w:hAnsi="Arial" w:cs="Arial"/>
        </w:rPr>
        <w:t xml:space="preserve"> $</w:t>
      </w:r>
      <w:r w:rsidR="00AA3798">
        <w:rPr>
          <w:rFonts w:ascii="Arial" w:hAnsi="Arial" w:cs="Arial"/>
        </w:rPr>
        <w:t>70,900</w:t>
      </w:r>
      <w:r w:rsidRPr="00DF72E0" w:rsidR="0083630F">
        <w:rPr>
          <w:rFonts w:ascii="Arial" w:hAnsi="Arial" w:cs="Arial"/>
        </w:rPr>
        <w:t xml:space="preserve"> (Table </w:t>
      </w:r>
      <w:r w:rsidRPr="00DF72E0" w:rsidR="00B70C96">
        <w:rPr>
          <w:rFonts w:ascii="Arial" w:hAnsi="Arial" w:cs="Arial"/>
        </w:rPr>
        <w:t>12.1</w:t>
      </w:r>
      <w:r w:rsidRPr="00DF72E0" w:rsidR="0083630F">
        <w:rPr>
          <w:rFonts w:ascii="Arial" w:hAnsi="Arial" w:cs="Arial"/>
        </w:rPr>
        <w:t xml:space="preserve">). The estimated dollar value of the burden hours for this collection takes into account the nature of our respondents which include individuals or households. This estimated dollar value is based on the National Compensation Survey: Occupational Wages in the United States published by the Bureau of Labor Statistics Occupation and Wages, (BLS news release </w:t>
      </w:r>
      <w:hyperlink r:id="rId12" w:history="1">
        <w:r w:rsidRPr="00E66135" w:rsidR="00E66135">
          <w:rPr>
            <w:rStyle w:val="Hyperlink"/>
            <w:rFonts w:ascii="Arial" w:hAnsi="Arial" w:cs="Arial"/>
          </w:rPr>
          <w:t>USDL-20-0451</w:t>
        </w:r>
      </w:hyperlink>
      <w:r w:rsidR="00E66135">
        <w:rPr>
          <w:rFonts w:ascii="Arial" w:hAnsi="Arial" w:cs="Arial"/>
        </w:rPr>
        <w:t>, December 2022</w:t>
      </w:r>
      <w:r w:rsidR="00A629D8">
        <w:rPr>
          <w:rFonts w:ascii="Arial" w:hAnsi="Arial" w:cs="Arial"/>
        </w:rPr>
        <w:t xml:space="preserve"> for </w:t>
      </w:r>
      <w:r w:rsidRPr="00DF72E0" w:rsidR="0083630F">
        <w:rPr>
          <w:rFonts w:ascii="Arial" w:hAnsi="Arial" w:cs="Arial"/>
        </w:rPr>
        <w:t xml:space="preserve">Employer Costs for Employee Compensation—released </w:t>
      </w:r>
      <w:r w:rsidR="007863D2">
        <w:rPr>
          <w:rFonts w:ascii="Arial" w:hAnsi="Arial" w:cs="Arial"/>
        </w:rPr>
        <w:t>March 17</w:t>
      </w:r>
      <w:r w:rsidRPr="00DF72E0" w:rsidR="0083630F">
        <w:rPr>
          <w:rFonts w:ascii="Arial" w:hAnsi="Arial" w:cs="Arial"/>
        </w:rPr>
        <w:t>, 202</w:t>
      </w:r>
      <w:r w:rsidR="007863D2">
        <w:rPr>
          <w:rFonts w:ascii="Arial" w:hAnsi="Arial" w:cs="Arial"/>
        </w:rPr>
        <w:t>3</w:t>
      </w:r>
      <w:r w:rsidRPr="00DF72E0" w:rsidR="0083630F">
        <w:rPr>
          <w:rFonts w:ascii="Arial" w:hAnsi="Arial" w:cs="Arial"/>
        </w:rPr>
        <w:t>). The particular value utilized was $</w:t>
      </w:r>
      <w:r w:rsidR="00E66135">
        <w:rPr>
          <w:rFonts w:ascii="Arial" w:hAnsi="Arial" w:cs="Arial"/>
        </w:rPr>
        <w:t>42.48</w:t>
      </w:r>
      <w:r w:rsidRPr="00DF72E0" w:rsidR="0083630F">
        <w:rPr>
          <w:rFonts w:ascii="Arial" w:hAnsi="Arial" w:cs="Arial"/>
        </w:rPr>
        <w:t xml:space="preserve"> for individuals or households.</w:t>
      </w:r>
      <w:bookmarkEnd w:id="2"/>
    </w:p>
    <w:p w:rsidR="00CC39B0" w:rsidP="00DF72E0" w14:paraId="47C21C69" w14:textId="77777777">
      <w:pPr>
        <w:rPr>
          <w:rFonts w:ascii="Arial" w:hAnsi="Arial" w:cs="Arial"/>
          <w:b/>
          <w:bCs/>
        </w:rPr>
      </w:pPr>
    </w:p>
    <w:p w:rsidR="00CC39B0" w:rsidP="00DF72E0" w14:paraId="3EF73900" w14:textId="1F619579">
      <w:pPr>
        <w:rPr>
          <w:rFonts w:ascii="Arial" w:hAnsi="Arial" w:cs="Arial"/>
          <w:b/>
          <w:bCs/>
        </w:rPr>
      </w:pPr>
    </w:p>
    <w:p w:rsidR="007863D2" w:rsidP="00DF72E0" w14:paraId="7DB00364" w14:textId="340C4E84">
      <w:pPr>
        <w:rPr>
          <w:rFonts w:ascii="Arial" w:hAnsi="Arial" w:cs="Arial"/>
          <w:b/>
          <w:bCs/>
        </w:rPr>
      </w:pPr>
    </w:p>
    <w:p w:rsidR="000C761A" w:rsidP="00DF72E0" w14:paraId="572CF3AC" w14:textId="77777777">
      <w:pPr>
        <w:rPr>
          <w:rFonts w:ascii="Arial" w:hAnsi="Arial" w:cs="Arial"/>
          <w:b/>
          <w:bCs/>
        </w:rPr>
      </w:pPr>
    </w:p>
    <w:p w:rsidR="0090724C" w:rsidRPr="00751DCA" w:rsidP="00DF72E0" w14:paraId="69F9B6ED" w14:textId="5FE97B9C">
      <w:pPr>
        <w:rPr>
          <w:rFonts w:cs="Arial"/>
          <w:b/>
          <w:bCs/>
        </w:rPr>
      </w:pPr>
      <w:r w:rsidRPr="00751DCA">
        <w:rPr>
          <w:rFonts w:ascii="Arial" w:hAnsi="Arial" w:cs="Arial"/>
          <w:b/>
          <w:bCs/>
        </w:rPr>
        <w:t xml:space="preserve">Table </w:t>
      </w:r>
      <w:r w:rsidRPr="00751DCA" w:rsidR="0049338D">
        <w:rPr>
          <w:rFonts w:ascii="Arial" w:hAnsi="Arial" w:cs="Arial"/>
          <w:b/>
          <w:bCs/>
        </w:rPr>
        <w:t>12.1</w:t>
      </w:r>
      <w:r w:rsidRPr="00751DCA">
        <w:rPr>
          <w:rFonts w:ascii="Arial" w:hAnsi="Arial" w:cs="Arial"/>
          <w:b/>
          <w:bCs/>
        </w:rPr>
        <w:t xml:space="preserve">. Estimated </w:t>
      </w:r>
      <w:r w:rsidR="004355F3">
        <w:rPr>
          <w:rFonts w:ascii="Arial" w:hAnsi="Arial" w:cs="Arial"/>
          <w:b/>
          <w:bCs/>
        </w:rPr>
        <w:t xml:space="preserve">annual </w:t>
      </w:r>
      <w:r w:rsidRPr="00751DCA">
        <w:rPr>
          <w:rFonts w:ascii="Arial" w:hAnsi="Arial" w:cs="Arial"/>
          <w:b/>
          <w:bCs/>
        </w:rPr>
        <w:t>respondent burden</w:t>
      </w:r>
      <w:r w:rsidRPr="00751DCA" w:rsidR="0061516A">
        <w:rPr>
          <w:rFonts w:ascii="Arial" w:hAnsi="Arial" w:cs="Arial"/>
          <w:b/>
          <w:bCs/>
        </w:rPr>
        <w:t xml:space="preserve"> a</w:t>
      </w:r>
      <w:r w:rsidRPr="00751DCA" w:rsidR="00156E62">
        <w:rPr>
          <w:rFonts w:ascii="Arial" w:hAnsi="Arial" w:cs="Arial"/>
          <w:b/>
          <w:bCs/>
        </w:rPr>
        <w:t xml:space="preserve">nd </w:t>
      </w:r>
      <w:r w:rsidR="00ED6506">
        <w:rPr>
          <w:rFonts w:ascii="Arial" w:hAnsi="Arial" w:cs="Arial"/>
          <w:b/>
          <w:bCs/>
        </w:rPr>
        <w:t xml:space="preserve">annualized </w:t>
      </w:r>
      <w:r w:rsidRPr="00751DCA" w:rsidR="0025095E">
        <w:rPr>
          <w:rFonts w:ascii="Arial" w:hAnsi="Arial" w:cs="Arial"/>
          <w:b/>
          <w:bCs/>
        </w:rPr>
        <w:t>costs</w:t>
      </w:r>
    </w:p>
    <w:tbl>
      <w:tblPr>
        <w:tblW w:w="1008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620"/>
        <w:gridCol w:w="1530"/>
        <w:gridCol w:w="1440"/>
        <w:gridCol w:w="1260"/>
        <w:gridCol w:w="1710"/>
      </w:tblGrid>
      <w:tr w14:paraId="24A21CC2" w14:textId="2ED94205" w:rsidTr="00BB5875">
        <w:tblPrEx>
          <w:tblW w:w="1008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160"/>
        </w:trPr>
        <w:tc>
          <w:tcPr>
            <w:tcW w:w="2520" w:type="dxa"/>
            <w:tcBorders>
              <w:top w:val="single" w:sz="4" w:space="0" w:color="auto"/>
              <w:left w:val="nil"/>
              <w:bottom w:val="single" w:sz="4" w:space="0" w:color="auto"/>
              <w:right w:val="nil"/>
            </w:tcBorders>
            <w:shd w:val="clear" w:color="auto" w:fill="C5E0B3" w:themeFill="accent6" w:themeFillTint="66"/>
            <w:vAlign w:val="center"/>
          </w:tcPr>
          <w:p w:rsidR="00714692" w:rsidRPr="00BB5875" w:rsidP="002A038E" w14:paraId="7EA1304B" w14:textId="093D1BAA">
            <w:pPr>
              <w:pStyle w:val="NoSpacing"/>
              <w:jc w:val="center"/>
              <w:rPr>
                <w:rFonts w:ascii="Arial" w:hAnsi="Arial" w:cs="Arial"/>
                <w:b/>
                <w:bCs/>
                <w:sz w:val="18"/>
                <w:szCs w:val="18"/>
              </w:rPr>
            </w:pPr>
            <w:bookmarkStart w:id="3" w:name="_Hlk130454576"/>
            <w:r w:rsidRPr="00BB5875">
              <w:rPr>
                <w:rFonts w:ascii="Arial" w:hAnsi="Arial" w:cs="Arial"/>
                <w:b/>
                <w:bCs/>
                <w:sz w:val="18"/>
                <w:szCs w:val="18"/>
              </w:rPr>
              <w:t>Activity</w:t>
            </w:r>
          </w:p>
        </w:tc>
        <w:tc>
          <w:tcPr>
            <w:tcW w:w="1620" w:type="dxa"/>
            <w:tcBorders>
              <w:top w:val="single" w:sz="4" w:space="0" w:color="auto"/>
              <w:left w:val="nil"/>
              <w:bottom w:val="single" w:sz="4" w:space="0" w:color="auto"/>
              <w:right w:val="nil"/>
            </w:tcBorders>
            <w:shd w:val="clear" w:color="auto" w:fill="C5E0B3" w:themeFill="accent6" w:themeFillTint="66"/>
            <w:vAlign w:val="center"/>
          </w:tcPr>
          <w:p w:rsidR="00714692" w:rsidP="002A038E" w14:paraId="1F26244D" w14:textId="7A32D9FB">
            <w:pPr>
              <w:pStyle w:val="NoSpacing"/>
              <w:jc w:val="center"/>
              <w:rPr>
                <w:rFonts w:ascii="Arial" w:hAnsi="Arial" w:cs="Arial"/>
                <w:b/>
                <w:bCs/>
                <w:sz w:val="18"/>
                <w:szCs w:val="18"/>
              </w:rPr>
            </w:pPr>
            <w:r w:rsidRPr="00BB5875">
              <w:rPr>
                <w:rFonts w:ascii="Arial" w:hAnsi="Arial" w:cs="Arial"/>
                <w:b/>
                <w:bCs/>
                <w:sz w:val="18"/>
                <w:szCs w:val="18"/>
              </w:rPr>
              <w:t>Estimated</w:t>
            </w:r>
            <w:r w:rsidR="00CE4544">
              <w:rPr>
                <w:rFonts w:ascii="Arial" w:hAnsi="Arial" w:cs="Arial"/>
                <w:b/>
                <w:bCs/>
                <w:sz w:val="18"/>
                <w:szCs w:val="18"/>
              </w:rPr>
              <w:t xml:space="preserve"> </w:t>
            </w:r>
          </w:p>
          <w:p w:rsidR="00B70884" w:rsidRPr="00BB5875" w:rsidP="002A038E" w14:paraId="709E699B" w14:textId="0BE1644E">
            <w:pPr>
              <w:pStyle w:val="NoSpacing"/>
              <w:jc w:val="center"/>
              <w:rPr>
                <w:rFonts w:ascii="Arial" w:hAnsi="Arial" w:cs="Arial"/>
                <w:b/>
                <w:bCs/>
                <w:sz w:val="18"/>
                <w:szCs w:val="18"/>
              </w:rPr>
            </w:pPr>
            <w:r>
              <w:rPr>
                <w:rFonts w:ascii="Arial" w:hAnsi="Arial" w:cs="Arial"/>
                <w:b/>
                <w:bCs/>
                <w:sz w:val="18"/>
                <w:szCs w:val="18"/>
              </w:rPr>
              <w:t>Annual</w:t>
            </w:r>
          </w:p>
          <w:p w:rsidR="00714692" w:rsidRPr="00BB5875" w:rsidP="002A038E" w14:paraId="08C6B82B" w14:textId="56582F97">
            <w:pPr>
              <w:pStyle w:val="NoSpacing"/>
              <w:jc w:val="center"/>
              <w:rPr>
                <w:rFonts w:ascii="Arial" w:hAnsi="Arial" w:cs="Arial"/>
                <w:b/>
                <w:bCs/>
                <w:sz w:val="18"/>
                <w:szCs w:val="18"/>
              </w:rPr>
            </w:pPr>
            <w:r w:rsidRPr="00BB5875">
              <w:rPr>
                <w:rFonts w:ascii="Arial" w:hAnsi="Arial" w:cs="Arial"/>
                <w:b/>
                <w:bCs/>
                <w:sz w:val="18"/>
                <w:szCs w:val="18"/>
              </w:rPr>
              <w:t>Number of Respondents</w:t>
            </w:r>
          </w:p>
        </w:tc>
        <w:tc>
          <w:tcPr>
            <w:tcW w:w="1530" w:type="dxa"/>
            <w:tcBorders>
              <w:top w:val="single" w:sz="4" w:space="0" w:color="auto"/>
              <w:left w:val="nil"/>
              <w:bottom w:val="single" w:sz="4" w:space="0" w:color="auto"/>
              <w:right w:val="nil"/>
            </w:tcBorders>
            <w:shd w:val="clear" w:color="auto" w:fill="C5E0B3" w:themeFill="accent6" w:themeFillTint="66"/>
            <w:vAlign w:val="center"/>
          </w:tcPr>
          <w:p w:rsidR="00714692" w:rsidRPr="00BB5875" w:rsidP="002A038E" w14:paraId="0C6D02EE" w14:textId="10268F92">
            <w:pPr>
              <w:pStyle w:val="NoSpacing"/>
              <w:jc w:val="center"/>
              <w:rPr>
                <w:rFonts w:ascii="Arial" w:hAnsi="Arial" w:cs="Arial"/>
                <w:b/>
                <w:bCs/>
                <w:sz w:val="18"/>
                <w:szCs w:val="18"/>
              </w:rPr>
            </w:pPr>
            <w:r w:rsidRPr="00BB5875">
              <w:rPr>
                <w:rFonts w:ascii="Arial" w:hAnsi="Arial" w:cs="Arial"/>
                <w:b/>
                <w:bCs/>
                <w:sz w:val="18"/>
                <w:szCs w:val="18"/>
              </w:rPr>
              <w:t>Completion Time per Respondent</w:t>
            </w:r>
          </w:p>
          <w:p w:rsidR="00714692" w:rsidRPr="00BB5875" w:rsidP="002A038E" w14:paraId="4A93F41B" w14:textId="0ABA22B4">
            <w:pPr>
              <w:pStyle w:val="NoSpacing"/>
              <w:jc w:val="center"/>
              <w:rPr>
                <w:rFonts w:ascii="Arial" w:hAnsi="Arial" w:cs="Arial"/>
                <w:b/>
                <w:bCs/>
                <w:sz w:val="18"/>
                <w:szCs w:val="18"/>
              </w:rPr>
            </w:pPr>
            <w:r w:rsidRPr="00BB5875">
              <w:rPr>
                <w:rFonts w:ascii="Arial" w:hAnsi="Arial" w:cs="Arial"/>
                <w:b/>
                <w:bCs/>
                <w:sz w:val="18"/>
                <w:szCs w:val="18"/>
              </w:rPr>
              <w:t>(minutes)</w:t>
            </w:r>
          </w:p>
        </w:tc>
        <w:tc>
          <w:tcPr>
            <w:tcW w:w="1440" w:type="dxa"/>
            <w:tcBorders>
              <w:top w:val="single" w:sz="4" w:space="0" w:color="auto"/>
              <w:left w:val="nil"/>
              <w:bottom w:val="single" w:sz="4" w:space="0" w:color="auto"/>
              <w:right w:val="nil"/>
            </w:tcBorders>
            <w:shd w:val="clear" w:color="auto" w:fill="C5E0B3" w:themeFill="accent6" w:themeFillTint="66"/>
            <w:vAlign w:val="center"/>
          </w:tcPr>
          <w:p w:rsidR="00B70884" w:rsidP="002A038E" w14:paraId="7F5413D4" w14:textId="77777777">
            <w:pPr>
              <w:pStyle w:val="NoSpacing"/>
              <w:jc w:val="center"/>
              <w:rPr>
                <w:rFonts w:ascii="Arial" w:hAnsi="Arial" w:cs="Arial"/>
                <w:b/>
                <w:bCs/>
                <w:sz w:val="18"/>
                <w:szCs w:val="18"/>
              </w:rPr>
            </w:pPr>
            <w:r w:rsidRPr="00BB5875">
              <w:rPr>
                <w:rFonts w:ascii="Arial" w:hAnsi="Arial" w:cs="Arial"/>
                <w:b/>
                <w:bCs/>
                <w:sz w:val="18"/>
                <w:szCs w:val="18"/>
              </w:rPr>
              <w:t xml:space="preserve">Total </w:t>
            </w:r>
          </w:p>
          <w:p w:rsidR="00B70884" w:rsidP="002A038E" w14:paraId="02B27DE2" w14:textId="77777777">
            <w:pPr>
              <w:pStyle w:val="NoSpacing"/>
              <w:jc w:val="center"/>
              <w:rPr>
                <w:rFonts w:ascii="Arial" w:hAnsi="Arial" w:cs="Arial"/>
                <w:b/>
                <w:bCs/>
                <w:sz w:val="18"/>
                <w:szCs w:val="18"/>
              </w:rPr>
            </w:pPr>
            <w:r>
              <w:rPr>
                <w:rFonts w:ascii="Arial" w:hAnsi="Arial" w:cs="Arial"/>
                <w:b/>
                <w:bCs/>
                <w:sz w:val="18"/>
                <w:szCs w:val="18"/>
              </w:rPr>
              <w:t>Annual</w:t>
            </w:r>
          </w:p>
          <w:p w:rsidR="00714692" w:rsidRPr="00BB5875" w:rsidP="002A038E" w14:paraId="5637A513" w14:textId="60D1AA06">
            <w:pPr>
              <w:pStyle w:val="NoSpacing"/>
              <w:jc w:val="center"/>
              <w:rPr>
                <w:rFonts w:ascii="Arial" w:hAnsi="Arial" w:cs="Arial"/>
                <w:b/>
                <w:bCs/>
                <w:sz w:val="18"/>
                <w:szCs w:val="18"/>
              </w:rPr>
            </w:pPr>
            <w:r>
              <w:rPr>
                <w:rFonts w:ascii="Arial" w:hAnsi="Arial" w:cs="Arial"/>
                <w:b/>
                <w:bCs/>
                <w:sz w:val="18"/>
                <w:szCs w:val="18"/>
              </w:rPr>
              <w:t xml:space="preserve">Estimated </w:t>
            </w:r>
            <w:r w:rsidRPr="00BB5875" w:rsidR="0083630F">
              <w:rPr>
                <w:rFonts w:ascii="Arial" w:hAnsi="Arial" w:cs="Arial"/>
                <w:b/>
                <w:bCs/>
                <w:sz w:val="18"/>
                <w:szCs w:val="18"/>
              </w:rPr>
              <w:t>Burden</w:t>
            </w:r>
            <w:r w:rsidR="00A306F3">
              <w:rPr>
                <w:rFonts w:ascii="Arial" w:hAnsi="Arial" w:cs="Arial"/>
                <w:b/>
                <w:bCs/>
                <w:sz w:val="18"/>
                <w:szCs w:val="18"/>
              </w:rPr>
              <w:t>*</w:t>
            </w:r>
          </w:p>
          <w:p w:rsidR="00714692" w:rsidRPr="00BB5875" w:rsidP="002A038E" w14:paraId="29088946" w14:textId="576DA92D">
            <w:pPr>
              <w:pStyle w:val="NoSpacing"/>
              <w:jc w:val="center"/>
              <w:rPr>
                <w:rFonts w:ascii="Arial" w:hAnsi="Arial" w:cs="Arial"/>
                <w:b/>
                <w:bCs/>
                <w:sz w:val="18"/>
                <w:szCs w:val="18"/>
              </w:rPr>
            </w:pPr>
            <w:r w:rsidRPr="00BB5875">
              <w:rPr>
                <w:rFonts w:ascii="Arial" w:hAnsi="Arial" w:cs="Arial"/>
                <w:b/>
                <w:bCs/>
                <w:sz w:val="18"/>
                <w:szCs w:val="18"/>
              </w:rPr>
              <w:t>(hours)</w:t>
            </w:r>
          </w:p>
        </w:tc>
        <w:tc>
          <w:tcPr>
            <w:tcW w:w="1260" w:type="dxa"/>
            <w:tcBorders>
              <w:top w:val="single" w:sz="4" w:space="0" w:color="auto"/>
              <w:left w:val="nil"/>
              <w:bottom w:val="single" w:sz="4" w:space="0" w:color="auto"/>
              <w:right w:val="nil"/>
            </w:tcBorders>
            <w:shd w:val="clear" w:color="auto" w:fill="C5E0B3" w:themeFill="accent6" w:themeFillTint="66"/>
            <w:vAlign w:val="center"/>
          </w:tcPr>
          <w:p w:rsidR="00714692" w:rsidRPr="00BB5875" w:rsidP="002A038E" w14:paraId="5EFBF74C" w14:textId="3FC58BE9">
            <w:pPr>
              <w:pStyle w:val="NoSpacing"/>
              <w:jc w:val="center"/>
              <w:rPr>
                <w:rFonts w:ascii="Arial" w:hAnsi="Arial" w:cs="Arial"/>
                <w:b/>
                <w:bCs/>
                <w:sz w:val="18"/>
                <w:szCs w:val="18"/>
              </w:rPr>
            </w:pPr>
            <w:r w:rsidRPr="00BB5875">
              <w:rPr>
                <w:rFonts w:ascii="Arial" w:eastAsia="Times New Roman" w:hAnsi="Arial" w:cs="Arial"/>
                <w:b/>
                <w:sz w:val="18"/>
                <w:szCs w:val="18"/>
              </w:rPr>
              <w:t>Hourly Rate Including Benefits</w:t>
            </w:r>
          </w:p>
        </w:tc>
        <w:tc>
          <w:tcPr>
            <w:tcW w:w="1710" w:type="dxa"/>
            <w:tcBorders>
              <w:top w:val="single" w:sz="4" w:space="0" w:color="auto"/>
              <w:left w:val="nil"/>
              <w:bottom w:val="single" w:sz="4" w:space="0" w:color="auto"/>
              <w:right w:val="nil"/>
            </w:tcBorders>
            <w:shd w:val="clear" w:color="auto" w:fill="C5E0B3" w:themeFill="accent6" w:themeFillTint="66"/>
            <w:vAlign w:val="center"/>
          </w:tcPr>
          <w:p w:rsidR="00714692" w:rsidRPr="00BA1886" w:rsidP="00372252" w14:paraId="5FC68FC2" w14:textId="75016BEB">
            <w:pPr>
              <w:pStyle w:val="NoSpacing"/>
              <w:jc w:val="center"/>
              <w:rPr>
                <w:rFonts w:ascii="Arial" w:hAnsi="Arial" w:cs="Arial"/>
                <w:b/>
                <w:bCs/>
                <w:sz w:val="18"/>
                <w:szCs w:val="18"/>
              </w:rPr>
            </w:pPr>
            <w:r w:rsidRPr="00BB5875">
              <w:rPr>
                <w:rFonts w:ascii="Arial" w:eastAsia="Times New Roman" w:hAnsi="Arial" w:cs="Arial"/>
                <w:b/>
                <w:sz w:val="18"/>
                <w:szCs w:val="18"/>
              </w:rPr>
              <w:t xml:space="preserve">$ Value of Annual </w:t>
            </w:r>
            <w:r w:rsidRPr="00BB5875">
              <w:rPr>
                <w:rFonts w:ascii="Arial" w:eastAsia="Times New Roman" w:hAnsi="Arial" w:cs="Arial"/>
                <w:b/>
                <w:sz w:val="18"/>
                <w:szCs w:val="18"/>
              </w:rPr>
              <w:t>Burden Hours</w:t>
            </w:r>
          </w:p>
        </w:tc>
      </w:tr>
      <w:tr w14:paraId="1EFFC61A" w14:textId="40611356" w:rsidTr="00BB5875">
        <w:tblPrEx>
          <w:tblW w:w="10080" w:type="dxa"/>
          <w:tblInd w:w="-270" w:type="dxa"/>
          <w:tblLayout w:type="fixed"/>
          <w:tblLook w:val="01E0"/>
        </w:tblPrEx>
        <w:tc>
          <w:tcPr>
            <w:tcW w:w="2520" w:type="dxa"/>
            <w:tcBorders>
              <w:top w:val="single" w:sz="4" w:space="0" w:color="auto"/>
              <w:left w:val="nil"/>
              <w:bottom w:val="nil"/>
              <w:right w:val="nil"/>
            </w:tcBorders>
            <w:shd w:val="clear" w:color="auto" w:fill="auto"/>
            <w:vAlign w:val="center"/>
          </w:tcPr>
          <w:p w:rsidR="00714692" w:rsidRPr="000156F5" w:rsidP="00DA0A6B" w14:paraId="40C1B53C" w14:textId="6FD09170">
            <w:pPr>
              <w:pStyle w:val="NoSpacing"/>
              <w:rPr>
                <w:rFonts w:ascii="Arial" w:hAnsi="Arial" w:cs="Arial"/>
                <w:i/>
                <w:iCs/>
                <w:sz w:val="20"/>
                <w:szCs w:val="20"/>
              </w:rPr>
            </w:pPr>
            <w:r w:rsidRPr="000156F5">
              <w:rPr>
                <w:rFonts w:ascii="Arial" w:hAnsi="Arial" w:cs="Arial"/>
                <w:i/>
                <w:iCs/>
                <w:sz w:val="20"/>
                <w:szCs w:val="20"/>
              </w:rPr>
              <w:t>Initial Contact</w:t>
            </w:r>
          </w:p>
        </w:tc>
        <w:tc>
          <w:tcPr>
            <w:tcW w:w="1620" w:type="dxa"/>
            <w:tcBorders>
              <w:top w:val="single" w:sz="4" w:space="0" w:color="auto"/>
              <w:left w:val="nil"/>
              <w:bottom w:val="nil"/>
              <w:right w:val="nil"/>
            </w:tcBorders>
            <w:shd w:val="clear" w:color="auto" w:fill="auto"/>
            <w:vAlign w:val="center"/>
          </w:tcPr>
          <w:p w:rsidR="00714692" w:rsidRPr="000156F5" w:rsidP="00105817" w14:paraId="6252A752" w14:textId="77777777">
            <w:pPr>
              <w:pStyle w:val="NoSpacing"/>
              <w:jc w:val="center"/>
              <w:rPr>
                <w:rFonts w:ascii="Arial" w:hAnsi="Arial" w:cs="Arial"/>
                <w:sz w:val="20"/>
                <w:szCs w:val="20"/>
              </w:rPr>
            </w:pPr>
          </w:p>
        </w:tc>
        <w:tc>
          <w:tcPr>
            <w:tcW w:w="1530" w:type="dxa"/>
            <w:tcBorders>
              <w:top w:val="single" w:sz="4" w:space="0" w:color="auto"/>
              <w:left w:val="nil"/>
              <w:bottom w:val="nil"/>
              <w:right w:val="nil"/>
            </w:tcBorders>
            <w:shd w:val="clear" w:color="auto" w:fill="auto"/>
            <w:vAlign w:val="center"/>
          </w:tcPr>
          <w:p w:rsidR="00714692" w:rsidRPr="000156F5" w:rsidP="00C06E75" w14:paraId="17E9DD8B" w14:textId="77777777">
            <w:pPr>
              <w:pStyle w:val="NoSpacing"/>
              <w:jc w:val="center"/>
              <w:rPr>
                <w:rFonts w:ascii="Arial" w:hAnsi="Arial" w:cs="Arial"/>
                <w:sz w:val="20"/>
                <w:szCs w:val="20"/>
              </w:rPr>
            </w:pPr>
          </w:p>
        </w:tc>
        <w:tc>
          <w:tcPr>
            <w:tcW w:w="1440" w:type="dxa"/>
            <w:tcBorders>
              <w:top w:val="single" w:sz="4" w:space="0" w:color="auto"/>
              <w:left w:val="nil"/>
              <w:bottom w:val="nil"/>
              <w:right w:val="nil"/>
            </w:tcBorders>
            <w:shd w:val="clear" w:color="auto" w:fill="auto"/>
            <w:vAlign w:val="center"/>
          </w:tcPr>
          <w:p w:rsidR="00714692" w:rsidRPr="000156F5" w:rsidP="00433EA9" w14:paraId="01E4CE6E" w14:textId="77777777">
            <w:pPr>
              <w:pStyle w:val="NoSpacing"/>
              <w:jc w:val="center"/>
              <w:rPr>
                <w:rFonts w:ascii="Arial" w:hAnsi="Arial" w:cs="Arial"/>
                <w:sz w:val="20"/>
                <w:szCs w:val="20"/>
              </w:rPr>
            </w:pPr>
          </w:p>
        </w:tc>
        <w:tc>
          <w:tcPr>
            <w:tcW w:w="1260" w:type="dxa"/>
            <w:tcBorders>
              <w:top w:val="single" w:sz="4" w:space="0" w:color="auto"/>
              <w:left w:val="nil"/>
              <w:bottom w:val="nil"/>
              <w:right w:val="nil"/>
            </w:tcBorders>
            <w:shd w:val="clear" w:color="auto" w:fill="auto"/>
          </w:tcPr>
          <w:p w:rsidR="00714692" w:rsidRPr="000156F5" w:rsidP="00751DCA" w14:paraId="41CFF687" w14:textId="77777777">
            <w:pPr>
              <w:pStyle w:val="NoSpacing"/>
              <w:jc w:val="center"/>
              <w:rPr>
                <w:rFonts w:ascii="Arial" w:hAnsi="Arial" w:cs="Arial"/>
                <w:sz w:val="20"/>
                <w:szCs w:val="20"/>
              </w:rPr>
            </w:pPr>
          </w:p>
        </w:tc>
        <w:tc>
          <w:tcPr>
            <w:tcW w:w="1710" w:type="dxa"/>
            <w:tcBorders>
              <w:top w:val="single" w:sz="4" w:space="0" w:color="auto"/>
              <w:left w:val="nil"/>
              <w:bottom w:val="nil"/>
              <w:right w:val="nil"/>
            </w:tcBorders>
            <w:shd w:val="clear" w:color="auto" w:fill="auto"/>
          </w:tcPr>
          <w:p w:rsidR="00714692" w:rsidRPr="000156F5" w:rsidP="002A707D" w14:paraId="672FB3AA" w14:textId="77777777">
            <w:pPr>
              <w:pStyle w:val="NoSpacing"/>
              <w:jc w:val="center"/>
              <w:rPr>
                <w:rFonts w:ascii="Arial" w:hAnsi="Arial" w:cs="Arial"/>
                <w:sz w:val="20"/>
                <w:szCs w:val="20"/>
              </w:rPr>
            </w:pPr>
          </w:p>
        </w:tc>
      </w:tr>
      <w:tr w14:paraId="46143048" w14:textId="799C022F" w:rsidTr="00BB5875">
        <w:tblPrEx>
          <w:tblW w:w="10080" w:type="dxa"/>
          <w:tblInd w:w="-270" w:type="dxa"/>
          <w:tblLayout w:type="fixed"/>
          <w:tblLook w:val="01E0"/>
        </w:tblPrEx>
        <w:tc>
          <w:tcPr>
            <w:tcW w:w="2520" w:type="dxa"/>
            <w:tcBorders>
              <w:top w:val="nil"/>
              <w:left w:val="nil"/>
              <w:bottom w:val="nil"/>
              <w:right w:val="nil"/>
            </w:tcBorders>
            <w:shd w:val="clear" w:color="auto" w:fill="auto"/>
            <w:vAlign w:val="center"/>
          </w:tcPr>
          <w:p w:rsidR="00714692" w:rsidRPr="000156F5" w:rsidP="00DA0A6B" w14:paraId="464628A3" w14:textId="0C7574B5">
            <w:pPr>
              <w:pStyle w:val="NoSpacing"/>
              <w:ind w:left="333"/>
              <w:rPr>
                <w:rFonts w:ascii="Arial" w:hAnsi="Arial" w:cs="Arial"/>
                <w:sz w:val="20"/>
                <w:szCs w:val="20"/>
              </w:rPr>
            </w:pPr>
            <w:r w:rsidRPr="000156F5">
              <w:rPr>
                <w:rFonts w:ascii="Arial" w:hAnsi="Arial" w:cs="Arial"/>
                <w:sz w:val="20"/>
                <w:szCs w:val="20"/>
              </w:rPr>
              <w:t>NPS Park Units</w:t>
            </w:r>
          </w:p>
        </w:tc>
        <w:tc>
          <w:tcPr>
            <w:tcW w:w="1620" w:type="dxa"/>
            <w:tcBorders>
              <w:top w:val="nil"/>
              <w:left w:val="nil"/>
              <w:bottom w:val="nil"/>
              <w:right w:val="nil"/>
            </w:tcBorders>
            <w:shd w:val="clear" w:color="auto" w:fill="auto"/>
            <w:vAlign w:val="center"/>
          </w:tcPr>
          <w:p w:rsidR="00714692" w:rsidRPr="000156F5" w:rsidP="00105817" w14:paraId="0C91D713" w14:textId="20C6534E">
            <w:pPr>
              <w:pStyle w:val="NoSpacing"/>
              <w:jc w:val="center"/>
              <w:rPr>
                <w:rFonts w:ascii="Arial" w:hAnsi="Arial" w:cs="Arial"/>
                <w:sz w:val="20"/>
                <w:szCs w:val="20"/>
              </w:rPr>
            </w:pPr>
            <w:r>
              <w:rPr>
                <w:rFonts w:ascii="Arial" w:hAnsi="Arial" w:cs="Arial"/>
                <w:sz w:val="20"/>
                <w:szCs w:val="20"/>
              </w:rPr>
              <w:t>9,938</w:t>
            </w:r>
          </w:p>
        </w:tc>
        <w:tc>
          <w:tcPr>
            <w:tcW w:w="1530" w:type="dxa"/>
            <w:tcBorders>
              <w:top w:val="nil"/>
              <w:left w:val="nil"/>
              <w:bottom w:val="nil"/>
              <w:right w:val="nil"/>
            </w:tcBorders>
            <w:shd w:val="clear" w:color="auto" w:fill="auto"/>
            <w:vAlign w:val="center"/>
          </w:tcPr>
          <w:p w:rsidR="00714692" w:rsidRPr="000156F5" w:rsidP="00C06E75" w14:paraId="51F4AFEB" w14:textId="0ACE3CF8">
            <w:pPr>
              <w:pStyle w:val="NoSpacing"/>
              <w:jc w:val="center"/>
              <w:rPr>
                <w:rFonts w:ascii="Arial" w:hAnsi="Arial" w:cs="Arial"/>
                <w:sz w:val="20"/>
                <w:szCs w:val="20"/>
              </w:rPr>
            </w:pPr>
            <w:r w:rsidRPr="000156F5">
              <w:rPr>
                <w:rFonts w:ascii="Arial" w:hAnsi="Arial" w:cs="Arial"/>
                <w:sz w:val="20"/>
                <w:szCs w:val="20"/>
              </w:rPr>
              <w:t>1</w:t>
            </w:r>
          </w:p>
        </w:tc>
        <w:tc>
          <w:tcPr>
            <w:tcW w:w="1440" w:type="dxa"/>
            <w:tcBorders>
              <w:top w:val="nil"/>
              <w:left w:val="nil"/>
              <w:bottom w:val="nil"/>
              <w:right w:val="nil"/>
            </w:tcBorders>
            <w:shd w:val="clear" w:color="auto" w:fill="auto"/>
            <w:vAlign w:val="center"/>
          </w:tcPr>
          <w:p w:rsidR="00714692" w:rsidRPr="00BB5875" w:rsidP="00433EA9" w14:paraId="330DB72B" w14:textId="7376AD5A">
            <w:pPr>
              <w:pStyle w:val="NoSpacing"/>
              <w:jc w:val="center"/>
              <w:rPr>
                <w:rFonts w:ascii="Arial" w:hAnsi="Arial" w:cs="Arial"/>
                <w:strike/>
                <w:sz w:val="20"/>
                <w:szCs w:val="20"/>
              </w:rPr>
            </w:pPr>
            <w:r>
              <w:rPr>
                <w:rFonts w:ascii="Arial" w:hAnsi="Arial" w:cs="Arial"/>
                <w:sz w:val="20"/>
                <w:szCs w:val="20"/>
              </w:rPr>
              <w:t>166</w:t>
            </w:r>
          </w:p>
        </w:tc>
        <w:tc>
          <w:tcPr>
            <w:tcW w:w="1260" w:type="dxa"/>
            <w:tcBorders>
              <w:top w:val="nil"/>
              <w:left w:val="nil"/>
              <w:bottom w:val="nil"/>
              <w:right w:val="nil"/>
            </w:tcBorders>
            <w:shd w:val="clear" w:color="auto" w:fill="auto"/>
          </w:tcPr>
          <w:p w:rsidR="00714692" w:rsidRPr="000156F5" w:rsidP="00751DCA" w14:paraId="3038BC92" w14:textId="08FE7FFF">
            <w:pPr>
              <w:pStyle w:val="NoSpacing"/>
              <w:jc w:val="center"/>
              <w:rPr>
                <w:rFonts w:ascii="Arial" w:hAnsi="Arial" w:cs="Arial"/>
                <w:sz w:val="20"/>
                <w:szCs w:val="20"/>
              </w:rPr>
            </w:pPr>
            <w:r>
              <w:rPr>
                <w:rFonts w:ascii="Arial" w:hAnsi="Arial" w:cs="Arial"/>
                <w:sz w:val="20"/>
                <w:szCs w:val="20"/>
              </w:rPr>
              <w:t>$</w:t>
            </w:r>
            <w:r w:rsidRPr="000156F5" w:rsidR="001D1D44">
              <w:rPr>
                <w:rFonts w:ascii="Arial" w:hAnsi="Arial" w:cs="Arial"/>
                <w:sz w:val="20"/>
                <w:szCs w:val="20"/>
              </w:rPr>
              <w:t>42.48</w:t>
            </w:r>
          </w:p>
        </w:tc>
        <w:tc>
          <w:tcPr>
            <w:tcW w:w="1710" w:type="dxa"/>
            <w:tcBorders>
              <w:top w:val="nil"/>
              <w:left w:val="nil"/>
              <w:bottom w:val="nil"/>
              <w:right w:val="nil"/>
            </w:tcBorders>
            <w:shd w:val="clear" w:color="auto" w:fill="auto"/>
          </w:tcPr>
          <w:p w:rsidR="00714692" w:rsidRPr="000156F5" w:rsidP="00BB5875" w14:paraId="710CB397" w14:textId="4DCFBF02">
            <w:pPr>
              <w:pStyle w:val="NoSpacing"/>
              <w:jc w:val="center"/>
              <w:rPr>
                <w:rFonts w:ascii="Arial" w:hAnsi="Arial" w:cs="Arial"/>
                <w:sz w:val="20"/>
                <w:szCs w:val="20"/>
              </w:rPr>
            </w:pPr>
            <w:r>
              <w:rPr>
                <w:rFonts w:ascii="Arial" w:hAnsi="Arial" w:cs="Arial"/>
                <w:sz w:val="20"/>
                <w:szCs w:val="20"/>
              </w:rPr>
              <w:t>$</w:t>
            </w:r>
            <w:r w:rsidR="007863D2">
              <w:rPr>
                <w:rFonts w:ascii="Arial" w:hAnsi="Arial" w:cs="Arial"/>
                <w:sz w:val="20"/>
                <w:szCs w:val="20"/>
              </w:rPr>
              <w:t>7,052</w:t>
            </w:r>
          </w:p>
        </w:tc>
      </w:tr>
      <w:tr w14:paraId="43211EC8" w14:textId="5700E7E5" w:rsidTr="00BB5875">
        <w:tblPrEx>
          <w:tblW w:w="10080" w:type="dxa"/>
          <w:tblInd w:w="-270" w:type="dxa"/>
          <w:tblLayout w:type="fixed"/>
          <w:tblLook w:val="01E0"/>
        </w:tblPrEx>
        <w:trPr>
          <w:trHeight w:val="242"/>
        </w:trPr>
        <w:tc>
          <w:tcPr>
            <w:tcW w:w="2520" w:type="dxa"/>
            <w:tcBorders>
              <w:top w:val="nil"/>
              <w:left w:val="nil"/>
              <w:bottom w:val="nil"/>
              <w:right w:val="nil"/>
            </w:tcBorders>
            <w:shd w:val="clear" w:color="auto" w:fill="auto"/>
            <w:vAlign w:val="center"/>
          </w:tcPr>
          <w:p w:rsidR="00714692" w:rsidRPr="000156F5" w:rsidP="00DA0A6B" w14:paraId="615670FA" w14:textId="6C81E6B1">
            <w:pPr>
              <w:pStyle w:val="NoSpacing"/>
              <w:ind w:left="333"/>
              <w:rPr>
                <w:rFonts w:ascii="Arial" w:hAnsi="Arial" w:cs="Arial"/>
                <w:sz w:val="20"/>
                <w:szCs w:val="20"/>
              </w:rPr>
            </w:pPr>
            <w:r w:rsidRPr="000156F5">
              <w:rPr>
                <w:rFonts w:ascii="Arial" w:hAnsi="Arial" w:cs="Arial"/>
                <w:sz w:val="20"/>
                <w:szCs w:val="20"/>
              </w:rPr>
              <w:t>FWS Refuges</w:t>
            </w:r>
          </w:p>
        </w:tc>
        <w:tc>
          <w:tcPr>
            <w:tcW w:w="1620" w:type="dxa"/>
            <w:tcBorders>
              <w:top w:val="nil"/>
              <w:left w:val="nil"/>
              <w:bottom w:val="nil"/>
              <w:right w:val="nil"/>
            </w:tcBorders>
            <w:shd w:val="clear" w:color="auto" w:fill="auto"/>
            <w:vAlign w:val="center"/>
          </w:tcPr>
          <w:p w:rsidR="00714692" w:rsidRPr="00BB5875" w:rsidP="00105817" w14:paraId="4C391B42" w14:textId="4C3E7522">
            <w:pPr>
              <w:pStyle w:val="NoSpacing"/>
              <w:jc w:val="center"/>
              <w:rPr>
                <w:rFonts w:ascii="Arial" w:hAnsi="Arial" w:cs="Arial"/>
                <w:strike/>
                <w:sz w:val="20"/>
                <w:szCs w:val="20"/>
              </w:rPr>
            </w:pPr>
            <w:r>
              <w:rPr>
                <w:rFonts w:ascii="Arial" w:hAnsi="Arial" w:cs="Arial"/>
                <w:sz w:val="20"/>
                <w:szCs w:val="20"/>
              </w:rPr>
              <w:t>5,696</w:t>
            </w:r>
          </w:p>
        </w:tc>
        <w:tc>
          <w:tcPr>
            <w:tcW w:w="1530" w:type="dxa"/>
            <w:tcBorders>
              <w:top w:val="nil"/>
              <w:left w:val="nil"/>
              <w:bottom w:val="nil"/>
              <w:right w:val="nil"/>
            </w:tcBorders>
            <w:shd w:val="clear" w:color="auto" w:fill="auto"/>
            <w:vAlign w:val="center"/>
          </w:tcPr>
          <w:p w:rsidR="00714692" w:rsidRPr="000156F5" w:rsidP="00C06E75" w14:paraId="45D79728" w14:textId="25059B56">
            <w:pPr>
              <w:pStyle w:val="NoSpacing"/>
              <w:jc w:val="center"/>
              <w:rPr>
                <w:rFonts w:ascii="Arial" w:hAnsi="Arial" w:cs="Arial"/>
                <w:sz w:val="20"/>
                <w:szCs w:val="20"/>
              </w:rPr>
            </w:pPr>
            <w:r w:rsidRPr="000156F5">
              <w:rPr>
                <w:rFonts w:ascii="Arial" w:hAnsi="Arial" w:cs="Arial"/>
                <w:sz w:val="20"/>
                <w:szCs w:val="20"/>
              </w:rPr>
              <w:t>1</w:t>
            </w:r>
          </w:p>
        </w:tc>
        <w:tc>
          <w:tcPr>
            <w:tcW w:w="1440" w:type="dxa"/>
            <w:tcBorders>
              <w:top w:val="nil"/>
              <w:left w:val="nil"/>
              <w:bottom w:val="nil"/>
              <w:right w:val="nil"/>
            </w:tcBorders>
            <w:shd w:val="clear" w:color="auto" w:fill="auto"/>
            <w:vAlign w:val="center"/>
          </w:tcPr>
          <w:p w:rsidR="00714692" w:rsidRPr="00BB5875" w:rsidP="00433EA9" w14:paraId="7ACEADBF" w14:textId="132068EE">
            <w:pPr>
              <w:pStyle w:val="NoSpacing"/>
              <w:jc w:val="center"/>
              <w:rPr>
                <w:rFonts w:ascii="Arial" w:hAnsi="Arial" w:cs="Arial"/>
                <w:strike/>
                <w:sz w:val="20"/>
                <w:szCs w:val="20"/>
              </w:rPr>
            </w:pPr>
            <w:r>
              <w:rPr>
                <w:rFonts w:ascii="Arial" w:hAnsi="Arial" w:cs="Arial"/>
                <w:sz w:val="20"/>
                <w:szCs w:val="20"/>
              </w:rPr>
              <w:t>95</w:t>
            </w:r>
          </w:p>
        </w:tc>
        <w:tc>
          <w:tcPr>
            <w:tcW w:w="1260" w:type="dxa"/>
            <w:tcBorders>
              <w:top w:val="nil"/>
              <w:left w:val="nil"/>
              <w:bottom w:val="nil"/>
              <w:right w:val="nil"/>
            </w:tcBorders>
            <w:shd w:val="clear" w:color="auto" w:fill="auto"/>
          </w:tcPr>
          <w:p w:rsidR="00714692" w:rsidRPr="000156F5" w:rsidP="00751DCA" w14:paraId="65EC7EE2" w14:textId="26811056">
            <w:pPr>
              <w:pStyle w:val="NoSpacing"/>
              <w:jc w:val="center"/>
              <w:rPr>
                <w:rFonts w:ascii="Arial" w:hAnsi="Arial" w:cs="Arial"/>
                <w:sz w:val="20"/>
                <w:szCs w:val="20"/>
              </w:rPr>
            </w:pPr>
            <w:r>
              <w:rPr>
                <w:rFonts w:ascii="Arial" w:hAnsi="Arial" w:cs="Arial"/>
                <w:sz w:val="20"/>
                <w:szCs w:val="20"/>
              </w:rPr>
              <w:t>$</w:t>
            </w:r>
            <w:r w:rsidRPr="000156F5" w:rsidR="00372252">
              <w:rPr>
                <w:rFonts w:ascii="Arial" w:hAnsi="Arial" w:cs="Arial"/>
                <w:sz w:val="20"/>
                <w:szCs w:val="20"/>
              </w:rPr>
              <w:t>42.48</w:t>
            </w:r>
          </w:p>
        </w:tc>
        <w:tc>
          <w:tcPr>
            <w:tcW w:w="1710" w:type="dxa"/>
            <w:tcBorders>
              <w:top w:val="nil"/>
              <w:left w:val="nil"/>
              <w:bottom w:val="nil"/>
              <w:right w:val="nil"/>
            </w:tcBorders>
            <w:shd w:val="clear" w:color="auto" w:fill="auto"/>
          </w:tcPr>
          <w:p w:rsidR="00714692" w:rsidRPr="000156F5" w:rsidP="002A707D" w14:paraId="58CD1DD2" w14:textId="0959D7C8">
            <w:pPr>
              <w:pStyle w:val="NoSpacing"/>
              <w:jc w:val="center"/>
              <w:rPr>
                <w:rFonts w:ascii="Arial" w:hAnsi="Arial" w:cs="Arial"/>
                <w:sz w:val="20"/>
                <w:szCs w:val="20"/>
              </w:rPr>
            </w:pPr>
            <w:r>
              <w:rPr>
                <w:rFonts w:ascii="Arial" w:hAnsi="Arial" w:cs="Arial"/>
                <w:sz w:val="20"/>
                <w:szCs w:val="20"/>
              </w:rPr>
              <w:t>$</w:t>
            </w:r>
            <w:r w:rsidR="007863D2">
              <w:rPr>
                <w:rFonts w:ascii="Arial" w:hAnsi="Arial" w:cs="Arial"/>
                <w:sz w:val="20"/>
                <w:szCs w:val="20"/>
              </w:rPr>
              <w:t>4,036</w:t>
            </w:r>
          </w:p>
        </w:tc>
      </w:tr>
      <w:tr w14:paraId="5CE82C52" w14:textId="2AFD7ED9" w:rsidTr="00BB5875">
        <w:tblPrEx>
          <w:tblW w:w="10080" w:type="dxa"/>
          <w:tblInd w:w="-270" w:type="dxa"/>
          <w:tblLayout w:type="fixed"/>
          <w:tblLook w:val="01E0"/>
        </w:tblPrEx>
        <w:tc>
          <w:tcPr>
            <w:tcW w:w="2520" w:type="dxa"/>
            <w:tcBorders>
              <w:top w:val="nil"/>
              <w:left w:val="nil"/>
              <w:bottom w:val="single" w:sz="4" w:space="0" w:color="auto"/>
              <w:right w:val="nil"/>
            </w:tcBorders>
            <w:shd w:val="clear" w:color="auto" w:fill="auto"/>
            <w:vAlign w:val="center"/>
          </w:tcPr>
          <w:p w:rsidR="00714692" w:rsidRPr="000156F5" w:rsidP="00DA0A6B" w14:paraId="460CE091" w14:textId="5608841F">
            <w:pPr>
              <w:pStyle w:val="NoSpacing"/>
              <w:jc w:val="right"/>
              <w:rPr>
                <w:rFonts w:ascii="Arial" w:hAnsi="Arial" w:cs="Arial"/>
                <w:b/>
                <w:bCs/>
                <w:sz w:val="20"/>
                <w:szCs w:val="20"/>
              </w:rPr>
            </w:pPr>
            <w:r w:rsidRPr="000156F5">
              <w:rPr>
                <w:rFonts w:ascii="Arial" w:hAnsi="Arial" w:cs="Arial"/>
                <w:b/>
                <w:bCs/>
                <w:sz w:val="20"/>
                <w:szCs w:val="20"/>
              </w:rPr>
              <w:t>Subtotal</w:t>
            </w:r>
          </w:p>
        </w:tc>
        <w:tc>
          <w:tcPr>
            <w:tcW w:w="1620" w:type="dxa"/>
            <w:tcBorders>
              <w:top w:val="nil"/>
              <w:left w:val="nil"/>
              <w:bottom w:val="single" w:sz="4" w:space="0" w:color="auto"/>
              <w:right w:val="nil"/>
            </w:tcBorders>
            <w:shd w:val="clear" w:color="auto" w:fill="auto"/>
            <w:vAlign w:val="center"/>
          </w:tcPr>
          <w:p w:rsidR="00714692" w:rsidRPr="000156F5" w:rsidP="00105817" w14:paraId="770FF69C" w14:textId="56B7CF26">
            <w:pPr>
              <w:pStyle w:val="NoSpacing"/>
              <w:jc w:val="center"/>
              <w:rPr>
                <w:rFonts w:ascii="Arial" w:hAnsi="Arial" w:cs="Arial"/>
                <w:b/>
                <w:bCs/>
                <w:sz w:val="20"/>
                <w:szCs w:val="20"/>
              </w:rPr>
            </w:pPr>
            <w:r>
              <w:rPr>
                <w:rFonts w:ascii="Arial" w:hAnsi="Arial" w:cs="Arial"/>
                <w:b/>
                <w:bCs/>
                <w:sz w:val="20"/>
                <w:szCs w:val="20"/>
              </w:rPr>
              <w:t>15,634</w:t>
            </w:r>
          </w:p>
        </w:tc>
        <w:tc>
          <w:tcPr>
            <w:tcW w:w="1530" w:type="dxa"/>
            <w:tcBorders>
              <w:top w:val="nil"/>
              <w:left w:val="nil"/>
              <w:bottom w:val="single" w:sz="4" w:space="0" w:color="auto"/>
              <w:right w:val="nil"/>
            </w:tcBorders>
            <w:shd w:val="clear" w:color="auto" w:fill="auto"/>
            <w:vAlign w:val="center"/>
          </w:tcPr>
          <w:p w:rsidR="00714692" w:rsidRPr="000156F5" w:rsidP="00C06E75" w14:paraId="3A74BA01" w14:textId="6324F048">
            <w:pPr>
              <w:pStyle w:val="NoSpacing"/>
              <w:jc w:val="center"/>
              <w:rPr>
                <w:rFonts w:ascii="Arial" w:hAnsi="Arial" w:cs="Arial"/>
                <w:sz w:val="20"/>
                <w:szCs w:val="20"/>
              </w:rPr>
            </w:pPr>
            <w:r w:rsidRPr="000156F5">
              <w:rPr>
                <w:rFonts w:ascii="Arial" w:hAnsi="Arial" w:cs="Arial"/>
                <w:sz w:val="20"/>
                <w:szCs w:val="20"/>
              </w:rPr>
              <w:t>1</w:t>
            </w:r>
          </w:p>
        </w:tc>
        <w:tc>
          <w:tcPr>
            <w:tcW w:w="1440" w:type="dxa"/>
            <w:tcBorders>
              <w:top w:val="nil"/>
              <w:left w:val="nil"/>
              <w:bottom w:val="single" w:sz="4" w:space="0" w:color="auto"/>
              <w:right w:val="nil"/>
            </w:tcBorders>
            <w:shd w:val="clear" w:color="auto" w:fill="auto"/>
            <w:vAlign w:val="center"/>
          </w:tcPr>
          <w:p w:rsidR="00714692" w:rsidRPr="000156F5" w:rsidP="00433EA9" w14:paraId="2B10919B" w14:textId="6492C72F">
            <w:pPr>
              <w:pStyle w:val="NoSpacing"/>
              <w:jc w:val="center"/>
              <w:rPr>
                <w:rFonts w:ascii="Arial" w:hAnsi="Arial" w:cs="Arial"/>
                <w:b/>
                <w:bCs/>
                <w:sz w:val="20"/>
                <w:szCs w:val="20"/>
              </w:rPr>
            </w:pPr>
            <w:r>
              <w:rPr>
                <w:rFonts w:ascii="Arial" w:hAnsi="Arial" w:cs="Arial"/>
                <w:b/>
                <w:bCs/>
                <w:sz w:val="20"/>
                <w:szCs w:val="20"/>
              </w:rPr>
              <w:t>261</w:t>
            </w:r>
          </w:p>
        </w:tc>
        <w:tc>
          <w:tcPr>
            <w:tcW w:w="1260" w:type="dxa"/>
            <w:tcBorders>
              <w:top w:val="nil"/>
              <w:left w:val="nil"/>
              <w:bottom w:val="single" w:sz="4" w:space="0" w:color="auto"/>
              <w:right w:val="nil"/>
            </w:tcBorders>
            <w:shd w:val="clear" w:color="auto" w:fill="auto"/>
          </w:tcPr>
          <w:p w:rsidR="00714692" w:rsidRPr="000156F5" w:rsidP="00751DCA" w14:paraId="35AEA799" w14:textId="2739BA3D">
            <w:pPr>
              <w:pStyle w:val="NoSpacing"/>
              <w:jc w:val="center"/>
              <w:rPr>
                <w:rFonts w:ascii="Arial" w:hAnsi="Arial" w:cs="Arial"/>
                <w:b/>
                <w:bCs/>
                <w:sz w:val="20"/>
                <w:szCs w:val="20"/>
              </w:rPr>
            </w:pPr>
          </w:p>
        </w:tc>
        <w:tc>
          <w:tcPr>
            <w:tcW w:w="1710" w:type="dxa"/>
            <w:tcBorders>
              <w:top w:val="nil"/>
              <w:left w:val="nil"/>
              <w:bottom w:val="single" w:sz="4" w:space="0" w:color="auto"/>
              <w:right w:val="nil"/>
            </w:tcBorders>
            <w:shd w:val="clear" w:color="auto" w:fill="auto"/>
          </w:tcPr>
          <w:p w:rsidR="00714692" w:rsidRPr="00BB5875" w:rsidP="002A707D" w14:paraId="59F8019A" w14:textId="354234F6">
            <w:pPr>
              <w:pStyle w:val="NoSpacing"/>
              <w:jc w:val="center"/>
              <w:rPr>
                <w:rFonts w:ascii="Arial" w:hAnsi="Arial" w:cs="Arial"/>
                <w:b/>
                <w:bCs/>
                <w:strike/>
                <w:sz w:val="20"/>
                <w:szCs w:val="20"/>
              </w:rPr>
            </w:pPr>
            <w:r>
              <w:rPr>
                <w:rFonts w:ascii="Arial" w:hAnsi="Arial" w:cs="Arial"/>
                <w:b/>
                <w:bCs/>
                <w:sz w:val="20"/>
                <w:szCs w:val="20"/>
              </w:rPr>
              <w:t>$</w:t>
            </w:r>
            <w:r w:rsidR="007863D2">
              <w:rPr>
                <w:rFonts w:ascii="Arial" w:hAnsi="Arial" w:cs="Arial"/>
                <w:b/>
                <w:bCs/>
                <w:sz w:val="20"/>
                <w:szCs w:val="20"/>
              </w:rPr>
              <w:t>11,088</w:t>
            </w:r>
          </w:p>
        </w:tc>
      </w:tr>
      <w:tr w14:paraId="45A3EAE0" w14:textId="36EDB411" w:rsidTr="00BB5875">
        <w:tblPrEx>
          <w:tblW w:w="10080" w:type="dxa"/>
          <w:tblInd w:w="-270" w:type="dxa"/>
          <w:tblLayout w:type="fixed"/>
          <w:tblLook w:val="01E0"/>
        </w:tblPrEx>
        <w:trPr>
          <w:trHeight w:hRule="exact" w:val="271"/>
        </w:trPr>
        <w:tc>
          <w:tcPr>
            <w:tcW w:w="2520" w:type="dxa"/>
            <w:tcBorders>
              <w:top w:val="single" w:sz="4" w:space="0" w:color="auto"/>
              <w:left w:val="nil"/>
              <w:bottom w:val="nil"/>
              <w:right w:val="nil"/>
            </w:tcBorders>
            <w:shd w:val="clear" w:color="auto" w:fill="auto"/>
            <w:vAlign w:val="center"/>
          </w:tcPr>
          <w:p w:rsidR="00714692" w:rsidRPr="000156F5" w:rsidP="00DA0A6B" w14:paraId="3F9CD698" w14:textId="18DFB88E">
            <w:pPr>
              <w:pStyle w:val="NoSpacing"/>
              <w:rPr>
                <w:rFonts w:ascii="Arial" w:hAnsi="Arial" w:cs="Arial"/>
                <w:i/>
                <w:iCs/>
                <w:sz w:val="20"/>
                <w:szCs w:val="20"/>
              </w:rPr>
            </w:pPr>
            <w:r w:rsidRPr="000156F5">
              <w:rPr>
                <w:rFonts w:ascii="Arial" w:hAnsi="Arial" w:cs="Arial"/>
                <w:i/>
                <w:iCs/>
                <w:sz w:val="20"/>
                <w:szCs w:val="20"/>
              </w:rPr>
              <w:t>On-site Survey</w:t>
            </w:r>
          </w:p>
        </w:tc>
        <w:tc>
          <w:tcPr>
            <w:tcW w:w="1620" w:type="dxa"/>
            <w:tcBorders>
              <w:top w:val="single" w:sz="4" w:space="0" w:color="auto"/>
              <w:left w:val="nil"/>
              <w:bottom w:val="nil"/>
              <w:right w:val="nil"/>
            </w:tcBorders>
            <w:shd w:val="clear" w:color="auto" w:fill="auto"/>
            <w:vAlign w:val="center"/>
          </w:tcPr>
          <w:p w:rsidR="00714692" w:rsidRPr="000156F5" w:rsidP="00105817" w14:paraId="7EE156F6" w14:textId="37C5A352">
            <w:pPr>
              <w:pStyle w:val="NoSpacing"/>
              <w:jc w:val="center"/>
              <w:rPr>
                <w:rFonts w:ascii="Arial" w:hAnsi="Arial" w:cs="Arial"/>
                <w:sz w:val="20"/>
                <w:szCs w:val="20"/>
              </w:rPr>
            </w:pPr>
          </w:p>
        </w:tc>
        <w:tc>
          <w:tcPr>
            <w:tcW w:w="1530" w:type="dxa"/>
            <w:tcBorders>
              <w:top w:val="single" w:sz="4" w:space="0" w:color="auto"/>
              <w:left w:val="nil"/>
              <w:bottom w:val="nil"/>
              <w:right w:val="nil"/>
            </w:tcBorders>
            <w:shd w:val="clear" w:color="auto" w:fill="auto"/>
            <w:vAlign w:val="center"/>
          </w:tcPr>
          <w:p w:rsidR="00714692" w:rsidRPr="000156F5" w:rsidP="00C06E75" w14:paraId="25D22217" w14:textId="34174354">
            <w:pPr>
              <w:pStyle w:val="NoSpacing"/>
              <w:jc w:val="center"/>
              <w:rPr>
                <w:rFonts w:ascii="Arial" w:hAnsi="Arial" w:cs="Arial"/>
                <w:sz w:val="20"/>
                <w:szCs w:val="20"/>
              </w:rPr>
            </w:pPr>
          </w:p>
        </w:tc>
        <w:tc>
          <w:tcPr>
            <w:tcW w:w="1440" w:type="dxa"/>
            <w:tcBorders>
              <w:top w:val="single" w:sz="4" w:space="0" w:color="auto"/>
              <w:left w:val="nil"/>
              <w:bottom w:val="nil"/>
              <w:right w:val="nil"/>
            </w:tcBorders>
            <w:shd w:val="clear" w:color="auto" w:fill="auto"/>
            <w:vAlign w:val="center"/>
          </w:tcPr>
          <w:p w:rsidR="00714692" w:rsidRPr="000156F5" w:rsidP="00433EA9" w14:paraId="0972969D" w14:textId="7B7EAC61">
            <w:pPr>
              <w:pStyle w:val="NoSpacing"/>
              <w:jc w:val="center"/>
              <w:rPr>
                <w:rFonts w:ascii="Arial" w:hAnsi="Arial" w:cs="Arial"/>
                <w:sz w:val="20"/>
                <w:szCs w:val="20"/>
              </w:rPr>
            </w:pPr>
          </w:p>
        </w:tc>
        <w:tc>
          <w:tcPr>
            <w:tcW w:w="1260" w:type="dxa"/>
            <w:tcBorders>
              <w:top w:val="single" w:sz="4" w:space="0" w:color="auto"/>
              <w:left w:val="nil"/>
              <w:bottom w:val="nil"/>
              <w:right w:val="nil"/>
            </w:tcBorders>
            <w:shd w:val="clear" w:color="auto" w:fill="auto"/>
            <w:vAlign w:val="center"/>
          </w:tcPr>
          <w:p w:rsidR="00714692" w:rsidRPr="000156F5" w:rsidP="00751DCA" w14:paraId="51882F06" w14:textId="45A7EE4A">
            <w:pPr>
              <w:pStyle w:val="NoSpacing"/>
              <w:jc w:val="center"/>
              <w:rPr>
                <w:rFonts w:ascii="Arial" w:hAnsi="Arial" w:cs="Arial"/>
                <w:sz w:val="20"/>
                <w:szCs w:val="20"/>
              </w:rPr>
            </w:pPr>
          </w:p>
        </w:tc>
        <w:tc>
          <w:tcPr>
            <w:tcW w:w="1710" w:type="dxa"/>
            <w:tcBorders>
              <w:top w:val="single" w:sz="4" w:space="0" w:color="auto"/>
              <w:left w:val="nil"/>
              <w:bottom w:val="nil"/>
              <w:right w:val="nil"/>
            </w:tcBorders>
            <w:shd w:val="clear" w:color="auto" w:fill="auto"/>
          </w:tcPr>
          <w:p w:rsidR="00714692" w:rsidRPr="000156F5" w:rsidP="002A707D" w14:paraId="5821BA6E" w14:textId="77777777">
            <w:pPr>
              <w:pStyle w:val="NoSpacing"/>
              <w:jc w:val="center"/>
              <w:rPr>
                <w:rFonts w:ascii="Arial" w:hAnsi="Arial" w:cs="Arial"/>
                <w:sz w:val="20"/>
                <w:szCs w:val="20"/>
              </w:rPr>
            </w:pPr>
          </w:p>
        </w:tc>
      </w:tr>
      <w:tr w14:paraId="6AA25DB6" w14:textId="77F42380" w:rsidTr="00BB5875">
        <w:tblPrEx>
          <w:tblW w:w="10080" w:type="dxa"/>
          <w:tblInd w:w="-270" w:type="dxa"/>
          <w:tblLayout w:type="fixed"/>
          <w:tblLook w:val="01E0"/>
        </w:tblPrEx>
        <w:trPr>
          <w:trHeight w:hRule="exact" w:val="297"/>
        </w:trPr>
        <w:tc>
          <w:tcPr>
            <w:tcW w:w="2520" w:type="dxa"/>
            <w:tcBorders>
              <w:top w:val="nil"/>
              <w:left w:val="nil"/>
              <w:bottom w:val="nil"/>
              <w:right w:val="nil"/>
            </w:tcBorders>
            <w:shd w:val="clear" w:color="auto" w:fill="auto"/>
            <w:vAlign w:val="center"/>
          </w:tcPr>
          <w:p w:rsidR="00714692" w:rsidRPr="000156F5" w:rsidP="00DA0A6B" w14:paraId="2A31A0CB" w14:textId="566D59D5">
            <w:pPr>
              <w:pStyle w:val="NoSpacing"/>
              <w:ind w:left="333"/>
              <w:rPr>
                <w:rFonts w:ascii="Arial" w:hAnsi="Arial" w:cs="Arial"/>
                <w:sz w:val="20"/>
                <w:szCs w:val="20"/>
              </w:rPr>
            </w:pPr>
            <w:r w:rsidRPr="000156F5">
              <w:rPr>
                <w:rFonts w:ascii="Arial" w:hAnsi="Arial" w:cs="Arial"/>
                <w:sz w:val="20"/>
                <w:szCs w:val="20"/>
              </w:rPr>
              <w:t>NPS Park Units</w:t>
            </w:r>
          </w:p>
        </w:tc>
        <w:tc>
          <w:tcPr>
            <w:tcW w:w="1620" w:type="dxa"/>
            <w:tcBorders>
              <w:top w:val="nil"/>
              <w:left w:val="nil"/>
              <w:bottom w:val="nil"/>
              <w:right w:val="nil"/>
            </w:tcBorders>
            <w:shd w:val="clear" w:color="auto" w:fill="auto"/>
            <w:vAlign w:val="bottom"/>
          </w:tcPr>
          <w:p w:rsidR="00714692" w:rsidRPr="000156F5" w:rsidP="00105817" w14:paraId="4CF25015" w14:textId="47F69403">
            <w:pPr>
              <w:pStyle w:val="NoSpacing"/>
              <w:jc w:val="center"/>
              <w:rPr>
                <w:rFonts w:ascii="Arial" w:hAnsi="Arial" w:cs="Arial"/>
                <w:sz w:val="20"/>
                <w:szCs w:val="20"/>
              </w:rPr>
            </w:pPr>
            <w:r>
              <w:rPr>
                <w:rFonts w:ascii="Arial" w:hAnsi="Arial" w:cs="Arial"/>
                <w:sz w:val="20"/>
                <w:szCs w:val="20"/>
              </w:rPr>
              <w:t>7,636</w:t>
            </w:r>
          </w:p>
        </w:tc>
        <w:tc>
          <w:tcPr>
            <w:tcW w:w="1530" w:type="dxa"/>
            <w:tcBorders>
              <w:top w:val="nil"/>
              <w:left w:val="nil"/>
              <w:bottom w:val="nil"/>
              <w:right w:val="nil"/>
            </w:tcBorders>
            <w:shd w:val="clear" w:color="auto" w:fill="auto"/>
            <w:vAlign w:val="bottom"/>
          </w:tcPr>
          <w:p w:rsidR="00714692" w:rsidRPr="000156F5" w:rsidP="00C06E75" w14:paraId="06F70249" w14:textId="0AA13890">
            <w:pPr>
              <w:pStyle w:val="NoSpacing"/>
              <w:jc w:val="center"/>
              <w:rPr>
                <w:rFonts w:ascii="Arial" w:hAnsi="Arial" w:cs="Arial"/>
                <w:sz w:val="20"/>
                <w:szCs w:val="20"/>
              </w:rPr>
            </w:pPr>
            <w:r w:rsidRPr="000156F5">
              <w:rPr>
                <w:rFonts w:ascii="Arial" w:hAnsi="Arial" w:cs="Arial"/>
                <w:sz w:val="20"/>
                <w:szCs w:val="20"/>
              </w:rPr>
              <w:t>7</w:t>
            </w:r>
          </w:p>
        </w:tc>
        <w:tc>
          <w:tcPr>
            <w:tcW w:w="1440" w:type="dxa"/>
            <w:tcBorders>
              <w:top w:val="nil"/>
              <w:left w:val="nil"/>
              <w:bottom w:val="nil"/>
              <w:right w:val="nil"/>
            </w:tcBorders>
            <w:shd w:val="clear" w:color="auto" w:fill="auto"/>
            <w:vAlign w:val="bottom"/>
          </w:tcPr>
          <w:p w:rsidR="00714692" w:rsidRPr="000156F5" w:rsidP="00433EA9" w14:paraId="4D1F5707" w14:textId="59991E57">
            <w:pPr>
              <w:pStyle w:val="NoSpacing"/>
              <w:jc w:val="center"/>
              <w:rPr>
                <w:rFonts w:ascii="Arial" w:hAnsi="Arial" w:cs="Arial"/>
                <w:sz w:val="20"/>
                <w:szCs w:val="20"/>
              </w:rPr>
            </w:pPr>
            <w:r>
              <w:rPr>
                <w:rFonts w:ascii="Arial" w:hAnsi="Arial" w:cs="Arial"/>
                <w:sz w:val="20"/>
                <w:szCs w:val="20"/>
              </w:rPr>
              <w:t>891</w:t>
            </w:r>
          </w:p>
        </w:tc>
        <w:tc>
          <w:tcPr>
            <w:tcW w:w="1260" w:type="dxa"/>
            <w:tcBorders>
              <w:top w:val="nil"/>
              <w:left w:val="nil"/>
              <w:bottom w:val="nil"/>
              <w:right w:val="nil"/>
            </w:tcBorders>
            <w:shd w:val="clear" w:color="auto" w:fill="auto"/>
            <w:vAlign w:val="bottom"/>
          </w:tcPr>
          <w:p w:rsidR="00714692" w:rsidRPr="000156F5" w:rsidP="00751DCA" w14:paraId="465A7D56" w14:textId="61A226B8">
            <w:pPr>
              <w:pStyle w:val="NoSpacing"/>
              <w:jc w:val="center"/>
              <w:rPr>
                <w:rFonts w:ascii="Arial" w:hAnsi="Arial" w:cs="Arial"/>
                <w:sz w:val="20"/>
                <w:szCs w:val="20"/>
              </w:rPr>
            </w:pPr>
            <w:r>
              <w:rPr>
                <w:rFonts w:ascii="Arial" w:hAnsi="Arial" w:cs="Arial"/>
                <w:sz w:val="20"/>
                <w:szCs w:val="20"/>
              </w:rPr>
              <w:t>$42.48</w:t>
            </w:r>
          </w:p>
        </w:tc>
        <w:tc>
          <w:tcPr>
            <w:tcW w:w="1710" w:type="dxa"/>
            <w:tcBorders>
              <w:top w:val="nil"/>
              <w:left w:val="nil"/>
              <w:bottom w:val="nil"/>
              <w:right w:val="nil"/>
            </w:tcBorders>
            <w:shd w:val="clear" w:color="auto" w:fill="auto"/>
          </w:tcPr>
          <w:p w:rsidR="00714692" w:rsidRPr="000156F5" w:rsidP="002A707D" w14:paraId="6C02DB36" w14:textId="622DD4FB">
            <w:pPr>
              <w:pStyle w:val="NoSpacing"/>
              <w:jc w:val="center"/>
              <w:rPr>
                <w:rFonts w:ascii="Arial" w:hAnsi="Arial" w:cs="Arial"/>
                <w:sz w:val="20"/>
                <w:szCs w:val="20"/>
              </w:rPr>
            </w:pPr>
            <w:r>
              <w:rPr>
                <w:rFonts w:ascii="Arial" w:hAnsi="Arial" w:cs="Arial"/>
                <w:sz w:val="20"/>
                <w:szCs w:val="20"/>
              </w:rPr>
              <w:t>$</w:t>
            </w:r>
            <w:r w:rsidR="007863D2">
              <w:rPr>
                <w:rFonts w:ascii="Arial" w:hAnsi="Arial" w:cs="Arial"/>
                <w:sz w:val="20"/>
                <w:szCs w:val="20"/>
              </w:rPr>
              <w:t>37,850</w:t>
            </w:r>
          </w:p>
        </w:tc>
      </w:tr>
      <w:tr w14:paraId="0A2FDA59" w14:textId="1999C57E" w:rsidTr="00BB5875">
        <w:tblPrEx>
          <w:tblW w:w="10080" w:type="dxa"/>
          <w:tblInd w:w="-270" w:type="dxa"/>
          <w:tblLayout w:type="fixed"/>
          <w:tblLook w:val="01E0"/>
        </w:tblPrEx>
        <w:trPr>
          <w:trHeight w:hRule="exact" w:val="280"/>
        </w:trPr>
        <w:tc>
          <w:tcPr>
            <w:tcW w:w="2520" w:type="dxa"/>
            <w:tcBorders>
              <w:top w:val="nil"/>
              <w:left w:val="nil"/>
              <w:bottom w:val="nil"/>
              <w:right w:val="nil"/>
            </w:tcBorders>
            <w:shd w:val="clear" w:color="auto" w:fill="auto"/>
            <w:vAlign w:val="center"/>
          </w:tcPr>
          <w:p w:rsidR="00714692" w:rsidRPr="000156F5" w:rsidP="00DA0A6B" w14:paraId="4583122C" w14:textId="3C1C2F20">
            <w:pPr>
              <w:pStyle w:val="NoSpacing"/>
              <w:ind w:left="333"/>
              <w:rPr>
                <w:rFonts w:ascii="Arial" w:hAnsi="Arial" w:cs="Arial"/>
                <w:sz w:val="20"/>
                <w:szCs w:val="20"/>
              </w:rPr>
            </w:pPr>
            <w:r w:rsidRPr="000156F5">
              <w:rPr>
                <w:rFonts w:ascii="Arial" w:hAnsi="Arial" w:cs="Arial"/>
                <w:sz w:val="20"/>
                <w:szCs w:val="20"/>
              </w:rPr>
              <w:t>FWS Refuges</w:t>
            </w:r>
          </w:p>
        </w:tc>
        <w:tc>
          <w:tcPr>
            <w:tcW w:w="1620" w:type="dxa"/>
            <w:tcBorders>
              <w:top w:val="nil"/>
              <w:left w:val="nil"/>
              <w:bottom w:val="nil"/>
              <w:right w:val="nil"/>
            </w:tcBorders>
            <w:shd w:val="clear" w:color="auto" w:fill="auto"/>
            <w:vAlign w:val="bottom"/>
          </w:tcPr>
          <w:p w:rsidR="00714692" w:rsidRPr="000156F5" w:rsidP="00105817" w14:paraId="505CF7ED" w14:textId="1350982C">
            <w:pPr>
              <w:pStyle w:val="NoSpacing"/>
              <w:jc w:val="center"/>
              <w:rPr>
                <w:rFonts w:ascii="Arial" w:hAnsi="Arial" w:cs="Arial"/>
                <w:sz w:val="20"/>
                <w:szCs w:val="20"/>
              </w:rPr>
            </w:pPr>
            <w:r>
              <w:rPr>
                <w:rFonts w:ascii="Arial" w:hAnsi="Arial" w:cs="Arial"/>
                <w:sz w:val="20"/>
                <w:szCs w:val="20"/>
              </w:rPr>
              <w:t>4,377</w:t>
            </w:r>
          </w:p>
        </w:tc>
        <w:tc>
          <w:tcPr>
            <w:tcW w:w="1530" w:type="dxa"/>
            <w:tcBorders>
              <w:top w:val="nil"/>
              <w:left w:val="nil"/>
              <w:bottom w:val="nil"/>
              <w:right w:val="nil"/>
            </w:tcBorders>
            <w:shd w:val="clear" w:color="auto" w:fill="auto"/>
            <w:vAlign w:val="bottom"/>
          </w:tcPr>
          <w:p w:rsidR="00714692" w:rsidRPr="000156F5" w:rsidP="00C06E75" w14:paraId="19A0260D" w14:textId="32BA09B4">
            <w:pPr>
              <w:pStyle w:val="NoSpacing"/>
              <w:jc w:val="center"/>
              <w:rPr>
                <w:rFonts w:ascii="Arial" w:hAnsi="Arial" w:cs="Arial"/>
                <w:sz w:val="20"/>
                <w:szCs w:val="20"/>
              </w:rPr>
            </w:pPr>
            <w:r w:rsidRPr="000156F5">
              <w:rPr>
                <w:rFonts w:ascii="Arial" w:hAnsi="Arial" w:cs="Arial"/>
                <w:sz w:val="20"/>
                <w:szCs w:val="20"/>
              </w:rPr>
              <w:t>7</w:t>
            </w:r>
          </w:p>
        </w:tc>
        <w:tc>
          <w:tcPr>
            <w:tcW w:w="1440" w:type="dxa"/>
            <w:tcBorders>
              <w:top w:val="nil"/>
              <w:left w:val="nil"/>
              <w:bottom w:val="nil"/>
              <w:right w:val="nil"/>
            </w:tcBorders>
            <w:shd w:val="clear" w:color="auto" w:fill="auto"/>
            <w:vAlign w:val="bottom"/>
          </w:tcPr>
          <w:p w:rsidR="00714692" w:rsidRPr="000156F5" w:rsidP="00433EA9" w14:paraId="2FE08A3B" w14:textId="15EA948C">
            <w:pPr>
              <w:pStyle w:val="NoSpacing"/>
              <w:jc w:val="center"/>
              <w:rPr>
                <w:rFonts w:ascii="Arial" w:hAnsi="Arial" w:cs="Arial"/>
                <w:sz w:val="20"/>
                <w:szCs w:val="20"/>
              </w:rPr>
            </w:pPr>
            <w:r>
              <w:rPr>
                <w:rFonts w:ascii="Arial" w:hAnsi="Arial" w:cs="Arial"/>
                <w:sz w:val="20"/>
                <w:szCs w:val="20"/>
              </w:rPr>
              <w:t>511</w:t>
            </w:r>
          </w:p>
        </w:tc>
        <w:tc>
          <w:tcPr>
            <w:tcW w:w="1260" w:type="dxa"/>
            <w:tcBorders>
              <w:top w:val="nil"/>
              <w:left w:val="nil"/>
              <w:bottom w:val="nil"/>
              <w:right w:val="nil"/>
            </w:tcBorders>
            <w:shd w:val="clear" w:color="auto" w:fill="auto"/>
            <w:vAlign w:val="bottom"/>
          </w:tcPr>
          <w:p w:rsidR="00714692" w:rsidRPr="000156F5" w:rsidP="00751DCA" w14:paraId="5423B42D" w14:textId="3E633857">
            <w:pPr>
              <w:pStyle w:val="NoSpacing"/>
              <w:jc w:val="center"/>
              <w:rPr>
                <w:rFonts w:ascii="Arial" w:hAnsi="Arial" w:cs="Arial"/>
                <w:sz w:val="20"/>
                <w:szCs w:val="20"/>
              </w:rPr>
            </w:pPr>
            <w:r>
              <w:rPr>
                <w:rFonts w:ascii="Arial" w:hAnsi="Arial" w:cs="Arial"/>
                <w:sz w:val="20"/>
                <w:szCs w:val="20"/>
              </w:rPr>
              <w:t>$42.48</w:t>
            </w:r>
          </w:p>
        </w:tc>
        <w:tc>
          <w:tcPr>
            <w:tcW w:w="1710" w:type="dxa"/>
            <w:tcBorders>
              <w:top w:val="nil"/>
              <w:left w:val="nil"/>
              <w:bottom w:val="nil"/>
              <w:right w:val="nil"/>
            </w:tcBorders>
            <w:shd w:val="clear" w:color="auto" w:fill="auto"/>
          </w:tcPr>
          <w:p w:rsidR="00714692" w:rsidRPr="000156F5" w:rsidP="002A707D" w14:paraId="3B3A3516" w14:textId="63517A0D">
            <w:pPr>
              <w:pStyle w:val="NoSpacing"/>
              <w:jc w:val="center"/>
              <w:rPr>
                <w:rFonts w:ascii="Arial" w:hAnsi="Arial" w:cs="Arial"/>
                <w:sz w:val="20"/>
                <w:szCs w:val="20"/>
              </w:rPr>
            </w:pPr>
            <w:r>
              <w:rPr>
                <w:rFonts w:ascii="Arial" w:hAnsi="Arial" w:cs="Arial"/>
                <w:sz w:val="20"/>
                <w:szCs w:val="20"/>
              </w:rPr>
              <w:t>$</w:t>
            </w:r>
            <w:r w:rsidR="007863D2">
              <w:rPr>
                <w:rFonts w:ascii="Arial" w:hAnsi="Arial" w:cs="Arial"/>
                <w:sz w:val="20"/>
                <w:szCs w:val="20"/>
              </w:rPr>
              <w:t>21,707</w:t>
            </w:r>
          </w:p>
        </w:tc>
      </w:tr>
      <w:tr w14:paraId="0D34BEDF" w14:textId="7FF802FF" w:rsidTr="00BB5875">
        <w:tblPrEx>
          <w:tblW w:w="10080" w:type="dxa"/>
          <w:tblInd w:w="-270" w:type="dxa"/>
          <w:tblLayout w:type="fixed"/>
          <w:tblLook w:val="01E0"/>
        </w:tblPrEx>
        <w:trPr>
          <w:trHeight w:hRule="exact" w:val="414"/>
        </w:trPr>
        <w:tc>
          <w:tcPr>
            <w:tcW w:w="2520" w:type="dxa"/>
            <w:tcBorders>
              <w:top w:val="nil"/>
              <w:left w:val="nil"/>
              <w:bottom w:val="single" w:sz="4" w:space="0" w:color="auto"/>
              <w:right w:val="nil"/>
            </w:tcBorders>
            <w:shd w:val="clear" w:color="auto" w:fill="auto"/>
            <w:vAlign w:val="center"/>
          </w:tcPr>
          <w:p w:rsidR="00714692" w:rsidRPr="000156F5" w:rsidP="00DA0A6B" w14:paraId="5A9E4CC6" w14:textId="558F6767">
            <w:pPr>
              <w:pStyle w:val="NoSpacing"/>
              <w:jc w:val="right"/>
              <w:rPr>
                <w:rFonts w:ascii="Arial" w:hAnsi="Arial" w:cs="Arial"/>
                <w:b/>
                <w:bCs/>
                <w:sz w:val="20"/>
                <w:szCs w:val="20"/>
              </w:rPr>
            </w:pPr>
            <w:r w:rsidRPr="000156F5">
              <w:rPr>
                <w:rFonts w:ascii="Arial" w:hAnsi="Arial" w:cs="Arial"/>
                <w:b/>
                <w:bCs/>
                <w:sz w:val="20"/>
                <w:szCs w:val="20"/>
              </w:rPr>
              <w:t>Subtotal</w:t>
            </w:r>
          </w:p>
        </w:tc>
        <w:tc>
          <w:tcPr>
            <w:tcW w:w="1620" w:type="dxa"/>
            <w:tcBorders>
              <w:top w:val="nil"/>
              <w:left w:val="nil"/>
              <w:bottom w:val="single" w:sz="4" w:space="0" w:color="auto"/>
              <w:right w:val="nil"/>
            </w:tcBorders>
            <w:shd w:val="clear" w:color="auto" w:fill="auto"/>
            <w:vAlign w:val="bottom"/>
          </w:tcPr>
          <w:p w:rsidR="00714692" w:rsidRPr="000156F5" w:rsidP="00105817" w14:paraId="05F43DB9" w14:textId="47C43198">
            <w:pPr>
              <w:pStyle w:val="NoSpacing"/>
              <w:jc w:val="center"/>
              <w:rPr>
                <w:rFonts w:ascii="Arial" w:hAnsi="Arial" w:cs="Arial"/>
                <w:b/>
                <w:bCs/>
                <w:sz w:val="20"/>
                <w:szCs w:val="20"/>
              </w:rPr>
            </w:pPr>
            <w:r>
              <w:rPr>
                <w:rFonts w:ascii="Arial" w:hAnsi="Arial" w:cs="Arial"/>
                <w:b/>
                <w:bCs/>
                <w:sz w:val="20"/>
                <w:szCs w:val="20"/>
              </w:rPr>
              <w:t>12,013</w:t>
            </w:r>
          </w:p>
        </w:tc>
        <w:tc>
          <w:tcPr>
            <w:tcW w:w="1530" w:type="dxa"/>
            <w:tcBorders>
              <w:top w:val="nil"/>
              <w:left w:val="nil"/>
              <w:bottom w:val="single" w:sz="4" w:space="0" w:color="auto"/>
              <w:right w:val="nil"/>
            </w:tcBorders>
            <w:shd w:val="clear" w:color="auto" w:fill="auto"/>
            <w:vAlign w:val="bottom"/>
          </w:tcPr>
          <w:p w:rsidR="00714692" w:rsidRPr="000156F5" w:rsidP="00C06E75" w14:paraId="05F08401" w14:textId="1B22E349">
            <w:pPr>
              <w:pStyle w:val="NoSpacing"/>
              <w:jc w:val="center"/>
              <w:rPr>
                <w:rFonts w:ascii="Arial" w:hAnsi="Arial" w:cs="Arial"/>
                <w:sz w:val="20"/>
                <w:szCs w:val="20"/>
              </w:rPr>
            </w:pPr>
            <w:r w:rsidRPr="000156F5">
              <w:rPr>
                <w:rFonts w:ascii="Arial" w:hAnsi="Arial" w:cs="Arial"/>
                <w:sz w:val="20"/>
                <w:szCs w:val="20"/>
              </w:rPr>
              <w:t>7</w:t>
            </w:r>
          </w:p>
        </w:tc>
        <w:tc>
          <w:tcPr>
            <w:tcW w:w="1440" w:type="dxa"/>
            <w:tcBorders>
              <w:top w:val="nil"/>
              <w:left w:val="nil"/>
              <w:bottom w:val="single" w:sz="4" w:space="0" w:color="auto"/>
              <w:right w:val="nil"/>
            </w:tcBorders>
            <w:shd w:val="clear" w:color="auto" w:fill="auto"/>
            <w:vAlign w:val="bottom"/>
          </w:tcPr>
          <w:p w:rsidR="00714692" w:rsidRPr="000156F5" w:rsidP="00433EA9" w14:paraId="7704CAC4" w14:textId="4CAF6B23">
            <w:pPr>
              <w:pStyle w:val="NoSpacing"/>
              <w:jc w:val="center"/>
              <w:rPr>
                <w:rFonts w:ascii="Arial" w:hAnsi="Arial" w:cs="Arial"/>
                <w:b/>
                <w:bCs/>
                <w:sz w:val="20"/>
                <w:szCs w:val="20"/>
              </w:rPr>
            </w:pPr>
            <w:r>
              <w:rPr>
                <w:rFonts w:ascii="Arial" w:hAnsi="Arial" w:cs="Arial"/>
                <w:b/>
                <w:bCs/>
                <w:sz w:val="20"/>
                <w:szCs w:val="20"/>
              </w:rPr>
              <w:t>1,402</w:t>
            </w:r>
          </w:p>
        </w:tc>
        <w:tc>
          <w:tcPr>
            <w:tcW w:w="1260" w:type="dxa"/>
            <w:tcBorders>
              <w:top w:val="nil"/>
              <w:left w:val="nil"/>
              <w:bottom w:val="single" w:sz="4" w:space="0" w:color="auto"/>
              <w:right w:val="nil"/>
            </w:tcBorders>
            <w:shd w:val="clear" w:color="auto" w:fill="auto"/>
            <w:vAlign w:val="bottom"/>
          </w:tcPr>
          <w:p w:rsidR="00714692" w:rsidRPr="000156F5" w:rsidP="00751DCA" w14:paraId="0DE3A815" w14:textId="24B4567C">
            <w:pPr>
              <w:pStyle w:val="NoSpacing"/>
              <w:jc w:val="center"/>
              <w:rPr>
                <w:rFonts w:ascii="Arial" w:hAnsi="Arial" w:cs="Arial"/>
                <w:b/>
                <w:bCs/>
                <w:sz w:val="20"/>
                <w:szCs w:val="20"/>
              </w:rPr>
            </w:pPr>
          </w:p>
        </w:tc>
        <w:tc>
          <w:tcPr>
            <w:tcW w:w="1710" w:type="dxa"/>
            <w:tcBorders>
              <w:top w:val="nil"/>
              <w:left w:val="nil"/>
              <w:bottom w:val="single" w:sz="4" w:space="0" w:color="auto"/>
              <w:right w:val="nil"/>
            </w:tcBorders>
            <w:shd w:val="clear" w:color="auto" w:fill="auto"/>
            <w:vAlign w:val="bottom"/>
          </w:tcPr>
          <w:p w:rsidR="00714692" w:rsidRPr="000156F5" w:rsidP="002A707D" w14:paraId="6897DC02" w14:textId="00ADEC2B">
            <w:pPr>
              <w:pStyle w:val="NoSpacing"/>
              <w:jc w:val="center"/>
              <w:rPr>
                <w:rFonts w:ascii="Arial" w:hAnsi="Arial" w:cs="Arial"/>
                <w:b/>
                <w:bCs/>
                <w:sz w:val="20"/>
                <w:szCs w:val="20"/>
              </w:rPr>
            </w:pPr>
            <w:r>
              <w:rPr>
                <w:rFonts w:ascii="Arial" w:hAnsi="Arial" w:cs="Arial"/>
                <w:b/>
                <w:bCs/>
                <w:sz w:val="20"/>
                <w:szCs w:val="20"/>
              </w:rPr>
              <w:t>$</w:t>
            </w:r>
            <w:r w:rsidR="007863D2">
              <w:rPr>
                <w:rFonts w:ascii="Arial" w:hAnsi="Arial" w:cs="Arial"/>
                <w:b/>
                <w:bCs/>
                <w:sz w:val="20"/>
                <w:szCs w:val="20"/>
              </w:rPr>
              <w:t>59,557</w:t>
            </w:r>
          </w:p>
        </w:tc>
      </w:tr>
      <w:tr w14:paraId="2546C3EC" w14:textId="03E93953" w:rsidTr="00BB5875">
        <w:tblPrEx>
          <w:tblW w:w="10080" w:type="dxa"/>
          <w:tblInd w:w="-270" w:type="dxa"/>
          <w:tblLayout w:type="fixed"/>
          <w:tblLook w:val="01E0"/>
        </w:tblPrEx>
        <w:trPr>
          <w:trHeight w:hRule="exact" w:val="307"/>
        </w:trPr>
        <w:tc>
          <w:tcPr>
            <w:tcW w:w="2520" w:type="dxa"/>
            <w:tcBorders>
              <w:top w:val="single" w:sz="4" w:space="0" w:color="auto"/>
              <w:left w:val="nil"/>
              <w:bottom w:val="nil"/>
              <w:right w:val="nil"/>
            </w:tcBorders>
            <w:vAlign w:val="center"/>
          </w:tcPr>
          <w:p w:rsidR="00714692" w:rsidRPr="000156F5" w:rsidP="00DA0A6B" w14:paraId="3C766067" w14:textId="741341C1">
            <w:pPr>
              <w:pStyle w:val="NoSpacing"/>
              <w:rPr>
                <w:rFonts w:ascii="Arial" w:hAnsi="Arial" w:cs="Arial"/>
                <w:i/>
                <w:iCs/>
                <w:sz w:val="20"/>
                <w:szCs w:val="20"/>
              </w:rPr>
            </w:pPr>
            <w:r w:rsidRPr="000156F5">
              <w:rPr>
                <w:rFonts w:ascii="Arial" w:hAnsi="Arial" w:cs="Arial"/>
                <w:i/>
                <w:iCs/>
                <w:sz w:val="20"/>
                <w:szCs w:val="20"/>
              </w:rPr>
              <w:t>Non</w:t>
            </w:r>
            <w:r w:rsidRPr="000156F5" w:rsidR="009905C3">
              <w:rPr>
                <w:rFonts w:ascii="Arial" w:hAnsi="Arial" w:cs="Arial"/>
                <w:i/>
                <w:iCs/>
                <w:sz w:val="20"/>
                <w:szCs w:val="20"/>
              </w:rPr>
              <w:t xml:space="preserve">-response </w:t>
            </w:r>
            <w:r w:rsidRPr="000156F5">
              <w:rPr>
                <w:rFonts w:ascii="Arial" w:hAnsi="Arial" w:cs="Arial"/>
                <w:i/>
                <w:iCs/>
                <w:sz w:val="20"/>
                <w:szCs w:val="20"/>
              </w:rPr>
              <w:t>Survey</w:t>
            </w:r>
          </w:p>
        </w:tc>
        <w:tc>
          <w:tcPr>
            <w:tcW w:w="1620" w:type="dxa"/>
            <w:tcBorders>
              <w:top w:val="single" w:sz="4" w:space="0" w:color="auto"/>
              <w:left w:val="nil"/>
              <w:bottom w:val="nil"/>
              <w:right w:val="nil"/>
            </w:tcBorders>
            <w:vAlign w:val="center"/>
          </w:tcPr>
          <w:p w:rsidR="00714692" w:rsidRPr="000156F5" w:rsidP="00105817" w14:paraId="245D1EC5" w14:textId="4B88E744">
            <w:pPr>
              <w:pStyle w:val="NoSpacing"/>
              <w:jc w:val="center"/>
              <w:rPr>
                <w:rFonts w:ascii="Arial" w:hAnsi="Arial" w:cs="Arial"/>
                <w:sz w:val="20"/>
                <w:szCs w:val="20"/>
              </w:rPr>
            </w:pPr>
          </w:p>
        </w:tc>
        <w:tc>
          <w:tcPr>
            <w:tcW w:w="1530" w:type="dxa"/>
            <w:tcBorders>
              <w:top w:val="single" w:sz="4" w:space="0" w:color="auto"/>
              <w:left w:val="nil"/>
              <w:bottom w:val="nil"/>
              <w:right w:val="nil"/>
            </w:tcBorders>
            <w:vAlign w:val="center"/>
          </w:tcPr>
          <w:p w:rsidR="00714692" w:rsidRPr="000156F5" w:rsidP="00C06E75" w14:paraId="23722CC2" w14:textId="5E1CF65D">
            <w:pPr>
              <w:pStyle w:val="NoSpacing"/>
              <w:jc w:val="center"/>
              <w:rPr>
                <w:rFonts w:ascii="Arial" w:hAnsi="Arial" w:cs="Arial"/>
                <w:sz w:val="20"/>
                <w:szCs w:val="20"/>
              </w:rPr>
            </w:pPr>
          </w:p>
        </w:tc>
        <w:tc>
          <w:tcPr>
            <w:tcW w:w="1440" w:type="dxa"/>
            <w:tcBorders>
              <w:top w:val="single" w:sz="4" w:space="0" w:color="auto"/>
              <w:left w:val="nil"/>
              <w:bottom w:val="nil"/>
              <w:right w:val="nil"/>
            </w:tcBorders>
            <w:vAlign w:val="center"/>
          </w:tcPr>
          <w:p w:rsidR="00714692" w:rsidRPr="000156F5" w:rsidP="00433EA9" w14:paraId="6E2BC300" w14:textId="182445C0">
            <w:pPr>
              <w:pStyle w:val="NoSpacing"/>
              <w:jc w:val="center"/>
              <w:rPr>
                <w:rFonts w:ascii="Arial" w:hAnsi="Arial" w:cs="Arial"/>
                <w:sz w:val="20"/>
                <w:szCs w:val="20"/>
              </w:rPr>
            </w:pPr>
          </w:p>
        </w:tc>
        <w:tc>
          <w:tcPr>
            <w:tcW w:w="1260" w:type="dxa"/>
            <w:tcBorders>
              <w:top w:val="single" w:sz="4" w:space="0" w:color="auto"/>
              <w:left w:val="nil"/>
              <w:bottom w:val="nil"/>
              <w:right w:val="nil"/>
            </w:tcBorders>
            <w:vAlign w:val="center"/>
          </w:tcPr>
          <w:p w:rsidR="00714692" w:rsidRPr="000156F5" w:rsidP="00751DCA" w14:paraId="5932E212" w14:textId="429482CF">
            <w:pPr>
              <w:pStyle w:val="NoSpacing"/>
              <w:jc w:val="center"/>
              <w:rPr>
                <w:rFonts w:ascii="Arial" w:hAnsi="Arial" w:cs="Arial"/>
                <w:sz w:val="20"/>
                <w:szCs w:val="20"/>
              </w:rPr>
            </w:pPr>
          </w:p>
        </w:tc>
        <w:tc>
          <w:tcPr>
            <w:tcW w:w="1710" w:type="dxa"/>
            <w:tcBorders>
              <w:top w:val="single" w:sz="4" w:space="0" w:color="auto"/>
              <w:left w:val="nil"/>
              <w:bottom w:val="nil"/>
              <w:right w:val="nil"/>
            </w:tcBorders>
          </w:tcPr>
          <w:p w:rsidR="00714692" w:rsidRPr="000156F5" w:rsidP="002A707D" w14:paraId="2548DED9" w14:textId="77777777">
            <w:pPr>
              <w:pStyle w:val="NoSpacing"/>
              <w:jc w:val="center"/>
              <w:rPr>
                <w:rFonts w:ascii="Arial" w:hAnsi="Arial" w:cs="Arial"/>
                <w:sz w:val="20"/>
                <w:szCs w:val="20"/>
              </w:rPr>
            </w:pPr>
          </w:p>
        </w:tc>
      </w:tr>
      <w:tr w14:paraId="5948FF26" w14:textId="24483F94" w:rsidTr="00BB5875">
        <w:tblPrEx>
          <w:tblW w:w="10080" w:type="dxa"/>
          <w:tblInd w:w="-270" w:type="dxa"/>
          <w:tblLayout w:type="fixed"/>
          <w:tblLook w:val="01E0"/>
        </w:tblPrEx>
        <w:trPr>
          <w:trHeight w:hRule="exact" w:val="243"/>
        </w:trPr>
        <w:tc>
          <w:tcPr>
            <w:tcW w:w="2520" w:type="dxa"/>
            <w:tcBorders>
              <w:top w:val="nil"/>
              <w:left w:val="nil"/>
              <w:bottom w:val="nil"/>
              <w:right w:val="nil"/>
            </w:tcBorders>
            <w:vAlign w:val="center"/>
          </w:tcPr>
          <w:p w:rsidR="00714692" w:rsidRPr="000156F5" w:rsidP="005E4501" w14:paraId="7CF05A74" w14:textId="4D753948">
            <w:pPr>
              <w:pStyle w:val="NoSpacing"/>
              <w:jc w:val="center"/>
              <w:rPr>
                <w:rFonts w:ascii="Arial" w:hAnsi="Arial" w:cs="Arial"/>
                <w:sz w:val="20"/>
                <w:szCs w:val="20"/>
              </w:rPr>
            </w:pPr>
            <w:r w:rsidRPr="000156F5">
              <w:rPr>
                <w:rFonts w:ascii="Arial" w:hAnsi="Arial" w:cs="Arial"/>
                <w:sz w:val="20"/>
                <w:szCs w:val="20"/>
              </w:rPr>
              <w:t>NPS Park Units</w:t>
            </w:r>
          </w:p>
        </w:tc>
        <w:tc>
          <w:tcPr>
            <w:tcW w:w="1620" w:type="dxa"/>
            <w:tcBorders>
              <w:top w:val="nil"/>
              <w:left w:val="nil"/>
              <w:bottom w:val="nil"/>
              <w:right w:val="nil"/>
            </w:tcBorders>
            <w:vAlign w:val="center"/>
          </w:tcPr>
          <w:p w:rsidR="00714692" w:rsidRPr="000156F5" w:rsidP="00105817" w14:paraId="2BCB10E6" w14:textId="2B49E7EB">
            <w:pPr>
              <w:pStyle w:val="NoSpacing"/>
              <w:jc w:val="center"/>
              <w:rPr>
                <w:rFonts w:ascii="Arial" w:hAnsi="Arial" w:cs="Arial"/>
                <w:sz w:val="20"/>
                <w:szCs w:val="20"/>
              </w:rPr>
            </w:pPr>
            <w:r>
              <w:rPr>
                <w:rFonts w:ascii="Arial" w:hAnsi="Arial" w:cs="Arial"/>
                <w:sz w:val="20"/>
                <w:szCs w:val="20"/>
              </w:rPr>
              <w:t>231</w:t>
            </w:r>
          </w:p>
        </w:tc>
        <w:tc>
          <w:tcPr>
            <w:tcW w:w="1530" w:type="dxa"/>
            <w:tcBorders>
              <w:top w:val="nil"/>
              <w:left w:val="nil"/>
              <w:bottom w:val="nil"/>
              <w:right w:val="nil"/>
            </w:tcBorders>
            <w:vAlign w:val="center"/>
          </w:tcPr>
          <w:p w:rsidR="00714692" w:rsidRPr="000156F5" w:rsidP="00C06E75" w14:paraId="28541735" w14:textId="247614EE">
            <w:pPr>
              <w:pStyle w:val="NoSpacing"/>
              <w:jc w:val="center"/>
              <w:rPr>
                <w:rFonts w:ascii="Arial" w:hAnsi="Arial" w:cs="Arial"/>
                <w:sz w:val="20"/>
                <w:szCs w:val="20"/>
              </w:rPr>
            </w:pPr>
            <w:r w:rsidRPr="000156F5">
              <w:rPr>
                <w:rFonts w:ascii="Arial" w:hAnsi="Arial" w:cs="Arial"/>
                <w:sz w:val="20"/>
                <w:szCs w:val="20"/>
              </w:rPr>
              <w:t>1</w:t>
            </w:r>
          </w:p>
        </w:tc>
        <w:tc>
          <w:tcPr>
            <w:tcW w:w="1440" w:type="dxa"/>
            <w:tcBorders>
              <w:top w:val="nil"/>
              <w:left w:val="nil"/>
              <w:bottom w:val="nil"/>
              <w:right w:val="nil"/>
            </w:tcBorders>
            <w:vAlign w:val="center"/>
          </w:tcPr>
          <w:p w:rsidR="00714692" w:rsidRPr="000156F5" w:rsidP="00433EA9" w14:paraId="3D0B02F4" w14:textId="4D52E1FC">
            <w:pPr>
              <w:pStyle w:val="NoSpacing"/>
              <w:jc w:val="center"/>
              <w:rPr>
                <w:rFonts w:ascii="Arial" w:hAnsi="Arial" w:cs="Arial"/>
                <w:sz w:val="20"/>
                <w:szCs w:val="20"/>
              </w:rPr>
            </w:pPr>
            <w:r>
              <w:rPr>
                <w:rFonts w:ascii="Arial" w:hAnsi="Arial" w:cs="Arial"/>
                <w:sz w:val="20"/>
                <w:szCs w:val="20"/>
              </w:rPr>
              <w:t>4</w:t>
            </w:r>
          </w:p>
        </w:tc>
        <w:tc>
          <w:tcPr>
            <w:tcW w:w="1260" w:type="dxa"/>
            <w:tcBorders>
              <w:top w:val="nil"/>
              <w:left w:val="nil"/>
              <w:bottom w:val="nil"/>
              <w:right w:val="nil"/>
            </w:tcBorders>
            <w:vAlign w:val="center"/>
          </w:tcPr>
          <w:p w:rsidR="00714692" w:rsidRPr="000156F5" w:rsidP="00751DCA" w14:paraId="6A7D150B" w14:textId="5D9CA33B">
            <w:pPr>
              <w:pStyle w:val="NoSpacing"/>
              <w:jc w:val="center"/>
              <w:rPr>
                <w:rFonts w:ascii="Arial" w:hAnsi="Arial" w:cs="Arial"/>
                <w:sz w:val="20"/>
                <w:szCs w:val="20"/>
              </w:rPr>
            </w:pPr>
            <w:r>
              <w:rPr>
                <w:rFonts w:ascii="Arial" w:hAnsi="Arial" w:cs="Arial"/>
                <w:sz w:val="20"/>
                <w:szCs w:val="20"/>
              </w:rPr>
              <w:t>$42.48</w:t>
            </w:r>
          </w:p>
        </w:tc>
        <w:tc>
          <w:tcPr>
            <w:tcW w:w="1710" w:type="dxa"/>
            <w:tcBorders>
              <w:top w:val="nil"/>
              <w:left w:val="nil"/>
              <w:bottom w:val="nil"/>
              <w:right w:val="nil"/>
            </w:tcBorders>
          </w:tcPr>
          <w:p w:rsidR="00714692" w:rsidRPr="000156F5" w:rsidP="002A707D" w14:paraId="02BBC4C5" w14:textId="47EEE7A7">
            <w:pPr>
              <w:pStyle w:val="NoSpacing"/>
              <w:jc w:val="center"/>
              <w:rPr>
                <w:rFonts w:ascii="Arial" w:hAnsi="Arial" w:cs="Arial"/>
                <w:sz w:val="20"/>
                <w:szCs w:val="20"/>
              </w:rPr>
            </w:pPr>
            <w:r>
              <w:rPr>
                <w:rFonts w:ascii="Arial" w:hAnsi="Arial" w:cs="Arial"/>
                <w:sz w:val="20"/>
                <w:szCs w:val="20"/>
              </w:rPr>
              <w:t>$170</w:t>
            </w:r>
          </w:p>
        </w:tc>
      </w:tr>
      <w:tr w14:paraId="4971B3F4" w14:textId="5358C94F" w:rsidTr="00BB5875">
        <w:tblPrEx>
          <w:tblW w:w="10080" w:type="dxa"/>
          <w:tblInd w:w="-270" w:type="dxa"/>
          <w:tblLayout w:type="fixed"/>
          <w:tblLook w:val="01E0"/>
        </w:tblPrEx>
        <w:trPr>
          <w:trHeight w:hRule="exact" w:val="270"/>
        </w:trPr>
        <w:tc>
          <w:tcPr>
            <w:tcW w:w="2520" w:type="dxa"/>
            <w:tcBorders>
              <w:top w:val="nil"/>
              <w:left w:val="nil"/>
              <w:bottom w:val="nil"/>
              <w:right w:val="nil"/>
            </w:tcBorders>
            <w:vAlign w:val="center"/>
          </w:tcPr>
          <w:p w:rsidR="00714692" w:rsidRPr="000156F5" w:rsidP="005E4501" w14:paraId="1A904333" w14:textId="252352A1">
            <w:pPr>
              <w:pStyle w:val="NoSpacing"/>
              <w:jc w:val="center"/>
              <w:rPr>
                <w:rFonts w:ascii="Arial" w:hAnsi="Arial" w:cs="Arial"/>
                <w:sz w:val="20"/>
                <w:szCs w:val="20"/>
              </w:rPr>
            </w:pPr>
            <w:r w:rsidRPr="000156F5">
              <w:rPr>
                <w:rFonts w:ascii="Arial" w:hAnsi="Arial" w:cs="Arial"/>
                <w:sz w:val="20"/>
                <w:szCs w:val="20"/>
              </w:rPr>
              <w:t>FWS Refuges</w:t>
            </w:r>
          </w:p>
        </w:tc>
        <w:tc>
          <w:tcPr>
            <w:tcW w:w="1620" w:type="dxa"/>
            <w:tcBorders>
              <w:top w:val="nil"/>
              <w:left w:val="nil"/>
              <w:bottom w:val="nil"/>
              <w:right w:val="nil"/>
            </w:tcBorders>
            <w:vAlign w:val="center"/>
          </w:tcPr>
          <w:p w:rsidR="00714692" w:rsidRPr="000156F5" w:rsidP="00105817" w14:paraId="2B6EBB4B" w14:textId="3339C01E">
            <w:pPr>
              <w:pStyle w:val="NoSpacing"/>
              <w:jc w:val="center"/>
              <w:rPr>
                <w:rFonts w:ascii="Arial" w:hAnsi="Arial" w:cs="Arial"/>
                <w:sz w:val="20"/>
                <w:szCs w:val="20"/>
              </w:rPr>
            </w:pPr>
            <w:r>
              <w:rPr>
                <w:rFonts w:ascii="Arial" w:hAnsi="Arial" w:cs="Arial"/>
                <w:sz w:val="20"/>
                <w:szCs w:val="20"/>
              </w:rPr>
              <w:t>132</w:t>
            </w:r>
          </w:p>
        </w:tc>
        <w:tc>
          <w:tcPr>
            <w:tcW w:w="1530" w:type="dxa"/>
            <w:tcBorders>
              <w:top w:val="nil"/>
              <w:left w:val="nil"/>
              <w:bottom w:val="nil"/>
              <w:right w:val="nil"/>
            </w:tcBorders>
            <w:vAlign w:val="center"/>
          </w:tcPr>
          <w:p w:rsidR="00714692" w:rsidRPr="000156F5" w:rsidP="00C06E75" w14:paraId="5213F5D3" w14:textId="610DA4C8">
            <w:pPr>
              <w:pStyle w:val="NoSpacing"/>
              <w:jc w:val="center"/>
              <w:rPr>
                <w:rFonts w:ascii="Arial" w:hAnsi="Arial" w:cs="Arial"/>
                <w:sz w:val="20"/>
                <w:szCs w:val="20"/>
              </w:rPr>
            </w:pPr>
            <w:r w:rsidRPr="000156F5">
              <w:rPr>
                <w:rFonts w:ascii="Arial" w:hAnsi="Arial" w:cs="Arial"/>
                <w:sz w:val="20"/>
                <w:szCs w:val="20"/>
              </w:rPr>
              <w:t>1</w:t>
            </w:r>
          </w:p>
        </w:tc>
        <w:tc>
          <w:tcPr>
            <w:tcW w:w="1440" w:type="dxa"/>
            <w:tcBorders>
              <w:top w:val="nil"/>
              <w:left w:val="nil"/>
              <w:bottom w:val="nil"/>
              <w:right w:val="nil"/>
            </w:tcBorders>
            <w:vAlign w:val="center"/>
          </w:tcPr>
          <w:p w:rsidR="00714692" w:rsidRPr="000156F5" w:rsidP="00433EA9" w14:paraId="62CA87BA" w14:textId="498C1F8E">
            <w:pPr>
              <w:pStyle w:val="NoSpacing"/>
              <w:jc w:val="center"/>
              <w:rPr>
                <w:rFonts w:ascii="Arial" w:hAnsi="Arial" w:cs="Arial"/>
                <w:sz w:val="20"/>
                <w:szCs w:val="20"/>
              </w:rPr>
            </w:pPr>
            <w:r>
              <w:rPr>
                <w:rFonts w:ascii="Arial" w:hAnsi="Arial" w:cs="Arial"/>
                <w:sz w:val="20"/>
                <w:szCs w:val="20"/>
              </w:rPr>
              <w:t>2</w:t>
            </w:r>
          </w:p>
        </w:tc>
        <w:tc>
          <w:tcPr>
            <w:tcW w:w="1260" w:type="dxa"/>
            <w:tcBorders>
              <w:top w:val="nil"/>
              <w:left w:val="nil"/>
              <w:bottom w:val="nil"/>
              <w:right w:val="nil"/>
            </w:tcBorders>
            <w:vAlign w:val="center"/>
          </w:tcPr>
          <w:p w:rsidR="00714692" w:rsidRPr="000156F5" w:rsidP="00751DCA" w14:paraId="0EC5CFE0" w14:textId="649847D4">
            <w:pPr>
              <w:pStyle w:val="NoSpacing"/>
              <w:jc w:val="center"/>
              <w:rPr>
                <w:rFonts w:ascii="Arial" w:hAnsi="Arial" w:cs="Arial"/>
                <w:sz w:val="20"/>
                <w:szCs w:val="20"/>
              </w:rPr>
            </w:pPr>
            <w:r>
              <w:rPr>
                <w:rFonts w:ascii="Arial" w:hAnsi="Arial" w:cs="Arial"/>
                <w:sz w:val="20"/>
                <w:szCs w:val="20"/>
              </w:rPr>
              <w:t>$42.48</w:t>
            </w:r>
          </w:p>
        </w:tc>
        <w:tc>
          <w:tcPr>
            <w:tcW w:w="1710" w:type="dxa"/>
            <w:tcBorders>
              <w:top w:val="nil"/>
              <w:left w:val="nil"/>
              <w:bottom w:val="nil"/>
              <w:right w:val="nil"/>
            </w:tcBorders>
          </w:tcPr>
          <w:p w:rsidR="00714692" w:rsidRPr="000156F5" w:rsidP="002A707D" w14:paraId="102FB312" w14:textId="5C222651">
            <w:pPr>
              <w:pStyle w:val="NoSpacing"/>
              <w:jc w:val="center"/>
              <w:rPr>
                <w:rFonts w:ascii="Arial" w:hAnsi="Arial" w:cs="Arial"/>
                <w:sz w:val="20"/>
                <w:szCs w:val="20"/>
              </w:rPr>
            </w:pPr>
            <w:r>
              <w:rPr>
                <w:rFonts w:ascii="Arial" w:hAnsi="Arial" w:cs="Arial"/>
                <w:sz w:val="20"/>
                <w:szCs w:val="20"/>
              </w:rPr>
              <w:t>$</w:t>
            </w:r>
            <w:r w:rsidR="007863D2">
              <w:rPr>
                <w:rFonts w:ascii="Arial" w:hAnsi="Arial" w:cs="Arial"/>
                <w:sz w:val="20"/>
                <w:szCs w:val="20"/>
              </w:rPr>
              <w:t>85</w:t>
            </w:r>
          </w:p>
        </w:tc>
      </w:tr>
      <w:tr w14:paraId="3E72D63E" w14:textId="18D7409B" w:rsidTr="00BB5875">
        <w:tblPrEx>
          <w:tblW w:w="10080" w:type="dxa"/>
          <w:tblInd w:w="-270" w:type="dxa"/>
          <w:tblLayout w:type="fixed"/>
          <w:tblLook w:val="01E0"/>
        </w:tblPrEx>
        <w:trPr>
          <w:trHeight w:val="270"/>
        </w:trPr>
        <w:tc>
          <w:tcPr>
            <w:tcW w:w="2520" w:type="dxa"/>
            <w:tcBorders>
              <w:top w:val="nil"/>
              <w:left w:val="nil"/>
              <w:bottom w:val="single" w:sz="4" w:space="0" w:color="auto"/>
              <w:right w:val="nil"/>
            </w:tcBorders>
            <w:vAlign w:val="center"/>
          </w:tcPr>
          <w:p w:rsidR="00714692" w:rsidRPr="000156F5" w:rsidP="00DA0A6B" w14:paraId="2C195AF0" w14:textId="50E504CE">
            <w:pPr>
              <w:pStyle w:val="NoSpacing"/>
              <w:jc w:val="right"/>
              <w:rPr>
                <w:rFonts w:ascii="Arial" w:hAnsi="Arial" w:cs="Arial"/>
                <w:b/>
                <w:bCs/>
                <w:sz w:val="20"/>
                <w:szCs w:val="20"/>
              </w:rPr>
            </w:pPr>
            <w:r w:rsidRPr="000156F5">
              <w:rPr>
                <w:rFonts w:ascii="Arial" w:hAnsi="Arial" w:cs="Arial"/>
                <w:b/>
                <w:bCs/>
                <w:sz w:val="20"/>
                <w:szCs w:val="20"/>
              </w:rPr>
              <w:t xml:space="preserve">Subtotal </w:t>
            </w:r>
          </w:p>
        </w:tc>
        <w:tc>
          <w:tcPr>
            <w:tcW w:w="1620" w:type="dxa"/>
            <w:tcBorders>
              <w:top w:val="nil"/>
              <w:left w:val="nil"/>
              <w:bottom w:val="single" w:sz="4" w:space="0" w:color="auto"/>
              <w:right w:val="nil"/>
            </w:tcBorders>
            <w:vAlign w:val="center"/>
          </w:tcPr>
          <w:p w:rsidR="00714692" w:rsidRPr="000156F5" w:rsidP="00105817" w14:paraId="63C27517" w14:textId="2524E1BF">
            <w:pPr>
              <w:pStyle w:val="NoSpacing"/>
              <w:jc w:val="center"/>
              <w:rPr>
                <w:rFonts w:ascii="Arial" w:hAnsi="Arial" w:cs="Arial"/>
                <w:b/>
                <w:bCs/>
                <w:sz w:val="20"/>
                <w:szCs w:val="20"/>
              </w:rPr>
            </w:pPr>
            <w:r>
              <w:rPr>
                <w:rFonts w:ascii="Arial" w:hAnsi="Arial" w:cs="Arial"/>
                <w:b/>
                <w:bCs/>
                <w:sz w:val="20"/>
                <w:szCs w:val="20"/>
              </w:rPr>
              <w:t>363</w:t>
            </w:r>
          </w:p>
        </w:tc>
        <w:tc>
          <w:tcPr>
            <w:tcW w:w="1530" w:type="dxa"/>
            <w:tcBorders>
              <w:top w:val="nil"/>
              <w:left w:val="nil"/>
              <w:bottom w:val="single" w:sz="4" w:space="0" w:color="auto"/>
              <w:right w:val="nil"/>
            </w:tcBorders>
            <w:vAlign w:val="center"/>
          </w:tcPr>
          <w:p w:rsidR="00714692" w:rsidRPr="000156F5" w:rsidP="00C06E75" w14:paraId="3612CD45" w14:textId="637780F1">
            <w:pPr>
              <w:pStyle w:val="NoSpacing"/>
              <w:jc w:val="center"/>
              <w:rPr>
                <w:rFonts w:ascii="Arial" w:hAnsi="Arial" w:cs="Arial"/>
                <w:sz w:val="20"/>
                <w:szCs w:val="20"/>
              </w:rPr>
            </w:pPr>
            <w:r w:rsidRPr="000156F5">
              <w:rPr>
                <w:rFonts w:ascii="Arial" w:hAnsi="Arial" w:cs="Arial"/>
                <w:sz w:val="20"/>
                <w:szCs w:val="20"/>
              </w:rPr>
              <w:t>1</w:t>
            </w:r>
          </w:p>
        </w:tc>
        <w:tc>
          <w:tcPr>
            <w:tcW w:w="1440" w:type="dxa"/>
            <w:tcBorders>
              <w:top w:val="nil"/>
              <w:left w:val="nil"/>
              <w:bottom w:val="single" w:sz="4" w:space="0" w:color="auto"/>
              <w:right w:val="nil"/>
            </w:tcBorders>
            <w:vAlign w:val="center"/>
          </w:tcPr>
          <w:p w:rsidR="00714692" w:rsidRPr="000156F5" w:rsidP="00433EA9" w14:paraId="0A59A8B6" w14:textId="12F51A95">
            <w:pPr>
              <w:pStyle w:val="NoSpacing"/>
              <w:jc w:val="center"/>
              <w:rPr>
                <w:rFonts w:ascii="Arial" w:hAnsi="Arial" w:cs="Arial"/>
                <w:b/>
                <w:bCs/>
                <w:sz w:val="20"/>
                <w:szCs w:val="20"/>
              </w:rPr>
            </w:pPr>
            <w:r>
              <w:rPr>
                <w:rFonts w:ascii="Arial" w:hAnsi="Arial" w:cs="Arial"/>
                <w:b/>
                <w:bCs/>
                <w:sz w:val="20"/>
                <w:szCs w:val="20"/>
              </w:rPr>
              <w:t>6</w:t>
            </w:r>
          </w:p>
        </w:tc>
        <w:tc>
          <w:tcPr>
            <w:tcW w:w="1260" w:type="dxa"/>
            <w:tcBorders>
              <w:top w:val="nil"/>
              <w:left w:val="nil"/>
              <w:bottom w:val="single" w:sz="4" w:space="0" w:color="auto"/>
              <w:right w:val="nil"/>
            </w:tcBorders>
            <w:vAlign w:val="center"/>
          </w:tcPr>
          <w:p w:rsidR="00714692" w:rsidRPr="000156F5" w:rsidP="00751DCA" w14:paraId="2CA9FD06" w14:textId="3A4648B6">
            <w:pPr>
              <w:pStyle w:val="NoSpacing"/>
              <w:jc w:val="center"/>
              <w:rPr>
                <w:rFonts w:ascii="Arial" w:hAnsi="Arial" w:cs="Arial"/>
                <w:b/>
                <w:bCs/>
                <w:sz w:val="20"/>
                <w:szCs w:val="20"/>
              </w:rPr>
            </w:pPr>
          </w:p>
        </w:tc>
        <w:tc>
          <w:tcPr>
            <w:tcW w:w="1710" w:type="dxa"/>
            <w:tcBorders>
              <w:top w:val="nil"/>
              <w:left w:val="nil"/>
              <w:bottom w:val="single" w:sz="4" w:space="0" w:color="auto"/>
              <w:right w:val="nil"/>
            </w:tcBorders>
          </w:tcPr>
          <w:p w:rsidR="00714692" w:rsidRPr="000156F5" w:rsidP="002A707D" w14:paraId="14D64730" w14:textId="652C50C2">
            <w:pPr>
              <w:pStyle w:val="NoSpacing"/>
              <w:jc w:val="center"/>
              <w:rPr>
                <w:rFonts w:ascii="Arial" w:hAnsi="Arial" w:cs="Arial"/>
                <w:b/>
                <w:bCs/>
                <w:sz w:val="20"/>
                <w:szCs w:val="20"/>
              </w:rPr>
            </w:pPr>
            <w:r w:rsidRPr="000156F5">
              <w:rPr>
                <w:rFonts w:ascii="Arial" w:hAnsi="Arial" w:cs="Arial"/>
                <w:b/>
                <w:bCs/>
                <w:sz w:val="20"/>
                <w:szCs w:val="20"/>
              </w:rPr>
              <w:t>$</w:t>
            </w:r>
            <w:r w:rsidR="007863D2">
              <w:rPr>
                <w:rFonts w:ascii="Arial" w:hAnsi="Arial" w:cs="Arial"/>
                <w:b/>
                <w:bCs/>
                <w:sz w:val="20"/>
                <w:szCs w:val="20"/>
              </w:rPr>
              <w:t>255</w:t>
            </w:r>
          </w:p>
        </w:tc>
      </w:tr>
      <w:tr w14:paraId="721E300B" w14:textId="18DA5D44" w:rsidTr="00AA3798">
        <w:tblPrEx>
          <w:tblW w:w="10080" w:type="dxa"/>
          <w:tblInd w:w="-270" w:type="dxa"/>
          <w:tblLayout w:type="fixed"/>
          <w:tblLook w:val="01E0"/>
        </w:tblPrEx>
        <w:trPr>
          <w:trHeight w:hRule="exact" w:val="280"/>
        </w:trPr>
        <w:tc>
          <w:tcPr>
            <w:tcW w:w="2520" w:type="dxa"/>
            <w:tcBorders>
              <w:top w:val="single" w:sz="4" w:space="0" w:color="auto"/>
              <w:left w:val="nil"/>
              <w:bottom w:val="nil"/>
              <w:right w:val="nil"/>
            </w:tcBorders>
            <w:vAlign w:val="center"/>
          </w:tcPr>
          <w:p w:rsidR="00714692" w:rsidRPr="000156F5" w:rsidP="0049338D" w14:paraId="421CBAB0" w14:textId="77777777">
            <w:pPr>
              <w:pStyle w:val="NoSpacing"/>
              <w:jc w:val="right"/>
              <w:rPr>
                <w:rFonts w:ascii="Arial" w:hAnsi="Arial" w:cs="Arial"/>
                <w:b/>
                <w:bCs/>
                <w:sz w:val="20"/>
                <w:szCs w:val="20"/>
              </w:rPr>
            </w:pPr>
            <w:r w:rsidRPr="000156F5">
              <w:rPr>
                <w:rFonts w:ascii="Arial" w:hAnsi="Arial" w:cs="Arial"/>
                <w:b/>
                <w:bCs/>
                <w:sz w:val="20"/>
                <w:szCs w:val="20"/>
              </w:rPr>
              <w:t>TOTAL</w:t>
            </w:r>
          </w:p>
          <w:p w:rsidR="00DE0B4A" w:rsidRPr="000156F5" w:rsidP="00DE0B4A" w14:paraId="26D70835" w14:textId="2BA9E688">
            <w:pPr>
              <w:pStyle w:val="NoSpacing"/>
              <w:rPr>
                <w:rFonts w:ascii="Arial" w:hAnsi="Arial" w:cs="Arial"/>
                <w:b/>
                <w:bCs/>
                <w:sz w:val="20"/>
                <w:szCs w:val="20"/>
              </w:rPr>
            </w:pPr>
            <w:r w:rsidRPr="000156F5">
              <w:rPr>
                <w:rFonts w:ascii="Arial" w:hAnsi="Arial" w:cs="Arial"/>
                <w:b/>
                <w:bCs/>
                <w:sz w:val="20"/>
                <w:szCs w:val="20"/>
              </w:rPr>
              <w:br/>
            </w:r>
            <w:r w:rsidRPr="000156F5">
              <w:rPr>
                <w:rFonts w:ascii="Arial" w:hAnsi="Arial" w:cs="Arial"/>
                <w:b/>
                <w:bCs/>
                <w:sz w:val="20"/>
                <w:szCs w:val="20"/>
              </w:rPr>
              <w:br/>
            </w:r>
          </w:p>
        </w:tc>
        <w:tc>
          <w:tcPr>
            <w:tcW w:w="1620" w:type="dxa"/>
            <w:tcBorders>
              <w:top w:val="single" w:sz="4" w:space="0" w:color="auto"/>
              <w:left w:val="nil"/>
              <w:bottom w:val="nil"/>
              <w:right w:val="nil"/>
            </w:tcBorders>
            <w:vAlign w:val="center"/>
          </w:tcPr>
          <w:p w:rsidR="00714692" w:rsidRPr="000156F5" w:rsidP="00105817" w14:paraId="22629A12" w14:textId="219450E5">
            <w:pPr>
              <w:pStyle w:val="NoSpacing"/>
              <w:jc w:val="center"/>
              <w:rPr>
                <w:rFonts w:ascii="Arial" w:hAnsi="Arial" w:cs="Arial"/>
                <w:b/>
                <w:bCs/>
                <w:sz w:val="20"/>
                <w:szCs w:val="20"/>
              </w:rPr>
            </w:pPr>
            <w:r>
              <w:rPr>
                <w:rFonts w:ascii="Arial" w:hAnsi="Arial" w:cs="Arial"/>
                <w:b/>
                <w:bCs/>
                <w:sz w:val="20"/>
                <w:szCs w:val="20"/>
              </w:rPr>
              <w:t>28,010</w:t>
            </w:r>
          </w:p>
        </w:tc>
        <w:tc>
          <w:tcPr>
            <w:tcW w:w="1530" w:type="dxa"/>
            <w:tcBorders>
              <w:top w:val="single" w:sz="4" w:space="0" w:color="auto"/>
              <w:left w:val="nil"/>
              <w:bottom w:val="nil"/>
              <w:right w:val="nil"/>
            </w:tcBorders>
            <w:shd w:val="thinDiagCross" w:color="auto" w:fill="auto"/>
            <w:vAlign w:val="center"/>
          </w:tcPr>
          <w:p w:rsidR="00714692" w:rsidRPr="000156F5" w:rsidP="00C06E75" w14:paraId="3BBD5C96" w14:textId="77777777">
            <w:pPr>
              <w:pStyle w:val="NoSpacing"/>
              <w:jc w:val="center"/>
              <w:rPr>
                <w:rFonts w:ascii="Arial" w:hAnsi="Arial" w:cs="Arial"/>
                <w:b/>
                <w:bCs/>
                <w:sz w:val="20"/>
                <w:szCs w:val="20"/>
              </w:rPr>
            </w:pPr>
          </w:p>
        </w:tc>
        <w:tc>
          <w:tcPr>
            <w:tcW w:w="1440" w:type="dxa"/>
            <w:tcBorders>
              <w:top w:val="single" w:sz="4" w:space="0" w:color="auto"/>
              <w:left w:val="nil"/>
              <w:bottom w:val="nil"/>
              <w:right w:val="nil"/>
            </w:tcBorders>
            <w:vAlign w:val="center"/>
          </w:tcPr>
          <w:p w:rsidR="00714692" w:rsidRPr="000156F5" w:rsidP="00433EA9" w14:paraId="6A95BB3C" w14:textId="4848F375">
            <w:pPr>
              <w:pStyle w:val="NoSpacing"/>
              <w:jc w:val="center"/>
              <w:rPr>
                <w:rFonts w:ascii="Arial" w:hAnsi="Arial" w:cs="Arial"/>
                <w:b/>
                <w:bCs/>
                <w:sz w:val="20"/>
                <w:szCs w:val="20"/>
              </w:rPr>
            </w:pPr>
            <w:r>
              <w:rPr>
                <w:rFonts w:ascii="Arial" w:hAnsi="Arial" w:cs="Arial"/>
                <w:b/>
                <w:bCs/>
                <w:sz w:val="20"/>
                <w:szCs w:val="20"/>
              </w:rPr>
              <w:t>1,669</w:t>
            </w:r>
            <w:r w:rsidRPr="000156F5">
              <w:rPr>
                <w:rFonts w:ascii="Arial" w:hAnsi="Arial" w:cs="Arial"/>
                <w:b/>
                <w:bCs/>
                <w:sz w:val="20"/>
                <w:szCs w:val="20"/>
              </w:rPr>
              <w:t xml:space="preserve"> </w:t>
            </w:r>
          </w:p>
        </w:tc>
        <w:tc>
          <w:tcPr>
            <w:tcW w:w="1260" w:type="dxa"/>
            <w:tcBorders>
              <w:top w:val="single" w:sz="4" w:space="0" w:color="auto"/>
              <w:left w:val="nil"/>
              <w:bottom w:val="nil"/>
              <w:right w:val="nil"/>
            </w:tcBorders>
            <w:shd w:val="thinDiagCross" w:color="auto" w:fill="auto"/>
            <w:vAlign w:val="center"/>
          </w:tcPr>
          <w:p w:rsidR="00714692" w:rsidRPr="000156F5" w:rsidP="00751DCA" w14:paraId="7379EDB5" w14:textId="35668D44">
            <w:pPr>
              <w:pStyle w:val="NoSpacing"/>
              <w:jc w:val="center"/>
              <w:rPr>
                <w:rFonts w:ascii="Arial" w:hAnsi="Arial" w:cs="Arial"/>
                <w:b/>
                <w:bCs/>
                <w:sz w:val="20"/>
                <w:szCs w:val="20"/>
              </w:rPr>
            </w:pPr>
          </w:p>
        </w:tc>
        <w:tc>
          <w:tcPr>
            <w:tcW w:w="1710" w:type="dxa"/>
            <w:tcBorders>
              <w:top w:val="single" w:sz="4" w:space="0" w:color="auto"/>
              <w:left w:val="nil"/>
              <w:bottom w:val="nil"/>
              <w:right w:val="nil"/>
            </w:tcBorders>
          </w:tcPr>
          <w:p w:rsidR="00714692" w:rsidRPr="000156F5" w:rsidP="002A707D" w14:paraId="67B921AC" w14:textId="007E707D">
            <w:pPr>
              <w:pStyle w:val="NoSpacing"/>
              <w:jc w:val="center"/>
              <w:rPr>
                <w:rFonts w:ascii="Arial" w:hAnsi="Arial" w:cs="Arial"/>
                <w:b/>
                <w:bCs/>
                <w:sz w:val="20"/>
                <w:szCs w:val="20"/>
              </w:rPr>
            </w:pPr>
            <w:r w:rsidRPr="000156F5">
              <w:rPr>
                <w:rFonts w:ascii="Arial" w:hAnsi="Arial" w:cs="Arial"/>
                <w:b/>
                <w:bCs/>
                <w:sz w:val="20"/>
                <w:szCs w:val="20"/>
              </w:rPr>
              <w:t>$</w:t>
            </w:r>
            <w:r w:rsidR="007863D2">
              <w:rPr>
                <w:rFonts w:ascii="Arial" w:hAnsi="Arial" w:cs="Arial"/>
                <w:b/>
                <w:bCs/>
                <w:sz w:val="20"/>
                <w:szCs w:val="20"/>
              </w:rPr>
              <w:t>70,900</w:t>
            </w:r>
          </w:p>
          <w:p w:rsidR="00DE0B4A" w:rsidRPr="000156F5" w:rsidP="002A707D" w14:paraId="7467BEFB" w14:textId="79942820">
            <w:pPr>
              <w:pStyle w:val="NoSpacing"/>
              <w:jc w:val="center"/>
              <w:rPr>
                <w:rFonts w:ascii="Arial" w:hAnsi="Arial" w:cs="Arial"/>
                <w:b/>
                <w:bCs/>
                <w:sz w:val="20"/>
                <w:szCs w:val="20"/>
              </w:rPr>
            </w:pPr>
          </w:p>
          <w:p w:rsidR="00DE0B4A" w:rsidRPr="000156F5" w:rsidP="002A707D" w14:paraId="0C38C0F7" w14:textId="557E420F">
            <w:pPr>
              <w:pStyle w:val="NoSpacing"/>
              <w:jc w:val="center"/>
              <w:rPr>
                <w:rFonts w:ascii="Arial" w:hAnsi="Arial" w:cs="Arial"/>
                <w:b/>
                <w:bCs/>
                <w:sz w:val="20"/>
                <w:szCs w:val="20"/>
              </w:rPr>
            </w:pPr>
          </w:p>
        </w:tc>
      </w:tr>
    </w:tbl>
    <w:bookmarkEnd w:id="3"/>
    <w:p w:rsidR="00A306F3" w:rsidRPr="00A306F3" w:rsidP="009440D3" w14:paraId="75083D1C" w14:textId="6220C041">
      <w:pPr>
        <w:autoSpaceDE w:val="0"/>
        <w:autoSpaceDN w:val="0"/>
        <w:adjustRightInd w:val="0"/>
        <w:spacing w:line="360" w:lineRule="auto"/>
        <w:rPr>
          <w:rFonts w:ascii="Arial" w:eastAsia="Times New Roman" w:hAnsi="Arial" w:cs="Arial"/>
          <w:sz w:val="16"/>
          <w:szCs w:val="16"/>
        </w:rPr>
      </w:pPr>
      <w:r w:rsidRPr="00E35CB2">
        <w:rPr>
          <w:rFonts w:ascii="Arial" w:hAnsi="Arial" w:cs="Arial"/>
          <w:i/>
          <w:iCs/>
        </w:rPr>
        <w:t>*</w:t>
      </w:r>
      <w:r w:rsidRPr="000156F5" w:rsidR="000156F5">
        <w:rPr>
          <w:rFonts w:ascii="Arial" w:eastAsia="Times New Roman" w:hAnsi="Arial" w:cs="Arial"/>
          <w:sz w:val="16"/>
          <w:szCs w:val="16"/>
        </w:rPr>
        <w:t>Figures rounded to match ROCIS</w:t>
      </w:r>
    </w:p>
    <w:p w:rsidR="00BC368D" w:rsidRPr="00E35CB2" w:rsidP="00BA7BBA" w14:paraId="2EFA8E3C" w14:textId="5EBA7FF8">
      <w:pPr>
        <w:spacing w:line="276" w:lineRule="auto"/>
        <w:rPr>
          <w:rFonts w:ascii="Arial" w:eastAsia="Arial" w:hAnsi="Arial" w:cs="Arial"/>
        </w:rPr>
      </w:pPr>
      <w:r w:rsidRPr="00E35CB2">
        <w:rPr>
          <w:rFonts w:ascii="Arial" w:eastAsia="Arial" w:hAnsi="Arial" w:cs="Arial"/>
          <w:b/>
          <w:bCs/>
        </w:rPr>
        <w:t xml:space="preserve">13. Provide an estimate for the </w:t>
      </w:r>
      <w:r w:rsidRPr="00E35CB2">
        <w:rPr>
          <w:rFonts w:ascii="Arial" w:eastAsia="Arial" w:hAnsi="Arial" w:cs="Arial"/>
          <w:b/>
          <w:bCs/>
        </w:rPr>
        <w:t>total annual cost burden to respondents or record keepers resulting from the collection of information.</w:t>
      </w:r>
      <w:r w:rsidRPr="00E35CB2">
        <w:rPr>
          <w:rFonts w:ascii="Arial" w:eastAsia="Arial" w:hAnsi="Arial" w:cs="Arial"/>
        </w:rPr>
        <w:t> </w:t>
      </w:r>
    </w:p>
    <w:p w:rsidR="008A699B" w:rsidRPr="00E35CB2" w:rsidP="00367A06" w14:paraId="4979B7DB" w14:textId="77CA1AAD">
      <w:pPr>
        <w:spacing w:line="276" w:lineRule="auto"/>
        <w:rPr>
          <w:rFonts w:ascii="Arial" w:eastAsia="Arial" w:hAnsi="Arial" w:cs="Arial"/>
          <w:lang w:eastAsia="ja-JP"/>
        </w:rPr>
      </w:pPr>
      <w:r w:rsidRPr="00E35CB2">
        <w:rPr>
          <w:rFonts w:ascii="Arial" w:eastAsia="Arial" w:hAnsi="Arial" w:cs="Arial"/>
          <w:lang w:eastAsia="ja-JP"/>
        </w:rPr>
        <w:t>There is no non-hour cost burden to either respondents or record keepers, nor are there any fees associated with collection of this information.</w:t>
      </w:r>
      <w:r w:rsidRPr="00E35CB2">
        <w:rPr>
          <w:rFonts w:ascii="Arial" w:hAnsi="Arial" w:cs="Arial"/>
        </w:rPr>
        <w:br/>
      </w:r>
    </w:p>
    <w:p w:rsidR="00BC368D" w:rsidRPr="00E35CB2" w:rsidP="00BA7BBA" w14:paraId="667AE54C" w14:textId="77777777">
      <w:pPr>
        <w:spacing w:line="276" w:lineRule="auto"/>
        <w:rPr>
          <w:rFonts w:ascii="Arial" w:eastAsia="Arial" w:hAnsi="Arial" w:cs="Arial"/>
        </w:rPr>
      </w:pPr>
      <w:r w:rsidRPr="00E35CB2">
        <w:rPr>
          <w:rFonts w:ascii="Arial" w:eastAsia="Arial" w:hAnsi="Arial" w:cs="Arial"/>
          <w:b/>
          <w:bCs/>
        </w:rPr>
        <w:t xml:space="preserve">14. Provide estimates </w:t>
      </w:r>
      <w:r w:rsidRPr="00E4593B">
        <w:rPr>
          <w:rFonts w:ascii="Arial" w:eastAsia="Arial" w:hAnsi="Arial" w:cs="Arial"/>
          <w:b/>
          <w:bCs/>
        </w:rPr>
        <w:t>of annualized costs</w:t>
      </w:r>
      <w:r w:rsidRPr="00E35CB2">
        <w:rPr>
          <w:rFonts w:ascii="Arial" w:eastAsia="Arial" w:hAnsi="Arial" w:cs="Arial"/>
          <w:b/>
          <w:bCs/>
        </w:rPr>
        <w:t xml:space="preserve"> to the Federal government. Also, provide a description of the method used to estimate cost, which should include quantification of hours, operational expenses (such as equipment, overhead, printing, and support sta</w:t>
      </w:r>
      <w:r w:rsidRPr="00E35CB2">
        <w:rPr>
          <w:rFonts w:ascii="Arial" w:eastAsia="Arial" w:hAnsi="Arial" w:cs="Arial"/>
          <w:b/>
          <w:bCs/>
        </w:rPr>
        <w:t>ff), and any other expense that would not have been incurred without this collection of information.</w:t>
      </w:r>
      <w:r w:rsidRPr="00E35CB2">
        <w:rPr>
          <w:rFonts w:ascii="Arial" w:eastAsia="Arial" w:hAnsi="Arial" w:cs="Arial"/>
        </w:rPr>
        <w:t> </w:t>
      </w:r>
    </w:p>
    <w:p w:rsidR="00D34EC5" w:rsidRPr="00E35CB2" w:rsidP="5EFC7C9F" w14:paraId="64A47AB9" w14:textId="3F6F8A62">
      <w:pPr>
        <w:spacing w:line="276" w:lineRule="auto"/>
        <w:rPr>
          <w:rFonts w:ascii="Arial" w:eastAsia="Arial" w:hAnsi="Arial" w:cs="Arial"/>
          <w:i/>
          <w:iCs/>
        </w:rPr>
      </w:pPr>
      <w:r w:rsidRPr="00DB66E0">
        <w:rPr>
          <w:rFonts w:ascii="Arial" w:eastAsia="Times New Roman" w:hAnsi="Arial" w:cs="Arial"/>
        </w:rPr>
        <w:t xml:space="preserve">We estimate that the </w:t>
      </w:r>
      <w:r w:rsidR="007863D2">
        <w:rPr>
          <w:rFonts w:ascii="Arial" w:eastAsia="Times New Roman" w:hAnsi="Arial" w:cs="Arial"/>
        </w:rPr>
        <w:t xml:space="preserve">total </w:t>
      </w:r>
      <w:r w:rsidR="000C761A">
        <w:rPr>
          <w:rFonts w:ascii="Arial" w:eastAsia="Times New Roman" w:hAnsi="Arial" w:cs="Arial"/>
        </w:rPr>
        <w:t xml:space="preserve">annual </w:t>
      </w:r>
      <w:r w:rsidRPr="00DB66E0">
        <w:rPr>
          <w:rFonts w:ascii="Arial" w:eastAsia="Times New Roman" w:hAnsi="Arial" w:cs="Arial"/>
        </w:rPr>
        <w:t xml:space="preserve">cost to the Federal Government to administer this information collection is </w:t>
      </w:r>
      <w:r w:rsidR="00871748">
        <w:rPr>
          <w:rFonts w:ascii="Arial" w:eastAsia="Times New Roman" w:hAnsi="Arial" w:cs="Arial"/>
        </w:rPr>
        <w:t>$363</w:t>
      </w:r>
      <w:r w:rsidR="006F2AEB">
        <w:rPr>
          <w:rFonts w:ascii="Arial" w:eastAsia="Times New Roman" w:hAnsi="Arial" w:cs="Arial"/>
        </w:rPr>
        <w:t>,</w:t>
      </w:r>
      <w:r>
        <w:rPr>
          <w:rFonts w:ascii="Arial" w:eastAsia="Times New Roman" w:hAnsi="Arial" w:cs="Arial"/>
        </w:rPr>
        <w:t>041</w:t>
      </w:r>
      <w:r w:rsidRPr="00DB66E0">
        <w:rPr>
          <w:rFonts w:ascii="Arial" w:eastAsia="Times New Roman" w:hAnsi="Arial" w:cs="Arial"/>
          <w:b/>
          <w:sz w:val="20"/>
          <w:szCs w:val="20"/>
        </w:rPr>
        <w:t xml:space="preserve"> </w:t>
      </w:r>
      <w:r w:rsidRPr="00DB66E0">
        <w:rPr>
          <w:rFonts w:ascii="Arial" w:eastAsia="Times New Roman" w:hAnsi="Arial" w:cs="Arial"/>
        </w:rPr>
        <w:t>(rounded).</w:t>
      </w:r>
      <w:r w:rsidR="000C761A">
        <w:rPr>
          <w:rFonts w:ascii="Arial" w:eastAsia="Times New Roman" w:hAnsi="Arial" w:cs="Arial"/>
        </w:rPr>
        <w:t xml:space="preserve">  </w:t>
      </w:r>
      <w:r w:rsidR="006210EC">
        <w:rPr>
          <w:rFonts w:ascii="Arial" w:eastAsia="Times New Roman" w:hAnsi="Arial" w:cs="Arial"/>
        </w:rPr>
        <w:t xml:space="preserve">This includes all federal salaries </w:t>
      </w:r>
      <w:r w:rsidRPr="006C5F0F">
        <w:rPr>
          <w:rFonts w:ascii="Arial" w:eastAsia="Times New Roman" w:hAnsi="Arial" w:cs="Arial"/>
          <w:sz w:val="24"/>
          <w:szCs w:val="24"/>
        </w:rPr>
        <w:t>($</w:t>
      </w:r>
      <w:r w:rsidRPr="006C5F0F">
        <w:rPr>
          <w:rFonts w:ascii="Arial" w:eastAsia="Arial" w:hAnsi="Arial" w:cs="Arial"/>
          <w:lang w:eastAsia="ja-JP"/>
        </w:rPr>
        <w:t>15,884</w:t>
      </w:r>
      <w:r>
        <w:rPr>
          <w:rFonts w:ascii="Arial" w:eastAsia="Arial" w:hAnsi="Arial" w:cs="Arial"/>
          <w:lang w:eastAsia="ja-JP"/>
        </w:rPr>
        <w:t>)</w:t>
      </w:r>
      <w:r w:rsidRPr="006C5F0F">
        <w:rPr>
          <w:rFonts w:ascii="Arial" w:eastAsia="Times New Roman" w:hAnsi="Arial" w:cs="Arial"/>
          <w:sz w:val="24"/>
          <w:szCs w:val="24"/>
        </w:rPr>
        <w:t xml:space="preserve"> </w:t>
      </w:r>
      <w:r w:rsidR="006210EC">
        <w:rPr>
          <w:rFonts w:ascii="Arial" w:eastAsia="Times New Roman" w:hAnsi="Arial" w:cs="Arial"/>
        </w:rPr>
        <w:t xml:space="preserve">and operational expenses </w:t>
      </w:r>
      <w:r w:rsidRPr="006C5F0F" w:rsidR="006210EC">
        <w:rPr>
          <w:rFonts w:ascii="Arial" w:eastAsia="Times New Roman" w:hAnsi="Arial" w:cs="Arial"/>
        </w:rPr>
        <w:t>(</w:t>
      </w:r>
      <w:r w:rsidRPr="006C5F0F">
        <w:rPr>
          <w:rFonts w:ascii="Arial" w:eastAsia="Arial" w:hAnsi="Arial" w:cs="Arial"/>
          <w:lang w:eastAsia="ja-JP"/>
        </w:rPr>
        <w:t>$347,157</w:t>
      </w:r>
      <w:r w:rsidRPr="006C5F0F">
        <w:rPr>
          <w:rFonts w:ascii="Arial" w:eastAsia="Arial" w:hAnsi="Arial" w:cs="Arial"/>
          <w:lang w:eastAsia="ja-JP"/>
        </w:rPr>
        <w:t>)</w:t>
      </w:r>
      <w:r>
        <w:rPr>
          <w:rFonts w:ascii="Arial" w:eastAsia="Arial" w:hAnsi="Arial" w:cs="Arial"/>
          <w:b/>
          <w:sz w:val="20"/>
          <w:szCs w:val="20"/>
          <w:lang w:eastAsia="ja-JP"/>
        </w:rPr>
        <w:t xml:space="preserve"> </w:t>
      </w:r>
      <w:r w:rsidR="006210EC">
        <w:rPr>
          <w:rFonts w:ascii="Arial" w:eastAsia="Times New Roman" w:hAnsi="Arial" w:cs="Arial"/>
        </w:rPr>
        <w:t>listed in tables 14.1 and 14.2</w:t>
      </w:r>
      <w:r w:rsidRPr="006210EC" w:rsidR="006210EC">
        <w:rPr>
          <w:rFonts w:ascii="Arial" w:eastAsia="Times New Roman" w:hAnsi="Arial" w:cs="Arial"/>
        </w:rPr>
        <w:t xml:space="preserve"> </w:t>
      </w:r>
      <w:r w:rsidR="006210EC">
        <w:rPr>
          <w:rFonts w:ascii="Arial" w:eastAsia="Times New Roman" w:hAnsi="Arial" w:cs="Arial"/>
        </w:rPr>
        <w:t>below</w:t>
      </w:r>
      <w:r w:rsidR="006210EC">
        <w:rPr>
          <w:rFonts w:ascii="Arial" w:eastAsia="Times New Roman" w:hAnsi="Arial" w:cs="Arial"/>
        </w:rPr>
        <w:t>.</w:t>
      </w:r>
    </w:p>
    <w:p w:rsidR="00D34EC5" w:rsidRPr="00E35CB2" w:rsidP="5EFC7C9F" w14:paraId="27311CCF" w14:textId="5EB6C7DC">
      <w:pPr>
        <w:spacing w:line="276" w:lineRule="auto"/>
        <w:rPr>
          <w:rFonts w:ascii="Arial" w:eastAsia="Arial" w:hAnsi="Arial" w:cs="Arial"/>
        </w:rPr>
      </w:pPr>
      <w:r w:rsidRPr="00E35CB2">
        <w:rPr>
          <w:rFonts w:ascii="Arial" w:eastAsia="Arial" w:hAnsi="Arial" w:cs="Arial"/>
        </w:rPr>
        <w:t xml:space="preserve">We used the Office of Personnel Management Salary Table </w:t>
      </w:r>
      <w:hyperlink r:id="rId13" w:history="1">
        <w:r w:rsidRPr="002A73EE">
          <w:rPr>
            <w:rStyle w:val="Hyperlink"/>
            <w:rFonts w:ascii="Arial" w:eastAsia="Arial" w:hAnsi="Arial" w:cs="Arial"/>
          </w:rPr>
          <w:t>20</w:t>
        </w:r>
        <w:r w:rsidRPr="002A73EE" w:rsidR="004E3A6F">
          <w:rPr>
            <w:rStyle w:val="Hyperlink"/>
            <w:rFonts w:ascii="Arial" w:eastAsia="Arial" w:hAnsi="Arial" w:cs="Arial"/>
          </w:rPr>
          <w:t>2</w:t>
        </w:r>
        <w:r w:rsidRPr="002A73EE" w:rsidR="0059082D">
          <w:rPr>
            <w:rStyle w:val="Hyperlink"/>
            <w:rFonts w:ascii="Arial" w:eastAsia="Arial" w:hAnsi="Arial" w:cs="Arial"/>
          </w:rPr>
          <w:t>3</w:t>
        </w:r>
        <w:r w:rsidRPr="002A73EE">
          <w:rPr>
            <w:rStyle w:val="Hyperlink"/>
            <w:rFonts w:ascii="Arial" w:eastAsia="Arial" w:hAnsi="Arial" w:cs="Arial"/>
          </w:rPr>
          <w:t>-</w:t>
        </w:r>
        <w:r w:rsidRPr="002A73EE" w:rsidR="004E3A6F">
          <w:rPr>
            <w:rStyle w:val="Hyperlink"/>
            <w:rFonts w:ascii="Arial" w:eastAsia="Arial" w:hAnsi="Arial" w:cs="Arial"/>
          </w:rPr>
          <w:t>DEN</w:t>
        </w:r>
      </w:hyperlink>
      <w:r w:rsidRPr="00E35CB2">
        <w:rPr>
          <w:rFonts w:ascii="Arial" w:eastAsia="Arial" w:hAnsi="Arial" w:cs="Arial"/>
        </w:rPr>
        <w:t xml:space="preserve"> to de</w:t>
      </w:r>
      <w:r w:rsidRPr="00E35CB2">
        <w:rPr>
          <w:rFonts w:ascii="Arial" w:eastAsia="Arial" w:hAnsi="Arial" w:cs="Arial"/>
        </w:rPr>
        <w:t>termine the hourly wages for the Federal employees associated with this collection. We multiplied the hourly wage by 1.</w:t>
      </w:r>
      <w:r w:rsidR="00744632">
        <w:rPr>
          <w:rFonts w:ascii="Arial" w:eastAsia="Arial" w:hAnsi="Arial" w:cs="Arial"/>
        </w:rPr>
        <w:t>6</w:t>
      </w:r>
      <w:r w:rsidRPr="00E35CB2" w:rsidR="009A14BF">
        <w:rPr>
          <w:rFonts w:ascii="Arial" w:eastAsia="Arial" w:hAnsi="Arial" w:cs="Arial"/>
        </w:rPr>
        <w:t xml:space="preserve"> </w:t>
      </w:r>
      <w:r w:rsidRPr="00E35CB2">
        <w:rPr>
          <w:rFonts w:ascii="Arial" w:eastAsia="Arial" w:hAnsi="Arial" w:cs="Arial"/>
        </w:rPr>
        <w:t>to account for benefits in accordance with the B</w:t>
      </w:r>
      <w:r w:rsidRPr="00E35CB2" w:rsidR="00221DA6">
        <w:rPr>
          <w:rFonts w:ascii="Arial" w:eastAsia="Arial" w:hAnsi="Arial" w:cs="Arial"/>
        </w:rPr>
        <w:t xml:space="preserve">ureau of </w:t>
      </w:r>
      <w:r w:rsidRPr="00E35CB2">
        <w:rPr>
          <w:rFonts w:ascii="Arial" w:eastAsia="Arial" w:hAnsi="Arial" w:cs="Arial"/>
        </w:rPr>
        <w:t>L</w:t>
      </w:r>
      <w:r w:rsidRPr="00E35CB2" w:rsidR="00221DA6">
        <w:rPr>
          <w:rFonts w:ascii="Arial" w:eastAsia="Arial" w:hAnsi="Arial" w:cs="Arial"/>
        </w:rPr>
        <w:t xml:space="preserve">abor </w:t>
      </w:r>
      <w:r w:rsidRPr="00E35CB2">
        <w:rPr>
          <w:rFonts w:ascii="Arial" w:eastAsia="Arial" w:hAnsi="Arial" w:cs="Arial"/>
        </w:rPr>
        <w:t>S</w:t>
      </w:r>
      <w:r w:rsidRPr="00E35CB2" w:rsidR="00221DA6">
        <w:rPr>
          <w:rFonts w:ascii="Arial" w:eastAsia="Arial" w:hAnsi="Arial" w:cs="Arial"/>
        </w:rPr>
        <w:t>tatistics</w:t>
      </w:r>
      <w:r w:rsidRPr="00E35CB2">
        <w:rPr>
          <w:rFonts w:ascii="Arial" w:eastAsia="Arial" w:hAnsi="Arial" w:cs="Arial"/>
        </w:rPr>
        <w:t xml:space="preserve"> </w:t>
      </w:r>
      <w:r w:rsidRPr="00E35CB2" w:rsidR="00221DA6">
        <w:rPr>
          <w:rFonts w:ascii="Arial" w:eastAsia="Arial" w:hAnsi="Arial" w:cs="Arial"/>
        </w:rPr>
        <w:t>N</w:t>
      </w:r>
      <w:r w:rsidRPr="00E35CB2">
        <w:rPr>
          <w:rFonts w:ascii="Arial" w:eastAsia="Arial" w:hAnsi="Arial" w:cs="Arial"/>
        </w:rPr>
        <w:t xml:space="preserve">ews </w:t>
      </w:r>
      <w:r w:rsidRPr="00E35CB2" w:rsidR="00221DA6">
        <w:rPr>
          <w:rFonts w:ascii="Arial" w:eastAsia="Arial" w:hAnsi="Arial" w:cs="Arial"/>
        </w:rPr>
        <w:t>R</w:t>
      </w:r>
      <w:r w:rsidRPr="00E35CB2">
        <w:rPr>
          <w:rFonts w:ascii="Arial" w:eastAsia="Arial" w:hAnsi="Arial" w:cs="Arial"/>
        </w:rPr>
        <w:t>elease</w:t>
      </w:r>
      <w:r w:rsidRPr="00E35CB2" w:rsidR="00221DA6">
        <w:rPr>
          <w:rFonts w:ascii="Arial" w:eastAsia="Arial" w:hAnsi="Arial" w:cs="Arial"/>
        </w:rPr>
        <w:t xml:space="preserve"> </w:t>
      </w:r>
      <w:hyperlink r:id="rId12" w:history="1">
        <w:r w:rsidRPr="006044D4" w:rsidR="007F63C6">
          <w:rPr>
            <w:rStyle w:val="Hyperlink"/>
            <w:rFonts w:ascii="Arial" w:hAnsi="Arial" w:cs="Arial"/>
          </w:rPr>
          <w:t>USDL-22-1892</w:t>
        </w:r>
      </w:hyperlink>
      <w:r w:rsidR="007F63C6">
        <w:rPr>
          <w:rFonts w:ascii="Arial" w:eastAsia="Arial" w:hAnsi="Arial" w:cs="Arial"/>
        </w:rPr>
        <w:t xml:space="preserve">, </w:t>
      </w:r>
      <w:r w:rsidR="004355F3">
        <w:rPr>
          <w:rFonts w:ascii="Arial" w:eastAsia="Arial" w:hAnsi="Arial" w:cs="Arial"/>
        </w:rPr>
        <w:t>December 2022</w:t>
      </w:r>
      <w:r w:rsidRPr="00E35CB2" w:rsidR="220BBAC5">
        <w:rPr>
          <w:rFonts w:ascii="Arial" w:eastAsia="Arial" w:hAnsi="Arial" w:cs="Arial"/>
        </w:rPr>
        <w:t xml:space="preserve"> </w:t>
      </w:r>
      <w:r w:rsidR="00F45881">
        <w:rPr>
          <w:rFonts w:ascii="Arial" w:eastAsia="Arial" w:hAnsi="Arial" w:cs="Arial"/>
        </w:rPr>
        <w:t xml:space="preserve">for </w:t>
      </w:r>
      <w:r w:rsidRPr="00E35CB2" w:rsidR="220BBAC5">
        <w:rPr>
          <w:rFonts w:ascii="Arial" w:eastAsia="Arial" w:hAnsi="Arial" w:cs="Arial"/>
        </w:rPr>
        <w:t xml:space="preserve">Employer Costs for Employee Compensation – </w:t>
      </w:r>
      <w:r w:rsidR="007F63C6">
        <w:rPr>
          <w:rFonts w:ascii="Arial" w:eastAsia="Arial" w:hAnsi="Arial" w:cs="Arial"/>
        </w:rPr>
        <w:t xml:space="preserve">released </w:t>
      </w:r>
      <w:r w:rsidR="004355F3">
        <w:rPr>
          <w:rFonts w:ascii="Arial" w:eastAsia="Arial" w:hAnsi="Arial" w:cs="Arial"/>
        </w:rPr>
        <w:t>March 17, 2023</w:t>
      </w:r>
      <w:r w:rsidR="007F63C6">
        <w:rPr>
          <w:rFonts w:ascii="Arial" w:eastAsia="Arial" w:hAnsi="Arial" w:cs="Arial"/>
        </w:rPr>
        <w:t>.</w:t>
      </w:r>
      <w:r w:rsidRPr="00E35CB2" w:rsidR="3BE232BE">
        <w:rPr>
          <w:rFonts w:ascii="Arial" w:eastAsia="Arial" w:hAnsi="Arial" w:cs="Arial"/>
        </w:rPr>
        <w:t xml:space="preserve"> </w:t>
      </w:r>
    </w:p>
    <w:p w:rsidR="00CC39B0" w:rsidP="5EFC7C9F" w14:paraId="42FA9AD4" w14:textId="77777777">
      <w:pPr>
        <w:pStyle w:val="NoSpacing"/>
        <w:spacing w:line="276" w:lineRule="auto"/>
        <w:rPr>
          <w:rFonts w:ascii="Arial" w:eastAsia="Arial" w:hAnsi="Arial" w:cs="Arial"/>
          <w:b/>
          <w:bCs/>
        </w:rPr>
      </w:pPr>
      <w:bookmarkStart w:id="4" w:name="_Ref284812263"/>
    </w:p>
    <w:p w:rsidR="007863D2" w:rsidP="5EFC7C9F" w14:paraId="133EA535" w14:textId="77777777">
      <w:pPr>
        <w:pStyle w:val="NoSpacing"/>
        <w:spacing w:line="276" w:lineRule="auto"/>
        <w:rPr>
          <w:rFonts w:ascii="Arial" w:eastAsia="Arial" w:hAnsi="Arial" w:cs="Arial"/>
          <w:b/>
          <w:bCs/>
        </w:rPr>
      </w:pPr>
    </w:p>
    <w:p w:rsidR="006210EC" w:rsidP="5EFC7C9F" w14:paraId="13C57990" w14:textId="77777777">
      <w:pPr>
        <w:pStyle w:val="NoSpacing"/>
        <w:spacing w:line="276" w:lineRule="auto"/>
        <w:rPr>
          <w:rFonts w:ascii="Arial" w:eastAsia="Arial" w:hAnsi="Arial" w:cs="Arial"/>
          <w:b/>
          <w:bCs/>
        </w:rPr>
      </w:pPr>
      <w:r>
        <w:rPr>
          <w:rFonts w:ascii="Arial" w:eastAsia="Arial" w:hAnsi="Arial" w:cs="Arial"/>
          <w:b/>
          <w:bCs/>
        </w:rPr>
        <w:br w:type="page"/>
      </w:r>
    </w:p>
    <w:p w:rsidR="009A0631" w:rsidRPr="00E35CB2" w:rsidP="5EFC7C9F" w14:paraId="47F046CD" w14:textId="0F6794D5">
      <w:pPr>
        <w:pStyle w:val="NoSpacing"/>
        <w:spacing w:line="276" w:lineRule="auto"/>
        <w:rPr>
          <w:rFonts w:ascii="Arial" w:eastAsia="Arial" w:hAnsi="Arial" w:cs="Arial"/>
          <w:b/>
          <w:bCs/>
        </w:rPr>
      </w:pPr>
      <w:r w:rsidRPr="00E35CB2">
        <w:rPr>
          <w:rFonts w:ascii="Arial" w:eastAsia="Arial" w:hAnsi="Arial" w:cs="Arial"/>
          <w:b/>
          <w:bCs/>
        </w:rPr>
        <w:t xml:space="preserve">Table </w:t>
      </w:r>
      <w:bookmarkEnd w:id="4"/>
      <w:r w:rsidR="00F3016B">
        <w:rPr>
          <w:rFonts w:ascii="Arial" w:eastAsia="Arial" w:hAnsi="Arial" w:cs="Arial"/>
          <w:b/>
          <w:bCs/>
        </w:rPr>
        <w:t>14.1</w:t>
      </w:r>
      <w:r w:rsidRPr="00E35CB2" w:rsidR="0009252E">
        <w:rPr>
          <w:rFonts w:ascii="Arial" w:eastAsia="Arial" w:hAnsi="Arial" w:cs="Arial"/>
          <w:b/>
          <w:bCs/>
        </w:rPr>
        <w:t>.</w:t>
      </w:r>
      <w:r w:rsidRPr="00E35CB2">
        <w:rPr>
          <w:rFonts w:ascii="Arial" w:eastAsia="Arial" w:hAnsi="Arial" w:cs="Arial"/>
          <w:b/>
          <w:bCs/>
        </w:rPr>
        <w:t xml:space="preserve"> Federal Employee Salar</w:t>
      </w:r>
      <w:r w:rsidRPr="00E35CB2" w:rsidR="00721576">
        <w:rPr>
          <w:rFonts w:ascii="Arial" w:eastAsia="Arial" w:hAnsi="Arial" w:cs="Arial"/>
          <w:b/>
          <w:bCs/>
        </w:rPr>
        <w:t>y</w:t>
      </w:r>
      <w:r w:rsidRPr="00E35CB2">
        <w:rPr>
          <w:rFonts w:ascii="Arial" w:eastAsia="Arial" w:hAnsi="Arial" w:cs="Arial"/>
          <w:b/>
          <w:bCs/>
        </w:rPr>
        <w:t xml:space="preserve"> and Benefit</w:t>
      </w:r>
      <w:r w:rsidRPr="00E35CB2" w:rsidR="00721576">
        <w:rPr>
          <w:rFonts w:ascii="Arial" w:eastAsia="Arial" w:hAnsi="Arial" w:cs="Arial"/>
          <w:b/>
          <w:bCs/>
        </w:rPr>
        <w:t xml:space="preserve"> Costs</w:t>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5"/>
        <w:gridCol w:w="990"/>
        <w:gridCol w:w="923"/>
        <w:gridCol w:w="1710"/>
        <w:gridCol w:w="1417"/>
        <w:gridCol w:w="1575"/>
      </w:tblGrid>
      <w:tr w14:paraId="13E297C9" w14:textId="77777777" w:rsidTr="00DE4CC2">
        <w:tblPrEx>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64"/>
        </w:trPr>
        <w:tc>
          <w:tcPr>
            <w:tcW w:w="2425" w:type="dxa"/>
            <w:shd w:val="clear" w:color="auto" w:fill="C5E0B3" w:themeFill="accent6" w:themeFillTint="66"/>
            <w:vAlign w:val="center"/>
          </w:tcPr>
          <w:p w:rsidR="009A0631" w:rsidRPr="006C5F0F" w:rsidP="5EFC7C9F" w14:paraId="67D9040E" w14:textId="77777777">
            <w:pPr>
              <w:pStyle w:val="NoSpacing"/>
              <w:spacing w:line="276" w:lineRule="auto"/>
              <w:jc w:val="center"/>
              <w:rPr>
                <w:rFonts w:ascii="Arial" w:eastAsia="Arial" w:hAnsi="Arial" w:cs="Arial"/>
                <w:b/>
                <w:bCs/>
                <w:kern w:val="1"/>
                <w:sz w:val="20"/>
                <w:szCs w:val="20"/>
                <w:lang w:eastAsia="ja-JP"/>
              </w:rPr>
            </w:pPr>
            <w:r w:rsidRPr="006C5F0F">
              <w:rPr>
                <w:rFonts w:ascii="Arial" w:eastAsia="Arial" w:hAnsi="Arial" w:cs="Arial"/>
                <w:b/>
                <w:bCs/>
                <w:sz w:val="20"/>
                <w:szCs w:val="20"/>
                <w:lang w:eastAsia="ja-JP"/>
              </w:rPr>
              <w:t>Position</w:t>
            </w:r>
          </w:p>
        </w:tc>
        <w:tc>
          <w:tcPr>
            <w:tcW w:w="990" w:type="dxa"/>
            <w:shd w:val="clear" w:color="auto" w:fill="C5E0B3" w:themeFill="accent6" w:themeFillTint="66"/>
            <w:vAlign w:val="center"/>
          </w:tcPr>
          <w:p w:rsidR="009A0631" w:rsidRPr="006C5F0F" w:rsidP="5EFC7C9F" w14:paraId="0B7D8846" w14:textId="77777777">
            <w:pPr>
              <w:pStyle w:val="NoSpacing"/>
              <w:spacing w:line="276" w:lineRule="auto"/>
              <w:jc w:val="center"/>
              <w:rPr>
                <w:rFonts w:ascii="Arial" w:eastAsia="Arial" w:hAnsi="Arial" w:cs="Arial"/>
                <w:b/>
                <w:bCs/>
                <w:sz w:val="20"/>
                <w:szCs w:val="20"/>
              </w:rPr>
            </w:pPr>
            <w:r w:rsidRPr="006C5F0F">
              <w:rPr>
                <w:rFonts w:ascii="Arial" w:eastAsia="Arial" w:hAnsi="Arial" w:cs="Arial"/>
                <w:b/>
                <w:bCs/>
                <w:sz w:val="20"/>
                <w:szCs w:val="20"/>
              </w:rPr>
              <w:t>Grade/</w:t>
            </w:r>
            <w:r w:rsidRPr="006C5F0F">
              <w:rPr>
                <w:rFonts w:ascii="Arial" w:hAnsi="Arial" w:cs="Arial"/>
                <w:sz w:val="20"/>
                <w:szCs w:val="20"/>
              </w:rPr>
              <w:br/>
            </w:r>
            <w:r w:rsidRPr="006C5F0F">
              <w:rPr>
                <w:rFonts w:ascii="Arial" w:eastAsia="Arial" w:hAnsi="Arial" w:cs="Arial"/>
                <w:b/>
                <w:bCs/>
                <w:sz w:val="20"/>
                <w:szCs w:val="20"/>
              </w:rPr>
              <w:t>Step</w:t>
            </w:r>
          </w:p>
        </w:tc>
        <w:tc>
          <w:tcPr>
            <w:tcW w:w="923" w:type="dxa"/>
            <w:shd w:val="clear" w:color="auto" w:fill="C5E0B3" w:themeFill="accent6" w:themeFillTint="66"/>
            <w:vAlign w:val="center"/>
          </w:tcPr>
          <w:p w:rsidR="009A0631" w:rsidRPr="006C5F0F" w:rsidP="5EFC7C9F" w14:paraId="69E18A38" w14:textId="77777777">
            <w:pPr>
              <w:pStyle w:val="NoSpacing"/>
              <w:spacing w:line="276" w:lineRule="auto"/>
              <w:jc w:val="center"/>
              <w:rPr>
                <w:rFonts w:ascii="Arial" w:eastAsia="Arial" w:hAnsi="Arial" w:cs="Arial"/>
                <w:b/>
                <w:bCs/>
                <w:sz w:val="20"/>
                <w:szCs w:val="20"/>
              </w:rPr>
            </w:pPr>
            <w:r w:rsidRPr="006C5F0F">
              <w:rPr>
                <w:rFonts w:ascii="Arial" w:eastAsia="Arial" w:hAnsi="Arial" w:cs="Arial"/>
                <w:b/>
                <w:bCs/>
                <w:sz w:val="20"/>
                <w:szCs w:val="20"/>
              </w:rPr>
              <w:t>Hourly Rate</w:t>
            </w:r>
          </w:p>
        </w:tc>
        <w:tc>
          <w:tcPr>
            <w:tcW w:w="1710" w:type="dxa"/>
            <w:shd w:val="clear" w:color="auto" w:fill="C5E0B3" w:themeFill="accent6" w:themeFillTint="66"/>
            <w:vAlign w:val="center"/>
          </w:tcPr>
          <w:p w:rsidR="009A0631" w:rsidRPr="006C5F0F" w:rsidP="5EFC7C9F" w14:paraId="0C80674E" w14:textId="0A5BD7F4">
            <w:pPr>
              <w:pStyle w:val="NoSpacing"/>
              <w:spacing w:line="276" w:lineRule="auto"/>
              <w:jc w:val="center"/>
              <w:rPr>
                <w:rFonts w:ascii="Arial" w:eastAsia="Arial" w:hAnsi="Arial" w:cs="Arial"/>
                <w:b/>
                <w:bCs/>
                <w:sz w:val="20"/>
                <w:szCs w:val="20"/>
              </w:rPr>
            </w:pPr>
            <w:r w:rsidRPr="006C5F0F">
              <w:rPr>
                <w:rFonts w:ascii="Arial" w:eastAsia="Arial" w:hAnsi="Arial" w:cs="Arial"/>
                <w:b/>
                <w:bCs/>
                <w:sz w:val="20"/>
                <w:szCs w:val="20"/>
              </w:rPr>
              <w:t>Hourly Rate incl. benefits (1.</w:t>
            </w:r>
            <w:r w:rsidRPr="006C5F0F" w:rsidR="00744632">
              <w:rPr>
                <w:rFonts w:ascii="Arial" w:eastAsia="Arial" w:hAnsi="Arial" w:cs="Arial"/>
                <w:b/>
                <w:bCs/>
                <w:sz w:val="20"/>
                <w:szCs w:val="20"/>
              </w:rPr>
              <w:t>6</w:t>
            </w:r>
            <w:r w:rsidRPr="006C5F0F" w:rsidR="0072396E">
              <w:rPr>
                <w:rFonts w:ascii="Arial" w:eastAsia="Arial" w:hAnsi="Arial" w:cs="Arial"/>
                <w:b/>
                <w:bCs/>
                <w:sz w:val="20"/>
                <w:szCs w:val="20"/>
              </w:rPr>
              <w:t xml:space="preserve"> </w:t>
            </w:r>
            <w:r w:rsidRPr="006C5F0F">
              <w:rPr>
                <w:rFonts w:ascii="Arial" w:eastAsia="Arial" w:hAnsi="Arial" w:cs="Arial"/>
                <w:b/>
                <w:bCs/>
                <w:sz w:val="20"/>
                <w:szCs w:val="20"/>
              </w:rPr>
              <w:t>x hourly pay rate)</w:t>
            </w:r>
          </w:p>
        </w:tc>
        <w:tc>
          <w:tcPr>
            <w:tcW w:w="1417" w:type="dxa"/>
            <w:shd w:val="clear" w:color="auto" w:fill="C5E0B3" w:themeFill="accent6" w:themeFillTint="66"/>
            <w:vAlign w:val="center"/>
          </w:tcPr>
          <w:p w:rsidR="009A0631" w:rsidRPr="006C5F0F" w:rsidP="5EFC7C9F" w14:paraId="3507D076" w14:textId="77777777">
            <w:pPr>
              <w:pStyle w:val="NoSpacing"/>
              <w:spacing w:line="276" w:lineRule="auto"/>
              <w:jc w:val="center"/>
              <w:rPr>
                <w:rFonts w:ascii="Arial" w:eastAsia="Arial" w:hAnsi="Arial" w:cs="Arial"/>
                <w:b/>
                <w:bCs/>
                <w:sz w:val="20"/>
                <w:szCs w:val="20"/>
              </w:rPr>
            </w:pPr>
            <w:r w:rsidRPr="006C5F0F">
              <w:rPr>
                <w:rFonts w:ascii="Arial" w:eastAsia="Arial" w:hAnsi="Arial" w:cs="Arial"/>
                <w:b/>
                <w:bCs/>
                <w:sz w:val="20"/>
                <w:szCs w:val="20"/>
              </w:rPr>
              <w:t>Estimated time per task (hours)</w:t>
            </w:r>
          </w:p>
        </w:tc>
        <w:tc>
          <w:tcPr>
            <w:tcW w:w="1575" w:type="dxa"/>
            <w:shd w:val="clear" w:color="auto" w:fill="C5E0B3" w:themeFill="accent6" w:themeFillTint="66"/>
            <w:vAlign w:val="center"/>
          </w:tcPr>
          <w:p w:rsidR="009A0631" w:rsidRPr="006C5F0F" w:rsidP="5EFC7C9F" w14:paraId="07D51065" w14:textId="1B0C8A91">
            <w:pPr>
              <w:pStyle w:val="NoSpacing"/>
              <w:spacing w:line="276" w:lineRule="auto"/>
              <w:jc w:val="center"/>
              <w:rPr>
                <w:rFonts w:ascii="Arial" w:eastAsia="Arial" w:hAnsi="Arial" w:cs="Arial"/>
                <w:b/>
                <w:bCs/>
                <w:sz w:val="20"/>
                <w:szCs w:val="20"/>
              </w:rPr>
            </w:pPr>
            <w:r w:rsidRPr="006C5F0F">
              <w:rPr>
                <w:rFonts w:ascii="Arial" w:eastAsia="Arial" w:hAnsi="Arial" w:cs="Arial"/>
                <w:b/>
                <w:bCs/>
                <w:sz w:val="20"/>
                <w:szCs w:val="20"/>
              </w:rPr>
              <w:t>Total</w:t>
            </w:r>
            <w:r w:rsidRPr="006C5F0F">
              <w:rPr>
                <w:rFonts w:ascii="Arial" w:eastAsia="Arial" w:hAnsi="Arial" w:cs="Arial"/>
                <w:b/>
                <w:bCs/>
                <w:sz w:val="20"/>
                <w:szCs w:val="20"/>
              </w:rPr>
              <w:t xml:space="preserve"> </w:t>
            </w:r>
            <w:r w:rsidRPr="006C5F0F" w:rsidR="0083630F">
              <w:rPr>
                <w:rFonts w:ascii="Arial" w:eastAsia="Arial" w:hAnsi="Arial" w:cs="Arial"/>
                <w:b/>
                <w:bCs/>
                <w:sz w:val="20"/>
                <w:szCs w:val="20"/>
              </w:rPr>
              <w:t>Cost</w:t>
            </w:r>
          </w:p>
        </w:tc>
      </w:tr>
      <w:tr w14:paraId="203119F0" w14:textId="77777777" w:rsidTr="2ED33135">
        <w:tblPrEx>
          <w:tblW w:w="9040" w:type="dxa"/>
          <w:tblLayout w:type="fixed"/>
          <w:tblLook w:val="0000"/>
        </w:tblPrEx>
        <w:trPr>
          <w:trHeight w:val="432"/>
        </w:trPr>
        <w:tc>
          <w:tcPr>
            <w:tcW w:w="2425" w:type="dxa"/>
            <w:tcBorders>
              <w:bottom w:val="single" w:sz="4" w:space="0" w:color="auto"/>
            </w:tcBorders>
            <w:shd w:val="clear" w:color="auto" w:fill="auto"/>
            <w:vAlign w:val="center"/>
          </w:tcPr>
          <w:p w:rsidR="009A0631" w:rsidRPr="006C5F0F" w:rsidP="006F3FFC" w14:paraId="76E5AA1F" w14:textId="39082DAC">
            <w:pPr>
              <w:pStyle w:val="NoSpacing"/>
              <w:spacing w:line="276" w:lineRule="auto"/>
              <w:rPr>
                <w:rFonts w:ascii="Arial" w:eastAsia="Arial" w:hAnsi="Arial" w:cs="Arial"/>
                <w:kern w:val="1"/>
                <w:sz w:val="20"/>
                <w:szCs w:val="20"/>
                <w:lang w:eastAsia="ja-JP"/>
              </w:rPr>
            </w:pPr>
            <w:r w:rsidRPr="006C5F0F">
              <w:rPr>
                <w:rFonts w:ascii="Arial" w:eastAsia="Arial" w:hAnsi="Arial" w:cs="Arial"/>
                <w:sz w:val="20"/>
                <w:szCs w:val="20"/>
                <w:lang w:eastAsia="ja-JP"/>
              </w:rPr>
              <w:t>NPS</w:t>
            </w:r>
            <w:r w:rsidRPr="006C5F0F" w:rsidR="4E23057F">
              <w:rPr>
                <w:rFonts w:ascii="Arial" w:eastAsia="Arial" w:hAnsi="Arial" w:cs="Arial"/>
                <w:sz w:val="20"/>
                <w:szCs w:val="20"/>
                <w:lang w:eastAsia="ja-JP"/>
              </w:rPr>
              <w:t xml:space="preserve"> </w:t>
            </w:r>
            <w:r w:rsidRPr="006C5F0F">
              <w:rPr>
                <w:rFonts w:ascii="Arial" w:eastAsia="Arial" w:hAnsi="Arial" w:cs="Arial"/>
                <w:sz w:val="20"/>
                <w:szCs w:val="20"/>
                <w:lang w:eastAsia="ja-JP"/>
              </w:rPr>
              <w:t>Project Manager</w:t>
            </w:r>
          </w:p>
        </w:tc>
        <w:tc>
          <w:tcPr>
            <w:tcW w:w="990" w:type="dxa"/>
            <w:tcBorders>
              <w:bottom w:val="single" w:sz="4" w:space="0" w:color="auto"/>
            </w:tcBorders>
            <w:shd w:val="clear" w:color="auto" w:fill="auto"/>
            <w:vAlign w:val="center"/>
          </w:tcPr>
          <w:p w:rsidR="009A0631" w:rsidRPr="006C5F0F" w:rsidP="5EFC7C9F" w14:paraId="63BC58A0" w14:textId="503E570C">
            <w:pPr>
              <w:pStyle w:val="NoSpacing"/>
              <w:spacing w:line="276" w:lineRule="auto"/>
              <w:jc w:val="center"/>
              <w:rPr>
                <w:rFonts w:ascii="Arial" w:eastAsia="Arial" w:hAnsi="Arial" w:cs="Arial"/>
                <w:kern w:val="1"/>
                <w:sz w:val="20"/>
                <w:szCs w:val="20"/>
                <w:lang w:eastAsia="ja-JP"/>
              </w:rPr>
            </w:pPr>
            <w:r w:rsidRPr="006C5F0F">
              <w:rPr>
                <w:rFonts w:ascii="Arial" w:eastAsia="Arial" w:hAnsi="Arial" w:cs="Arial"/>
                <w:sz w:val="20"/>
                <w:szCs w:val="20"/>
                <w:lang w:eastAsia="ja-JP"/>
              </w:rPr>
              <w:t>1</w:t>
            </w:r>
            <w:r w:rsidRPr="006C5F0F" w:rsidR="1600EDCD">
              <w:rPr>
                <w:rFonts w:ascii="Arial" w:eastAsia="Arial" w:hAnsi="Arial" w:cs="Arial"/>
                <w:sz w:val="20"/>
                <w:szCs w:val="20"/>
                <w:lang w:eastAsia="ja-JP"/>
              </w:rPr>
              <w:t>1</w:t>
            </w:r>
            <w:r w:rsidRPr="006C5F0F">
              <w:rPr>
                <w:rFonts w:ascii="Arial" w:eastAsia="Arial" w:hAnsi="Arial" w:cs="Arial"/>
                <w:sz w:val="20"/>
                <w:szCs w:val="20"/>
                <w:lang w:eastAsia="ja-JP"/>
              </w:rPr>
              <w:t>/</w:t>
            </w:r>
            <w:r w:rsidRPr="006C5F0F" w:rsidR="00BC46AC">
              <w:rPr>
                <w:rFonts w:ascii="Arial" w:eastAsia="Arial" w:hAnsi="Arial" w:cs="Arial"/>
                <w:sz w:val="20"/>
                <w:szCs w:val="20"/>
                <w:lang w:eastAsia="ja-JP"/>
              </w:rPr>
              <w:t>5</w:t>
            </w:r>
          </w:p>
        </w:tc>
        <w:tc>
          <w:tcPr>
            <w:tcW w:w="923" w:type="dxa"/>
            <w:tcBorders>
              <w:bottom w:val="single" w:sz="4" w:space="0" w:color="auto"/>
            </w:tcBorders>
            <w:shd w:val="clear" w:color="auto" w:fill="auto"/>
            <w:vAlign w:val="center"/>
          </w:tcPr>
          <w:p w:rsidR="009A0631" w:rsidRPr="006C5F0F" w:rsidP="5EFC7C9F" w14:paraId="4BA0EB95" w14:textId="40502E7D">
            <w:pPr>
              <w:pStyle w:val="NoSpacing"/>
              <w:spacing w:line="276" w:lineRule="auto"/>
              <w:jc w:val="center"/>
              <w:rPr>
                <w:rFonts w:ascii="Arial" w:eastAsia="Arial" w:hAnsi="Arial" w:cs="Arial"/>
                <w:kern w:val="1"/>
                <w:sz w:val="20"/>
                <w:szCs w:val="20"/>
                <w:lang w:eastAsia="ja-JP"/>
              </w:rPr>
            </w:pPr>
            <w:r w:rsidRPr="006C5F0F">
              <w:rPr>
                <w:rFonts w:ascii="Arial" w:eastAsia="Arial" w:hAnsi="Arial" w:cs="Arial"/>
                <w:sz w:val="20"/>
                <w:szCs w:val="20"/>
                <w:lang w:eastAsia="ja-JP"/>
              </w:rPr>
              <w:t>$</w:t>
            </w:r>
            <w:r w:rsidRPr="006C5F0F" w:rsidR="00F672DC">
              <w:rPr>
                <w:rFonts w:ascii="Arial" w:eastAsia="Arial" w:hAnsi="Arial" w:cs="Arial"/>
                <w:sz w:val="20"/>
                <w:szCs w:val="20"/>
                <w:lang w:eastAsia="ja-JP"/>
              </w:rPr>
              <w:t>41.57</w:t>
            </w:r>
          </w:p>
        </w:tc>
        <w:tc>
          <w:tcPr>
            <w:tcW w:w="1710" w:type="dxa"/>
            <w:tcBorders>
              <w:bottom w:val="single" w:sz="4" w:space="0" w:color="auto"/>
            </w:tcBorders>
            <w:shd w:val="clear" w:color="auto" w:fill="auto"/>
            <w:vAlign w:val="center"/>
          </w:tcPr>
          <w:p w:rsidR="009A0631" w:rsidRPr="006C5F0F" w:rsidP="5EFC7C9F" w14:paraId="777A9DD3" w14:textId="0439298B">
            <w:pPr>
              <w:pStyle w:val="NoSpacing"/>
              <w:spacing w:line="276" w:lineRule="auto"/>
              <w:jc w:val="center"/>
              <w:rPr>
                <w:rFonts w:ascii="Arial" w:eastAsia="Arial" w:hAnsi="Arial" w:cs="Arial"/>
                <w:kern w:val="1"/>
                <w:sz w:val="20"/>
                <w:szCs w:val="20"/>
                <w:lang w:eastAsia="ja-JP"/>
              </w:rPr>
            </w:pPr>
            <w:r w:rsidRPr="006C5F0F">
              <w:rPr>
                <w:rFonts w:ascii="Arial" w:eastAsia="Arial" w:hAnsi="Arial" w:cs="Arial"/>
                <w:sz w:val="20"/>
                <w:szCs w:val="20"/>
                <w:lang w:eastAsia="ja-JP"/>
              </w:rPr>
              <w:t>$</w:t>
            </w:r>
            <w:r w:rsidRPr="006C5F0F" w:rsidR="00BC4E2F">
              <w:rPr>
                <w:rFonts w:ascii="Arial" w:eastAsia="Arial" w:hAnsi="Arial" w:cs="Arial"/>
                <w:sz w:val="20"/>
                <w:szCs w:val="20"/>
                <w:lang w:eastAsia="ja-JP"/>
              </w:rPr>
              <w:t>66.</w:t>
            </w:r>
            <w:r w:rsidRPr="006C5F0F" w:rsidR="00CB29B0">
              <w:rPr>
                <w:rFonts w:ascii="Arial" w:eastAsia="Arial" w:hAnsi="Arial" w:cs="Arial"/>
                <w:sz w:val="20"/>
                <w:szCs w:val="20"/>
                <w:lang w:eastAsia="ja-JP"/>
              </w:rPr>
              <w:t>51</w:t>
            </w:r>
          </w:p>
        </w:tc>
        <w:tc>
          <w:tcPr>
            <w:tcW w:w="1417" w:type="dxa"/>
            <w:tcBorders>
              <w:bottom w:val="single" w:sz="4" w:space="0" w:color="auto"/>
            </w:tcBorders>
            <w:shd w:val="clear" w:color="auto" w:fill="auto"/>
            <w:vAlign w:val="center"/>
          </w:tcPr>
          <w:p w:rsidR="009A0631" w:rsidRPr="006C5F0F" w:rsidP="5EFC7C9F" w14:paraId="36059AAB" w14:textId="17582BDF">
            <w:pPr>
              <w:pStyle w:val="NoSpacing"/>
              <w:spacing w:line="276" w:lineRule="auto"/>
              <w:jc w:val="center"/>
              <w:rPr>
                <w:rFonts w:ascii="Arial" w:eastAsia="Arial" w:hAnsi="Arial" w:cs="Arial"/>
                <w:kern w:val="1"/>
                <w:sz w:val="20"/>
                <w:szCs w:val="20"/>
                <w:lang w:eastAsia="ja-JP"/>
              </w:rPr>
            </w:pPr>
            <w:r w:rsidRPr="006C5F0F">
              <w:rPr>
                <w:rFonts w:ascii="Arial" w:eastAsia="Arial" w:hAnsi="Arial" w:cs="Arial"/>
                <w:sz w:val="20"/>
                <w:szCs w:val="20"/>
                <w:lang w:eastAsia="ja-JP"/>
              </w:rPr>
              <w:t>60</w:t>
            </w:r>
          </w:p>
        </w:tc>
        <w:tc>
          <w:tcPr>
            <w:tcW w:w="1575" w:type="dxa"/>
            <w:tcBorders>
              <w:bottom w:val="single" w:sz="4" w:space="0" w:color="auto"/>
            </w:tcBorders>
            <w:shd w:val="clear" w:color="auto" w:fill="auto"/>
            <w:vAlign w:val="center"/>
          </w:tcPr>
          <w:p w:rsidR="009A0631" w:rsidRPr="006C5F0F" w:rsidP="5EFC7C9F" w14:paraId="100B6512" w14:textId="36F5F5EC">
            <w:pPr>
              <w:pStyle w:val="NoSpacing"/>
              <w:spacing w:line="276" w:lineRule="auto"/>
              <w:jc w:val="center"/>
              <w:rPr>
                <w:rFonts w:ascii="Arial" w:eastAsia="Arial" w:hAnsi="Arial" w:cs="Arial"/>
                <w:kern w:val="1"/>
                <w:sz w:val="20"/>
                <w:szCs w:val="20"/>
                <w:lang w:eastAsia="ja-JP"/>
              </w:rPr>
            </w:pPr>
            <w:r w:rsidRPr="006C5F0F">
              <w:rPr>
                <w:rFonts w:ascii="Arial" w:eastAsia="Arial" w:hAnsi="Arial" w:cs="Arial"/>
                <w:sz w:val="20"/>
                <w:szCs w:val="20"/>
              </w:rPr>
              <w:t>$</w:t>
            </w:r>
            <w:r w:rsidRPr="006C5F0F" w:rsidR="1DE5855B">
              <w:rPr>
                <w:rFonts w:ascii="Arial" w:eastAsia="Arial" w:hAnsi="Arial" w:cs="Arial"/>
                <w:sz w:val="20"/>
                <w:szCs w:val="20"/>
              </w:rPr>
              <w:t>3</w:t>
            </w:r>
            <w:r w:rsidRPr="006C5F0F" w:rsidR="38829D0B">
              <w:rPr>
                <w:rFonts w:ascii="Arial" w:eastAsia="Arial" w:hAnsi="Arial" w:cs="Arial"/>
                <w:sz w:val="20"/>
                <w:szCs w:val="20"/>
              </w:rPr>
              <w:t>,</w:t>
            </w:r>
            <w:r w:rsidRPr="006C5F0F" w:rsidR="003E6E6F">
              <w:rPr>
                <w:rFonts w:ascii="Arial" w:eastAsia="Arial" w:hAnsi="Arial" w:cs="Arial"/>
                <w:sz w:val="20"/>
                <w:szCs w:val="20"/>
              </w:rPr>
              <w:t>991</w:t>
            </w:r>
          </w:p>
        </w:tc>
      </w:tr>
      <w:tr w14:paraId="16045864" w14:textId="77777777" w:rsidTr="2ED33135">
        <w:tblPrEx>
          <w:tblW w:w="9040" w:type="dxa"/>
          <w:tblLayout w:type="fixed"/>
          <w:tblLook w:val="0000"/>
        </w:tblPrEx>
        <w:trPr>
          <w:trHeight w:val="432"/>
        </w:trPr>
        <w:tc>
          <w:tcPr>
            <w:tcW w:w="2425" w:type="dxa"/>
            <w:shd w:val="clear" w:color="auto" w:fill="auto"/>
            <w:vAlign w:val="center"/>
          </w:tcPr>
          <w:p w:rsidR="009A0631" w:rsidRPr="006C5F0F" w:rsidP="006F3FFC" w14:paraId="16BCE116" w14:textId="0B795FA4">
            <w:pPr>
              <w:pStyle w:val="NoSpacing"/>
              <w:spacing w:line="276" w:lineRule="auto"/>
              <w:rPr>
                <w:rFonts w:ascii="Arial" w:eastAsia="Arial" w:hAnsi="Arial" w:cs="Arial"/>
                <w:kern w:val="1"/>
                <w:sz w:val="20"/>
                <w:szCs w:val="20"/>
                <w:lang w:eastAsia="ja-JP"/>
              </w:rPr>
            </w:pPr>
            <w:r w:rsidRPr="006C5F0F">
              <w:rPr>
                <w:rFonts w:ascii="Arial" w:eastAsia="Arial" w:hAnsi="Arial" w:cs="Arial"/>
                <w:sz w:val="20"/>
                <w:szCs w:val="20"/>
                <w:lang w:eastAsia="ja-JP"/>
              </w:rPr>
              <w:t>NPS Project Advisor</w:t>
            </w:r>
          </w:p>
        </w:tc>
        <w:tc>
          <w:tcPr>
            <w:tcW w:w="990" w:type="dxa"/>
            <w:shd w:val="clear" w:color="auto" w:fill="auto"/>
            <w:vAlign w:val="center"/>
          </w:tcPr>
          <w:p w:rsidR="009A0631" w:rsidRPr="006C5F0F" w:rsidP="5EFC7C9F" w14:paraId="6713B4C0" w14:textId="029E5595">
            <w:pPr>
              <w:pStyle w:val="NoSpacing"/>
              <w:spacing w:line="276" w:lineRule="auto"/>
              <w:jc w:val="center"/>
              <w:rPr>
                <w:rFonts w:ascii="Arial" w:eastAsia="Arial" w:hAnsi="Arial" w:cs="Arial"/>
                <w:kern w:val="1"/>
                <w:sz w:val="20"/>
                <w:szCs w:val="20"/>
                <w:lang w:eastAsia="ja-JP"/>
              </w:rPr>
            </w:pPr>
            <w:r w:rsidRPr="006C5F0F">
              <w:rPr>
                <w:rFonts w:ascii="Arial" w:eastAsia="Arial" w:hAnsi="Arial" w:cs="Arial"/>
                <w:sz w:val="20"/>
                <w:szCs w:val="20"/>
                <w:lang w:eastAsia="ja-JP"/>
              </w:rPr>
              <w:t>13/</w:t>
            </w:r>
            <w:r w:rsidRPr="006C5F0F" w:rsidR="00BC46AC">
              <w:rPr>
                <w:rFonts w:ascii="Arial" w:eastAsia="Arial" w:hAnsi="Arial" w:cs="Arial"/>
                <w:sz w:val="20"/>
                <w:szCs w:val="20"/>
                <w:lang w:eastAsia="ja-JP"/>
              </w:rPr>
              <w:t>5</w:t>
            </w:r>
          </w:p>
        </w:tc>
        <w:tc>
          <w:tcPr>
            <w:tcW w:w="923" w:type="dxa"/>
            <w:shd w:val="clear" w:color="auto" w:fill="auto"/>
            <w:vAlign w:val="center"/>
          </w:tcPr>
          <w:p w:rsidR="009A0631" w:rsidRPr="006C5F0F" w:rsidP="5EFC7C9F" w14:paraId="7A0A0695" w14:textId="5F1444F4">
            <w:pPr>
              <w:pStyle w:val="NoSpacing"/>
              <w:spacing w:line="276" w:lineRule="auto"/>
              <w:jc w:val="center"/>
              <w:rPr>
                <w:rFonts w:ascii="Arial" w:eastAsia="Arial" w:hAnsi="Arial" w:cs="Arial"/>
                <w:kern w:val="1"/>
                <w:sz w:val="20"/>
                <w:szCs w:val="20"/>
                <w:lang w:eastAsia="ja-JP"/>
              </w:rPr>
            </w:pPr>
            <w:r w:rsidRPr="006C5F0F">
              <w:rPr>
                <w:rFonts w:ascii="Arial" w:eastAsia="Arial" w:hAnsi="Arial" w:cs="Arial"/>
                <w:sz w:val="20"/>
                <w:szCs w:val="20"/>
                <w:lang w:eastAsia="ja-JP"/>
              </w:rPr>
              <w:t>$</w:t>
            </w:r>
            <w:r w:rsidRPr="006C5F0F" w:rsidR="00F672DC">
              <w:rPr>
                <w:rFonts w:ascii="Arial" w:eastAsia="Arial" w:hAnsi="Arial" w:cs="Arial"/>
                <w:sz w:val="20"/>
                <w:szCs w:val="20"/>
                <w:lang w:eastAsia="ja-JP"/>
              </w:rPr>
              <w:t>59.25</w:t>
            </w:r>
          </w:p>
        </w:tc>
        <w:tc>
          <w:tcPr>
            <w:tcW w:w="1710" w:type="dxa"/>
            <w:shd w:val="clear" w:color="auto" w:fill="auto"/>
            <w:vAlign w:val="center"/>
          </w:tcPr>
          <w:p w:rsidR="009A0631" w:rsidRPr="006C5F0F" w:rsidP="5EFC7C9F" w14:paraId="6DAB845A" w14:textId="7F140D42">
            <w:pPr>
              <w:pStyle w:val="NoSpacing"/>
              <w:spacing w:line="276" w:lineRule="auto"/>
              <w:jc w:val="center"/>
              <w:rPr>
                <w:rFonts w:ascii="Arial" w:eastAsia="Arial" w:hAnsi="Arial" w:cs="Arial"/>
                <w:kern w:val="1"/>
                <w:sz w:val="20"/>
                <w:szCs w:val="20"/>
                <w:lang w:eastAsia="ja-JP"/>
              </w:rPr>
            </w:pPr>
            <w:r w:rsidRPr="006C5F0F">
              <w:rPr>
                <w:rFonts w:ascii="Arial" w:eastAsia="Arial" w:hAnsi="Arial" w:cs="Arial"/>
                <w:sz w:val="20"/>
                <w:szCs w:val="20"/>
                <w:lang w:eastAsia="ja-JP"/>
              </w:rPr>
              <w:t>$</w:t>
            </w:r>
            <w:r w:rsidRPr="006C5F0F" w:rsidR="00505BEE">
              <w:rPr>
                <w:rFonts w:ascii="Arial" w:eastAsia="Arial" w:hAnsi="Arial" w:cs="Arial"/>
                <w:sz w:val="20"/>
                <w:szCs w:val="20"/>
                <w:lang w:eastAsia="ja-JP"/>
              </w:rPr>
              <w:t>94.</w:t>
            </w:r>
            <w:r w:rsidRPr="006C5F0F" w:rsidR="00CB29B0">
              <w:rPr>
                <w:rFonts w:ascii="Arial" w:eastAsia="Arial" w:hAnsi="Arial" w:cs="Arial"/>
                <w:sz w:val="20"/>
                <w:szCs w:val="20"/>
                <w:lang w:eastAsia="ja-JP"/>
              </w:rPr>
              <w:t>80</w:t>
            </w:r>
          </w:p>
        </w:tc>
        <w:tc>
          <w:tcPr>
            <w:tcW w:w="1417" w:type="dxa"/>
            <w:shd w:val="clear" w:color="auto" w:fill="auto"/>
            <w:vAlign w:val="center"/>
          </w:tcPr>
          <w:p w:rsidR="009A0631" w:rsidRPr="006C5F0F" w:rsidP="5EFC7C9F" w14:paraId="68016535" w14:textId="562EBECD">
            <w:pPr>
              <w:pStyle w:val="NoSpacing"/>
              <w:spacing w:line="276" w:lineRule="auto"/>
              <w:jc w:val="center"/>
              <w:rPr>
                <w:rFonts w:ascii="Arial" w:eastAsia="Arial" w:hAnsi="Arial" w:cs="Arial"/>
                <w:kern w:val="1"/>
                <w:sz w:val="20"/>
                <w:szCs w:val="20"/>
                <w:lang w:eastAsia="ja-JP"/>
              </w:rPr>
            </w:pPr>
            <w:r w:rsidRPr="006C5F0F">
              <w:rPr>
                <w:rFonts w:ascii="Arial" w:eastAsia="Arial" w:hAnsi="Arial" w:cs="Arial"/>
                <w:sz w:val="20"/>
                <w:szCs w:val="20"/>
                <w:lang w:eastAsia="ja-JP"/>
              </w:rPr>
              <w:t>30</w:t>
            </w:r>
          </w:p>
        </w:tc>
        <w:tc>
          <w:tcPr>
            <w:tcW w:w="1575" w:type="dxa"/>
            <w:shd w:val="clear" w:color="auto" w:fill="auto"/>
            <w:vAlign w:val="center"/>
          </w:tcPr>
          <w:p w:rsidR="009A0631" w:rsidRPr="006C5F0F" w:rsidP="5EFC7C9F" w14:paraId="18948D7B" w14:textId="01197D96">
            <w:pPr>
              <w:pStyle w:val="NoSpacing"/>
              <w:spacing w:line="276" w:lineRule="auto"/>
              <w:jc w:val="center"/>
              <w:rPr>
                <w:rFonts w:ascii="Arial" w:eastAsia="Arial" w:hAnsi="Arial" w:cs="Arial"/>
                <w:kern w:val="1"/>
                <w:sz w:val="20"/>
                <w:szCs w:val="20"/>
                <w:lang w:eastAsia="ja-JP"/>
              </w:rPr>
            </w:pPr>
            <w:r w:rsidRPr="006C5F0F">
              <w:rPr>
                <w:rFonts w:ascii="Arial" w:eastAsia="Arial" w:hAnsi="Arial" w:cs="Arial"/>
                <w:sz w:val="20"/>
                <w:szCs w:val="20"/>
              </w:rPr>
              <w:t>$</w:t>
            </w:r>
            <w:r w:rsidRPr="006C5F0F" w:rsidR="33F12233">
              <w:rPr>
                <w:rFonts w:ascii="Arial" w:eastAsia="Arial" w:hAnsi="Arial" w:cs="Arial"/>
                <w:sz w:val="20"/>
                <w:szCs w:val="20"/>
              </w:rPr>
              <w:t>2</w:t>
            </w:r>
            <w:r w:rsidRPr="006C5F0F" w:rsidR="68C2FEBD">
              <w:rPr>
                <w:rFonts w:ascii="Arial" w:eastAsia="Arial" w:hAnsi="Arial" w:cs="Arial"/>
                <w:sz w:val="20"/>
                <w:szCs w:val="20"/>
              </w:rPr>
              <w:t>,</w:t>
            </w:r>
            <w:r w:rsidRPr="006C5F0F" w:rsidR="00451083">
              <w:rPr>
                <w:rFonts w:ascii="Arial" w:eastAsia="Arial" w:hAnsi="Arial" w:cs="Arial"/>
                <w:sz w:val="20"/>
                <w:szCs w:val="20"/>
              </w:rPr>
              <w:t>8</w:t>
            </w:r>
            <w:r w:rsidRPr="006C5F0F" w:rsidR="005E170F">
              <w:rPr>
                <w:rFonts w:ascii="Arial" w:eastAsia="Arial" w:hAnsi="Arial" w:cs="Arial"/>
                <w:sz w:val="20"/>
                <w:szCs w:val="20"/>
              </w:rPr>
              <w:t>44</w:t>
            </w:r>
          </w:p>
        </w:tc>
      </w:tr>
      <w:tr w14:paraId="4CA9509D" w14:textId="77777777" w:rsidTr="2ED33135">
        <w:tblPrEx>
          <w:tblW w:w="9040" w:type="dxa"/>
          <w:tblLayout w:type="fixed"/>
          <w:tblLook w:val="0000"/>
        </w:tblPrEx>
        <w:trPr>
          <w:trHeight w:val="432"/>
        </w:trPr>
        <w:tc>
          <w:tcPr>
            <w:tcW w:w="2425" w:type="dxa"/>
            <w:tcBorders>
              <w:bottom w:val="single" w:sz="4" w:space="0" w:color="auto"/>
            </w:tcBorders>
            <w:shd w:val="clear" w:color="auto" w:fill="auto"/>
            <w:vAlign w:val="center"/>
          </w:tcPr>
          <w:p w:rsidR="00480624" w:rsidRPr="006C5F0F" w:rsidP="006F3FFC" w14:paraId="3FBFAA5A" w14:textId="40319BB8">
            <w:pPr>
              <w:pStyle w:val="NoSpacing"/>
              <w:spacing w:line="276" w:lineRule="auto"/>
              <w:rPr>
                <w:rFonts w:ascii="Arial" w:eastAsia="Arial" w:hAnsi="Arial" w:cs="Arial"/>
                <w:kern w:val="1"/>
                <w:sz w:val="20"/>
                <w:szCs w:val="20"/>
                <w:lang w:eastAsia="ja-JP"/>
              </w:rPr>
            </w:pPr>
            <w:r w:rsidRPr="006C5F0F">
              <w:rPr>
                <w:rFonts w:ascii="Arial" w:eastAsia="Arial" w:hAnsi="Arial" w:cs="Arial"/>
                <w:sz w:val="20"/>
                <w:szCs w:val="20"/>
                <w:lang w:eastAsia="ja-JP"/>
              </w:rPr>
              <w:t>NPS Project Advisor</w:t>
            </w:r>
          </w:p>
        </w:tc>
        <w:tc>
          <w:tcPr>
            <w:tcW w:w="990" w:type="dxa"/>
            <w:tcBorders>
              <w:bottom w:val="single" w:sz="4" w:space="0" w:color="auto"/>
            </w:tcBorders>
            <w:shd w:val="clear" w:color="auto" w:fill="auto"/>
            <w:vAlign w:val="center"/>
          </w:tcPr>
          <w:p w:rsidR="00480624" w:rsidRPr="006C5F0F" w:rsidP="5EFC7C9F" w14:paraId="36F7171D" w14:textId="0F45F007">
            <w:pPr>
              <w:pStyle w:val="NoSpacing"/>
              <w:spacing w:line="276" w:lineRule="auto"/>
              <w:jc w:val="center"/>
              <w:rPr>
                <w:rFonts w:ascii="Arial" w:eastAsia="Arial" w:hAnsi="Arial" w:cs="Arial"/>
                <w:kern w:val="1"/>
                <w:sz w:val="20"/>
                <w:szCs w:val="20"/>
                <w:lang w:eastAsia="ja-JP"/>
              </w:rPr>
            </w:pPr>
            <w:r w:rsidRPr="006C5F0F">
              <w:rPr>
                <w:rFonts w:ascii="Arial" w:eastAsia="Arial" w:hAnsi="Arial" w:cs="Arial"/>
                <w:sz w:val="20"/>
                <w:szCs w:val="20"/>
                <w:lang w:eastAsia="ja-JP"/>
              </w:rPr>
              <w:t>13/</w:t>
            </w:r>
            <w:r w:rsidRPr="006C5F0F" w:rsidR="00BC46AC">
              <w:rPr>
                <w:rFonts w:ascii="Arial" w:eastAsia="Arial" w:hAnsi="Arial" w:cs="Arial"/>
                <w:sz w:val="20"/>
                <w:szCs w:val="20"/>
                <w:lang w:eastAsia="ja-JP"/>
              </w:rPr>
              <w:t>5</w:t>
            </w:r>
          </w:p>
        </w:tc>
        <w:tc>
          <w:tcPr>
            <w:tcW w:w="923" w:type="dxa"/>
            <w:tcBorders>
              <w:bottom w:val="single" w:sz="4" w:space="0" w:color="auto"/>
            </w:tcBorders>
            <w:shd w:val="clear" w:color="auto" w:fill="auto"/>
            <w:vAlign w:val="center"/>
          </w:tcPr>
          <w:p w:rsidR="00480624" w:rsidRPr="006C5F0F" w:rsidP="5EFC7C9F" w14:paraId="403E73E6" w14:textId="27A632C9">
            <w:pPr>
              <w:pStyle w:val="NoSpacing"/>
              <w:spacing w:line="276" w:lineRule="auto"/>
              <w:jc w:val="center"/>
              <w:rPr>
                <w:rFonts w:ascii="Arial" w:eastAsia="Arial" w:hAnsi="Arial" w:cs="Arial"/>
                <w:kern w:val="1"/>
                <w:sz w:val="20"/>
                <w:szCs w:val="20"/>
                <w:lang w:eastAsia="ja-JP"/>
              </w:rPr>
            </w:pPr>
            <w:r w:rsidRPr="006C5F0F">
              <w:rPr>
                <w:rFonts w:ascii="Arial" w:eastAsia="Arial" w:hAnsi="Arial" w:cs="Arial"/>
                <w:sz w:val="20"/>
                <w:szCs w:val="20"/>
                <w:lang w:eastAsia="ja-JP"/>
              </w:rPr>
              <w:t>$</w:t>
            </w:r>
            <w:r w:rsidRPr="006C5F0F" w:rsidR="00F672DC">
              <w:rPr>
                <w:rFonts w:ascii="Arial" w:eastAsia="Arial" w:hAnsi="Arial" w:cs="Arial"/>
                <w:sz w:val="20"/>
                <w:szCs w:val="20"/>
                <w:lang w:eastAsia="ja-JP"/>
              </w:rPr>
              <w:t>59.25</w:t>
            </w:r>
          </w:p>
        </w:tc>
        <w:tc>
          <w:tcPr>
            <w:tcW w:w="1710" w:type="dxa"/>
            <w:tcBorders>
              <w:bottom w:val="single" w:sz="4" w:space="0" w:color="auto"/>
            </w:tcBorders>
            <w:shd w:val="clear" w:color="auto" w:fill="auto"/>
            <w:vAlign w:val="center"/>
          </w:tcPr>
          <w:p w:rsidR="00480624" w:rsidRPr="006C5F0F" w:rsidP="5EFC7C9F" w14:paraId="36F11985" w14:textId="60F53EC2">
            <w:pPr>
              <w:pStyle w:val="NoSpacing"/>
              <w:spacing w:line="276" w:lineRule="auto"/>
              <w:jc w:val="center"/>
              <w:rPr>
                <w:rFonts w:ascii="Arial" w:eastAsia="Arial" w:hAnsi="Arial" w:cs="Arial"/>
                <w:kern w:val="1"/>
                <w:sz w:val="20"/>
                <w:szCs w:val="20"/>
                <w:lang w:eastAsia="ja-JP"/>
              </w:rPr>
            </w:pPr>
            <w:r w:rsidRPr="006C5F0F">
              <w:rPr>
                <w:rFonts w:ascii="Arial" w:eastAsia="Arial" w:hAnsi="Arial" w:cs="Arial"/>
                <w:sz w:val="20"/>
                <w:szCs w:val="20"/>
                <w:lang w:eastAsia="ja-JP"/>
              </w:rPr>
              <w:t>$</w:t>
            </w:r>
            <w:r w:rsidRPr="006C5F0F" w:rsidR="00505BEE">
              <w:rPr>
                <w:rFonts w:ascii="Arial" w:eastAsia="Arial" w:hAnsi="Arial" w:cs="Arial"/>
                <w:sz w:val="20"/>
                <w:szCs w:val="20"/>
                <w:lang w:eastAsia="ja-JP"/>
              </w:rPr>
              <w:t>94.</w:t>
            </w:r>
            <w:r w:rsidRPr="006C5F0F" w:rsidR="00CB29B0">
              <w:rPr>
                <w:rFonts w:ascii="Arial" w:eastAsia="Arial" w:hAnsi="Arial" w:cs="Arial"/>
                <w:sz w:val="20"/>
                <w:szCs w:val="20"/>
                <w:lang w:eastAsia="ja-JP"/>
              </w:rPr>
              <w:t>80</w:t>
            </w:r>
          </w:p>
        </w:tc>
        <w:tc>
          <w:tcPr>
            <w:tcW w:w="1417" w:type="dxa"/>
            <w:tcBorders>
              <w:bottom w:val="single" w:sz="4" w:space="0" w:color="auto"/>
            </w:tcBorders>
            <w:shd w:val="clear" w:color="auto" w:fill="auto"/>
            <w:vAlign w:val="center"/>
          </w:tcPr>
          <w:p w:rsidR="00480624" w:rsidRPr="006C5F0F" w:rsidP="5EFC7C9F" w14:paraId="5A6CCA6C" w14:textId="31E6DC2C">
            <w:pPr>
              <w:pStyle w:val="NoSpacing"/>
              <w:spacing w:line="276" w:lineRule="auto"/>
              <w:jc w:val="center"/>
              <w:rPr>
                <w:rFonts w:ascii="Arial" w:eastAsia="Arial" w:hAnsi="Arial" w:cs="Arial"/>
                <w:kern w:val="1"/>
                <w:sz w:val="20"/>
                <w:szCs w:val="20"/>
                <w:lang w:eastAsia="ja-JP"/>
              </w:rPr>
            </w:pPr>
            <w:r w:rsidRPr="006C5F0F">
              <w:rPr>
                <w:rFonts w:ascii="Arial" w:eastAsia="Arial" w:hAnsi="Arial" w:cs="Arial"/>
                <w:sz w:val="20"/>
                <w:szCs w:val="20"/>
                <w:lang w:eastAsia="ja-JP"/>
              </w:rPr>
              <w:t>30</w:t>
            </w:r>
          </w:p>
        </w:tc>
        <w:tc>
          <w:tcPr>
            <w:tcW w:w="1575" w:type="dxa"/>
            <w:tcBorders>
              <w:bottom w:val="single" w:sz="4" w:space="0" w:color="auto"/>
            </w:tcBorders>
            <w:shd w:val="clear" w:color="auto" w:fill="auto"/>
            <w:vAlign w:val="center"/>
          </w:tcPr>
          <w:p w:rsidR="00480624" w:rsidRPr="006C5F0F" w:rsidP="5EFC7C9F" w14:paraId="1A9E798A" w14:textId="670B4F31">
            <w:pPr>
              <w:pStyle w:val="NoSpacing"/>
              <w:spacing w:line="276" w:lineRule="auto"/>
              <w:jc w:val="center"/>
              <w:rPr>
                <w:rFonts w:ascii="Arial" w:eastAsia="Arial" w:hAnsi="Arial" w:cs="Arial"/>
                <w:kern w:val="1"/>
                <w:sz w:val="20"/>
                <w:szCs w:val="20"/>
                <w:lang w:eastAsia="ja-JP"/>
              </w:rPr>
            </w:pPr>
            <w:r w:rsidRPr="006C5F0F">
              <w:rPr>
                <w:rFonts w:ascii="Arial" w:eastAsia="Arial" w:hAnsi="Arial" w:cs="Arial"/>
                <w:sz w:val="20"/>
                <w:szCs w:val="20"/>
              </w:rPr>
              <w:t>$2,8</w:t>
            </w:r>
            <w:r w:rsidRPr="006C5F0F" w:rsidR="005E170F">
              <w:rPr>
                <w:rFonts w:ascii="Arial" w:eastAsia="Arial" w:hAnsi="Arial" w:cs="Arial"/>
                <w:sz w:val="20"/>
                <w:szCs w:val="20"/>
              </w:rPr>
              <w:t>44</w:t>
            </w:r>
          </w:p>
        </w:tc>
      </w:tr>
      <w:tr w14:paraId="2F5D0758" w14:textId="77777777" w:rsidTr="2ED33135">
        <w:tblPrEx>
          <w:tblW w:w="9040" w:type="dxa"/>
          <w:tblLayout w:type="fixed"/>
          <w:tblLook w:val="0000"/>
        </w:tblPrEx>
        <w:trPr>
          <w:trHeight w:val="432"/>
        </w:trPr>
        <w:tc>
          <w:tcPr>
            <w:tcW w:w="2425" w:type="dxa"/>
            <w:tcBorders>
              <w:bottom w:val="single" w:sz="4" w:space="0" w:color="auto"/>
            </w:tcBorders>
            <w:shd w:val="clear" w:color="auto" w:fill="auto"/>
            <w:vAlign w:val="center"/>
          </w:tcPr>
          <w:p w:rsidR="000D5B17" w:rsidRPr="006C5F0F" w:rsidP="006F3FFC" w14:paraId="5569BD9B" w14:textId="3101426E">
            <w:pPr>
              <w:pStyle w:val="NoSpacing"/>
              <w:spacing w:line="276" w:lineRule="auto"/>
              <w:rPr>
                <w:rFonts w:ascii="Arial" w:eastAsia="Arial" w:hAnsi="Arial" w:cs="Arial"/>
                <w:sz w:val="20"/>
                <w:szCs w:val="20"/>
                <w:lang w:eastAsia="ja-JP"/>
              </w:rPr>
            </w:pPr>
            <w:r w:rsidRPr="006C5F0F">
              <w:rPr>
                <w:rFonts w:ascii="Arial" w:eastAsia="Arial" w:hAnsi="Arial" w:cs="Arial"/>
                <w:sz w:val="20"/>
                <w:szCs w:val="20"/>
                <w:lang w:eastAsia="ja-JP"/>
              </w:rPr>
              <w:t xml:space="preserve">FWS </w:t>
            </w:r>
            <w:r w:rsidRPr="006C5F0F">
              <w:rPr>
                <w:rFonts w:ascii="Arial" w:eastAsia="Arial" w:hAnsi="Arial" w:cs="Arial"/>
                <w:sz w:val="20"/>
                <w:szCs w:val="20"/>
                <w:lang w:eastAsia="ja-JP"/>
              </w:rPr>
              <w:t>Project Manager</w:t>
            </w:r>
          </w:p>
        </w:tc>
        <w:tc>
          <w:tcPr>
            <w:tcW w:w="990" w:type="dxa"/>
            <w:tcBorders>
              <w:bottom w:val="single" w:sz="4" w:space="0" w:color="auto"/>
            </w:tcBorders>
            <w:shd w:val="clear" w:color="auto" w:fill="auto"/>
            <w:vAlign w:val="center"/>
          </w:tcPr>
          <w:p w:rsidR="000D5B17" w:rsidRPr="006C5F0F" w:rsidP="5EFC7C9F" w14:paraId="549BCC5B" w14:textId="0915E72F">
            <w:pPr>
              <w:pStyle w:val="NoSpacing"/>
              <w:spacing w:line="276" w:lineRule="auto"/>
              <w:jc w:val="center"/>
              <w:rPr>
                <w:rFonts w:ascii="Arial" w:eastAsia="Arial" w:hAnsi="Arial" w:cs="Arial"/>
                <w:sz w:val="20"/>
                <w:szCs w:val="20"/>
                <w:lang w:eastAsia="ja-JP"/>
              </w:rPr>
            </w:pPr>
            <w:r w:rsidRPr="006C5F0F">
              <w:rPr>
                <w:rFonts w:ascii="Arial" w:eastAsia="Arial" w:hAnsi="Arial" w:cs="Arial"/>
                <w:sz w:val="20"/>
                <w:szCs w:val="20"/>
                <w:lang w:eastAsia="ja-JP"/>
              </w:rPr>
              <w:t>1</w:t>
            </w:r>
            <w:r w:rsidRPr="006C5F0F" w:rsidR="545A88BE">
              <w:rPr>
                <w:rFonts w:ascii="Arial" w:eastAsia="Arial" w:hAnsi="Arial" w:cs="Arial"/>
                <w:sz w:val="20"/>
                <w:szCs w:val="20"/>
                <w:lang w:eastAsia="ja-JP"/>
              </w:rPr>
              <w:t>3</w:t>
            </w:r>
            <w:r w:rsidRPr="006C5F0F">
              <w:rPr>
                <w:rFonts w:ascii="Arial" w:eastAsia="Arial" w:hAnsi="Arial" w:cs="Arial"/>
                <w:sz w:val="20"/>
                <w:szCs w:val="20"/>
                <w:lang w:eastAsia="ja-JP"/>
              </w:rPr>
              <w:t>/</w:t>
            </w:r>
            <w:r w:rsidRPr="006C5F0F" w:rsidR="00BC46AC">
              <w:rPr>
                <w:rFonts w:ascii="Arial" w:eastAsia="Arial" w:hAnsi="Arial" w:cs="Arial"/>
                <w:sz w:val="20"/>
                <w:szCs w:val="20"/>
                <w:lang w:eastAsia="ja-JP"/>
              </w:rPr>
              <w:t>5</w:t>
            </w:r>
          </w:p>
        </w:tc>
        <w:tc>
          <w:tcPr>
            <w:tcW w:w="923" w:type="dxa"/>
            <w:tcBorders>
              <w:bottom w:val="single" w:sz="4" w:space="0" w:color="auto"/>
            </w:tcBorders>
            <w:shd w:val="clear" w:color="auto" w:fill="auto"/>
            <w:vAlign w:val="center"/>
          </w:tcPr>
          <w:p w:rsidR="000D5B17" w:rsidRPr="006C5F0F" w:rsidP="5EFC7C9F" w14:paraId="77FBB238" w14:textId="4565D2F4">
            <w:pPr>
              <w:pStyle w:val="NoSpacing"/>
              <w:spacing w:line="276" w:lineRule="auto"/>
              <w:jc w:val="center"/>
              <w:rPr>
                <w:rFonts w:ascii="Arial" w:eastAsia="Arial" w:hAnsi="Arial" w:cs="Arial"/>
                <w:sz w:val="20"/>
                <w:szCs w:val="20"/>
                <w:lang w:eastAsia="ja-JP"/>
              </w:rPr>
            </w:pPr>
            <w:r w:rsidRPr="006C5F0F">
              <w:rPr>
                <w:rFonts w:ascii="Arial" w:eastAsia="Arial" w:hAnsi="Arial" w:cs="Arial"/>
                <w:sz w:val="20"/>
                <w:szCs w:val="20"/>
                <w:lang w:eastAsia="ja-JP"/>
              </w:rPr>
              <w:t>$</w:t>
            </w:r>
            <w:r w:rsidRPr="006C5F0F" w:rsidR="0072396E">
              <w:rPr>
                <w:rFonts w:ascii="Arial" w:eastAsia="Arial" w:hAnsi="Arial" w:cs="Arial"/>
                <w:sz w:val="20"/>
                <w:szCs w:val="20"/>
                <w:lang w:eastAsia="ja-JP"/>
              </w:rPr>
              <w:t>59.25</w:t>
            </w:r>
          </w:p>
        </w:tc>
        <w:tc>
          <w:tcPr>
            <w:tcW w:w="1710" w:type="dxa"/>
            <w:tcBorders>
              <w:bottom w:val="single" w:sz="4" w:space="0" w:color="auto"/>
            </w:tcBorders>
            <w:shd w:val="clear" w:color="auto" w:fill="auto"/>
            <w:vAlign w:val="center"/>
          </w:tcPr>
          <w:p w:rsidR="000D5B17" w:rsidRPr="006C5F0F" w:rsidP="5EFC7C9F" w14:paraId="0DF11585" w14:textId="063FA14D">
            <w:pPr>
              <w:pStyle w:val="NoSpacing"/>
              <w:spacing w:line="276" w:lineRule="auto"/>
              <w:jc w:val="center"/>
              <w:rPr>
                <w:rFonts w:ascii="Arial" w:eastAsia="Arial" w:hAnsi="Arial" w:cs="Arial"/>
                <w:sz w:val="20"/>
                <w:szCs w:val="20"/>
                <w:lang w:eastAsia="ja-JP"/>
              </w:rPr>
            </w:pPr>
            <w:r w:rsidRPr="006C5F0F">
              <w:rPr>
                <w:rFonts w:ascii="Arial" w:eastAsia="Arial" w:hAnsi="Arial" w:cs="Arial"/>
                <w:sz w:val="20"/>
                <w:szCs w:val="20"/>
                <w:lang w:eastAsia="ja-JP"/>
              </w:rPr>
              <w:t>$</w:t>
            </w:r>
            <w:r w:rsidRPr="006C5F0F" w:rsidR="00505BEE">
              <w:rPr>
                <w:rFonts w:ascii="Arial" w:eastAsia="Arial" w:hAnsi="Arial" w:cs="Arial"/>
                <w:sz w:val="20"/>
                <w:szCs w:val="20"/>
                <w:lang w:eastAsia="ja-JP"/>
              </w:rPr>
              <w:t>94.</w:t>
            </w:r>
            <w:r w:rsidRPr="006C5F0F" w:rsidR="00CB29B0">
              <w:rPr>
                <w:rFonts w:ascii="Arial" w:eastAsia="Arial" w:hAnsi="Arial" w:cs="Arial"/>
                <w:sz w:val="20"/>
                <w:szCs w:val="20"/>
                <w:lang w:eastAsia="ja-JP"/>
              </w:rPr>
              <w:t>80</w:t>
            </w:r>
          </w:p>
        </w:tc>
        <w:tc>
          <w:tcPr>
            <w:tcW w:w="1417" w:type="dxa"/>
            <w:tcBorders>
              <w:bottom w:val="single" w:sz="4" w:space="0" w:color="auto"/>
            </w:tcBorders>
            <w:shd w:val="clear" w:color="auto" w:fill="auto"/>
            <w:vAlign w:val="center"/>
          </w:tcPr>
          <w:p w:rsidR="000D5B17" w:rsidRPr="006C5F0F" w:rsidP="5EFC7C9F" w14:paraId="74D33680" w14:textId="660CC8F7">
            <w:pPr>
              <w:pStyle w:val="NoSpacing"/>
              <w:spacing w:line="276" w:lineRule="auto"/>
              <w:jc w:val="center"/>
              <w:rPr>
                <w:rFonts w:ascii="Arial" w:eastAsia="Arial" w:hAnsi="Arial" w:cs="Arial"/>
                <w:sz w:val="20"/>
                <w:szCs w:val="20"/>
                <w:lang w:eastAsia="ja-JP"/>
              </w:rPr>
            </w:pPr>
            <w:r w:rsidRPr="006C5F0F">
              <w:rPr>
                <w:rFonts w:ascii="Arial" w:eastAsia="Arial" w:hAnsi="Arial" w:cs="Arial"/>
                <w:sz w:val="20"/>
                <w:szCs w:val="20"/>
                <w:lang w:eastAsia="ja-JP"/>
              </w:rPr>
              <w:t>30</w:t>
            </w:r>
          </w:p>
        </w:tc>
        <w:tc>
          <w:tcPr>
            <w:tcW w:w="1575" w:type="dxa"/>
            <w:tcBorders>
              <w:bottom w:val="single" w:sz="4" w:space="0" w:color="auto"/>
            </w:tcBorders>
            <w:shd w:val="clear" w:color="auto" w:fill="auto"/>
            <w:vAlign w:val="center"/>
          </w:tcPr>
          <w:p w:rsidR="000D5B17" w:rsidRPr="006C5F0F" w:rsidP="5EFC7C9F" w14:paraId="65DECCA0" w14:textId="5F91C501">
            <w:pPr>
              <w:pStyle w:val="NoSpacing"/>
              <w:spacing w:line="276" w:lineRule="auto"/>
              <w:jc w:val="center"/>
              <w:rPr>
                <w:rFonts w:ascii="Arial" w:eastAsia="Arial" w:hAnsi="Arial" w:cs="Arial"/>
                <w:sz w:val="20"/>
                <w:szCs w:val="20"/>
              </w:rPr>
            </w:pPr>
            <w:r w:rsidRPr="006C5F0F">
              <w:rPr>
                <w:rFonts w:ascii="Arial" w:eastAsia="Arial" w:hAnsi="Arial" w:cs="Arial"/>
                <w:sz w:val="20"/>
                <w:szCs w:val="20"/>
              </w:rPr>
              <w:t>$2,8</w:t>
            </w:r>
            <w:r w:rsidRPr="006C5F0F" w:rsidR="005E170F">
              <w:rPr>
                <w:rFonts w:ascii="Arial" w:eastAsia="Arial" w:hAnsi="Arial" w:cs="Arial"/>
                <w:sz w:val="20"/>
                <w:szCs w:val="20"/>
              </w:rPr>
              <w:t>44</w:t>
            </w:r>
          </w:p>
        </w:tc>
      </w:tr>
      <w:tr w14:paraId="147C9E18" w14:textId="77777777" w:rsidTr="2ED33135">
        <w:tblPrEx>
          <w:tblW w:w="9040" w:type="dxa"/>
          <w:tblLayout w:type="fixed"/>
          <w:tblLook w:val="0000"/>
        </w:tblPrEx>
        <w:trPr>
          <w:trHeight w:val="432"/>
        </w:trPr>
        <w:tc>
          <w:tcPr>
            <w:tcW w:w="2425" w:type="dxa"/>
            <w:tcBorders>
              <w:bottom w:val="single" w:sz="4" w:space="0" w:color="auto"/>
            </w:tcBorders>
            <w:shd w:val="clear" w:color="auto" w:fill="auto"/>
            <w:vAlign w:val="center"/>
          </w:tcPr>
          <w:p w:rsidR="00480624" w:rsidRPr="006C5F0F" w:rsidP="006F3FFC" w14:paraId="7037D5AC" w14:textId="6E8180F2">
            <w:pPr>
              <w:pStyle w:val="NoSpacing"/>
              <w:spacing w:line="276" w:lineRule="auto"/>
              <w:rPr>
                <w:rFonts w:ascii="Arial" w:eastAsia="Arial" w:hAnsi="Arial" w:cs="Arial"/>
                <w:sz w:val="20"/>
                <w:szCs w:val="20"/>
                <w:lang w:eastAsia="ja-JP"/>
              </w:rPr>
            </w:pPr>
            <w:r w:rsidRPr="006C5F0F">
              <w:rPr>
                <w:rFonts w:ascii="Arial" w:eastAsia="Arial" w:hAnsi="Arial" w:cs="Arial"/>
                <w:sz w:val="20"/>
                <w:szCs w:val="20"/>
                <w:lang w:eastAsia="ja-JP"/>
              </w:rPr>
              <w:t>FWS Project Advisor</w:t>
            </w:r>
          </w:p>
        </w:tc>
        <w:tc>
          <w:tcPr>
            <w:tcW w:w="990" w:type="dxa"/>
            <w:tcBorders>
              <w:bottom w:val="single" w:sz="4" w:space="0" w:color="auto"/>
            </w:tcBorders>
            <w:shd w:val="clear" w:color="auto" w:fill="auto"/>
            <w:vAlign w:val="center"/>
          </w:tcPr>
          <w:p w:rsidR="00480624" w:rsidRPr="006C5F0F" w:rsidP="5EFC7C9F" w14:paraId="290D27B0" w14:textId="19FC8881">
            <w:pPr>
              <w:pStyle w:val="NoSpacing"/>
              <w:spacing w:line="276" w:lineRule="auto"/>
              <w:jc w:val="center"/>
              <w:rPr>
                <w:rFonts w:ascii="Arial" w:eastAsia="Arial" w:hAnsi="Arial" w:cs="Arial"/>
                <w:sz w:val="20"/>
                <w:szCs w:val="20"/>
                <w:lang w:eastAsia="ja-JP"/>
              </w:rPr>
            </w:pPr>
            <w:r w:rsidRPr="006C5F0F">
              <w:rPr>
                <w:rFonts w:ascii="Arial" w:eastAsia="Arial" w:hAnsi="Arial" w:cs="Arial"/>
                <w:sz w:val="20"/>
                <w:szCs w:val="20"/>
                <w:lang w:eastAsia="ja-JP"/>
              </w:rPr>
              <w:t>1</w:t>
            </w:r>
            <w:r w:rsidRPr="006C5F0F" w:rsidR="7692D9C8">
              <w:rPr>
                <w:rFonts w:ascii="Arial" w:eastAsia="Arial" w:hAnsi="Arial" w:cs="Arial"/>
                <w:sz w:val="20"/>
                <w:szCs w:val="20"/>
                <w:lang w:eastAsia="ja-JP"/>
              </w:rPr>
              <w:t>4</w:t>
            </w:r>
            <w:r w:rsidRPr="006C5F0F">
              <w:rPr>
                <w:rFonts w:ascii="Arial" w:eastAsia="Arial" w:hAnsi="Arial" w:cs="Arial"/>
                <w:sz w:val="20"/>
                <w:szCs w:val="20"/>
                <w:lang w:eastAsia="ja-JP"/>
              </w:rPr>
              <w:t>/</w:t>
            </w:r>
            <w:r w:rsidRPr="006C5F0F" w:rsidR="75A830F8">
              <w:rPr>
                <w:rFonts w:ascii="Arial" w:eastAsia="Arial" w:hAnsi="Arial" w:cs="Arial"/>
                <w:sz w:val="20"/>
                <w:szCs w:val="20"/>
                <w:lang w:eastAsia="ja-JP"/>
              </w:rPr>
              <w:t>5</w:t>
            </w:r>
          </w:p>
        </w:tc>
        <w:tc>
          <w:tcPr>
            <w:tcW w:w="923" w:type="dxa"/>
            <w:tcBorders>
              <w:bottom w:val="single" w:sz="4" w:space="0" w:color="auto"/>
            </w:tcBorders>
            <w:shd w:val="clear" w:color="auto" w:fill="auto"/>
            <w:vAlign w:val="center"/>
          </w:tcPr>
          <w:p w:rsidR="00480624" w:rsidRPr="006C5F0F" w:rsidP="5EFC7C9F" w14:paraId="78B85CAE" w14:textId="4762C09A">
            <w:pPr>
              <w:pStyle w:val="NoSpacing"/>
              <w:spacing w:line="276" w:lineRule="auto"/>
              <w:jc w:val="center"/>
              <w:rPr>
                <w:rFonts w:ascii="Arial" w:eastAsia="Arial" w:hAnsi="Arial" w:cs="Arial"/>
                <w:sz w:val="20"/>
                <w:szCs w:val="20"/>
                <w:lang w:eastAsia="ja-JP"/>
              </w:rPr>
            </w:pPr>
            <w:r w:rsidRPr="006C5F0F">
              <w:rPr>
                <w:rFonts w:ascii="Arial" w:eastAsia="Arial" w:hAnsi="Arial" w:cs="Arial"/>
                <w:sz w:val="20"/>
                <w:szCs w:val="20"/>
                <w:lang w:eastAsia="ja-JP"/>
              </w:rPr>
              <w:t>$</w:t>
            </w:r>
            <w:r w:rsidRPr="006C5F0F" w:rsidR="0072396E">
              <w:rPr>
                <w:rFonts w:ascii="Arial" w:eastAsia="Arial" w:hAnsi="Arial" w:cs="Arial"/>
                <w:sz w:val="20"/>
                <w:szCs w:val="20"/>
                <w:lang w:eastAsia="ja-JP"/>
              </w:rPr>
              <w:t>70.01</w:t>
            </w:r>
          </w:p>
        </w:tc>
        <w:tc>
          <w:tcPr>
            <w:tcW w:w="1710" w:type="dxa"/>
            <w:tcBorders>
              <w:bottom w:val="single" w:sz="4" w:space="0" w:color="auto"/>
            </w:tcBorders>
            <w:shd w:val="clear" w:color="auto" w:fill="auto"/>
            <w:vAlign w:val="center"/>
          </w:tcPr>
          <w:p w:rsidR="00480624" w:rsidRPr="006C5F0F" w:rsidP="5EFC7C9F" w14:paraId="53C885EE" w14:textId="2BD81AEB">
            <w:pPr>
              <w:pStyle w:val="NoSpacing"/>
              <w:spacing w:line="276" w:lineRule="auto"/>
              <w:jc w:val="center"/>
              <w:rPr>
                <w:rFonts w:ascii="Arial" w:eastAsia="Arial" w:hAnsi="Arial" w:cs="Arial"/>
                <w:sz w:val="20"/>
                <w:szCs w:val="20"/>
                <w:lang w:eastAsia="ja-JP"/>
              </w:rPr>
            </w:pPr>
            <w:r w:rsidRPr="006C5F0F">
              <w:rPr>
                <w:rFonts w:ascii="Arial" w:eastAsia="Arial" w:hAnsi="Arial" w:cs="Arial"/>
                <w:sz w:val="20"/>
                <w:szCs w:val="20"/>
                <w:lang w:eastAsia="ja-JP"/>
              </w:rPr>
              <w:t>$</w:t>
            </w:r>
            <w:r w:rsidRPr="006C5F0F" w:rsidR="008C51A6">
              <w:rPr>
                <w:rFonts w:ascii="Arial" w:eastAsia="Arial" w:hAnsi="Arial" w:cs="Arial"/>
                <w:sz w:val="20"/>
                <w:szCs w:val="20"/>
                <w:lang w:eastAsia="ja-JP"/>
              </w:rPr>
              <w:t>11</w:t>
            </w:r>
            <w:r w:rsidRPr="006C5F0F" w:rsidR="003E6E6F">
              <w:rPr>
                <w:rFonts w:ascii="Arial" w:eastAsia="Arial" w:hAnsi="Arial" w:cs="Arial"/>
                <w:sz w:val="20"/>
                <w:szCs w:val="20"/>
                <w:lang w:eastAsia="ja-JP"/>
              </w:rPr>
              <w:t>2.02</w:t>
            </w:r>
          </w:p>
        </w:tc>
        <w:tc>
          <w:tcPr>
            <w:tcW w:w="1417" w:type="dxa"/>
            <w:tcBorders>
              <w:bottom w:val="single" w:sz="4" w:space="0" w:color="auto"/>
            </w:tcBorders>
            <w:shd w:val="clear" w:color="auto" w:fill="auto"/>
            <w:vAlign w:val="center"/>
          </w:tcPr>
          <w:p w:rsidR="00480624" w:rsidRPr="006C5F0F" w:rsidP="5EFC7C9F" w14:paraId="4EC6EC14" w14:textId="70E50F58">
            <w:pPr>
              <w:pStyle w:val="NoSpacing"/>
              <w:spacing w:line="276" w:lineRule="auto"/>
              <w:jc w:val="center"/>
              <w:rPr>
                <w:rFonts w:ascii="Arial" w:eastAsia="Arial" w:hAnsi="Arial" w:cs="Arial"/>
                <w:sz w:val="20"/>
                <w:szCs w:val="20"/>
                <w:lang w:eastAsia="ja-JP"/>
              </w:rPr>
            </w:pPr>
            <w:r w:rsidRPr="006C5F0F">
              <w:rPr>
                <w:rFonts w:ascii="Arial" w:eastAsia="Arial" w:hAnsi="Arial" w:cs="Arial"/>
                <w:sz w:val="20"/>
                <w:szCs w:val="20"/>
                <w:lang w:eastAsia="ja-JP"/>
              </w:rPr>
              <w:t>30</w:t>
            </w:r>
          </w:p>
        </w:tc>
        <w:tc>
          <w:tcPr>
            <w:tcW w:w="1575" w:type="dxa"/>
            <w:tcBorders>
              <w:bottom w:val="single" w:sz="4" w:space="0" w:color="auto"/>
            </w:tcBorders>
            <w:shd w:val="clear" w:color="auto" w:fill="auto"/>
            <w:vAlign w:val="center"/>
          </w:tcPr>
          <w:p w:rsidR="00480624" w:rsidRPr="006C5F0F" w:rsidP="5EFC7C9F" w14:paraId="405B9554" w14:textId="74B7B99D">
            <w:pPr>
              <w:pStyle w:val="NoSpacing"/>
              <w:spacing w:line="276" w:lineRule="auto"/>
              <w:jc w:val="center"/>
              <w:rPr>
                <w:rFonts w:ascii="Arial" w:eastAsia="Arial" w:hAnsi="Arial" w:cs="Arial"/>
                <w:sz w:val="20"/>
                <w:szCs w:val="20"/>
              </w:rPr>
            </w:pPr>
            <w:r w:rsidRPr="006C5F0F">
              <w:rPr>
                <w:rFonts w:ascii="Arial" w:eastAsia="Arial" w:hAnsi="Arial" w:cs="Arial"/>
                <w:sz w:val="20"/>
                <w:szCs w:val="20"/>
              </w:rPr>
              <w:t>$</w:t>
            </w:r>
            <w:r w:rsidRPr="006C5F0F" w:rsidR="4320BC4F">
              <w:rPr>
                <w:rFonts w:ascii="Arial" w:eastAsia="Arial" w:hAnsi="Arial" w:cs="Arial"/>
                <w:sz w:val="20"/>
                <w:szCs w:val="20"/>
              </w:rPr>
              <w:t>3,</w:t>
            </w:r>
            <w:r w:rsidRPr="006C5F0F" w:rsidR="00FE6D8D">
              <w:rPr>
                <w:rFonts w:ascii="Arial" w:eastAsia="Arial" w:hAnsi="Arial" w:cs="Arial"/>
                <w:sz w:val="20"/>
                <w:szCs w:val="20"/>
              </w:rPr>
              <w:t>3</w:t>
            </w:r>
            <w:r w:rsidRPr="006C5F0F" w:rsidR="00805A18">
              <w:rPr>
                <w:rFonts w:ascii="Arial" w:eastAsia="Arial" w:hAnsi="Arial" w:cs="Arial"/>
                <w:sz w:val="20"/>
                <w:szCs w:val="20"/>
              </w:rPr>
              <w:t>61</w:t>
            </w:r>
          </w:p>
        </w:tc>
      </w:tr>
      <w:tr w14:paraId="07A97A8B" w14:textId="77777777" w:rsidTr="006F3FFC">
        <w:tblPrEx>
          <w:tblW w:w="9040" w:type="dxa"/>
          <w:tblLayout w:type="fixed"/>
          <w:tblLook w:val="0000"/>
        </w:tblPrEx>
        <w:trPr>
          <w:trHeight w:val="432"/>
        </w:trPr>
        <w:tc>
          <w:tcPr>
            <w:tcW w:w="6048" w:type="dxa"/>
            <w:gridSpan w:val="4"/>
            <w:shd w:val="clear" w:color="auto" w:fill="C5E0B3" w:themeFill="accent6" w:themeFillTint="66"/>
            <w:vAlign w:val="center"/>
          </w:tcPr>
          <w:p w:rsidR="009A0631" w:rsidRPr="006C5F0F" w:rsidP="5EFC7C9F" w14:paraId="16867AB1" w14:textId="77777777">
            <w:pPr>
              <w:pStyle w:val="NoSpacing"/>
              <w:spacing w:line="276" w:lineRule="auto"/>
              <w:jc w:val="right"/>
              <w:rPr>
                <w:rFonts w:ascii="Arial" w:eastAsia="Arial" w:hAnsi="Arial" w:cs="Arial"/>
                <w:b/>
                <w:kern w:val="1"/>
                <w:sz w:val="20"/>
                <w:szCs w:val="20"/>
                <w:lang w:eastAsia="ja-JP"/>
              </w:rPr>
            </w:pPr>
            <w:r w:rsidRPr="006C5F0F">
              <w:rPr>
                <w:rFonts w:ascii="Arial" w:eastAsia="Arial" w:hAnsi="Arial" w:cs="Arial"/>
                <w:b/>
                <w:sz w:val="20"/>
                <w:szCs w:val="20"/>
                <w:lang w:eastAsia="ja-JP"/>
              </w:rPr>
              <w:t>Totals</w:t>
            </w:r>
          </w:p>
        </w:tc>
        <w:tc>
          <w:tcPr>
            <w:tcW w:w="1417" w:type="dxa"/>
            <w:shd w:val="clear" w:color="auto" w:fill="C5E0B3" w:themeFill="accent6" w:themeFillTint="66"/>
            <w:vAlign w:val="center"/>
          </w:tcPr>
          <w:p w:rsidR="009A0631" w:rsidRPr="006C5F0F" w:rsidP="5EFC7C9F" w14:paraId="401DA21B" w14:textId="0F9B2C05">
            <w:pPr>
              <w:pStyle w:val="NoSpacing"/>
              <w:spacing w:line="276" w:lineRule="auto"/>
              <w:jc w:val="center"/>
              <w:rPr>
                <w:rFonts w:ascii="Arial" w:eastAsia="Arial" w:hAnsi="Arial" w:cs="Arial"/>
                <w:kern w:val="1"/>
                <w:sz w:val="20"/>
                <w:szCs w:val="20"/>
                <w:lang w:eastAsia="ja-JP"/>
              </w:rPr>
            </w:pPr>
            <w:r w:rsidRPr="006C5F0F">
              <w:rPr>
                <w:rFonts w:ascii="Arial" w:eastAsia="Arial" w:hAnsi="Arial" w:cs="Arial"/>
                <w:sz w:val="20"/>
                <w:szCs w:val="20"/>
                <w:lang w:eastAsia="ja-JP"/>
              </w:rPr>
              <w:t>1</w:t>
            </w:r>
            <w:r w:rsidRPr="006C5F0F" w:rsidR="33F12233">
              <w:rPr>
                <w:rFonts w:ascii="Arial" w:eastAsia="Arial" w:hAnsi="Arial" w:cs="Arial"/>
                <w:sz w:val="20"/>
                <w:szCs w:val="20"/>
                <w:lang w:eastAsia="ja-JP"/>
              </w:rPr>
              <w:t>20</w:t>
            </w:r>
          </w:p>
        </w:tc>
        <w:tc>
          <w:tcPr>
            <w:tcW w:w="1575" w:type="dxa"/>
            <w:shd w:val="clear" w:color="auto" w:fill="C5E0B3" w:themeFill="accent6" w:themeFillTint="66"/>
            <w:vAlign w:val="center"/>
          </w:tcPr>
          <w:p w:rsidR="009A0631" w:rsidRPr="006C5F0F" w:rsidP="5EFC7C9F" w14:paraId="4BE0BC6D" w14:textId="064276BE">
            <w:pPr>
              <w:pStyle w:val="NoSpacing"/>
              <w:spacing w:line="276" w:lineRule="auto"/>
              <w:jc w:val="center"/>
              <w:rPr>
                <w:rFonts w:ascii="Arial" w:eastAsia="Arial" w:hAnsi="Arial" w:cs="Arial"/>
                <w:sz w:val="20"/>
                <w:szCs w:val="20"/>
                <w:lang w:eastAsia="ja-JP"/>
              </w:rPr>
            </w:pPr>
            <w:r w:rsidRPr="006C5F0F">
              <w:rPr>
                <w:rFonts w:ascii="Arial" w:eastAsia="Arial" w:hAnsi="Arial" w:cs="Arial"/>
                <w:color w:val="2B579A"/>
                <w:sz w:val="20"/>
                <w:szCs w:val="20"/>
                <w:shd w:val="clear" w:color="auto" w:fill="E6E6E6"/>
                <w:lang w:eastAsia="ja-JP"/>
              </w:rPr>
              <w:fldChar w:fldCharType="begin"/>
            </w:r>
            <w:r w:rsidRPr="006C5F0F">
              <w:rPr>
                <w:rFonts w:ascii="Arial" w:eastAsia="Arial" w:hAnsi="Arial" w:cs="Arial"/>
                <w:sz w:val="20"/>
                <w:szCs w:val="20"/>
                <w:lang w:eastAsia="ja-JP"/>
              </w:rPr>
              <w:instrText xml:space="preserve"> =SUM(ABOVE) </w:instrText>
            </w:r>
            <w:r w:rsidRPr="006C5F0F">
              <w:rPr>
                <w:rFonts w:ascii="Arial" w:eastAsia="Arial" w:hAnsi="Arial" w:cs="Arial"/>
                <w:color w:val="2B579A"/>
                <w:sz w:val="20"/>
                <w:szCs w:val="20"/>
                <w:shd w:val="clear" w:color="auto" w:fill="E6E6E6"/>
                <w:lang w:eastAsia="ja-JP"/>
              </w:rPr>
              <w:fldChar w:fldCharType="separate"/>
            </w:r>
            <w:r w:rsidRPr="006C5F0F">
              <w:rPr>
                <w:rFonts w:ascii="Arial" w:eastAsia="Arial" w:hAnsi="Arial" w:cs="Arial"/>
                <w:sz w:val="20"/>
                <w:szCs w:val="20"/>
                <w:lang w:eastAsia="ja-JP"/>
              </w:rPr>
              <w:t>$</w:t>
            </w:r>
            <w:r w:rsidRPr="006C5F0F">
              <w:rPr>
                <w:rFonts w:ascii="Arial" w:eastAsia="Arial" w:hAnsi="Arial" w:cs="Arial"/>
                <w:color w:val="2B579A"/>
                <w:sz w:val="20"/>
                <w:szCs w:val="20"/>
                <w:shd w:val="clear" w:color="auto" w:fill="E6E6E6"/>
                <w:lang w:eastAsia="ja-JP"/>
              </w:rPr>
              <w:fldChar w:fldCharType="end"/>
            </w:r>
            <w:r w:rsidRPr="006C5F0F" w:rsidR="008E32B4">
              <w:rPr>
                <w:rFonts w:ascii="Arial" w:eastAsia="Arial" w:hAnsi="Arial" w:cs="Arial"/>
                <w:sz w:val="20"/>
                <w:szCs w:val="20"/>
                <w:lang w:eastAsia="ja-JP"/>
              </w:rPr>
              <w:t>15,</w:t>
            </w:r>
            <w:r w:rsidRPr="006C5F0F" w:rsidR="00213B67">
              <w:rPr>
                <w:rFonts w:ascii="Arial" w:eastAsia="Arial" w:hAnsi="Arial" w:cs="Arial"/>
                <w:sz w:val="20"/>
                <w:szCs w:val="20"/>
                <w:lang w:eastAsia="ja-JP"/>
              </w:rPr>
              <w:t>884</w:t>
            </w:r>
          </w:p>
        </w:tc>
      </w:tr>
    </w:tbl>
    <w:p w:rsidR="009A0631" w:rsidP="5EFC7C9F" w14:paraId="0BCECAEA" w14:textId="242D287B">
      <w:pPr>
        <w:pStyle w:val="NoSpacing"/>
        <w:spacing w:line="276" w:lineRule="auto"/>
        <w:rPr>
          <w:rFonts w:ascii="Arial" w:eastAsia="Arial" w:hAnsi="Arial" w:cs="Arial"/>
        </w:rPr>
      </w:pPr>
    </w:p>
    <w:p w:rsidR="0009252E" w:rsidRPr="00E35CB2" w:rsidP="0009252E" w14:paraId="2C458970" w14:textId="574E1DEF">
      <w:pPr>
        <w:pStyle w:val="NoSpacing"/>
        <w:spacing w:line="276" w:lineRule="auto"/>
        <w:rPr>
          <w:rFonts w:ascii="Arial" w:eastAsia="Arial" w:hAnsi="Arial" w:cs="Arial"/>
          <w:b/>
          <w:bCs/>
        </w:rPr>
      </w:pPr>
      <w:r w:rsidRPr="00E35CB2">
        <w:rPr>
          <w:rFonts w:ascii="Arial" w:eastAsia="Arial" w:hAnsi="Arial" w:cs="Arial"/>
          <w:b/>
          <w:bCs/>
        </w:rPr>
        <w:t xml:space="preserve">Table </w:t>
      </w:r>
      <w:r w:rsidR="00021F09">
        <w:rPr>
          <w:rFonts w:ascii="Arial" w:eastAsia="Arial" w:hAnsi="Arial" w:cs="Arial"/>
          <w:b/>
          <w:bCs/>
        </w:rPr>
        <w:t>14.2</w:t>
      </w:r>
      <w:r w:rsidRPr="00E35CB2" w:rsidR="00985593">
        <w:rPr>
          <w:rFonts w:ascii="Arial" w:eastAsia="Arial" w:hAnsi="Arial" w:cs="Arial"/>
          <w:b/>
          <w:bCs/>
        </w:rPr>
        <w:t>.</w:t>
      </w:r>
      <w:r w:rsidRPr="00E35CB2">
        <w:rPr>
          <w:rFonts w:ascii="Arial" w:eastAsia="Arial" w:hAnsi="Arial" w:cs="Arial"/>
          <w:b/>
          <w:bCs/>
        </w:rPr>
        <w:t xml:space="preserve"> Operational Expenses</w:t>
      </w:r>
    </w:p>
    <w:tbl>
      <w:tblPr>
        <w:tblStyle w:val="GridTable4Accent6"/>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5"/>
        <w:gridCol w:w="2520"/>
      </w:tblGrid>
      <w:tr w14:paraId="47CE86C8" w14:textId="7D20D85A" w:rsidTr="006C5F0F">
        <w:tblPrEx>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5395" w:type="dxa"/>
            <w:tcBorders>
              <w:bottom w:val="single" w:sz="4" w:space="0" w:color="auto"/>
            </w:tcBorders>
            <w:shd w:val="clear" w:color="auto" w:fill="C5E0B3" w:themeFill="accent6" w:themeFillTint="66"/>
            <w:vAlign w:val="center"/>
          </w:tcPr>
          <w:p w:rsidR="007863D2" w:rsidRPr="006C5F0F" w:rsidP="003B02E1" w14:paraId="02B64C2F" w14:textId="73007F57">
            <w:pPr>
              <w:pStyle w:val="NoSpacing"/>
              <w:spacing w:line="276" w:lineRule="auto"/>
              <w:rPr>
                <w:rFonts w:ascii="Arial" w:eastAsia="Arial" w:hAnsi="Arial" w:cs="Arial"/>
                <w:sz w:val="20"/>
                <w:szCs w:val="20"/>
              </w:rPr>
            </w:pPr>
            <w:r w:rsidRPr="006C5F0F">
              <w:rPr>
                <w:rFonts w:ascii="Arial" w:eastAsia="Arial" w:hAnsi="Arial" w:cs="Arial"/>
                <w:color w:val="auto"/>
                <w:sz w:val="20"/>
                <w:szCs w:val="20"/>
              </w:rPr>
              <w:t>Salaries &amp; Stipends</w:t>
            </w:r>
          </w:p>
        </w:tc>
        <w:tc>
          <w:tcPr>
            <w:tcW w:w="2520" w:type="dxa"/>
            <w:tcBorders>
              <w:bottom w:val="single" w:sz="4" w:space="0" w:color="auto"/>
            </w:tcBorders>
            <w:shd w:val="clear" w:color="auto" w:fill="C5E0B3" w:themeFill="accent6" w:themeFillTint="66"/>
          </w:tcPr>
          <w:p w:rsidR="007863D2" w:rsidRPr="006C5F0F" w:rsidP="003B02E1" w14:paraId="7018FA11" w14:textId="6ADF2EDE">
            <w:pPr>
              <w:pStyle w:val="NoSpacing"/>
              <w:spacing w:line="276" w:lineRule="auto"/>
              <w:jc w:val="center"/>
              <w:rPr>
                <w:rFonts w:ascii="Arial" w:eastAsia="Arial" w:hAnsi="Arial" w:cs="Arial"/>
                <w:sz w:val="20"/>
                <w:szCs w:val="20"/>
              </w:rPr>
            </w:pPr>
            <w:r w:rsidRPr="006C5F0F">
              <w:rPr>
                <w:rFonts w:ascii="Arial" w:eastAsia="Arial" w:hAnsi="Arial" w:cs="Arial"/>
                <w:color w:val="auto"/>
                <w:sz w:val="20"/>
                <w:szCs w:val="20"/>
              </w:rPr>
              <w:t>Estimated Costs</w:t>
            </w:r>
          </w:p>
        </w:tc>
      </w:tr>
      <w:tr w14:paraId="7DA68890" w14:textId="0C2F1CE1" w:rsidTr="006C5F0F">
        <w:tblPrEx>
          <w:tblW w:w="7915" w:type="dxa"/>
          <w:tblLook w:val="04A0"/>
        </w:tblPrEx>
        <w:trPr>
          <w:trHeight w:val="288"/>
        </w:trPr>
        <w:tc>
          <w:tcPr>
            <w:tcW w:w="5395" w:type="dxa"/>
            <w:tcBorders>
              <w:left w:val="nil"/>
              <w:bottom w:val="nil"/>
            </w:tcBorders>
            <w:shd w:val="clear" w:color="auto" w:fill="auto"/>
            <w:vAlign w:val="center"/>
          </w:tcPr>
          <w:p w:rsidR="007863D2" w:rsidRPr="006C5F0F" w:rsidP="00EF34B7" w14:paraId="5915763B" w14:textId="5298B445">
            <w:pPr>
              <w:pStyle w:val="NoSpacing"/>
              <w:spacing w:line="276" w:lineRule="auto"/>
              <w:rPr>
                <w:rFonts w:ascii="Arial" w:eastAsia="Arial" w:hAnsi="Arial" w:cs="Arial"/>
                <w:sz w:val="20"/>
                <w:szCs w:val="20"/>
                <w:lang w:eastAsia="ja-JP"/>
              </w:rPr>
            </w:pPr>
            <w:r w:rsidRPr="006C5F0F">
              <w:rPr>
                <w:rFonts w:ascii="Arial" w:eastAsia="Arial" w:hAnsi="Arial" w:cs="Arial"/>
                <w:b w:val="0"/>
                <w:sz w:val="20"/>
                <w:szCs w:val="20"/>
                <w:lang w:eastAsia="ja-JP"/>
              </w:rPr>
              <w:t xml:space="preserve">2 </w:t>
            </w:r>
            <w:r w:rsidRPr="006C5F0F">
              <w:rPr>
                <w:rFonts w:ascii="Arial" w:eastAsia="Arial" w:hAnsi="Arial" w:cs="Arial"/>
                <w:b w:val="0"/>
                <w:sz w:val="20"/>
                <w:szCs w:val="20"/>
                <w:lang w:eastAsia="ja-JP"/>
              </w:rPr>
              <w:t xml:space="preserve">Principal Investigators </w:t>
            </w:r>
          </w:p>
        </w:tc>
        <w:tc>
          <w:tcPr>
            <w:tcW w:w="2520" w:type="dxa"/>
            <w:tcBorders>
              <w:bottom w:val="nil"/>
              <w:right w:val="nil"/>
            </w:tcBorders>
            <w:shd w:val="clear" w:color="auto" w:fill="auto"/>
            <w:vAlign w:val="center"/>
          </w:tcPr>
          <w:p w:rsidR="007863D2" w:rsidRPr="006C5F0F" w:rsidP="00EF34B7" w14:paraId="06738948" w14:textId="7C3D1323">
            <w:pPr>
              <w:pStyle w:val="NoSpacing"/>
              <w:spacing w:line="276" w:lineRule="auto"/>
              <w:jc w:val="center"/>
              <w:rPr>
                <w:rFonts w:ascii="Arial" w:eastAsia="Arial" w:hAnsi="Arial" w:cs="Arial"/>
                <w:sz w:val="20"/>
                <w:szCs w:val="20"/>
                <w:lang w:eastAsia="ja-JP"/>
              </w:rPr>
            </w:pPr>
            <w:r w:rsidRPr="006C5F0F">
              <w:rPr>
                <w:rFonts w:ascii="Arial" w:eastAsia="Arial" w:hAnsi="Arial" w:cs="Arial"/>
                <w:sz w:val="20"/>
                <w:szCs w:val="20"/>
                <w:lang w:eastAsia="ja-JP"/>
              </w:rPr>
              <w:t>$38,000</w:t>
            </w:r>
          </w:p>
        </w:tc>
      </w:tr>
      <w:tr w14:paraId="5D7D393F" w14:textId="1574E1F6" w:rsidTr="006C5F0F">
        <w:tblPrEx>
          <w:tblW w:w="7915" w:type="dxa"/>
          <w:tblLook w:val="04A0"/>
        </w:tblPrEx>
        <w:trPr>
          <w:trHeight w:val="288"/>
        </w:trPr>
        <w:tc>
          <w:tcPr>
            <w:tcW w:w="5395" w:type="dxa"/>
            <w:tcBorders>
              <w:top w:val="nil"/>
              <w:left w:val="nil"/>
              <w:bottom w:val="nil"/>
            </w:tcBorders>
            <w:shd w:val="clear" w:color="auto" w:fill="auto"/>
            <w:vAlign w:val="center"/>
          </w:tcPr>
          <w:p w:rsidR="007863D2" w:rsidRPr="006C5F0F" w:rsidP="00EF34B7" w14:paraId="2CE20DE8" w14:textId="4DA4174A">
            <w:pPr>
              <w:pStyle w:val="NoSpacing"/>
              <w:spacing w:line="276" w:lineRule="auto"/>
              <w:rPr>
                <w:rFonts w:ascii="Arial" w:eastAsia="Arial" w:hAnsi="Arial" w:cs="Arial"/>
                <w:sz w:val="20"/>
                <w:szCs w:val="20"/>
                <w:lang w:eastAsia="ja-JP"/>
              </w:rPr>
            </w:pPr>
            <w:r w:rsidRPr="006C5F0F">
              <w:rPr>
                <w:rFonts w:ascii="Arial" w:eastAsia="Arial" w:hAnsi="Arial" w:cs="Arial"/>
                <w:b w:val="0"/>
                <w:sz w:val="20"/>
                <w:szCs w:val="20"/>
                <w:lang w:eastAsia="ja-JP"/>
              </w:rPr>
              <w:t xml:space="preserve">2 </w:t>
            </w:r>
            <w:r w:rsidRPr="006C5F0F">
              <w:rPr>
                <w:rFonts w:ascii="Arial" w:eastAsia="Arial" w:hAnsi="Arial" w:cs="Arial"/>
                <w:b w:val="0"/>
                <w:sz w:val="20"/>
                <w:szCs w:val="20"/>
                <w:lang w:eastAsia="ja-JP"/>
              </w:rPr>
              <w:t xml:space="preserve">Graduate Research </w:t>
            </w:r>
            <w:r w:rsidRPr="006C5F0F">
              <w:rPr>
                <w:rFonts w:ascii="Arial" w:eastAsia="Arial" w:hAnsi="Arial" w:cs="Arial"/>
                <w:b w:val="0"/>
                <w:sz w:val="20"/>
                <w:szCs w:val="20"/>
                <w:lang w:eastAsia="ja-JP"/>
              </w:rPr>
              <w:t>Assistants (tuition &amp; stipends)</w:t>
            </w:r>
          </w:p>
        </w:tc>
        <w:tc>
          <w:tcPr>
            <w:tcW w:w="2520" w:type="dxa"/>
            <w:tcBorders>
              <w:top w:val="nil"/>
              <w:bottom w:val="nil"/>
              <w:right w:val="nil"/>
            </w:tcBorders>
            <w:shd w:val="clear" w:color="auto" w:fill="auto"/>
            <w:vAlign w:val="center"/>
          </w:tcPr>
          <w:p w:rsidR="007863D2" w:rsidRPr="006C5F0F" w:rsidP="00EF34B7" w14:paraId="400D68F8" w14:textId="767834AF">
            <w:pPr>
              <w:pStyle w:val="NoSpacing"/>
              <w:spacing w:line="276" w:lineRule="auto"/>
              <w:jc w:val="center"/>
              <w:rPr>
                <w:rFonts w:ascii="Arial" w:eastAsia="Arial" w:hAnsi="Arial" w:cs="Arial"/>
                <w:sz w:val="20"/>
                <w:szCs w:val="20"/>
                <w:lang w:eastAsia="ja-JP"/>
              </w:rPr>
            </w:pPr>
            <w:r w:rsidRPr="006C5F0F">
              <w:rPr>
                <w:rFonts w:ascii="Arial" w:eastAsia="Arial" w:hAnsi="Arial" w:cs="Arial"/>
                <w:sz w:val="20"/>
                <w:szCs w:val="20"/>
                <w:lang w:eastAsia="ja-JP"/>
              </w:rPr>
              <w:t>$91,900</w:t>
            </w:r>
          </w:p>
        </w:tc>
      </w:tr>
      <w:tr w14:paraId="1891FB9E" w14:textId="2CA2E6A8" w:rsidTr="006C5F0F">
        <w:tblPrEx>
          <w:tblW w:w="7915" w:type="dxa"/>
          <w:tblLook w:val="04A0"/>
        </w:tblPrEx>
        <w:trPr>
          <w:trHeight w:val="288"/>
        </w:trPr>
        <w:tc>
          <w:tcPr>
            <w:tcW w:w="5395" w:type="dxa"/>
            <w:tcBorders>
              <w:top w:val="nil"/>
              <w:left w:val="nil"/>
              <w:bottom w:val="nil"/>
            </w:tcBorders>
            <w:shd w:val="clear" w:color="auto" w:fill="auto"/>
            <w:vAlign w:val="center"/>
          </w:tcPr>
          <w:p w:rsidR="007863D2" w:rsidRPr="006C5F0F" w:rsidP="00EF34B7" w14:paraId="280A189B" w14:textId="67C77B9F">
            <w:pPr>
              <w:pStyle w:val="NoSpacing"/>
              <w:spacing w:line="276" w:lineRule="auto"/>
              <w:rPr>
                <w:rFonts w:ascii="Arial" w:eastAsia="Arial" w:hAnsi="Arial" w:cs="Arial"/>
                <w:sz w:val="20"/>
                <w:szCs w:val="20"/>
                <w:lang w:eastAsia="ja-JP"/>
              </w:rPr>
            </w:pPr>
            <w:r w:rsidRPr="006C5F0F">
              <w:rPr>
                <w:rFonts w:ascii="Arial" w:eastAsia="Arial" w:hAnsi="Arial" w:cs="Arial"/>
                <w:b w:val="0"/>
                <w:sz w:val="20"/>
                <w:szCs w:val="20"/>
                <w:lang w:eastAsia="ja-JP"/>
              </w:rPr>
              <w:t xml:space="preserve">8 </w:t>
            </w:r>
            <w:r w:rsidRPr="006C5F0F">
              <w:rPr>
                <w:rFonts w:ascii="Arial" w:eastAsia="Arial" w:hAnsi="Arial" w:cs="Arial"/>
                <w:b w:val="0"/>
                <w:sz w:val="20"/>
                <w:szCs w:val="20"/>
                <w:lang w:eastAsia="ja-JP"/>
              </w:rPr>
              <w:t>Undergraduate Research Intern Stipends</w:t>
            </w:r>
          </w:p>
        </w:tc>
        <w:tc>
          <w:tcPr>
            <w:tcW w:w="2520" w:type="dxa"/>
            <w:tcBorders>
              <w:top w:val="nil"/>
              <w:bottom w:val="nil"/>
              <w:right w:val="nil"/>
            </w:tcBorders>
            <w:shd w:val="clear" w:color="auto" w:fill="auto"/>
            <w:vAlign w:val="center"/>
          </w:tcPr>
          <w:p w:rsidR="007863D2" w:rsidRPr="006C5F0F" w:rsidP="00EF34B7" w14:paraId="00777DDF" w14:textId="57AE2399">
            <w:pPr>
              <w:pStyle w:val="NoSpacing"/>
              <w:spacing w:line="276" w:lineRule="auto"/>
              <w:jc w:val="center"/>
              <w:rPr>
                <w:rFonts w:ascii="Arial" w:eastAsia="Arial" w:hAnsi="Arial" w:cs="Arial"/>
                <w:sz w:val="20"/>
                <w:szCs w:val="20"/>
                <w:lang w:eastAsia="ja-JP"/>
              </w:rPr>
            </w:pPr>
            <w:r w:rsidRPr="006C5F0F">
              <w:rPr>
                <w:rFonts w:ascii="Arial" w:eastAsia="Arial" w:hAnsi="Arial" w:cs="Arial"/>
                <w:sz w:val="20"/>
                <w:szCs w:val="20"/>
                <w:lang w:eastAsia="ja-JP"/>
              </w:rPr>
              <w:t>$59,000</w:t>
            </w:r>
          </w:p>
        </w:tc>
      </w:tr>
      <w:tr w14:paraId="35751124" w14:textId="781A3934" w:rsidTr="006C5F0F">
        <w:tblPrEx>
          <w:tblW w:w="7915" w:type="dxa"/>
          <w:tblLook w:val="04A0"/>
        </w:tblPrEx>
        <w:trPr>
          <w:trHeight w:val="288"/>
        </w:trPr>
        <w:tc>
          <w:tcPr>
            <w:tcW w:w="5395" w:type="dxa"/>
            <w:tcBorders>
              <w:top w:val="nil"/>
              <w:left w:val="nil"/>
              <w:bottom w:val="single" w:sz="4" w:space="0" w:color="auto"/>
            </w:tcBorders>
            <w:shd w:val="clear" w:color="auto" w:fill="auto"/>
            <w:vAlign w:val="center"/>
          </w:tcPr>
          <w:p w:rsidR="007863D2" w:rsidRPr="006C5F0F" w:rsidP="00EF34B7" w14:paraId="336E8D8D" w14:textId="6CFD3D72">
            <w:pPr>
              <w:pStyle w:val="NoSpacing"/>
              <w:spacing w:line="276" w:lineRule="auto"/>
              <w:jc w:val="right"/>
              <w:rPr>
                <w:rFonts w:ascii="Arial" w:hAnsi="Arial" w:cs="Arial"/>
                <w:b w:val="0"/>
                <w:color w:val="000000" w:themeColor="text1"/>
                <w:sz w:val="20"/>
                <w:szCs w:val="20"/>
              </w:rPr>
            </w:pPr>
            <w:r w:rsidRPr="006C5F0F">
              <w:rPr>
                <w:rFonts w:ascii="Arial" w:eastAsia="Arial" w:hAnsi="Arial" w:cs="Arial"/>
                <w:b w:val="0"/>
                <w:sz w:val="20"/>
                <w:szCs w:val="20"/>
                <w:lang w:eastAsia="ja-JP"/>
              </w:rPr>
              <w:t xml:space="preserve">Subtotal </w:t>
            </w:r>
          </w:p>
        </w:tc>
        <w:tc>
          <w:tcPr>
            <w:tcW w:w="2520" w:type="dxa"/>
            <w:tcBorders>
              <w:top w:val="nil"/>
              <w:bottom w:val="single" w:sz="4" w:space="0" w:color="auto"/>
              <w:right w:val="nil"/>
            </w:tcBorders>
            <w:shd w:val="clear" w:color="auto" w:fill="auto"/>
            <w:vAlign w:val="center"/>
          </w:tcPr>
          <w:p w:rsidR="007863D2" w:rsidRPr="006C5F0F" w:rsidP="00EF34B7" w14:paraId="2111709F" w14:textId="4A0054E0">
            <w:pPr>
              <w:pStyle w:val="NoSpacing"/>
              <w:spacing w:line="276" w:lineRule="auto"/>
              <w:jc w:val="center"/>
              <w:rPr>
                <w:rFonts w:ascii="Arial" w:eastAsia="Arial" w:hAnsi="Arial" w:cs="Arial"/>
                <w:bCs/>
                <w:sz w:val="20"/>
                <w:szCs w:val="20"/>
                <w:lang w:eastAsia="ja-JP"/>
              </w:rPr>
            </w:pPr>
            <w:r w:rsidRPr="006C5F0F">
              <w:rPr>
                <w:rFonts w:ascii="Arial" w:eastAsia="Arial" w:hAnsi="Arial" w:cs="Arial"/>
                <w:bCs/>
                <w:sz w:val="20"/>
                <w:szCs w:val="20"/>
                <w:lang w:eastAsia="ja-JP"/>
              </w:rPr>
              <w:t>$188,900</w:t>
            </w:r>
          </w:p>
        </w:tc>
      </w:tr>
      <w:tr w14:paraId="166B33AF" w14:textId="77777777" w:rsidTr="006C5F0F">
        <w:tblPrEx>
          <w:tblW w:w="7915" w:type="dxa"/>
          <w:tblLook w:val="04A0"/>
        </w:tblPrEx>
        <w:trPr>
          <w:trHeight w:val="125"/>
        </w:trPr>
        <w:tc>
          <w:tcPr>
            <w:tcW w:w="7915" w:type="dxa"/>
            <w:gridSpan w:val="2"/>
            <w:tcBorders>
              <w:top w:val="single" w:sz="4" w:space="0" w:color="auto"/>
              <w:left w:val="nil"/>
              <w:right w:val="nil"/>
            </w:tcBorders>
            <w:shd w:val="clear" w:color="auto" w:fill="auto"/>
            <w:vAlign w:val="center"/>
          </w:tcPr>
          <w:p w:rsidR="006210EC" w:rsidRPr="006C5F0F" w:rsidP="00EF34B7" w14:paraId="06AF8418" w14:textId="77777777">
            <w:pPr>
              <w:pStyle w:val="NoSpacing"/>
              <w:spacing w:line="276" w:lineRule="auto"/>
              <w:jc w:val="center"/>
              <w:rPr>
                <w:rFonts w:ascii="Arial" w:eastAsia="Arial" w:hAnsi="Arial" w:cs="Arial"/>
                <w:sz w:val="20"/>
                <w:szCs w:val="20"/>
                <w:lang w:eastAsia="ja-JP"/>
              </w:rPr>
            </w:pPr>
          </w:p>
        </w:tc>
      </w:tr>
      <w:tr w14:paraId="123D8D48" w14:textId="17BA6909" w:rsidTr="006C5F0F">
        <w:tblPrEx>
          <w:tblW w:w="7915" w:type="dxa"/>
          <w:tblLook w:val="04A0"/>
        </w:tblPrEx>
        <w:trPr>
          <w:trHeight w:val="288"/>
        </w:trPr>
        <w:tc>
          <w:tcPr>
            <w:tcW w:w="7915" w:type="dxa"/>
            <w:gridSpan w:val="2"/>
            <w:tcBorders>
              <w:bottom w:val="single" w:sz="4" w:space="0" w:color="auto"/>
            </w:tcBorders>
            <w:shd w:val="clear" w:color="auto" w:fill="C5E0B3" w:themeFill="accent6" w:themeFillTint="66"/>
            <w:vAlign w:val="center"/>
          </w:tcPr>
          <w:p w:rsidR="007863D2" w:rsidRPr="006C5F0F" w:rsidP="00EF34B7" w14:paraId="3800D022" w14:textId="7595606E">
            <w:pPr>
              <w:contextualSpacing/>
              <w:rPr>
                <w:rFonts w:ascii="Arial" w:hAnsi="Arial" w:cs="Arial"/>
                <w:color w:val="000000" w:themeColor="text1"/>
                <w:sz w:val="20"/>
                <w:szCs w:val="20"/>
              </w:rPr>
            </w:pPr>
            <w:r w:rsidRPr="006C5F0F">
              <w:rPr>
                <w:rFonts w:ascii="Arial" w:eastAsia="Arial" w:hAnsi="Arial" w:cs="Arial"/>
                <w:sz w:val="20"/>
                <w:szCs w:val="20"/>
              </w:rPr>
              <w:t>Travel Expenses</w:t>
            </w:r>
          </w:p>
        </w:tc>
      </w:tr>
      <w:tr w14:paraId="41986C91" w14:textId="47613AFC" w:rsidTr="006C5F0F">
        <w:tblPrEx>
          <w:tblW w:w="7915" w:type="dxa"/>
          <w:tblLook w:val="04A0"/>
        </w:tblPrEx>
        <w:trPr>
          <w:trHeight w:val="288"/>
        </w:trPr>
        <w:tc>
          <w:tcPr>
            <w:tcW w:w="5395" w:type="dxa"/>
            <w:tcBorders>
              <w:left w:val="nil"/>
              <w:bottom w:val="nil"/>
            </w:tcBorders>
            <w:shd w:val="clear" w:color="auto" w:fill="auto"/>
            <w:vAlign w:val="center"/>
          </w:tcPr>
          <w:p w:rsidR="007863D2" w:rsidRPr="006C5F0F" w:rsidP="00EF34B7" w14:paraId="5E61D055" w14:textId="77777777">
            <w:pPr>
              <w:pStyle w:val="NoSpacing"/>
              <w:spacing w:line="276" w:lineRule="auto"/>
              <w:rPr>
                <w:rFonts w:ascii="Arial" w:eastAsia="Arial" w:hAnsi="Arial" w:cs="Arial"/>
                <w:sz w:val="20"/>
                <w:szCs w:val="20"/>
                <w:lang w:eastAsia="ja-JP"/>
              </w:rPr>
            </w:pPr>
            <w:r w:rsidRPr="006C5F0F">
              <w:rPr>
                <w:rFonts w:ascii="Arial" w:eastAsia="Arial" w:hAnsi="Arial" w:cs="Arial"/>
                <w:b w:val="0"/>
                <w:sz w:val="20"/>
                <w:szCs w:val="20"/>
                <w:lang w:eastAsia="ja-JP"/>
              </w:rPr>
              <w:t>Airfare</w:t>
            </w:r>
          </w:p>
        </w:tc>
        <w:tc>
          <w:tcPr>
            <w:tcW w:w="2520" w:type="dxa"/>
            <w:tcBorders>
              <w:bottom w:val="nil"/>
              <w:right w:val="nil"/>
            </w:tcBorders>
            <w:shd w:val="clear" w:color="auto" w:fill="auto"/>
            <w:vAlign w:val="center"/>
          </w:tcPr>
          <w:p w:rsidR="007863D2" w:rsidRPr="006C5F0F" w:rsidP="00EF34B7" w14:paraId="7820B9B9" w14:textId="6BA41517">
            <w:pPr>
              <w:pStyle w:val="NoSpacing"/>
              <w:spacing w:line="276" w:lineRule="auto"/>
              <w:jc w:val="center"/>
              <w:rPr>
                <w:rFonts w:ascii="Arial" w:eastAsia="Arial" w:hAnsi="Arial" w:cs="Arial"/>
                <w:sz w:val="20"/>
                <w:szCs w:val="20"/>
                <w:lang w:eastAsia="ja-JP"/>
              </w:rPr>
            </w:pPr>
            <w:r w:rsidRPr="006C5F0F">
              <w:rPr>
                <w:rFonts w:ascii="Arial" w:eastAsia="Arial" w:hAnsi="Arial" w:cs="Arial"/>
                <w:sz w:val="20"/>
                <w:szCs w:val="20"/>
                <w:lang w:eastAsia="ja-JP"/>
              </w:rPr>
              <w:t>$30,000</w:t>
            </w:r>
          </w:p>
        </w:tc>
      </w:tr>
      <w:tr w14:paraId="4510A5E4" w14:textId="31923C84" w:rsidTr="006C5F0F">
        <w:tblPrEx>
          <w:tblW w:w="7915" w:type="dxa"/>
          <w:tblLook w:val="04A0"/>
        </w:tblPrEx>
        <w:trPr>
          <w:trHeight w:val="288"/>
        </w:trPr>
        <w:tc>
          <w:tcPr>
            <w:tcW w:w="5395" w:type="dxa"/>
            <w:tcBorders>
              <w:top w:val="nil"/>
              <w:left w:val="nil"/>
              <w:bottom w:val="nil"/>
            </w:tcBorders>
            <w:shd w:val="clear" w:color="auto" w:fill="auto"/>
            <w:vAlign w:val="center"/>
          </w:tcPr>
          <w:p w:rsidR="007863D2" w:rsidRPr="006C5F0F" w:rsidP="00EF34B7" w14:paraId="0F89D251" w14:textId="2C5C1EC0">
            <w:pPr>
              <w:pStyle w:val="NoSpacing"/>
              <w:spacing w:line="276" w:lineRule="auto"/>
              <w:rPr>
                <w:rFonts w:ascii="Arial" w:eastAsia="Arial" w:hAnsi="Arial" w:cs="Arial"/>
                <w:sz w:val="20"/>
                <w:szCs w:val="20"/>
                <w:lang w:eastAsia="ja-JP"/>
              </w:rPr>
            </w:pPr>
            <w:r w:rsidRPr="006C5F0F">
              <w:rPr>
                <w:rFonts w:ascii="Arial" w:eastAsia="Arial" w:hAnsi="Arial" w:cs="Arial"/>
                <w:b w:val="0"/>
                <w:sz w:val="20"/>
                <w:szCs w:val="20"/>
                <w:lang w:eastAsia="ja-JP"/>
              </w:rPr>
              <w:t>Lodging</w:t>
            </w:r>
          </w:p>
        </w:tc>
        <w:tc>
          <w:tcPr>
            <w:tcW w:w="2520" w:type="dxa"/>
            <w:tcBorders>
              <w:top w:val="nil"/>
              <w:bottom w:val="nil"/>
              <w:right w:val="nil"/>
            </w:tcBorders>
            <w:shd w:val="clear" w:color="auto" w:fill="auto"/>
            <w:vAlign w:val="center"/>
          </w:tcPr>
          <w:p w:rsidR="007863D2" w:rsidRPr="006C5F0F" w:rsidP="00EF34B7" w14:paraId="52286C71" w14:textId="32DEAC63">
            <w:pPr>
              <w:pStyle w:val="NoSpacing"/>
              <w:spacing w:line="276" w:lineRule="auto"/>
              <w:jc w:val="center"/>
              <w:rPr>
                <w:rFonts w:ascii="Arial" w:eastAsia="Arial" w:hAnsi="Arial" w:cs="Arial"/>
                <w:sz w:val="20"/>
                <w:szCs w:val="20"/>
                <w:lang w:eastAsia="ja-JP"/>
              </w:rPr>
            </w:pPr>
            <w:r w:rsidRPr="006C5F0F">
              <w:rPr>
                <w:rFonts w:ascii="Arial" w:eastAsia="Arial" w:hAnsi="Arial" w:cs="Arial"/>
                <w:sz w:val="20"/>
                <w:szCs w:val="20"/>
                <w:lang w:eastAsia="ja-JP"/>
              </w:rPr>
              <w:t>$30,000</w:t>
            </w:r>
          </w:p>
        </w:tc>
      </w:tr>
      <w:tr w14:paraId="7C6134F5" w14:textId="4DB154FD" w:rsidTr="006C5F0F">
        <w:tblPrEx>
          <w:tblW w:w="7915" w:type="dxa"/>
          <w:tblLook w:val="04A0"/>
        </w:tblPrEx>
        <w:trPr>
          <w:trHeight w:val="288"/>
        </w:trPr>
        <w:tc>
          <w:tcPr>
            <w:tcW w:w="5395" w:type="dxa"/>
            <w:tcBorders>
              <w:top w:val="nil"/>
              <w:left w:val="nil"/>
              <w:bottom w:val="nil"/>
            </w:tcBorders>
            <w:shd w:val="clear" w:color="auto" w:fill="auto"/>
            <w:vAlign w:val="center"/>
          </w:tcPr>
          <w:p w:rsidR="007863D2" w:rsidRPr="006C5F0F" w:rsidP="00EF34B7" w14:paraId="2AB8F30C" w14:textId="77777777">
            <w:pPr>
              <w:pStyle w:val="NoSpacing"/>
              <w:spacing w:line="276" w:lineRule="auto"/>
              <w:rPr>
                <w:rFonts w:ascii="Arial" w:eastAsia="Arial" w:hAnsi="Arial" w:cs="Arial"/>
                <w:sz w:val="20"/>
                <w:szCs w:val="20"/>
                <w:lang w:eastAsia="ja-JP"/>
              </w:rPr>
            </w:pPr>
            <w:r w:rsidRPr="006C5F0F">
              <w:rPr>
                <w:rFonts w:ascii="Arial" w:eastAsia="Arial" w:hAnsi="Arial" w:cs="Arial"/>
                <w:b w:val="0"/>
                <w:sz w:val="20"/>
                <w:szCs w:val="20"/>
                <w:lang w:eastAsia="ja-JP"/>
              </w:rPr>
              <w:t>Ground Transportation</w:t>
            </w:r>
          </w:p>
        </w:tc>
        <w:tc>
          <w:tcPr>
            <w:tcW w:w="2520" w:type="dxa"/>
            <w:tcBorders>
              <w:top w:val="nil"/>
              <w:bottom w:val="nil"/>
              <w:right w:val="nil"/>
            </w:tcBorders>
            <w:shd w:val="clear" w:color="auto" w:fill="auto"/>
            <w:vAlign w:val="center"/>
          </w:tcPr>
          <w:p w:rsidR="007863D2" w:rsidRPr="006C5F0F" w:rsidP="00EF34B7" w14:paraId="271659A9" w14:textId="396CF65D">
            <w:pPr>
              <w:pStyle w:val="NoSpacing"/>
              <w:spacing w:line="276" w:lineRule="auto"/>
              <w:jc w:val="center"/>
              <w:rPr>
                <w:rFonts w:ascii="Arial" w:eastAsia="Arial" w:hAnsi="Arial" w:cs="Arial"/>
                <w:sz w:val="20"/>
                <w:szCs w:val="20"/>
                <w:lang w:eastAsia="ja-JP"/>
              </w:rPr>
            </w:pPr>
            <w:r w:rsidRPr="006C5F0F">
              <w:rPr>
                <w:rFonts w:ascii="Arial" w:eastAsia="Arial" w:hAnsi="Arial" w:cs="Arial"/>
                <w:sz w:val="20"/>
                <w:szCs w:val="20"/>
                <w:lang w:eastAsia="ja-JP"/>
              </w:rPr>
              <w:t>$15,000</w:t>
            </w:r>
          </w:p>
        </w:tc>
      </w:tr>
      <w:tr w14:paraId="3E42B275" w14:textId="392982D0" w:rsidTr="006C5F0F">
        <w:tblPrEx>
          <w:tblW w:w="7915" w:type="dxa"/>
          <w:tblLook w:val="04A0"/>
        </w:tblPrEx>
        <w:trPr>
          <w:trHeight w:val="288"/>
        </w:trPr>
        <w:tc>
          <w:tcPr>
            <w:tcW w:w="5395" w:type="dxa"/>
            <w:tcBorders>
              <w:top w:val="nil"/>
              <w:left w:val="nil"/>
              <w:bottom w:val="nil"/>
            </w:tcBorders>
            <w:shd w:val="clear" w:color="auto" w:fill="auto"/>
            <w:vAlign w:val="center"/>
          </w:tcPr>
          <w:p w:rsidR="007863D2" w:rsidRPr="006C5F0F" w:rsidP="00EF34B7" w14:paraId="3839A8D8" w14:textId="77777777">
            <w:pPr>
              <w:pStyle w:val="NoSpacing"/>
              <w:spacing w:line="276" w:lineRule="auto"/>
              <w:rPr>
                <w:rFonts w:ascii="Arial" w:eastAsia="Arial" w:hAnsi="Arial" w:cs="Arial"/>
                <w:sz w:val="20"/>
                <w:szCs w:val="20"/>
                <w:lang w:eastAsia="ja-JP"/>
              </w:rPr>
            </w:pPr>
            <w:r w:rsidRPr="006C5F0F">
              <w:rPr>
                <w:rFonts w:ascii="Arial" w:eastAsia="Arial" w:hAnsi="Arial" w:cs="Arial"/>
                <w:b w:val="0"/>
                <w:sz w:val="20"/>
                <w:szCs w:val="20"/>
                <w:lang w:eastAsia="ja-JP"/>
              </w:rPr>
              <w:t>Per diem</w:t>
            </w:r>
          </w:p>
        </w:tc>
        <w:tc>
          <w:tcPr>
            <w:tcW w:w="2520" w:type="dxa"/>
            <w:tcBorders>
              <w:top w:val="nil"/>
              <w:bottom w:val="nil"/>
              <w:right w:val="nil"/>
            </w:tcBorders>
            <w:shd w:val="clear" w:color="auto" w:fill="auto"/>
            <w:vAlign w:val="center"/>
          </w:tcPr>
          <w:p w:rsidR="007863D2" w:rsidRPr="006C5F0F" w:rsidP="00EF34B7" w14:paraId="088C33A4" w14:textId="7E0C6BE0">
            <w:pPr>
              <w:pStyle w:val="NoSpacing"/>
              <w:spacing w:line="276" w:lineRule="auto"/>
              <w:jc w:val="center"/>
              <w:rPr>
                <w:rFonts w:ascii="Arial" w:eastAsia="Arial" w:hAnsi="Arial" w:cs="Arial"/>
                <w:sz w:val="20"/>
                <w:szCs w:val="20"/>
                <w:lang w:eastAsia="ja-JP"/>
              </w:rPr>
            </w:pPr>
            <w:r w:rsidRPr="006C5F0F">
              <w:rPr>
                <w:rFonts w:ascii="Arial" w:eastAsia="Arial" w:hAnsi="Arial" w:cs="Arial"/>
                <w:sz w:val="20"/>
                <w:szCs w:val="20"/>
                <w:lang w:eastAsia="ja-JP"/>
              </w:rPr>
              <w:t>$25,000</w:t>
            </w:r>
          </w:p>
        </w:tc>
      </w:tr>
      <w:tr w14:paraId="2B05F96A" w14:textId="228AC0C8" w:rsidTr="006C5F0F">
        <w:tblPrEx>
          <w:tblW w:w="7915" w:type="dxa"/>
          <w:tblLook w:val="04A0"/>
        </w:tblPrEx>
        <w:trPr>
          <w:trHeight w:val="288"/>
        </w:trPr>
        <w:tc>
          <w:tcPr>
            <w:tcW w:w="5395" w:type="dxa"/>
            <w:tcBorders>
              <w:top w:val="nil"/>
              <w:left w:val="nil"/>
              <w:bottom w:val="nil"/>
            </w:tcBorders>
            <w:shd w:val="clear" w:color="auto" w:fill="auto"/>
            <w:vAlign w:val="center"/>
          </w:tcPr>
          <w:p w:rsidR="007863D2" w:rsidRPr="006C5F0F" w:rsidP="00EF34B7" w14:paraId="1FC51A6F" w14:textId="77777777">
            <w:pPr>
              <w:pStyle w:val="NoSpacing"/>
              <w:spacing w:line="276" w:lineRule="auto"/>
              <w:rPr>
                <w:rFonts w:ascii="Arial" w:eastAsia="Arial" w:hAnsi="Arial" w:cs="Arial"/>
                <w:sz w:val="20"/>
                <w:szCs w:val="20"/>
                <w:lang w:eastAsia="ja-JP"/>
              </w:rPr>
            </w:pPr>
            <w:r w:rsidRPr="006C5F0F">
              <w:rPr>
                <w:rFonts w:ascii="Arial" w:eastAsia="Arial" w:hAnsi="Arial" w:cs="Arial"/>
                <w:b w:val="0"/>
                <w:sz w:val="20"/>
                <w:szCs w:val="20"/>
                <w:lang w:eastAsia="ja-JP"/>
              </w:rPr>
              <w:t>Parking &amp; Fees</w:t>
            </w:r>
          </w:p>
        </w:tc>
        <w:tc>
          <w:tcPr>
            <w:tcW w:w="2520" w:type="dxa"/>
            <w:tcBorders>
              <w:top w:val="nil"/>
              <w:bottom w:val="nil"/>
              <w:right w:val="nil"/>
            </w:tcBorders>
            <w:shd w:val="clear" w:color="auto" w:fill="auto"/>
            <w:vAlign w:val="center"/>
          </w:tcPr>
          <w:p w:rsidR="007863D2" w:rsidRPr="006C5F0F" w:rsidP="00EF34B7" w14:paraId="40126DDB" w14:textId="596FF0D3">
            <w:pPr>
              <w:pStyle w:val="NoSpacing"/>
              <w:spacing w:line="276" w:lineRule="auto"/>
              <w:jc w:val="center"/>
              <w:rPr>
                <w:rFonts w:ascii="Arial" w:eastAsia="Arial" w:hAnsi="Arial" w:cs="Arial"/>
                <w:sz w:val="20"/>
                <w:szCs w:val="20"/>
                <w:lang w:eastAsia="ja-JP"/>
              </w:rPr>
            </w:pPr>
            <w:r w:rsidRPr="006C5F0F">
              <w:rPr>
                <w:rFonts w:ascii="Arial" w:eastAsia="Arial" w:hAnsi="Arial" w:cs="Arial"/>
                <w:sz w:val="20"/>
                <w:szCs w:val="20"/>
                <w:lang w:eastAsia="ja-JP"/>
              </w:rPr>
              <w:t>$1,000</w:t>
            </w:r>
          </w:p>
        </w:tc>
      </w:tr>
      <w:tr w14:paraId="62C224E2" w14:textId="7EE51CED" w:rsidTr="006C5F0F">
        <w:tblPrEx>
          <w:tblW w:w="7915" w:type="dxa"/>
          <w:tblLook w:val="04A0"/>
        </w:tblPrEx>
        <w:trPr>
          <w:trHeight w:val="288"/>
        </w:trPr>
        <w:tc>
          <w:tcPr>
            <w:tcW w:w="5395" w:type="dxa"/>
            <w:tcBorders>
              <w:top w:val="nil"/>
              <w:left w:val="nil"/>
              <w:bottom w:val="single" w:sz="4" w:space="0" w:color="auto"/>
            </w:tcBorders>
            <w:shd w:val="clear" w:color="auto" w:fill="auto"/>
            <w:vAlign w:val="center"/>
          </w:tcPr>
          <w:p w:rsidR="007863D2" w:rsidRPr="006C5F0F" w:rsidP="00EF34B7" w14:paraId="1F3E1F71" w14:textId="59356CF7">
            <w:pPr>
              <w:pStyle w:val="NoSpacing"/>
              <w:spacing w:line="276" w:lineRule="auto"/>
              <w:jc w:val="right"/>
              <w:rPr>
                <w:rFonts w:ascii="Arial" w:eastAsia="Arial" w:hAnsi="Arial" w:cs="Arial"/>
                <w:b w:val="0"/>
                <w:sz w:val="20"/>
                <w:szCs w:val="20"/>
                <w:lang w:eastAsia="ja-JP"/>
              </w:rPr>
            </w:pPr>
            <w:r w:rsidRPr="006C5F0F">
              <w:rPr>
                <w:rFonts w:ascii="Arial" w:eastAsia="Arial" w:hAnsi="Arial" w:cs="Arial"/>
                <w:b w:val="0"/>
                <w:sz w:val="20"/>
                <w:szCs w:val="20"/>
                <w:lang w:eastAsia="ja-JP"/>
              </w:rPr>
              <w:t>Subtotal</w:t>
            </w:r>
          </w:p>
        </w:tc>
        <w:tc>
          <w:tcPr>
            <w:tcW w:w="2520" w:type="dxa"/>
            <w:tcBorders>
              <w:top w:val="nil"/>
              <w:bottom w:val="single" w:sz="4" w:space="0" w:color="auto"/>
              <w:right w:val="nil"/>
            </w:tcBorders>
            <w:shd w:val="clear" w:color="auto" w:fill="auto"/>
          </w:tcPr>
          <w:p w:rsidR="007863D2" w:rsidRPr="006C5F0F" w:rsidP="00EF34B7" w14:paraId="36939E05" w14:textId="00EE5E2A">
            <w:pPr>
              <w:pStyle w:val="NoSpacing"/>
              <w:spacing w:line="276" w:lineRule="auto"/>
              <w:jc w:val="center"/>
              <w:rPr>
                <w:rFonts w:ascii="Arial" w:eastAsia="Arial" w:hAnsi="Arial" w:cs="Arial"/>
                <w:bCs/>
                <w:sz w:val="20"/>
                <w:szCs w:val="20"/>
                <w:lang w:eastAsia="ja-JP"/>
              </w:rPr>
            </w:pPr>
            <w:r w:rsidRPr="006C5F0F">
              <w:rPr>
                <w:rFonts w:ascii="Arial" w:eastAsia="Arial" w:hAnsi="Arial" w:cs="Arial"/>
                <w:bCs/>
                <w:sz w:val="20"/>
                <w:szCs w:val="20"/>
                <w:lang w:eastAsia="ja-JP"/>
              </w:rPr>
              <w:t>$101,000</w:t>
            </w:r>
          </w:p>
        </w:tc>
      </w:tr>
      <w:tr w14:paraId="6A9F23DC" w14:textId="77777777" w:rsidTr="006C5F0F">
        <w:tblPrEx>
          <w:tblW w:w="7915" w:type="dxa"/>
          <w:tblLook w:val="04A0"/>
        </w:tblPrEx>
        <w:trPr>
          <w:trHeight w:val="152"/>
        </w:trPr>
        <w:tc>
          <w:tcPr>
            <w:tcW w:w="7915" w:type="dxa"/>
            <w:gridSpan w:val="2"/>
            <w:tcBorders>
              <w:top w:val="single" w:sz="4" w:space="0" w:color="auto"/>
              <w:left w:val="nil"/>
              <w:right w:val="nil"/>
            </w:tcBorders>
            <w:shd w:val="clear" w:color="auto" w:fill="auto"/>
            <w:vAlign w:val="center"/>
          </w:tcPr>
          <w:p w:rsidR="006C5F0F" w:rsidRPr="006C5F0F" w:rsidP="00EF34B7" w14:paraId="0FEBF83E" w14:textId="77777777">
            <w:pPr>
              <w:pStyle w:val="NoSpacing"/>
              <w:spacing w:line="276" w:lineRule="auto"/>
              <w:jc w:val="center"/>
              <w:rPr>
                <w:rFonts w:ascii="Arial" w:eastAsia="Arial" w:hAnsi="Arial" w:cs="Arial"/>
                <w:sz w:val="20"/>
                <w:szCs w:val="20"/>
                <w:lang w:eastAsia="ja-JP"/>
              </w:rPr>
            </w:pPr>
          </w:p>
        </w:tc>
      </w:tr>
      <w:tr w14:paraId="023289C4" w14:textId="7DCCCD84" w:rsidTr="006C5F0F">
        <w:tblPrEx>
          <w:tblW w:w="7915" w:type="dxa"/>
          <w:tblLook w:val="04A0"/>
        </w:tblPrEx>
        <w:trPr>
          <w:trHeight w:val="288"/>
        </w:trPr>
        <w:tc>
          <w:tcPr>
            <w:tcW w:w="7915" w:type="dxa"/>
            <w:gridSpan w:val="2"/>
            <w:tcBorders>
              <w:bottom w:val="single" w:sz="4" w:space="0" w:color="auto"/>
            </w:tcBorders>
            <w:shd w:val="clear" w:color="auto" w:fill="C5E0B3" w:themeFill="accent6" w:themeFillTint="66"/>
            <w:vAlign w:val="center"/>
          </w:tcPr>
          <w:p w:rsidR="007863D2" w:rsidRPr="006C5F0F" w:rsidP="00EF34B7" w14:paraId="276C562B" w14:textId="4210E014">
            <w:pPr>
              <w:contextualSpacing/>
              <w:jc w:val="both"/>
              <w:rPr>
                <w:rFonts w:ascii="Arial" w:hAnsi="Arial" w:cs="Arial"/>
                <w:color w:val="000000" w:themeColor="text1"/>
                <w:sz w:val="20"/>
                <w:szCs w:val="20"/>
              </w:rPr>
            </w:pPr>
            <w:r w:rsidRPr="006C5F0F">
              <w:rPr>
                <w:rFonts w:ascii="Arial" w:eastAsia="Arial" w:hAnsi="Arial" w:cs="Arial"/>
                <w:bCs w:val="0"/>
                <w:sz w:val="20"/>
                <w:szCs w:val="20"/>
                <w:lang w:eastAsia="ja-JP"/>
              </w:rPr>
              <w:t xml:space="preserve">Miscellaneous </w:t>
            </w:r>
          </w:p>
        </w:tc>
      </w:tr>
      <w:tr w14:paraId="589AD7E1" w14:textId="531955A3" w:rsidTr="006C5F0F">
        <w:tblPrEx>
          <w:tblW w:w="7915" w:type="dxa"/>
          <w:tblLook w:val="04A0"/>
        </w:tblPrEx>
        <w:trPr>
          <w:trHeight w:val="288"/>
        </w:trPr>
        <w:tc>
          <w:tcPr>
            <w:tcW w:w="5395" w:type="dxa"/>
            <w:tcBorders>
              <w:left w:val="nil"/>
              <w:bottom w:val="nil"/>
            </w:tcBorders>
            <w:shd w:val="clear" w:color="auto" w:fill="auto"/>
            <w:vAlign w:val="center"/>
          </w:tcPr>
          <w:p w:rsidR="007863D2" w:rsidRPr="006C5F0F" w:rsidP="006210EC" w14:paraId="67DBC505" w14:textId="427C9FF2">
            <w:pPr>
              <w:pStyle w:val="NoSpacing"/>
              <w:spacing w:line="276" w:lineRule="auto"/>
              <w:ind w:left="240"/>
              <w:rPr>
                <w:rFonts w:ascii="Arial" w:eastAsia="Arial" w:hAnsi="Arial" w:cs="Arial"/>
                <w:b w:val="0"/>
                <w:sz w:val="20"/>
                <w:szCs w:val="20"/>
                <w:lang w:eastAsia="ja-JP"/>
              </w:rPr>
            </w:pPr>
            <w:r w:rsidRPr="006C5F0F">
              <w:rPr>
                <w:rFonts w:ascii="Arial" w:eastAsia="Arial" w:hAnsi="Arial" w:cs="Arial"/>
                <w:b w:val="0"/>
                <w:sz w:val="20"/>
                <w:szCs w:val="20"/>
                <w:lang w:eastAsia="ja-JP"/>
              </w:rPr>
              <w:t xml:space="preserve">Qualtrics </w:t>
            </w:r>
            <w:r w:rsidRPr="006C5F0F">
              <w:rPr>
                <w:rFonts w:ascii="Arial" w:eastAsia="Arial" w:hAnsi="Arial" w:cs="Arial"/>
                <w:b w:val="0"/>
                <w:sz w:val="20"/>
                <w:szCs w:val="20"/>
              </w:rPr>
              <w:t>Software</w:t>
            </w:r>
            <w:r w:rsidRPr="006C5F0F">
              <w:rPr>
                <w:rFonts w:ascii="Arial" w:eastAsia="Arial" w:hAnsi="Arial" w:cs="Arial"/>
                <w:b w:val="0"/>
                <w:sz w:val="20"/>
                <w:szCs w:val="20"/>
                <w:lang w:eastAsia="ja-JP"/>
              </w:rPr>
              <w:t xml:space="preserve"> </w:t>
            </w:r>
          </w:p>
        </w:tc>
        <w:tc>
          <w:tcPr>
            <w:tcW w:w="2520" w:type="dxa"/>
            <w:tcBorders>
              <w:bottom w:val="nil"/>
              <w:right w:val="nil"/>
            </w:tcBorders>
            <w:shd w:val="clear" w:color="auto" w:fill="auto"/>
            <w:vAlign w:val="center"/>
          </w:tcPr>
          <w:p w:rsidR="007863D2" w:rsidRPr="006C5F0F" w:rsidP="006F6391" w14:paraId="0DF7432E" w14:textId="01EAC8D6">
            <w:pPr>
              <w:pStyle w:val="NoSpacing"/>
              <w:spacing w:line="276" w:lineRule="auto"/>
              <w:jc w:val="center"/>
              <w:rPr>
                <w:rFonts w:ascii="Arial" w:eastAsia="Arial" w:hAnsi="Arial" w:cs="Arial"/>
                <w:bCs/>
                <w:sz w:val="20"/>
                <w:szCs w:val="20"/>
                <w:lang w:eastAsia="ja-JP"/>
              </w:rPr>
            </w:pPr>
            <w:r w:rsidRPr="006C5F0F">
              <w:rPr>
                <w:rFonts w:ascii="Arial" w:eastAsia="Arial" w:hAnsi="Arial" w:cs="Arial"/>
                <w:bCs/>
                <w:sz w:val="20"/>
                <w:szCs w:val="20"/>
                <w:lang w:eastAsia="ja-JP"/>
              </w:rPr>
              <w:t>$1,000</w:t>
            </w:r>
          </w:p>
        </w:tc>
      </w:tr>
      <w:tr w14:paraId="63EE2843" w14:textId="08BF5D47" w:rsidTr="006C5F0F">
        <w:tblPrEx>
          <w:tblW w:w="7915" w:type="dxa"/>
          <w:tblLook w:val="04A0"/>
        </w:tblPrEx>
        <w:trPr>
          <w:trHeight w:val="288"/>
        </w:trPr>
        <w:tc>
          <w:tcPr>
            <w:tcW w:w="5395" w:type="dxa"/>
            <w:tcBorders>
              <w:top w:val="nil"/>
              <w:left w:val="nil"/>
              <w:bottom w:val="nil"/>
            </w:tcBorders>
            <w:shd w:val="clear" w:color="auto" w:fill="auto"/>
            <w:vAlign w:val="center"/>
          </w:tcPr>
          <w:p w:rsidR="007863D2" w:rsidRPr="006C5F0F" w:rsidP="006210EC" w14:paraId="4758C72D" w14:textId="47489C66">
            <w:pPr>
              <w:pStyle w:val="NoSpacing"/>
              <w:spacing w:line="276" w:lineRule="auto"/>
              <w:ind w:left="240"/>
              <w:rPr>
                <w:rFonts w:ascii="Arial" w:eastAsia="Arial" w:hAnsi="Arial" w:cs="Arial"/>
                <w:b w:val="0"/>
                <w:sz w:val="20"/>
                <w:szCs w:val="20"/>
                <w:lang w:eastAsia="ja-JP"/>
              </w:rPr>
            </w:pPr>
            <w:r w:rsidRPr="006C5F0F">
              <w:rPr>
                <w:rFonts w:ascii="Arial" w:eastAsia="Arial" w:hAnsi="Arial" w:cs="Arial"/>
                <w:b w:val="0"/>
                <w:sz w:val="20"/>
                <w:szCs w:val="20"/>
                <w:lang w:eastAsia="ja-JP"/>
              </w:rPr>
              <w:t xml:space="preserve">Research tablets </w:t>
            </w:r>
          </w:p>
        </w:tc>
        <w:tc>
          <w:tcPr>
            <w:tcW w:w="2520" w:type="dxa"/>
            <w:tcBorders>
              <w:top w:val="nil"/>
              <w:bottom w:val="nil"/>
              <w:right w:val="nil"/>
            </w:tcBorders>
            <w:shd w:val="clear" w:color="auto" w:fill="auto"/>
            <w:vAlign w:val="center"/>
          </w:tcPr>
          <w:p w:rsidR="007863D2" w:rsidRPr="006C5F0F" w:rsidP="006F6391" w14:paraId="306A2FB5" w14:textId="2CFDA162">
            <w:pPr>
              <w:pStyle w:val="NoSpacing"/>
              <w:spacing w:line="276" w:lineRule="auto"/>
              <w:jc w:val="center"/>
              <w:rPr>
                <w:rFonts w:ascii="Arial" w:eastAsia="Arial" w:hAnsi="Arial" w:cs="Arial"/>
                <w:bCs/>
                <w:sz w:val="20"/>
                <w:szCs w:val="20"/>
                <w:lang w:eastAsia="ja-JP"/>
              </w:rPr>
            </w:pPr>
            <w:r w:rsidRPr="006C5F0F">
              <w:rPr>
                <w:rFonts w:ascii="Arial" w:eastAsia="Arial" w:hAnsi="Arial" w:cs="Arial"/>
                <w:bCs/>
                <w:sz w:val="20"/>
                <w:szCs w:val="20"/>
                <w:lang w:eastAsia="ja-JP"/>
              </w:rPr>
              <w:t>$3,753</w:t>
            </w:r>
          </w:p>
        </w:tc>
      </w:tr>
      <w:tr w14:paraId="40F9419F" w14:textId="2DBD4ECB" w:rsidTr="006C5F0F">
        <w:tblPrEx>
          <w:tblW w:w="7915" w:type="dxa"/>
          <w:tblLook w:val="04A0"/>
        </w:tblPrEx>
        <w:trPr>
          <w:trHeight w:val="288"/>
        </w:trPr>
        <w:tc>
          <w:tcPr>
            <w:tcW w:w="5395" w:type="dxa"/>
            <w:tcBorders>
              <w:top w:val="nil"/>
              <w:left w:val="nil"/>
              <w:bottom w:val="nil"/>
            </w:tcBorders>
            <w:shd w:val="clear" w:color="auto" w:fill="auto"/>
            <w:vAlign w:val="center"/>
          </w:tcPr>
          <w:p w:rsidR="007863D2" w:rsidRPr="006C5F0F" w:rsidP="006210EC" w14:paraId="765E999A" w14:textId="586E3E08">
            <w:pPr>
              <w:pStyle w:val="NoSpacing"/>
              <w:spacing w:line="276" w:lineRule="auto"/>
              <w:ind w:left="240"/>
              <w:rPr>
                <w:rFonts w:ascii="Arial" w:eastAsia="Arial" w:hAnsi="Arial" w:cs="Arial"/>
                <w:b w:val="0"/>
                <w:sz w:val="20"/>
                <w:szCs w:val="20"/>
                <w:lang w:eastAsia="ja-JP"/>
              </w:rPr>
            </w:pPr>
            <w:r w:rsidRPr="006C5F0F">
              <w:rPr>
                <w:rFonts w:ascii="Arial" w:eastAsia="Arial" w:hAnsi="Arial" w:cs="Arial"/>
                <w:b w:val="0"/>
                <w:sz w:val="20"/>
                <w:szCs w:val="20"/>
                <w:lang w:eastAsia="ja-JP"/>
              </w:rPr>
              <w:t>S</w:t>
            </w:r>
            <w:r w:rsidRPr="006C5F0F">
              <w:rPr>
                <w:rFonts w:ascii="Arial" w:eastAsia="Arial" w:hAnsi="Arial" w:cs="Arial"/>
                <w:b w:val="0"/>
                <w:sz w:val="20"/>
                <w:szCs w:val="20"/>
                <w:lang w:eastAsia="ja-JP"/>
              </w:rPr>
              <w:t xml:space="preserve">upplies </w:t>
            </w:r>
          </w:p>
        </w:tc>
        <w:tc>
          <w:tcPr>
            <w:tcW w:w="2520" w:type="dxa"/>
            <w:tcBorders>
              <w:top w:val="nil"/>
              <w:bottom w:val="nil"/>
              <w:right w:val="nil"/>
            </w:tcBorders>
            <w:shd w:val="clear" w:color="auto" w:fill="auto"/>
            <w:vAlign w:val="center"/>
          </w:tcPr>
          <w:p w:rsidR="007863D2" w:rsidRPr="006C5F0F" w:rsidP="006F6391" w14:paraId="528497EA" w14:textId="3B8C1933">
            <w:pPr>
              <w:pStyle w:val="NoSpacing"/>
              <w:spacing w:line="276" w:lineRule="auto"/>
              <w:jc w:val="center"/>
              <w:rPr>
                <w:rFonts w:ascii="Arial" w:eastAsia="Arial" w:hAnsi="Arial" w:cs="Arial"/>
                <w:bCs/>
                <w:sz w:val="20"/>
                <w:szCs w:val="20"/>
                <w:lang w:eastAsia="ja-JP"/>
              </w:rPr>
            </w:pPr>
            <w:r w:rsidRPr="006C5F0F">
              <w:rPr>
                <w:rFonts w:ascii="Arial" w:eastAsia="Arial" w:hAnsi="Arial" w:cs="Arial"/>
                <w:bCs/>
                <w:sz w:val="20"/>
                <w:szCs w:val="20"/>
                <w:lang w:eastAsia="ja-JP"/>
              </w:rPr>
              <w:t>$800</w:t>
            </w:r>
          </w:p>
        </w:tc>
      </w:tr>
      <w:tr w14:paraId="3FA52E2A" w14:textId="77777777" w:rsidTr="006C5F0F">
        <w:tblPrEx>
          <w:tblW w:w="7915" w:type="dxa"/>
          <w:tblLook w:val="04A0"/>
        </w:tblPrEx>
        <w:trPr>
          <w:trHeight w:val="288"/>
        </w:trPr>
        <w:tc>
          <w:tcPr>
            <w:tcW w:w="5395" w:type="dxa"/>
            <w:tcBorders>
              <w:top w:val="nil"/>
              <w:left w:val="nil"/>
              <w:bottom w:val="nil"/>
            </w:tcBorders>
            <w:shd w:val="clear" w:color="auto" w:fill="auto"/>
            <w:vAlign w:val="center"/>
          </w:tcPr>
          <w:p w:rsidR="006210EC" w:rsidRPr="006C5F0F" w:rsidP="006210EC" w14:paraId="235DEA37" w14:textId="45FFC454">
            <w:pPr>
              <w:pStyle w:val="NoSpacing"/>
              <w:spacing w:line="276" w:lineRule="auto"/>
              <w:ind w:left="240"/>
              <w:rPr>
                <w:rFonts w:ascii="Arial" w:eastAsia="Arial" w:hAnsi="Arial" w:cs="Arial"/>
                <w:b w:val="0"/>
                <w:sz w:val="20"/>
                <w:szCs w:val="20"/>
                <w:lang w:eastAsia="ja-JP"/>
              </w:rPr>
            </w:pPr>
            <w:r w:rsidRPr="006C5F0F">
              <w:rPr>
                <w:rFonts w:ascii="Arial" w:eastAsia="Arial" w:hAnsi="Arial" w:cs="Arial"/>
                <w:b w:val="0"/>
                <w:sz w:val="20"/>
                <w:szCs w:val="20"/>
                <w:lang w:eastAsia="ja-JP"/>
              </w:rPr>
              <w:t>CESU Overhead (17.5%)</w:t>
            </w:r>
          </w:p>
        </w:tc>
        <w:tc>
          <w:tcPr>
            <w:tcW w:w="2520" w:type="dxa"/>
            <w:tcBorders>
              <w:top w:val="nil"/>
              <w:bottom w:val="nil"/>
              <w:right w:val="nil"/>
            </w:tcBorders>
            <w:shd w:val="clear" w:color="auto" w:fill="auto"/>
            <w:vAlign w:val="center"/>
          </w:tcPr>
          <w:p w:rsidR="006210EC" w:rsidRPr="006C5F0F" w:rsidP="006210EC" w14:paraId="64EEFE78" w14:textId="47F0C596">
            <w:pPr>
              <w:pStyle w:val="NoSpacing"/>
              <w:spacing w:line="276" w:lineRule="auto"/>
              <w:jc w:val="center"/>
              <w:rPr>
                <w:rFonts w:ascii="Arial" w:eastAsia="Arial" w:hAnsi="Arial" w:cs="Arial"/>
                <w:bCs/>
                <w:sz w:val="20"/>
                <w:szCs w:val="20"/>
                <w:lang w:eastAsia="ja-JP"/>
              </w:rPr>
            </w:pPr>
            <w:r w:rsidRPr="006C5F0F">
              <w:rPr>
                <w:rFonts w:ascii="Arial" w:eastAsia="Arial" w:hAnsi="Arial" w:cs="Arial"/>
                <w:bCs/>
                <w:sz w:val="20"/>
                <w:szCs w:val="20"/>
                <w:lang w:eastAsia="ja-JP"/>
              </w:rPr>
              <w:t>$51,704</w:t>
            </w:r>
          </w:p>
        </w:tc>
      </w:tr>
      <w:tr w14:paraId="5FE04747" w14:textId="2F581B98" w:rsidTr="006C5F0F">
        <w:tblPrEx>
          <w:tblW w:w="7915" w:type="dxa"/>
          <w:tblLook w:val="04A0"/>
        </w:tblPrEx>
        <w:trPr>
          <w:trHeight w:val="288"/>
        </w:trPr>
        <w:tc>
          <w:tcPr>
            <w:tcW w:w="5395" w:type="dxa"/>
            <w:tcBorders>
              <w:top w:val="nil"/>
              <w:left w:val="nil"/>
              <w:bottom w:val="single" w:sz="4" w:space="0" w:color="auto"/>
            </w:tcBorders>
            <w:shd w:val="clear" w:color="auto" w:fill="auto"/>
            <w:vAlign w:val="center"/>
          </w:tcPr>
          <w:p w:rsidR="006210EC" w:rsidRPr="006C5F0F" w:rsidP="006210EC" w14:paraId="355755EA" w14:textId="184B580E">
            <w:pPr>
              <w:pStyle w:val="NoSpacing"/>
              <w:spacing w:line="276" w:lineRule="auto"/>
              <w:jc w:val="right"/>
              <w:rPr>
                <w:rFonts w:ascii="Arial" w:eastAsia="Arial" w:hAnsi="Arial" w:cs="Arial"/>
                <w:b w:val="0"/>
                <w:sz w:val="20"/>
                <w:szCs w:val="20"/>
                <w:lang w:eastAsia="ja-JP"/>
              </w:rPr>
            </w:pPr>
            <w:r w:rsidRPr="006C5F0F">
              <w:rPr>
                <w:rFonts w:ascii="Arial" w:eastAsia="Arial" w:hAnsi="Arial" w:cs="Arial"/>
                <w:b w:val="0"/>
                <w:sz w:val="20"/>
                <w:szCs w:val="20"/>
                <w:lang w:eastAsia="ja-JP"/>
              </w:rPr>
              <w:t>Subtotal</w:t>
            </w:r>
          </w:p>
        </w:tc>
        <w:tc>
          <w:tcPr>
            <w:tcW w:w="2520" w:type="dxa"/>
            <w:tcBorders>
              <w:top w:val="nil"/>
              <w:bottom w:val="single" w:sz="4" w:space="0" w:color="auto"/>
              <w:right w:val="nil"/>
            </w:tcBorders>
            <w:shd w:val="clear" w:color="auto" w:fill="auto"/>
            <w:vAlign w:val="center"/>
          </w:tcPr>
          <w:p w:rsidR="006210EC" w:rsidRPr="006C5F0F" w:rsidP="006210EC" w14:paraId="62277527" w14:textId="42C4D775">
            <w:pPr>
              <w:pStyle w:val="NoSpacing"/>
              <w:spacing w:line="276" w:lineRule="auto"/>
              <w:jc w:val="center"/>
              <w:rPr>
                <w:rFonts w:ascii="Arial" w:eastAsia="Arial" w:hAnsi="Arial" w:cs="Arial"/>
                <w:bCs/>
                <w:sz w:val="20"/>
                <w:szCs w:val="20"/>
                <w:lang w:eastAsia="ja-JP"/>
              </w:rPr>
            </w:pPr>
            <w:r w:rsidRPr="006C5F0F">
              <w:rPr>
                <w:rFonts w:ascii="Arial" w:eastAsia="Arial" w:hAnsi="Arial" w:cs="Arial"/>
                <w:bCs/>
                <w:sz w:val="20"/>
                <w:szCs w:val="20"/>
                <w:lang w:eastAsia="ja-JP"/>
              </w:rPr>
              <w:t>57,257</w:t>
            </w:r>
          </w:p>
        </w:tc>
      </w:tr>
      <w:tr w14:paraId="1193279D" w14:textId="77777777" w:rsidTr="006C5F0F">
        <w:tblPrEx>
          <w:tblW w:w="7915" w:type="dxa"/>
          <w:tblLook w:val="04A0"/>
        </w:tblPrEx>
        <w:trPr>
          <w:trHeight w:val="107"/>
        </w:trPr>
        <w:tc>
          <w:tcPr>
            <w:tcW w:w="7915" w:type="dxa"/>
            <w:gridSpan w:val="2"/>
            <w:tcBorders>
              <w:top w:val="nil"/>
              <w:left w:val="nil"/>
              <w:bottom w:val="single" w:sz="4" w:space="0" w:color="auto"/>
            </w:tcBorders>
            <w:shd w:val="clear" w:color="auto" w:fill="auto"/>
            <w:vAlign w:val="center"/>
          </w:tcPr>
          <w:p w:rsidR="006C5F0F" w:rsidRPr="006C5F0F" w:rsidP="006210EC" w14:paraId="6B9D6E08" w14:textId="77777777">
            <w:pPr>
              <w:pStyle w:val="NoSpacing"/>
              <w:spacing w:line="276" w:lineRule="auto"/>
              <w:jc w:val="center"/>
              <w:rPr>
                <w:rFonts w:ascii="Arial" w:eastAsia="Arial" w:hAnsi="Arial" w:cs="Arial"/>
                <w:bCs w:val="0"/>
                <w:sz w:val="20"/>
                <w:szCs w:val="20"/>
                <w:lang w:eastAsia="ja-JP"/>
              </w:rPr>
            </w:pPr>
          </w:p>
        </w:tc>
      </w:tr>
      <w:tr w14:paraId="15382AC0" w14:textId="7322BA9E" w:rsidTr="006C5F0F">
        <w:tblPrEx>
          <w:tblW w:w="7915" w:type="dxa"/>
          <w:tblLook w:val="04A0"/>
        </w:tblPrEx>
        <w:trPr>
          <w:trHeight w:val="288"/>
        </w:trPr>
        <w:tc>
          <w:tcPr>
            <w:tcW w:w="5395" w:type="dxa"/>
            <w:tcBorders>
              <w:left w:val="nil"/>
            </w:tcBorders>
            <w:shd w:val="clear" w:color="auto" w:fill="auto"/>
            <w:vAlign w:val="center"/>
          </w:tcPr>
          <w:p w:rsidR="006210EC" w:rsidRPr="006C5F0F" w:rsidP="006210EC" w14:paraId="6135C89B" w14:textId="77777777">
            <w:pPr>
              <w:pStyle w:val="NoSpacing"/>
              <w:spacing w:line="276" w:lineRule="auto"/>
              <w:jc w:val="right"/>
              <w:rPr>
                <w:rFonts w:ascii="Arial" w:eastAsia="Arial" w:hAnsi="Arial" w:cs="Arial"/>
                <w:sz w:val="20"/>
                <w:szCs w:val="20"/>
                <w:lang w:eastAsia="ja-JP"/>
              </w:rPr>
            </w:pPr>
            <w:r w:rsidRPr="006C5F0F">
              <w:rPr>
                <w:rFonts w:ascii="Arial" w:eastAsia="Arial" w:hAnsi="Arial" w:cs="Arial"/>
                <w:bCs w:val="0"/>
                <w:sz w:val="20"/>
                <w:szCs w:val="20"/>
                <w:lang w:eastAsia="ja-JP"/>
              </w:rPr>
              <w:t>TOTAL</w:t>
            </w:r>
          </w:p>
        </w:tc>
        <w:tc>
          <w:tcPr>
            <w:tcW w:w="2520" w:type="dxa"/>
            <w:tcBorders>
              <w:right w:val="nil"/>
            </w:tcBorders>
            <w:shd w:val="clear" w:color="auto" w:fill="auto"/>
            <w:vAlign w:val="center"/>
          </w:tcPr>
          <w:p w:rsidR="006210EC" w:rsidRPr="006C5F0F" w:rsidP="006210EC" w14:paraId="165E3962" w14:textId="6880DCE7">
            <w:pPr>
              <w:pStyle w:val="NoSpacing"/>
              <w:spacing w:line="276" w:lineRule="auto"/>
              <w:jc w:val="center"/>
              <w:rPr>
                <w:rFonts w:ascii="Arial" w:eastAsia="Arial" w:hAnsi="Arial" w:cs="Arial"/>
                <w:b/>
                <w:sz w:val="20"/>
                <w:szCs w:val="20"/>
                <w:lang w:eastAsia="ja-JP"/>
              </w:rPr>
            </w:pPr>
            <w:r w:rsidRPr="006C5F0F">
              <w:rPr>
                <w:rFonts w:ascii="Arial" w:eastAsia="Arial" w:hAnsi="Arial" w:cs="Arial"/>
                <w:b/>
                <w:sz w:val="20"/>
                <w:szCs w:val="20"/>
                <w:lang w:eastAsia="ja-JP"/>
              </w:rPr>
              <w:t>$347,157</w:t>
            </w:r>
          </w:p>
        </w:tc>
      </w:tr>
    </w:tbl>
    <w:p w:rsidR="00984940" w:rsidRPr="007863D2" w:rsidP="000811B2" w14:paraId="2FA07942" w14:textId="77777777">
      <w:pPr>
        <w:spacing w:line="276" w:lineRule="auto"/>
        <w:rPr>
          <w:rFonts w:ascii="Arial" w:eastAsia="Arial" w:hAnsi="Arial" w:cs="Arial"/>
          <w:b/>
        </w:rPr>
      </w:pPr>
    </w:p>
    <w:p w:rsidR="000C0754" w:rsidP="000811B2" w14:paraId="7C5BC511" w14:textId="77777777">
      <w:pPr>
        <w:spacing w:line="276" w:lineRule="auto"/>
        <w:rPr>
          <w:rFonts w:ascii="Arial" w:eastAsia="Arial" w:hAnsi="Arial" w:cs="Arial"/>
          <w:b/>
          <w:bCs/>
        </w:rPr>
      </w:pPr>
      <w:r>
        <w:rPr>
          <w:rFonts w:ascii="Arial" w:eastAsia="Arial" w:hAnsi="Arial" w:cs="Arial"/>
          <w:b/>
          <w:bCs/>
        </w:rPr>
        <w:br w:type="page"/>
      </w:r>
    </w:p>
    <w:p w:rsidR="00BC368D" w:rsidRPr="00E35CB2" w:rsidP="000811B2" w14:paraId="0AA48326" w14:textId="78DE1F18">
      <w:pPr>
        <w:spacing w:line="276" w:lineRule="auto"/>
        <w:rPr>
          <w:rFonts w:ascii="Arial" w:eastAsia="Arial" w:hAnsi="Arial" w:cs="Arial"/>
        </w:rPr>
      </w:pPr>
      <w:r w:rsidRPr="00E35CB2">
        <w:rPr>
          <w:rFonts w:ascii="Arial" w:eastAsia="Arial" w:hAnsi="Arial" w:cs="Arial"/>
          <w:b/>
          <w:bCs/>
        </w:rPr>
        <w:t xml:space="preserve">15. </w:t>
      </w:r>
      <w:r w:rsidRPr="00E35CB2">
        <w:rPr>
          <w:rFonts w:ascii="Arial" w:eastAsia="Arial" w:hAnsi="Arial" w:cs="Arial"/>
          <w:b/>
          <w:bCs/>
        </w:rPr>
        <w:t>Explain the reasons for any program changes or adjustments.</w:t>
      </w:r>
      <w:r w:rsidRPr="00E35CB2">
        <w:rPr>
          <w:rFonts w:ascii="Arial" w:eastAsia="Arial" w:hAnsi="Arial" w:cs="Arial"/>
        </w:rPr>
        <w:t> </w:t>
      </w:r>
    </w:p>
    <w:p w:rsidR="00282B24" w:rsidRPr="00E35CB2" w:rsidP="5EFC7C9F" w14:paraId="6040FB55" w14:textId="45AEE6D5">
      <w:pPr>
        <w:spacing w:line="276" w:lineRule="auto"/>
        <w:rPr>
          <w:rFonts w:ascii="Arial" w:eastAsia="Arial" w:hAnsi="Arial" w:cs="Arial"/>
          <w:lang w:eastAsia="ja-JP"/>
        </w:rPr>
      </w:pPr>
      <w:r w:rsidRPr="00E35CB2">
        <w:rPr>
          <w:rFonts w:ascii="Arial" w:eastAsia="Arial" w:hAnsi="Arial" w:cs="Arial"/>
        </w:rPr>
        <w:t> </w:t>
      </w:r>
      <w:r w:rsidRPr="00E35CB2">
        <w:rPr>
          <w:rFonts w:ascii="Arial" w:eastAsia="Arial" w:hAnsi="Arial" w:cs="Arial"/>
          <w:lang w:eastAsia="ja-JP"/>
        </w:rPr>
        <w:t>This is a new collection.</w:t>
      </w:r>
    </w:p>
    <w:p w:rsidR="00BC368D" w:rsidRPr="00E35CB2" w:rsidP="000811B2" w14:paraId="021A0B13" w14:textId="72F893A5">
      <w:pPr>
        <w:spacing w:line="276" w:lineRule="auto"/>
        <w:rPr>
          <w:rFonts w:ascii="Arial" w:eastAsia="Arial" w:hAnsi="Arial" w:cs="Arial"/>
        </w:rPr>
      </w:pPr>
      <w:r w:rsidRPr="00E35CB2">
        <w:rPr>
          <w:rFonts w:ascii="Arial" w:eastAsia="Arial" w:hAnsi="Arial" w:cs="Arial"/>
        </w:rPr>
        <w:t> </w:t>
      </w:r>
      <w:r w:rsidRPr="00E35CB2">
        <w:rPr>
          <w:rFonts w:ascii="Arial" w:eastAsia="Arial" w:hAnsi="Arial" w:cs="Arial"/>
          <w:b/>
          <w:bCs/>
        </w:rPr>
        <w:t>16. For collections of information whose results will be published, outline plans for tabulation and publication. Address any complex analytical techniques that will b</w:t>
      </w:r>
      <w:r w:rsidRPr="00E35CB2">
        <w:rPr>
          <w:rFonts w:ascii="Arial" w:eastAsia="Arial" w:hAnsi="Arial" w:cs="Arial"/>
          <w:b/>
          <w:bCs/>
        </w:rPr>
        <w:t>e used. Provide the time schedule for the entire project, including beginning and ending dates of the collection of information, completion of report, publication dates, and other actions.</w:t>
      </w:r>
      <w:r w:rsidRPr="00E35CB2">
        <w:rPr>
          <w:rFonts w:ascii="Arial" w:eastAsia="Arial" w:hAnsi="Arial" w:cs="Arial"/>
        </w:rPr>
        <w:t> </w:t>
      </w:r>
    </w:p>
    <w:p w:rsidR="5A1A3AAF" w:rsidRPr="00E35CB2" w:rsidP="5EFC7C9F" w14:paraId="4EF171FA" w14:textId="16C1AADC">
      <w:pPr>
        <w:spacing w:line="276" w:lineRule="auto"/>
        <w:rPr>
          <w:rFonts w:ascii="Arial" w:eastAsia="Arial" w:hAnsi="Arial" w:cs="Arial"/>
        </w:rPr>
      </w:pPr>
      <w:r w:rsidRPr="00E35CB2">
        <w:rPr>
          <w:rFonts w:ascii="Arial" w:eastAsia="Arial" w:hAnsi="Arial" w:cs="Arial"/>
        </w:rPr>
        <w:t xml:space="preserve">Following is a summary of plans for publications </w:t>
      </w:r>
      <w:r w:rsidRPr="00E35CB2" w:rsidR="1B870C23">
        <w:rPr>
          <w:rFonts w:ascii="Arial" w:eastAsia="Arial" w:hAnsi="Arial" w:cs="Arial"/>
        </w:rPr>
        <w:t xml:space="preserve">and tabulation </w:t>
      </w:r>
      <w:r w:rsidRPr="00E35CB2">
        <w:rPr>
          <w:rFonts w:ascii="Arial" w:eastAsia="Arial" w:hAnsi="Arial" w:cs="Arial"/>
        </w:rPr>
        <w:t>fr</w:t>
      </w:r>
      <w:r w:rsidRPr="00E35CB2">
        <w:rPr>
          <w:rFonts w:ascii="Arial" w:eastAsia="Arial" w:hAnsi="Arial" w:cs="Arial"/>
        </w:rPr>
        <w:t>om this study</w:t>
      </w:r>
      <w:r w:rsidRPr="00E35CB2" w:rsidR="4A3295E7">
        <w:rPr>
          <w:rFonts w:ascii="Arial" w:eastAsia="Arial" w:hAnsi="Arial" w:cs="Arial"/>
        </w:rPr>
        <w:t xml:space="preserve">. Dates listed are </w:t>
      </w:r>
      <w:r w:rsidRPr="00E35CB2" w:rsidR="29850880">
        <w:rPr>
          <w:rFonts w:ascii="Arial" w:eastAsia="Arial" w:hAnsi="Arial" w:cs="Arial"/>
        </w:rPr>
        <w:t>approximate</w:t>
      </w:r>
      <w:r w:rsidRPr="00E35CB2" w:rsidR="4A3295E7">
        <w:rPr>
          <w:rFonts w:ascii="Arial" w:eastAsia="Arial" w:hAnsi="Arial" w:cs="Arial"/>
        </w:rPr>
        <w:t xml:space="preserve">. </w:t>
      </w:r>
      <w:r w:rsidRPr="00E35CB2" w:rsidR="152075BF">
        <w:rPr>
          <w:rFonts w:ascii="Arial" w:eastAsia="Arial" w:hAnsi="Arial" w:cs="Arial"/>
        </w:rPr>
        <w:t>The chosen dates</w:t>
      </w:r>
      <w:r w:rsidRPr="00E35CB2" w:rsidR="4A3295E7">
        <w:rPr>
          <w:rFonts w:ascii="Arial" w:eastAsia="Arial" w:hAnsi="Arial" w:cs="Arial"/>
        </w:rPr>
        <w:t xml:space="preserve"> </w:t>
      </w:r>
      <w:r w:rsidRPr="00E35CB2" w:rsidR="76076B51">
        <w:rPr>
          <w:rFonts w:ascii="Arial" w:eastAsia="Arial" w:hAnsi="Arial" w:cs="Arial"/>
        </w:rPr>
        <w:t>assum</w:t>
      </w:r>
      <w:r w:rsidRPr="00E35CB2" w:rsidR="296C249C">
        <w:rPr>
          <w:rFonts w:ascii="Arial" w:eastAsia="Arial" w:hAnsi="Arial" w:cs="Arial"/>
        </w:rPr>
        <w:t>e</w:t>
      </w:r>
      <w:r w:rsidRPr="00E35CB2" w:rsidR="4A3295E7">
        <w:rPr>
          <w:rFonts w:ascii="Arial" w:eastAsia="Arial" w:hAnsi="Arial" w:cs="Arial"/>
        </w:rPr>
        <w:t xml:space="preserve"> OMB approval is received in Spring 2024.</w:t>
      </w:r>
    </w:p>
    <w:p w:rsidR="004A425E" w:rsidRPr="00F82741" w:rsidP="004A425E" w14:paraId="34037DC1" w14:textId="0D79C7E2">
      <w:pPr>
        <w:pStyle w:val="ListParagraph"/>
        <w:numPr>
          <w:ilvl w:val="0"/>
          <w:numId w:val="13"/>
        </w:numPr>
        <w:spacing w:line="276" w:lineRule="auto"/>
        <w:rPr>
          <w:rFonts w:ascii="Arial" w:eastAsia="Arial" w:hAnsi="Arial" w:cs="Arial"/>
        </w:rPr>
      </w:pPr>
      <w:r w:rsidRPr="00E35CB2">
        <w:rPr>
          <w:rFonts w:ascii="Arial" w:eastAsia="Arial" w:hAnsi="Arial" w:cs="Arial"/>
        </w:rPr>
        <w:t>A technical report for each surveyed park will be written, as well as an overall technical report for this project.</w:t>
      </w:r>
      <w:r w:rsidRPr="00E35CB2" w:rsidR="643131DA">
        <w:rPr>
          <w:rFonts w:ascii="Arial" w:eastAsia="Arial" w:hAnsi="Arial" w:cs="Arial"/>
        </w:rPr>
        <w:t xml:space="preserve"> These reports will be generated approximately six months after the end of data collection, provisionally targeting February 2025.</w:t>
      </w:r>
      <w:r w:rsidRPr="00E35CB2" w:rsidR="6FEEF1A2">
        <w:rPr>
          <w:rFonts w:ascii="Arial" w:eastAsia="Arial" w:hAnsi="Arial" w:cs="Arial"/>
        </w:rPr>
        <w:t xml:space="preserve"> They will be publicly available through the NPS.gov Climate Change subject site and will be made available to each surveyed park to share publicly with their audiences as well. </w:t>
      </w:r>
      <w:r w:rsidRPr="00E35CB2" w:rsidR="323D073D">
        <w:rPr>
          <w:rFonts w:ascii="Arial" w:eastAsia="Arial" w:hAnsi="Arial" w:cs="Arial"/>
        </w:rPr>
        <w:t>Results from this study will become a part of the curriculum for the Interpreting Climate Change virtual course.</w:t>
      </w:r>
    </w:p>
    <w:p w:rsidR="5A1A3AAF" w:rsidRPr="00E35CB2" w:rsidP="5EFC7C9F" w14:paraId="68368440" w14:textId="073636B8">
      <w:pPr>
        <w:pStyle w:val="ListParagraph"/>
        <w:numPr>
          <w:ilvl w:val="0"/>
          <w:numId w:val="13"/>
        </w:numPr>
        <w:spacing w:line="276" w:lineRule="auto"/>
        <w:rPr>
          <w:rFonts w:ascii="Arial" w:eastAsia="Arial" w:hAnsi="Arial" w:cs="Arial"/>
        </w:rPr>
      </w:pPr>
      <w:r w:rsidRPr="00E35CB2">
        <w:rPr>
          <w:rFonts w:ascii="Arial" w:eastAsia="Arial" w:hAnsi="Arial" w:cs="Arial"/>
        </w:rPr>
        <w:t>Three separate peer-reviewed articles are targeted for various journals.</w:t>
      </w:r>
      <w:r w:rsidRPr="00E35CB2" w:rsidR="373AA9CD">
        <w:rPr>
          <w:rFonts w:ascii="Arial" w:eastAsia="Arial" w:hAnsi="Arial" w:cs="Arial"/>
        </w:rPr>
        <w:t xml:space="preserve"> These articles will be published approximately one year after the end of data collection, provisionally targeting August 2025.</w:t>
      </w:r>
      <w:r w:rsidRPr="00E35CB2" w:rsidR="5C0E9103">
        <w:rPr>
          <w:rFonts w:ascii="Arial" w:eastAsia="Arial" w:hAnsi="Arial" w:cs="Arial"/>
        </w:rPr>
        <w:t xml:space="preserve"> Any of the articles below that include an NPS author will be featured on the Climate Change Response Program organization site on NPS.gov.</w:t>
      </w:r>
    </w:p>
    <w:p w:rsidR="3C98DBED" w:rsidRPr="00E35CB2" w:rsidP="5EFC7C9F" w14:paraId="4D46B9D7" w14:textId="14B3D462">
      <w:pPr>
        <w:pStyle w:val="ListParagraph"/>
        <w:numPr>
          <w:ilvl w:val="1"/>
          <w:numId w:val="13"/>
        </w:numPr>
        <w:spacing w:line="276" w:lineRule="auto"/>
        <w:rPr>
          <w:rFonts w:ascii="Arial" w:eastAsia="Arial" w:hAnsi="Arial" w:cs="Arial"/>
        </w:rPr>
      </w:pPr>
      <w:r w:rsidRPr="00E35CB2">
        <w:rPr>
          <w:rFonts w:ascii="Arial" w:eastAsia="Arial" w:hAnsi="Arial" w:cs="Arial"/>
        </w:rPr>
        <w:t>First ar</w:t>
      </w:r>
      <w:r w:rsidRPr="00E35CB2">
        <w:rPr>
          <w:rFonts w:ascii="Arial" w:eastAsia="Arial" w:hAnsi="Arial" w:cs="Arial"/>
        </w:rPr>
        <w:t>ticle:</w:t>
      </w:r>
      <w:r w:rsidRPr="00E35CB2" w:rsidR="5A1A3AAF">
        <w:rPr>
          <w:rFonts w:ascii="Arial" w:eastAsia="Arial" w:hAnsi="Arial" w:cs="Arial"/>
        </w:rPr>
        <w:t xml:space="preserve"> an overall synopsis of the work, concentrating on the Six Americas segmentation and how those segmented populations perceive and desire different climate </w:t>
      </w:r>
      <w:r w:rsidRPr="00E35CB2" w:rsidR="00503776">
        <w:rPr>
          <w:rFonts w:ascii="Arial" w:eastAsia="Arial" w:hAnsi="Arial" w:cs="Arial"/>
        </w:rPr>
        <w:t>change-based</w:t>
      </w:r>
      <w:r w:rsidRPr="00E35CB2" w:rsidR="5A1A3AAF">
        <w:rPr>
          <w:rFonts w:ascii="Arial" w:eastAsia="Arial" w:hAnsi="Arial" w:cs="Arial"/>
        </w:rPr>
        <w:t xml:space="preserve"> education within the parks. </w:t>
      </w:r>
      <w:r w:rsidRPr="00E35CB2" w:rsidR="5D466954">
        <w:rPr>
          <w:rFonts w:ascii="Arial" w:eastAsia="Arial" w:hAnsi="Arial" w:cs="Arial"/>
        </w:rPr>
        <w:t>T</w:t>
      </w:r>
      <w:r w:rsidRPr="00E35CB2" w:rsidR="5A1A3AAF">
        <w:rPr>
          <w:rFonts w:ascii="Arial" w:eastAsia="Arial" w:hAnsi="Arial" w:cs="Arial"/>
        </w:rPr>
        <w:t>arget journal</w:t>
      </w:r>
      <w:r w:rsidRPr="00E35CB2" w:rsidR="75EFC5EF">
        <w:rPr>
          <w:rFonts w:ascii="Arial" w:eastAsia="Arial" w:hAnsi="Arial" w:cs="Arial"/>
        </w:rPr>
        <w:t>:</w:t>
      </w:r>
      <w:r w:rsidRPr="00E35CB2" w:rsidR="5A1A3AAF">
        <w:rPr>
          <w:rFonts w:ascii="Arial" w:eastAsia="Arial" w:hAnsi="Arial" w:cs="Arial"/>
        </w:rPr>
        <w:t xml:space="preserve"> </w:t>
      </w:r>
      <w:r w:rsidRPr="00E35CB2" w:rsidR="5A1A3AAF">
        <w:rPr>
          <w:rFonts w:ascii="Arial" w:eastAsia="Arial" w:hAnsi="Arial" w:cs="Arial"/>
          <w:i/>
          <w:iCs/>
        </w:rPr>
        <w:t>Environmental Communication</w:t>
      </w:r>
      <w:r w:rsidRPr="00E35CB2" w:rsidR="5A1A3AAF">
        <w:rPr>
          <w:rFonts w:ascii="Arial" w:eastAsia="Arial" w:hAnsi="Arial" w:cs="Arial"/>
        </w:rPr>
        <w:t>.</w:t>
      </w:r>
    </w:p>
    <w:p w:rsidR="3872A6E7" w:rsidRPr="00E35CB2" w:rsidP="5EFC7C9F" w14:paraId="093ECD3C" w14:textId="7390C022">
      <w:pPr>
        <w:pStyle w:val="ListParagraph"/>
        <w:numPr>
          <w:ilvl w:val="1"/>
          <w:numId w:val="13"/>
        </w:numPr>
        <w:spacing w:line="276" w:lineRule="auto"/>
        <w:rPr>
          <w:rFonts w:ascii="Arial" w:eastAsia="Arial" w:hAnsi="Arial" w:cs="Arial"/>
        </w:rPr>
      </w:pPr>
      <w:r w:rsidRPr="00E35CB2">
        <w:rPr>
          <w:rFonts w:ascii="Arial" w:eastAsia="Arial" w:hAnsi="Arial" w:cs="Arial"/>
        </w:rPr>
        <w:t xml:space="preserve">Second article: An exploration of the </w:t>
      </w:r>
      <w:r w:rsidRPr="00E35CB2" w:rsidR="5A1A3AAF">
        <w:rPr>
          <w:rFonts w:ascii="Arial" w:eastAsia="Arial" w:hAnsi="Arial" w:cs="Arial"/>
        </w:rPr>
        <w:t xml:space="preserve">changes (or lack thereof) in the segmentation of visitors over the 13-year timeframe between our initial visitor research and this collection. </w:t>
      </w:r>
      <w:r w:rsidRPr="00E35CB2" w:rsidR="347D43D2">
        <w:rPr>
          <w:rFonts w:ascii="Arial" w:eastAsia="Arial" w:hAnsi="Arial" w:cs="Arial"/>
        </w:rPr>
        <w:t>Target journal:</w:t>
      </w:r>
      <w:r w:rsidRPr="00E35CB2" w:rsidR="5A1A3AAF">
        <w:rPr>
          <w:rFonts w:ascii="Arial" w:eastAsia="Arial" w:hAnsi="Arial" w:cs="Arial"/>
        </w:rPr>
        <w:t xml:space="preserve"> </w:t>
      </w:r>
      <w:r w:rsidRPr="00E35CB2" w:rsidR="5A1A3AAF">
        <w:rPr>
          <w:rFonts w:ascii="Arial" w:eastAsia="Arial" w:hAnsi="Arial" w:cs="Arial"/>
          <w:i/>
          <w:iCs/>
        </w:rPr>
        <w:t>Visitor Studies</w:t>
      </w:r>
      <w:r w:rsidRPr="00E35CB2" w:rsidR="5A1A3AAF">
        <w:rPr>
          <w:rFonts w:ascii="Arial" w:eastAsia="Arial" w:hAnsi="Arial" w:cs="Arial"/>
        </w:rPr>
        <w:t>.</w:t>
      </w:r>
    </w:p>
    <w:p w:rsidR="2620B74C" w:rsidRPr="00E35CB2" w:rsidP="5EFC7C9F" w14:paraId="0B7D1A0A" w14:textId="6CA0AE8F">
      <w:pPr>
        <w:pStyle w:val="ListParagraph"/>
        <w:numPr>
          <w:ilvl w:val="1"/>
          <w:numId w:val="13"/>
        </w:numPr>
        <w:spacing w:line="276" w:lineRule="auto"/>
        <w:rPr>
          <w:rFonts w:ascii="Arial" w:eastAsia="Arial" w:hAnsi="Arial" w:cs="Arial"/>
        </w:rPr>
      </w:pPr>
      <w:r w:rsidRPr="00E35CB2">
        <w:rPr>
          <w:rFonts w:ascii="Arial" w:eastAsia="Arial" w:hAnsi="Arial" w:cs="Arial"/>
        </w:rPr>
        <w:t>Third manuscript: Inves</w:t>
      </w:r>
      <w:r w:rsidRPr="00E35CB2" w:rsidR="5A1A3AAF">
        <w:rPr>
          <w:rFonts w:ascii="Arial" w:eastAsia="Arial" w:hAnsi="Arial" w:cs="Arial"/>
        </w:rPr>
        <w:t>tigat</w:t>
      </w:r>
      <w:r w:rsidRPr="00E35CB2" w:rsidR="214DC534">
        <w:rPr>
          <w:rFonts w:ascii="Arial" w:eastAsia="Arial" w:hAnsi="Arial" w:cs="Arial"/>
        </w:rPr>
        <w:t>ing</w:t>
      </w:r>
      <w:r w:rsidRPr="00E35CB2" w:rsidR="5A1A3AAF">
        <w:rPr>
          <w:rFonts w:ascii="Arial" w:eastAsia="Arial" w:hAnsi="Arial" w:cs="Arial"/>
        </w:rPr>
        <w:t xml:space="preserve"> the prevalence of last chance/climate tourism within the parks. </w:t>
      </w:r>
      <w:r w:rsidRPr="00E35CB2" w:rsidR="4FD1FCB3">
        <w:rPr>
          <w:rFonts w:ascii="Arial" w:eastAsia="Arial" w:hAnsi="Arial" w:cs="Arial"/>
        </w:rPr>
        <w:t xml:space="preserve">Target journal: </w:t>
      </w:r>
      <w:r w:rsidRPr="00E35CB2" w:rsidR="5A1A3AAF">
        <w:rPr>
          <w:rFonts w:ascii="Arial" w:eastAsia="Arial" w:hAnsi="Arial" w:cs="Arial"/>
          <w:i/>
          <w:iCs/>
        </w:rPr>
        <w:t>Journal of Outdoor Recreation and Tourism</w:t>
      </w:r>
      <w:r w:rsidRPr="00E35CB2" w:rsidR="5A1A3AAF">
        <w:rPr>
          <w:rFonts w:ascii="Arial" w:eastAsia="Arial" w:hAnsi="Arial" w:cs="Arial"/>
        </w:rPr>
        <w:t xml:space="preserve">. </w:t>
      </w:r>
    </w:p>
    <w:p w:rsidR="39E2A650" w:rsidRPr="00E35CB2" w:rsidP="5EFC7C9F" w14:paraId="688214BF" w14:textId="321E89A1">
      <w:pPr>
        <w:pStyle w:val="ListParagraph"/>
        <w:numPr>
          <w:ilvl w:val="0"/>
          <w:numId w:val="13"/>
        </w:numPr>
        <w:spacing w:line="276" w:lineRule="auto"/>
        <w:rPr>
          <w:rFonts w:ascii="Arial" w:eastAsia="Arial" w:hAnsi="Arial" w:cs="Arial"/>
        </w:rPr>
      </w:pPr>
      <w:r w:rsidRPr="00E35CB2">
        <w:rPr>
          <w:rFonts w:ascii="Arial" w:eastAsia="Arial" w:hAnsi="Arial" w:cs="Arial"/>
        </w:rPr>
        <w:t>A public-facing article</w:t>
      </w:r>
      <w:r w:rsidRPr="00E35CB2" w:rsidR="40CD6ED6">
        <w:rPr>
          <w:rFonts w:ascii="Arial" w:eastAsia="Arial" w:hAnsi="Arial" w:cs="Arial"/>
        </w:rPr>
        <w:t xml:space="preserve"> that summarizes the project as a whole and is essentially a trimmed-down version of the first journal article mentioned above. </w:t>
      </w:r>
      <w:r w:rsidRPr="00E35CB2" w:rsidR="2F10D898">
        <w:rPr>
          <w:rFonts w:ascii="Arial" w:eastAsia="Arial" w:hAnsi="Arial" w:cs="Arial"/>
        </w:rPr>
        <w:t xml:space="preserve">This article will be published approximately one year after the end of data collection, provisionally targeting August 2025. </w:t>
      </w:r>
      <w:r w:rsidRPr="00E35CB2" w:rsidR="40CD6ED6">
        <w:rPr>
          <w:rFonts w:ascii="Arial" w:eastAsia="Arial" w:hAnsi="Arial" w:cs="Arial"/>
        </w:rPr>
        <w:t xml:space="preserve">Target format: </w:t>
      </w:r>
      <w:r w:rsidRPr="00E35CB2" w:rsidR="13D6E6C9">
        <w:rPr>
          <w:rFonts w:ascii="Arial" w:eastAsia="Arial" w:hAnsi="Arial" w:cs="Arial"/>
        </w:rPr>
        <w:t>a periodical</w:t>
      </w:r>
      <w:r w:rsidRPr="00E35CB2">
        <w:rPr>
          <w:rFonts w:ascii="Arial" w:eastAsia="Arial" w:hAnsi="Arial" w:cs="Arial"/>
        </w:rPr>
        <w:t xml:space="preserve"> such as </w:t>
      </w:r>
      <w:r w:rsidRPr="00E35CB2">
        <w:rPr>
          <w:rFonts w:ascii="Arial" w:eastAsia="Arial" w:hAnsi="Arial" w:cs="Arial"/>
          <w:i/>
          <w:iCs/>
        </w:rPr>
        <w:t xml:space="preserve">National Parks </w:t>
      </w:r>
      <w:r w:rsidRPr="00E35CB2" w:rsidR="5AC97344">
        <w:rPr>
          <w:rFonts w:ascii="Arial" w:eastAsia="Arial" w:hAnsi="Arial" w:cs="Arial"/>
          <w:i/>
          <w:iCs/>
        </w:rPr>
        <w:t>m</w:t>
      </w:r>
      <w:r w:rsidRPr="00E35CB2" w:rsidR="5AC97344">
        <w:rPr>
          <w:rFonts w:ascii="Arial" w:eastAsia="Arial" w:hAnsi="Arial" w:cs="Arial"/>
        </w:rPr>
        <w:t>agazine.</w:t>
      </w:r>
    </w:p>
    <w:p w:rsidR="31C00579" w:rsidRPr="00E35CB2" w:rsidP="5EFC7C9F" w14:paraId="7550F49C" w14:textId="1A8BBD03">
      <w:pPr>
        <w:spacing w:line="276" w:lineRule="auto"/>
        <w:rPr>
          <w:rFonts w:ascii="Arial" w:eastAsia="Arial" w:hAnsi="Arial" w:cs="Arial"/>
        </w:rPr>
      </w:pPr>
      <w:r w:rsidRPr="00E35CB2">
        <w:rPr>
          <w:rFonts w:ascii="Arial" w:eastAsia="Arial" w:hAnsi="Arial" w:cs="Arial"/>
        </w:rPr>
        <w:t xml:space="preserve">Following is a summary of complex </w:t>
      </w:r>
      <w:r w:rsidRPr="00E35CB2">
        <w:rPr>
          <w:rFonts w:ascii="Arial" w:eastAsia="Arial" w:hAnsi="Arial" w:cs="Arial"/>
        </w:rPr>
        <w:t>analytical techniques planned to be used in this study</w:t>
      </w:r>
      <w:r w:rsidRPr="00E35CB2" w:rsidR="4D6AD26C">
        <w:rPr>
          <w:rFonts w:ascii="Arial" w:eastAsia="Arial" w:hAnsi="Arial" w:cs="Arial"/>
        </w:rPr>
        <w:t>.</w:t>
      </w:r>
    </w:p>
    <w:p w:rsidR="31C00579" w:rsidRPr="00E35CB2" w:rsidP="5EFC7C9F" w14:paraId="65D4FD5D" w14:textId="538B8366">
      <w:pPr>
        <w:pStyle w:val="ListParagraph"/>
        <w:numPr>
          <w:ilvl w:val="0"/>
          <w:numId w:val="12"/>
        </w:numPr>
        <w:spacing w:line="276" w:lineRule="auto"/>
        <w:rPr>
          <w:rFonts w:ascii="Arial" w:eastAsia="Arial" w:hAnsi="Arial" w:cs="Arial"/>
        </w:rPr>
      </w:pPr>
      <w:r w:rsidRPr="00E35CB2">
        <w:rPr>
          <w:rFonts w:ascii="Arial" w:eastAsia="Arial" w:hAnsi="Arial" w:cs="Arial"/>
        </w:rPr>
        <w:t>Summated Scales and Reliability Analysis: Our survey contains multiple questions designed to define a single construct. For example, our questions regarding changing plans due to extreme weather all r</w:t>
      </w:r>
      <w:r w:rsidRPr="00E35CB2">
        <w:rPr>
          <w:rFonts w:ascii="Arial" w:eastAsia="Arial" w:hAnsi="Arial" w:cs="Arial"/>
        </w:rPr>
        <w:t xml:space="preserve">eflect a larger concept </w:t>
      </w:r>
      <w:r w:rsidRPr="00E35CB2" w:rsidR="00A57F77">
        <w:rPr>
          <w:rFonts w:ascii="Arial" w:eastAsia="Arial" w:hAnsi="Arial" w:cs="Arial"/>
        </w:rPr>
        <w:t xml:space="preserve">of </w:t>
      </w:r>
      <w:r w:rsidRPr="00E35CB2">
        <w:rPr>
          <w:rFonts w:ascii="Arial" w:eastAsia="Arial" w:hAnsi="Arial" w:cs="Arial"/>
        </w:rPr>
        <w:t xml:space="preserve">climatic interruption. Reliability </w:t>
      </w:r>
      <w:r w:rsidRPr="00E35CB2" w:rsidR="00F94D4D">
        <w:rPr>
          <w:rFonts w:ascii="Arial" w:eastAsia="Arial" w:hAnsi="Arial" w:cs="Arial"/>
        </w:rPr>
        <w:t>a</w:t>
      </w:r>
      <w:r w:rsidRPr="00E35CB2">
        <w:rPr>
          <w:rFonts w:ascii="Arial" w:eastAsia="Arial" w:hAnsi="Arial" w:cs="Arial"/>
        </w:rPr>
        <w:t>nalysis of these scales will be measured using Chronbach's alpha.</w:t>
      </w:r>
    </w:p>
    <w:p w:rsidR="31C00579" w:rsidRPr="00E35CB2" w:rsidP="5EFC7C9F" w14:paraId="69CDF744" w14:textId="745C5A54">
      <w:pPr>
        <w:pStyle w:val="ListParagraph"/>
        <w:numPr>
          <w:ilvl w:val="0"/>
          <w:numId w:val="12"/>
        </w:numPr>
        <w:spacing w:line="276" w:lineRule="auto"/>
        <w:rPr>
          <w:rFonts w:ascii="Arial" w:eastAsia="Arial" w:hAnsi="Arial" w:cs="Arial"/>
        </w:rPr>
      </w:pPr>
      <w:r w:rsidRPr="00E35CB2">
        <w:rPr>
          <w:rFonts w:ascii="Arial" w:eastAsia="Arial" w:hAnsi="Arial" w:cs="Arial"/>
        </w:rPr>
        <w:t>Segmentation Analysis: Our survey contains four questions that relate to the Six Americas Super Short Survey (SASSY). These var</w:t>
      </w:r>
      <w:r w:rsidRPr="00E35CB2">
        <w:rPr>
          <w:rFonts w:ascii="Arial" w:eastAsia="Arial" w:hAnsi="Arial" w:cs="Arial"/>
        </w:rPr>
        <w:t xml:space="preserve">iables allow for the segmentation of our respondents into six unique categories based on their perceptions of climate change. </w:t>
      </w:r>
      <w:r w:rsidRPr="00E35CB2">
        <w:rPr>
          <w:rFonts w:ascii="Arial" w:eastAsia="Arial" w:hAnsi="Arial" w:cs="Arial"/>
        </w:rPr>
        <w:t>This segmentation will be conducted using the SASSY Group Tool produced by the Yale Program on Climate Change Communication (Chrys</w:t>
      </w:r>
      <w:r w:rsidRPr="00E35CB2">
        <w:rPr>
          <w:rFonts w:ascii="Arial" w:eastAsia="Arial" w:hAnsi="Arial" w:cs="Arial"/>
        </w:rPr>
        <w:t>t et al., 2018).</w:t>
      </w:r>
    </w:p>
    <w:p w:rsidR="00B31D4B" w:rsidRPr="00E35CB2" w:rsidP="5EFC7C9F" w14:paraId="3AF3C63F" w14:textId="37F892AB">
      <w:pPr>
        <w:pStyle w:val="ListParagraph"/>
        <w:numPr>
          <w:ilvl w:val="0"/>
          <w:numId w:val="12"/>
        </w:numPr>
        <w:spacing w:line="276" w:lineRule="auto"/>
        <w:rPr>
          <w:rFonts w:ascii="Arial" w:eastAsia="Arial" w:hAnsi="Arial" w:cs="Arial"/>
        </w:rPr>
      </w:pPr>
      <w:r w:rsidRPr="00E35CB2">
        <w:rPr>
          <w:rFonts w:ascii="Arial" w:eastAsia="Arial" w:hAnsi="Arial" w:cs="Arial"/>
        </w:rPr>
        <w:t xml:space="preserve">Bivariate Analysis: Various bivariate </w:t>
      </w:r>
      <w:r w:rsidR="00E0188C">
        <w:rPr>
          <w:rFonts w:ascii="Arial" w:eastAsia="Arial" w:hAnsi="Arial" w:cs="Arial"/>
        </w:rPr>
        <w:t>analyses</w:t>
      </w:r>
      <w:r w:rsidRPr="00E35CB2" w:rsidR="00E0188C">
        <w:rPr>
          <w:rFonts w:ascii="Arial" w:eastAsia="Arial" w:hAnsi="Arial" w:cs="Arial"/>
        </w:rPr>
        <w:t xml:space="preserve"> </w:t>
      </w:r>
      <w:r w:rsidRPr="00E35CB2">
        <w:rPr>
          <w:rFonts w:ascii="Arial" w:eastAsia="Arial" w:hAnsi="Arial" w:cs="Arial"/>
        </w:rPr>
        <w:t>(such as n-way ANOVA and Chi-square) will be utilized to compare demographics, segmentation groups, and answers to scale item questions.</w:t>
      </w:r>
    </w:p>
    <w:p w:rsidR="00BC368D" w:rsidRPr="00E35CB2" w:rsidP="000811B2" w14:paraId="3C6E0AB1" w14:textId="454F006C">
      <w:pPr>
        <w:spacing w:line="276" w:lineRule="auto"/>
        <w:rPr>
          <w:rFonts w:ascii="Arial" w:eastAsia="Arial" w:hAnsi="Arial" w:cs="Arial"/>
          <w:b/>
          <w:bCs/>
        </w:rPr>
      </w:pPr>
      <w:r w:rsidRPr="00E35CB2">
        <w:rPr>
          <w:rFonts w:ascii="Arial" w:eastAsia="Arial" w:hAnsi="Arial" w:cs="Arial"/>
          <w:b/>
          <w:bCs/>
        </w:rPr>
        <w:t>17. If seeking approval to not display the expiration d</w:t>
      </w:r>
      <w:r w:rsidRPr="00E35CB2">
        <w:rPr>
          <w:rFonts w:ascii="Arial" w:eastAsia="Arial" w:hAnsi="Arial" w:cs="Arial"/>
          <w:b/>
          <w:bCs/>
        </w:rPr>
        <w:t>ate for OMB approval of the information collection, explain the reasons why display would be inappropriate.</w:t>
      </w:r>
    </w:p>
    <w:p w:rsidR="00DB2CAD" w:rsidRPr="00E35CB2" w:rsidP="5EFC7C9F" w14:paraId="6E7F7F86" w14:textId="77777777">
      <w:pPr>
        <w:spacing w:after="0" w:line="276" w:lineRule="auto"/>
        <w:rPr>
          <w:rFonts w:ascii="Arial" w:eastAsia="Arial" w:hAnsi="Arial" w:cs="Arial"/>
        </w:rPr>
      </w:pPr>
      <w:r w:rsidRPr="00E35CB2">
        <w:rPr>
          <w:rFonts w:ascii="Arial" w:eastAsia="Arial" w:hAnsi="Arial" w:cs="Arial"/>
        </w:rPr>
        <w:t>We will display the OMB control number and expiration date on the information collection instruments.</w:t>
      </w:r>
    </w:p>
    <w:p w:rsidR="00DF389C" w:rsidRPr="00E35CB2" w:rsidP="5EFC7C9F" w14:paraId="325FB4BB" w14:textId="77777777">
      <w:pPr>
        <w:spacing w:line="276" w:lineRule="auto"/>
        <w:rPr>
          <w:rFonts w:ascii="Arial" w:eastAsia="Arial" w:hAnsi="Arial" w:cs="Arial"/>
        </w:rPr>
      </w:pPr>
      <w:r w:rsidRPr="00E35CB2">
        <w:rPr>
          <w:rFonts w:ascii="Arial" w:eastAsia="Arial" w:hAnsi="Arial" w:cs="Arial"/>
        </w:rPr>
        <w:t> </w:t>
      </w:r>
    </w:p>
    <w:p w:rsidR="00BC368D" w:rsidRPr="00E35CB2" w:rsidP="000811B2" w14:paraId="74E9A1F3" w14:textId="18488D41">
      <w:pPr>
        <w:spacing w:line="276" w:lineRule="auto"/>
        <w:rPr>
          <w:rFonts w:ascii="Arial" w:eastAsia="Arial" w:hAnsi="Arial" w:cs="Arial"/>
        </w:rPr>
      </w:pPr>
      <w:r w:rsidRPr="00E35CB2">
        <w:rPr>
          <w:rFonts w:ascii="Arial" w:eastAsia="Arial" w:hAnsi="Arial" w:cs="Arial"/>
          <w:b/>
          <w:bCs/>
        </w:rPr>
        <w:t xml:space="preserve">18. Explain each exception to the </w:t>
      </w:r>
      <w:r w:rsidRPr="00E35CB2">
        <w:rPr>
          <w:rFonts w:ascii="Arial" w:eastAsia="Arial" w:hAnsi="Arial" w:cs="Arial"/>
          <w:b/>
          <w:bCs/>
        </w:rPr>
        <w:t>topics of the certification statement identified in “Certification for Paperwork Reduction Act Submissions.”</w:t>
      </w:r>
      <w:r w:rsidRPr="00E35CB2">
        <w:rPr>
          <w:rFonts w:ascii="Arial" w:eastAsia="Arial" w:hAnsi="Arial" w:cs="Arial"/>
        </w:rPr>
        <w:t> </w:t>
      </w:r>
    </w:p>
    <w:p w:rsidR="008C4ADC" w:rsidRPr="00E35CB2" w:rsidP="5EFC7C9F" w14:paraId="0418D700" w14:textId="6E6B6557">
      <w:pPr>
        <w:spacing w:line="276" w:lineRule="auto"/>
        <w:rPr>
          <w:rFonts w:ascii="Arial" w:eastAsia="Arial" w:hAnsi="Arial" w:cs="Arial"/>
        </w:rPr>
      </w:pPr>
      <w:r w:rsidRPr="00E35CB2">
        <w:rPr>
          <w:rFonts w:ascii="Arial" w:eastAsia="Arial" w:hAnsi="Arial" w:cs="Arial"/>
        </w:rPr>
        <w:t>There are no exceptions to the certification statement.</w:t>
      </w:r>
    </w:p>
    <w:p w:rsidR="00BC368D" w:rsidRPr="00E35CB2" w:rsidP="5EFC7C9F" w14:paraId="41F6CBAE" w14:textId="47FCDD16">
      <w:pPr>
        <w:spacing w:line="276" w:lineRule="auto"/>
        <w:rPr>
          <w:rFonts w:ascii="Arial" w:eastAsia="Arial" w:hAnsi="Arial" w:cs="Arial"/>
        </w:rPr>
      </w:pPr>
    </w:p>
    <w:p w:rsidR="00855E4B" w:rsidRPr="00E35CB2" w:rsidP="5EFC7C9F" w14:paraId="59B8E36B" w14:textId="19D002AF">
      <w:pPr>
        <w:spacing w:line="276" w:lineRule="auto"/>
        <w:rPr>
          <w:rFonts w:ascii="Arial" w:eastAsia="Arial" w:hAnsi="Arial" w:cs="Arial"/>
        </w:rPr>
      </w:pPr>
    </w:p>
    <w:sectPr>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0585316"/>
      <w:docPartObj>
        <w:docPartGallery w:val="Page Numbers (Bottom of Page)"/>
        <w:docPartUnique/>
      </w:docPartObj>
    </w:sdtPr>
    <w:sdtEndPr>
      <w:rPr>
        <w:noProof/>
      </w:rPr>
    </w:sdtEndPr>
    <w:sdtContent>
      <w:p w:rsidR="00E01C4C" w14:paraId="431FB99E" w14:textId="17B318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01C4C" w14:paraId="1126111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52569"/>
    <w:multiLevelType w:val="hybridMultilevel"/>
    <w:tmpl w:val="AD760A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9019D1"/>
    <w:multiLevelType w:val="multilevel"/>
    <w:tmpl w:val="2FC60E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C9272B"/>
    <w:multiLevelType w:val="multilevel"/>
    <w:tmpl w:val="AFA2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74078A"/>
    <w:multiLevelType w:val="multilevel"/>
    <w:tmpl w:val="ED5690BE"/>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nsid w:val="34C8119A"/>
    <w:multiLevelType w:val="hybridMultilevel"/>
    <w:tmpl w:val="2514DC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9BF0CA8"/>
    <w:multiLevelType w:val="hybridMultilevel"/>
    <w:tmpl w:val="98823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002444"/>
    <w:multiLevelType w:val="hybridMultilevel"/>
    <w:tmpl w:val="FC9EF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FB4702B"/>
    <w:multiLevelType w:val="hybridMultilevel"/>
    <w:tmpl w:val="3238DFB6"/>
    <w:lvl w:ilvl="0">
      <w:start w:val="1"/>
      <w:numFmt w:val="bullet"/>
      <w:lvlText w:val=""/>
      <w:lvlJc w:val="left"/>
      <w:pPr>
        <w:tabs>
          <w:tab w:val="num" w:pos="720"/>
        </w:tabs>
        <w:ind w:left="720" w:hanging="360"/>
      </w:pPr>
      <w:rPr>
        <w:rFonts w:ascii="Symbol" w:hAnsi="Symbol" w:hint="default"/>
        <w:sz w:val="16"/>
        <w:szCs w:val="16"/>
      </w:rPr>
    </w:lvl>
    <w:lvl w:ilvl="1">
      <w:start w:val="1"/>
      <w:numFmt w:val="decimal"/>
      <w:lvlText w:val="%2."/>
      <w:lvlJc w:val="left"/>
      <w:pPr>
        <w:tabs>
          <w:tab w:val="num" w:pos="1440"/>
        </w:tabs>
        <w:ind w:left="1440" w:hanging="360"/>
      </w:pPr>
      <w:rPr>
        <w:rFonts w:hint="default"/>
        <w:sz w:val="16"/>
        <w:szCs w:val="16"/>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4AF7DB0"/>
    <w:multiLevelType w:val="hybridMultilevel"/>
    <w:tmpl w:val="1E8EA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B4C3A0B"/>
    <w:multiLevelType w:val="multilevel"/>
    <w:tmpl w:val="F90C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F713218"/>
    <w:multiLevelType w:val="multilevel"/>
    <w:tmpl w:val="FED828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AC0543"/>
    <w:multiLevelType w:val="hybridMultilevel"/>
    <w:tmpl w:val="1206E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5DF5A75"/>
    <w:multiLevelType w:val="hybridMultilevel"/>
    <w:tmpl w:val="F82657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70203B5"/>
    <w:multiLevelType w:val="hybridMultilevel"/>
    <w:tmpl w:val="E9086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9C874E6"/>
    <w:multiLevelType w:val="multilevel"/>
    <w:tmpl w:val="E588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21E4737"/>
    <w:multiLevelType w:val="hybridMultilevel"/>
    <w:tmpl w:val="B9F80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8A94196"/>
    <w:multiLevelType w:val="multilevel"/>
    <w:tmpl w:val="D50E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BC0543C"/>
    <w:multiLevelType w:val="multilevel"/>
    <w:tmpl w:val="82C4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DF27131"/>
    <w:multiLevelType w:val="hybridMultilevel"/>
    <w:tmpl w:val="46742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FD60259"/>
    <w:multiLevelType w:val="multilevel"/>
    <w:tmpl w:val="9E4E9C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0018289">
    <w:abstractNumId w:val="2"/>
  </w:num>
  <w:num w:numId="2" w16cid:durableId="176119177">
    <w:abstractNumId w:val="17"/>
  </w:num>
  <w:num w:numId="3" w16cid:durableId="324674610">
    <w:abstractNumId w:val="16"/>
  </w:num>
  <w:num w:numId="4" w16cid:durableId="318389385">
    <w:abstractNumId w:val="9"/>
  </w:num>
  <w:num w:numId="5" w16cid:durableId="1271738044">
    <w:abstractNumId w:val="14"/>
  </w:num>
  <w:num w:numId="6" w16cid:durableId="405688214">
    <w:abstractNumId w:val="18"/>
  </w:num>
  <w:num w:numId="7" w16cid:durableId="1743523839">
    <w:abstractNumId w:val="3"/>
  </w:num>
  <w:num w:numId="8" w16cid:durableId="1220481366">
    <w:abstractNumId w:val="19"/>
  </w:num>
  <w:num w:numId="9" w16cid:durableId="2127262995">
    <w:abstractNumId w:val="10"/>
  </w:num>
  <w:num w:numId="10" w16cid:durableId="1901672994">
    <w:abstractNumId w:val="1"/>
  </w:num>
  <w:num w:numId="11" w16cid:durableId="1107778417">
    <w:abstractNumId w:val="5"/>
  </w:num>
  <w:num w:numId="12" w16cid:durableId="1029913059">
    <w:abstractNumId w:val="15"/>
  </w:num>
  <w:num w:numId="13" w16cid:durableId="1189217227">
    <w:abstractNumId w:val="6"/>
  </w:num>
  <w:num w:numId="14" w16cid:durableId="260529378">
    <w:abstractNumId w:val="12"/>
  </w:num>
  <w:num w:numId="15" w16cid:durableId="1007055639">
    <w:abstractNumId w:val="11"/>
  </w:num>
  <w:num w:numId="16" w16cid:durableId="925767501">
    <w:abstractNumId w:val="13"/>
  </w:num>
  <w:num w:numId="17" w16cid:durableId="490945427">
    <w:abstractNumId w:val="0"/>
  </w:num>
  <w:num w:numId="18" w16cid:durableId="936058643">
    <w:abstractNumId w:val="8"/>
  </w:num>
  <w:num w:numId="19" w16cid:durableId="326327910">
    <w:abstractNumId w:val="4"/>
  </w:num>
  <w:num w:numId="20" w16cid:durableId="1442610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8D"/>
    <w:rsid w:val="00002259"/>
    <w:rsid w:val="00013488"/>
    <w:rsid w:val="00013691"/>
    <w:rsid w:val="00014315"/>
    <w:rsid w:val="00014833"/>
    <w:rsid w:val="000156F5"/>
    <w:rsid w:val="000205E5"/>
    <w:rsid w:val="00021344"/>
    <w:rsid w:val="00021F09"/>
    <w:rsid w:val="00023B98"/>
    <w:rsid w:val="00023EB4"/>
    <w:rsid w:val="00026443"/>
    <w:rsid w:val="000267D4"/>
    <w:rsid w:val="00026FF2"/>
    <w:rsid w:val="00033565"/>
    <w:rsid w:val="000342A3"/>
    <w:rsid w:val="000343C0"/>
    <w:rsid w:val="00034793"/>
    <w:rsid w:val="00043A55"/>
    <w:rsid w:val="00045402"/>
    <w:rsid w:val="000472DE"/>
    <w:rsid w:val="00047780"/>
    <w:rsid w:val="00050E71"/>
    <w:rsid w:val="00053954"/>
    <w:rsid w:val="00053D0F"/>
    <w:rsid w:val="00057AD3"/>
    <w:rsid w:val="00060A3A"/>
    <w:rsid w:val="000622E2"/>
    <w:rsid w:val="0006235B"/>
    <w:rsid w:val="00062563"/>
    <w:rsid w:val="0006272D"/>
    <w:rsid w:val="0006686A"/>
    <w:rsid w:val="00067508"/>
    <w:rsid w:val="0006768F"/>
    <w:rsid w:val="00070621"/>
    <w:rsid w:val="00071991"/>
    <w:rsid w:val="00072D82"/>
    <w:rsid w:val="00072DA1"/>
    <w:rsid w:val="00072EE5"/>
    <w:rsid w:val="00073918"/>
    <w:rsid w:val="00074336"/>
    <w:rsid w:val="00075C60"/>
    <w:rsid w:val="00076E99"/>
    <w:rsid w:val="000804BD"/>
    <w:rsid w:val="000811B2"/>
    <w:rsid w:val="00081A7B"/>
    <w:rsid w:val="00083787"/>
    <w:rsid w:val="00083E78"/>
    <w:rsid w:val="0008491C"/>
    <w:rsid w:val="00085220"/>
    <w:rsid w:val="00086A46"/>
    <w:rsid w:val="000907BD"/>
    <w:rsid w:val="0009252E"/>
    <w:rsid w:val="00093D8F"/>
    <w:rsid w:val="00094D9C"/>
    <w:rsid w:val="000953BA"/>
    <w:rsid w:val="00095EB7"/>
    <w:rsid w:val="00095EC9"/>
    <w:rsid w:val="00096542"/>
    <w:rsid w:val="00097C23"/>
    <w:rsid w:val="000A15F6"/>
    <w:rsid w:val="000A2201"/>
    <w:rsid w:val="000A238F"/>
    <w:rsid w:val="000A3A04"/>
    <w:rsid w:val="000A41B2"/>
    <w:rsid w:val="000A6490"/>
    <w:rsid w:val="000B10A2"/>
    <w:rsid w:val="000B2CCF"/>
    <w:rsid w:val="000B4AF5"/>
    <w:rsid w:val="000B5DB6"/>
    <w:rsid w:val="000B62FE"/>
    <w:rsid w:val="000B6672"/>
    <w:rsid w:val="000BD2F0"/>
    <w:rsid w:val="000C0754"/>
    <w:rsid w:val="000C4E5B"/>
    <w:rsid w:val="000C5729"/>
    <w:rsid w:val="000C6D89"/>
    <w:rsid w:val="000C761A"/>
    <w:rsid w:val="000C7D84"/>
    <w:rsid w:val="000D09DA"/>
    <w:rsid w:val="000D169B"/>
    <w:rsid w:val="000D39A9"/>
    <w:rsid w:val="000D53F9"/>
    <w:rsid w:val="000D5498"/>
    <w:rsid w:val="000D5B17"/>
    <w:rsid w:val="000D6DD7"/>
    <w:rsid w:val="000D7785"/>
    <w:rsid w:val="000E24CD"/>
    <w:rsid w:val="000E63D4"/>
    <w:rsid w:val="000F2D67"/>
    <w:rsid w:val="000F4E31"/>
    <w:rsid w:val="000F4EED"/>
    <w:rsid w:val="00100FDF"/>
    <w:rsid w:val="00101A84"/>
    <w:rsid w:val="0010496C"/>
    <w:rsid w:val="0010560A"/>
    <w:rsid w:val="00105817"/>
    <w:rsid w:val="00106DF8"/>
    <w:rsid w:val="00107339"/>
    <w:rsid w:val="0010783A"/>
    <w:rsid w:val="00107BF0"/>
    <w:rsid w:val="00107D00"/>
    <w:rsid w:val="00107F10"/>
    <w:rsid w:val="00112491"/>
    <w:rsid w:val="00112A83"/>
    <w:rsid w:val="001140AA"/>
    <w:rsid w:val="001158FA"/>
    <w:rsid w:val="00124C61"/>
    <w:rsid w:val="001258CB"/>
    <w:rsid w:val="00125BD5"/>
    <w:rsid w:val="0012676D"/>
    <w:rsid w:val="0013159F"/>
    <w:rsid w:val="0013187B"/>
    <w:rsid w:val="00132607"/>
    <w:rsid w:val="00135D6D"/>
    <w:rsid w:val="001368C1"/>
    <w:rsid w:val="001421B1"/>
    <w:rsid w:val="00142566"/>
    <w:rsid w:val="00145A18"/>
    <w:rsid w:val="00146DC7"/>
    <w:rsid w:val="00151016"/>
    <w:rsid w:val="001513D7"/>
    <w:rsid w:val="0015298A"/>
    <w:rsid w:val="00156C69"/>
    <w:rsid w:val="00156E62"/>
    <w:rsid w:val="001604DD"/>
    <w:rsid w:val="0016097C"/>
    <w:rsid w:val="00160D35"/>
    <w:rsid w:val="00161D90"/>
    <w:rsid w:val="0016247D"/>
    <w:rsid w:val="00163EF8"/>
    <w:rsid w:val="001649BE"/>
    <w:rsid w:val="00165F03"/>
    <w:rsid w:val="00167860"/>
    <w:rsid w:val="00170998"/>
    <w:rsid w:val="0017172E"/>
    <w:rsid w:val="00172327"/>
    <w:rsid w:val="00172B2B"/>
    <w:rsid w:val="00177C60"/>
    <w:rsid w:val="00177F7B"/>
    <w:rsid w:val="0018041C"/>
    <w:rsid w:val="0018318B"/>
    <w:rsid w:val="00183FAB"/>
    <w:rsid w:val="00185166"/>
    <w:rsid w:val="00186172"/>
    <w:rsid w:val="0018668F"/>
    <w:rsid w:val="00186D3F"/>
    <w:rsid w:val="00190770"/>
    <w:rsid w:val="0019089C"/>
    <w:rsid w:val="0019168E"/>
    <w:rsid w:val="00193C1D"/>
    <w:rsid w:val="001950A3"/>
    <w:rsid w:val="001A4522"/>
    <w:rsid w:val="001A4D23"/>
    <w:rsid w:val="001B02C0"/>
    <w:rsid w:val="001B1687"/>
    <w:rsid w:val="001B1EC3"/>
    <w:rsid w:val="001B393A"/>
    <w:rsid w:val="001B5068"/>
    <w:rsid w:val="001B63C1"/>
    <w:rsid w:val="001B715D"/>
    <w:rsid w:val="001B79AA"/>
    <w:rsid w:val="001C285E"/>
    <w:rsid w:val="001C4980"/>
    <w:rsid w:val="001C55B4"/>
    <w:rsid w:val="001C6CE8"/>
    <w:rsid w:val="001C7E72"/>
    <w:rsid w:val="001D1D44"/>
    <w:rsid w:val="001D2796"/>
    <w:rsid w:val="001D35AA"/>
    <w:rsid w:val="001D36B4"/>
    <w:rsid w:val="001D37B0"/>
    <w:rsid w:val="001D3D0C"/>
    <w:rsid w:val="001D472C"/>
    <w:rsid w:val="001D6B77"/>
    <w:rsid w:val="001E0091"/>
    <w:rsid w:val="001E20B0"/>
    <w:rsid w:val="001E3346"/>
    <w:rsid w:val="001E6AE4"/>
    <w:rsid w:val="001E7AFB"/>
    <w:rsid w:val="001F220C"/>
    <w:rsid w:val="001F24A1"/>
    <w:rsid w:val="001F48F5"/>
    <w:rsid w:val="001F650B"/>
    <w:rsid w:val="00205F9F"/>
    <w:rsid w:val="002104EF"/>
    <w:rsid w:val="00213B67"/>
    <w:rsid w:val="00214838"/>
    <w:rsid w:val="0021759E"/>
    <w:rsid w:val="00217C44"/>
    <w:rsid w:val="002203E6"/>
    <w:rsid w:val="00221DA6"/>
    <w:rsid w:val="00223100"/>
    <w:rsid w:val="00224983"/>
    <w:rsid w:val="00224AAD"/>
    <w:rsid w:val="0022527F"/>
    <w:rsid w:val="002265DF"/>
    <w:rsid w:val="00230F28"/>
    <w:rsid w:val="00231903"/>
    <w:rsid w:val="00232D62"/>
    <w:rsid w:val="00232E4F"/>
    <w:rsid w:val="00240706"/>
    <w:rsid w:val="00240F56"/>
    <w:rsid w:val="00242DEB"/>
    <w:rsid w:val="00247EA8"/>
    <w:rsid w:val="0025095E"/>
    <w:rsid w:val="002514C7"/>
    <w:rsid w:val="002532F9"/>
    <w:rsid w:val="00254898"/>
    <w:rsid w:val="002553E3"/>
    <w:rsid w:val="0025595B"/>
    <w:rsid w:val="00256280"/>
    <w:rsid w:val="00256BDE"/>
    <w:rsid w:val="0026100B"/>
    <w:rsid w:val="00261B20"/>
    <w:rsid w:val="002630AE"/>
    <w:rsid w:val="00264C5E"/>
    <w:rsid w:val="00265EAB"/>
    <w:rsid w:val="00267168"/>
    <w:rsid w:val="00271E98"/>
    <w:rsid w:val="00272A18"/>
    <w:rsid w:val="00273238"/>
    <w:rsid w:val="00280D18"/>
    <w:rsid w:val="00282B24"/>
    <w:rsid w:val="002835D2"/>
    <w:rsid w:val="00284622"/>
    <w:rsid w:val="00286C9A"/>
    <w:rsid w:val="0029145E"/>
    <w:rsid w:val="00292018"/>
    <w:rsid w:val="002933CD"/>
    <w:rsid w:val="00293497"/>
    <w:rsid w:val="0029392B"/>
    <w:rsid w:val="0029436C"/>
    <w:rsid w:val="00295667"/>
    <w:rsid w:val="0029657F"/>
    <w:rsid w:val="002A038E"/>
    <w:rsid w:val="002A29D3"/>
    <w:rsid w:val="002A2B5A"/>
    <w:rsid w:val="002A2D9B"/>
    <w:rsid w:val="002A46B8"/>
    <w:rsid w:val="002A4724"/>
    <w:rsid w:val="002A707D"/>
    <w:rsid w:val="002A73EE"/>
    <w:rsid w:val="002A7E87"/>
    <w:rsid w:val="002B36EC"/>
    <w:rsid w:val="002B413E"/>
    <w:rsid w:val="002B78F8"/>
    <w:rsid w:val="002C0131"/>
    <w:rsid w:val="002C02CB"/>
    <w:rsid w:val="002C037A"/>
    <w:rsid w:val="002C0C4E"/>
    <w:rsid w:val="002C2785"/>
    <w:rsid w:val="002C58D3"/>
    <w:rsid w:val="002C76AB"/>
    <w:rsid w:val="002D0C19"/>
    <w:rsid w:val="002D3602"/>
    <w:rsid w:val="002D6984"/>
    <w:rsid w:val="002D7F1F"/>
    <w:rsid w:val="002E01F6"/>
    <w:rsid w:val="002E111A"/>
    <w:rsid w:val="002E33D6"/>
    <w:rsid w:val="002E4E8A"/>
    <w:rsid w:val="002E55FB"/>
    <w:rsid w:val="002E6B45"/>
    <w:rsid w:val="002E7566"/>
    <w:rsid w:val="002F1918"/>
    <w:rsid w:val="002F4497"/>
    <w:rsid w:val="002F72B9"/>
    <w:rsid w:val="002F7B2C"/>
    <w:rsid w:val="00304129"/>
    <w:rsid w:val="00311AC4"/>
    <w:rsid w:val="00311BD0"/>
    <w:rsid w:val="00312A29"/>
    <w:rsid w:val="00313F8B"/>
    <w:rsid w:val="00316503"/>
    <w:rsid w:val="00316F6F"/>
    <w:rsid w:val="003205F5"/>
    <w:rsid w:val="00321EE0"/>
    <w:rsid w:val="0032600B"/>
    <w:rsid w:val="0032775D"/>
    <w:rsid w:val="00331178"/>
    <w:rsid w:val="0033454B"/>
    <w:rsid w:val="003369E1"/>
    <w:rsid w:val="003377A7"/>
    <w:rsid w:val="0034432B"/>
    <w:rsid w:val="003464CF"/>
    <w:rsid w:val="00346B9C"/>
    <w:rsid w:val="00347014"/>
    <w:rsid w:val="0035011C"/>
    <w:rsid w:val="0035216A"/>
    <w:rsid w:val="00352ACA"/>
    <w:rsid w:val="00354B0F"/>
    <w:rsid w:val="003560D2"/>
    <w:rsid w:val="00361330"/>
    <w:rsid w:val="00361CDC"/>
    <w:rsid w:val="00365497"/>
    <w:rsid w:val="00367A06"/>
    <w:rsid w:val="00372252"/>
    <w:rsid w:val="00376467"/>
    <w:rsid w:val="00380CC1"/>
    <w:rsid w:val="0038143B"/>
    <w:rsid w:val="00381918"/>
    <w:rsid w:val="00381F6C"/>
    <w:rsid w:val="003827E9"/>
    <w:rsid w:val="00382FCF"/>
    <w:rsid w:val="00385E68"/>
    <w:rsid w:val="0038607B"/>
    <w:rsid w:val="003860BE"/>
    <w:rsid w:val="00390A17"/>
    <w:rsid w:val="003910FC"/>
    <w:rsid w:val="0039119B"/>
    <w:rsid w:val="00392878"/>
    <w:rsid w:val="00393431"/>
    <w:rsid w:val="003934A0"/>
    <w:rsid w:val="0039354C"/>
    <w:rsid w:val="0039413C"/>
    <w:rsid w:val="0039593F"/>
    <w:rsid w:val="00395BFB"/>
    <w:rsid w:val="0039606B"/>
    <w:rsid w:val="00396A46"/>
    <w:rsid w:val="003A00E9"/>
    <w:rsid w:val="003A13A3"/>
    <w:rsid w:val="003A1F4F"/>
    <w:rsid w:val="003A2A58"/>
    <w:rsid w:val="003A48AC"/>
    <w:rsid w:val="003A7440"/>
    <w:rsid w:val="003B02E1"/>
    <w:rsid w:val="003B11A6"/>
    <w:rsid w:val="003B3196"/>
    <w:rsid w:val="003B3707"/>
    <w:rsid w:val="003B6B5B"/>
    <w:rsid w:val="003B704F"/>
    <w:rsid w:val="003B73E6"/>
    <w:rsid w:val="003B788B"/>
    <w:rsid w:val="003B7F42"/>
    <w:rsid w:val="003C1CC8"/>
    <w:rsid w:val="003C2904"/>
    <w:rsid w:val="003C38CD"/>
    <w:rsid w:val="003C4151"/>
    <w:rsid w:val="003C5203"/>
    <w:rsid w:val="003D09AA"/>
    <w:rsid w:val="003D18BF"/>
    <w:rsid w:val="003D3681"/>
    <w:rsid w:val="003D3A3D"/>
    <w:rsid w:val="003D5736"/>
    <w:rsid w:val="003E1177"/>
    <w:rsid w:val="003E1A2B"/>
    <w:rsid w:val="003E3876"/>
    <w:rsid w:val="003E6E6F"/>
    <w:rsid w:val="003F2555"/>
    <w:rsid w:val="003F3641"/>
    <w:rsid w:val="003F4399"/>
    <w:rsid w:val="003F6D4C"/>
    <w:rsid w:val="003F75F3"/>
    <w:rsid w:val="003F791C"/>
    <w:rsid w:val="003F7F09"/>
    <w:rsid w:val="004040D5"/>
    <w:rsid w:val="0040696E"/>
    <w:rsid w:val="004166E4"/>
    <w:rsid w:val="00423CFE"/>
    <w:rsid w:val="0042748E"/>
    <w:rsid w:val="0043015D"/>
    <w:rsid w:val="004304DB"/>
    <w:rsid w:val="00433EA9"/>
    <w:rsid w:val="00434A0B"/>
    <w:rsid w:val="00435106"/>
    <w:rsid w:val="004355F3"/>
    <w:rsid w:val="00435935"/>
    <w:rsid w:val="004401E1"/>
    <w:rsid w:val="00440C36"/>
    <w:rsid w:val="00440DBC"/>
    <w:rsid w:val="00441F7F"/>
    <w:rsid w:val="004444E6"/>
    <w:rsid w:val="00445172"/>
    <w:rsid w:val="004466E9"/>
    <w:rsid w:val="004476D1"/>
    <w:rsid w:val="00450828"/>
    <w:rsid w:val="00451083"/>
    <w:rsid w:val="00453B7E"/>
    <w:rsid w:val="00453D1F"/>
    <w:rsid w:val="004566A6"/>
    <w:rsid w:val="0045674B"/>
    <w:rsid w:val="00456E9E"/>
    <w:rsid w:val="00461A24"/>
    <w:rsid w:val="00462367"/>
    <w:rsid w:val="00470016"/>
    <w:rsid w:val="00470BD9"/>
    <w:rsid w:val="00470DD2"/>
    <w:rsid w:val="0047251F"/>
    <w:rsid w:val="00473FB2"/>
    <w:rsid w:val="00480624"/>
    <w:rsid w:val="004816D7"/>
    <w:rsid w:val="0048230F"/>
    <w:rsid w:val="004866C7"/>
    <w:rsid w:val="004916BA"/>
    <w:rsid w:val="004916CA"/>
    <w:rsid w:val="0049338D"/>
    <w:rsid w:val="00493C19"/>
    <w:rsid w:val="004A0A23"/>
    <w:rsid w:val="004A2A80"/>
    <w:rsid w:val="004A425E"/>
    <w:rsid w:val="004A57D5"/>
    <w:rsid w:val="004A5BBA"/>
    <w:rsid w:val="004A6555"/>
    <w:rsid w:val="004A76C2"/>
    <w:rsid w:val="004B0EA8"/>
    <w:rsid w:val="004B5111"/>
    <w:rsid w:val="004B713B"/>
    <w:rsid w:val="004B7C8B"/>
    <w:rsid w:val="004C06E3"/>
    <w:rsid w:val="004C1161"/>
    <w:rsid w:val="004C70BD"/>
    <w:rsid w:val="004D3D57"/>
    <w:rsid w:val="004D3F1B"/>
    <w:rsid w:val="004E0099"/>
    <w:rsid w:val="004E06ED"/>
    <w:rsid w:val="004E1556"/>
    <w:rsid w:val="004E24CB"/>
    <w:rsid w:val="004E271C"/>
    <w:rsid w:val="004E3A6F"/>
    <w:rsid w:val="004E5D2F"/>
    <w:rsid w:val="004E7634"/>
    <w:rsid w:val="004E7DA4"/>
    <w:rsid w:val="004F1C8F"/>
    <w:rsid w:val="004F20A6"/>
    <w:rsid w:val="004F3CE3"/>
    <w:rsid w:val="004F4907"/>
    <w:rsid w:val="00500F6E"/>
    <w:rsid w:val="00503776"/>
    <w:rsid w:val="00504357"/>
    <w:rsid w:val="00504758"/>
    <w:rsid w:val="00505BEE"/>
    <w:rsid w:val="00505D3C"/>
    <w:rsid w:val="00505F85"/>
    <w:rsid w:val="00506CDC"/>
    <w:rsid w:val="005121E7"/>
    <w:rsid w:val="0051541C"/>
    <w:rsid w:val="00515A45"/>
    <w:rsid w:val="0051676D"/>
    <w:rsid w:val="00520BEA"/>
    <w:rsid w:val="00520F8B"/>
    <w:rsid w:val="00521BEF"/>
    <w:rsid w:val="00522354"/>
    <w:rsid w:val="005233BD"/>
    <w:rsid w:val="00525F73"/>
    <w:rsid w:val="00526EE6"/>
    <w:rsid w:val="005345BE"/>
    <w:rsid w:val="005366E6"/>
    <w:rsid w:val="0053756C"/>
    <w:rsid w:val="005404E8"/>
    <w:rsid w:val="005415FC"/>
    <w:rsid w:val="00541E8D"/>
    <w:rsid w:val="00542271"/>
    <w:rsid w:val="00544008"/>
    <w:rsid w:val="00545AB7"/>
    <w:rsid w:val="00551FEE"/>
    <w:rsid w:val="005530E0"/>
    <w:rsid w:val="00554558"/>
    <w:rsid w:val="005545E7"/>
    <w:rsid w:val="005547BA"/>
    <w:rsid w:val="005549CB"/>
    <w:rsid w:val="0055501C"/>
    <w:rsid w:val="00557494"/>
    <w:rsid w:val="005706EF"/>
    <w:rsid w:val="00570B41"/>
    <w:rsid w:val="00571134"/>
    <w:rsid w:val="005737C6"/>
    <w:rsid w:val="00575567"/>
    <w:rsid w:val="005767E0"/>
    <w:rsid w:val="00577783"/>
    <w:rsid w:val="00580D66"/>
    <w:rsid w:val="00583533"/>
    <w:rsid w:val="00584545"/>
    <w:rsid w:val="00584D72"/>
    <w:rsid w:val="00584FDD"/>
    <w:rsid w:val="005856DA"/>
    <w:rsid w:val="005864ED"/>
    <w:rsid w:val="005873E1"/>
    <w:rsid w:val="0059082D"/>
    <w:rsid w:val="00590986"/>
    <w:rsid w:val="005914F1"/>
    <w:rsid w:val="00595762"/>
    <w:rsid w:val="00596121"/>
    <w:rsid w:val="005A006E"/>
    <w:rsid w:val="005A29DF"/>
    <w:rsid w:val="005A3FAF"/>
    <w:rsid w:val="005A5773"/>
    <w:rsid w:val="005A71F9"/>
    <w:rsid w:val="005B002E"/>
    <w:rsid w:val="005B2874"/>
    <w:rsid w:val="005B3A0D"/>
    <w:rsid w:val="005B3A25"/>
    <w:rsid w:val="005B5BBE"/>
    <w:rsid w:val="005B6E7E"/>
    <w:rsid w:val="005B7B02"/>
    <w:rsid w:val="005C28FB"/>
    <w:rsid w:val="005C5662"/>
    <w:rsid w:val="005C64F7"/>
    <w:rsid w:val="005C6BC4"/>
    <w:rsid w:val="005D14B3"/>
    <w:rsid w:val="005D5443"/>
    <w:rsid w:val="005D7C0D"/>
    <w:rsid w:val="005E0860"/>
    <w:rsid w:val="005E170F"/>
    <w:rsid w:val="005E2C82"/>
    <w:rsid w:val="005E4501"/>
    <w:rsid w:val="005E51F0"/>
    <w:rsid w:val="005E5786"/>
    <w:rsid w:val="005F0281"/>
    <w:rsid w:val="005F096F"/>
    <w:rsid w:val="005F184C"/>
    <w:rsid w:val="005F6596"/>
    <w:rsid w:val="005F7ACF"/>
    <w:rsid w:val="006044D4"/>
    <w:rsid w:val="00605CCE"/>
    <w:rsid w:val="00606E65"/>
    <w:rsid w:val="00607872"/>
    <w:rsid w:val="0061516A"/>
    <w:rsid w:val="00616357"/>
    <w:rsid w:val="00620DC4"/>
    <w:rsid w:val="006210EC"/>
    <w:rsid w:val="00622514"/>
    <w:rsid w:val="0062624C"/>
    <w:rsid w:val="006321EC"/>
    <w:rsid w:val="006326F2"/>
    <w:rsid w:val="00632EB1"/>
    <w:rsid w:val="00633E2B"/>
    <w:rsid w:val="00634105"/>
    <w:rsid w:val="006406D5"/>
    <w:rsid w:val="006447C3"/>
    <w:rsid w:val="00644CAA"/>
    <w:rsid w:val="00644CD5"/>
    <w:rsid w:val="00646530"/>
    <w:rsid w:val="00647433"/>
    <w:rsid w:val="006479E5"/>
    <w:rsid w:val="00647B9D"/>
    <w:rsid w:val="00650C89"/>
    <w:rsid w:val="00651CBE"/>
    <w:rsid w:val="00653AC5"/>
    <w:rsid w:val="00654F28"/>
    <w:rsid w:val="00654FC4"/>
    <w:rsid w:val="00660923"/>
    <w:rsid w:val="00660CA2"/>
    <w:rsid w:val="006644E8"/>
    <w:rsid w:val="00664D1D"/>
    <w:rsid w:val="00666DBD"/>
    <w:rsid w:val="00666F9D"/>
    <w:rsid w:val="00667DD0"/>
    <w:rsid w:val="00670458"/>
    <w:rsid w:val="00672157"/>
    <w:rsid w:val="00673150"/>
    <w:rsid w:val="00674AAC"/>
    <w:rsid w:val="00676114"/>
    <w:rsid w:val="006770C1"/>
    <w:rsid w:val="00677830"/>
    <w:rsid w:val="00680B1E"/>
    <w:rsid w:val="006836AC"/>
    <w:rsid w:val="006848AE"/>
    <w:rsid w:val="00684CA5"/>
    <w:rsid w:val="00684D47"/>
    <w:rsid w:val="00684EF7"/>
    <w:rsid w:val="006858C7"/>
    <w:rsid w:val="00685A9C"/>
    <w:rsid w:val="0068641C"/>
    <w:rsid w:val="006905BB"/>
    <w:rsid w:val="00693316"/>
    <w:rsid w:val="00695EF4"/>
    <w:rsid w:val="00696069"/>
    <w:rsid w:val="00696373"/>
    <w:rsid w:val="00696A86"/>
    <w:rsid w:val="00697675"/>
    <w:rsid w:val="006A054D"/>
    <w:rsid w:val="006A21C8"/>
    <w:rsid w:val="006A54A5"/>
    <w:rsid w:val="006B1924"/>
    <w:rsid w:val="006C16A8"/>
    <w:rsid w:val="006C26C1"/>
    <w:rsid w:val="006C28F2"/>
    <w:rsid w:val="006C4219"/>
    <w:rsid w:val="006C5F0F"/>
    <w:rsid w:val="006C6AF4"/>
    <w:rsid w:val="006C7AE3"/>
    <w:rsid w:val="006D444D"/>
    <w:rsid w:val="006D6788"/>
    <w:rsid w:val="006E6E24"/>
    <w:rsid w:val="006F03A2"/>
    <w:rsid w:val="006F0492"/>
    <w:rsid w:val="006F2AEB"/>
    <w:rsid w:val="006F3FFC"/>
    <w:rsid w:val="006F4058"/>
    <w:rsid w:val="006F4946"/>
    <w:rsid w:val="006F5036"/>
    <w:rsid w:val="006F6391"/>
    <w:rsid w:val="006F78E0"/>
    <w:rsid w:val="006F7C9F"/>
    <w:rsid w:val="007016A0"/>
    <w:rsid w:val="00705F72"/>
    <w:rsid w:val="00710763"/>
    <w:rsid w:val="00711A85"/>
    <w:rsid w:val="0071271B"/>
    <w:rsid w:val="00712867"/>
    <w:rsid w:val="00713299"/>
    <w:rsid w:val="007135BA"/>
    <w:rsid w:val="00714692"/>
    <w:rsid w:val="00714A0B"/>
    <w:rsid w:val="0071552C"/>
    <w:rsid w:val="007210D4"/>
    <w:rsid w:val="00721576"/>
    <w:rsid w:val="0072206D"/>
    <w:rsid w:val="007238A8"/>
    <w:rsid w:val="0072396E"/>
    <w:rsid w:val="00726943"/>
    <w:rsid w:val="00730EBC"/>
    <w:rsid w:val="007310CD"/>
    <w:rsid w:val="007346D4"/>
    <w:rsid w:val="00734797"/>
    <w:rsid w:val="00737BFD"/>
    <w:rsid w:val="00740017"/>
    <w:rsid w:val="007411A0"/>
    <w:rsid w:val="00742AFA"/>
    <w:rsid w:val="00744632"/>
    <w:rsid w:val="00744868"/>
    <w:rsid w:val="00746817"/>
    <w:rsid w:val="00747508"/>
    <w:rsid w:val="00750310"/>
    <w:rsid w:val="00751B65"/>
    <w:rsid w:val="00751DCA"/>
    <w:rsid w:val="00751E0B"/>
    <w:rsid w:val="00754E57"/>
    <w:rsid w:val="00757680"/>
    <w:rsid w:val="00757C47"/>
    <w:rsid w:val="00762B1C"/>
    <w:rsid w:val="00763D02"/>
    <w:rsid w:val="00763D30"/>
    <w:rsid w:val="00766E12"/>
    <w:rsid w:val="0077792C"/>
    <w:rsid w:val="00780A57"/>
    <w:rsid w:val="00782580"/>
    <w:rsid w:val="0078476E"/>
    <w:rsid w:val="00784D07"/>
    <w:rsid w:val="00785E60"/>
    <w:rsid w:val="007863D2"/>
    <w:rsid w:val="00787AA0"/>
    <w:rsid w:val="00791566"/>
    <w:rsid w:val="00791AFB"/>
    <w:rsid w:val="00792218"/>
    <w:rsid w:val="00794E2E"/>
    <w:rsid w:val="0079707B"/>
    <w:rsid w:val="0079770A"/>
    <w:rsid w:val="00797F73"/>
    <w:rsid w:val="007A235D"/>
    <w:rsid w:val="007A3365"/>
    <w:rsid w:val="007A36A7"/>
    <w:rsid w:val="007A37A6"/>
    <w:rsid w:val="007A4D53"/>
    <w:rsid w:val="007A592C"/>
    <w:rsid w:val="007A6808"/>
    <w:rsid w:val="007A7BC7"/>
    <w:rsid w:val="007A7BE3"/>
    <w:rsid w:val="007B0806"/>
    <w:rsid w:val="007B4D85"/>
    <w:rsid w:val="007B7795"/>
    <w:rsid w:val="007C0B37"/>
    <w:rsid w:val="007C1206"/>
    <w:rsid w:val="007C1423"/>
    <w:rsid w:val="007C21DF"/>
    <w:rsid w:val="007C3008"/>
    <w:rsid w:val="007C5AE5"/>
    <w:rsid w:val="007C6656"/>
    <w:rsid w:val="007D3AF7"/>
    <w:rsid w:val="007E04E2"/>
    <w:rsid w:val="007E233D"/>
    <w:rsid w:val="007E2538"/>
    <w:rsid w:val="007E6674"/>
    <w:rsid w:val="007F15BF"/>
    <w:rsid w:val="007F2A39"/>
    <w:rsid w:val="007F2EAF"/>
    <w:rsid w:val="007F35B7"/>
    <w:rsid w:val="007F63C6"/>
    <w:rsid w:val="007F6F83"/>
    <w:rsid w:val="008015FA"/>
    <w:rsid w:val="00801CC9"/>
    <w:rsid w:val="008032C0"/>
    <w:rsid w:val="00805A18"/>
    <w:rsid w:val="00810852"/>
    <w:rsid w:val="00810A45"/>
    <w:rsid w:val="00811E32"/>
    <w:rsid w:val="00813F20"/>
    <w:rsid w:val="008153BF"/>
    <w:rsid w:val="00816F09"/>
    <w:rsid w:val="00820200"/>
    <w:rsid w:val="00820DE7"/>
    <w:rsid w:val="00821F30"/>
    <w:rsid w:val="008235B5"/>
    <w:rsid w:val="00824FDA"/>
    <w:rsid w:val="0082781A"/>
    <w:rsid w:val="00832F26"/>
    <w:rsid w:val="00835F73"/>
    <w:rsid w:val="0083630F"/>
    <w:rsid w:val="00836846"/>
    <w:rsid w:val="008428AB"/>
    <w:rsid w:val="00842FBC"/>
    <w:rsid w:val="00844109"/>
    <w:rsid w:val="00851D5B"/>
    <w:rsid w:val="00854195"/>
    <w:rsid w:val="00854DA1"/>
    <w:rsid w:val="00855E4B"/>
    <w:rsid w:val="008571AE"/>
    <w:rsid w:val="008633D6"/>
    <w:rsid w:val="00863F97"/>
    <w:rsid w:val="00870E01"/>
    <w:rsid w:val="00871748"/>
    <w:rsid w:val="008722BB"/>
    <w:rsid w:val="00872FD6"/>
    <w:rsid w:val="00874E35"/>
    <w:rsid w:val="00875B93"/>
    <w:rsid w:val="00876877"/>
    <w:rsid w:val="0087720A"/>
    <w:rsid w:val="00877858"/>
    <w:rsid w:val="008832A4"/>
    <w:rsid w:val="00885545"/>
    <w:rsid w:val="008855BF"/>
    <w:rsid w:val="0088570D"/>
    <w:rsid w:val="008875CC"/>
    <w:rsid w:val="0089487A"/>
    <w:rsid w:val="00897EC7"/>
    <w:rsid w:val="008A0A27"/>
    <w:rsid w:val="008A350E"/>
    <w:rsid w:val="008A42D1"/>
    <w:rsid w:val="008A6219"/>
    <w:rsid w:val="008A699B"/>
    <w:rsid w:val="008A7D0B"/>
    <w:rsid w:val="008B0CCC"/>
    <w:rsid w:val="008B1CC8"/>
    <w:rsid w:val="008B31B6"/>
    <w:rsid w:val="008C496F"/>
    <w:rsid w:val="008C4ADC"/>
    <w:rsid w:val="008C51A6"/>
    <w:rsid w:val="008C6C04"/>
    <w:rsid w:val="008D0182"/>
    <w:rsid w:val="008D06A9"/>
    <w:rsid w:val="008D104A"/>
    <w:rsid w:val="008D15BC"/>
    <w:rsid w:val="008D1FF8"/>
    <w:rsid w:val="008D6949"/>
    <w:rsid w:val="008E00F5"/>
    <w:rsid w:val="008E14D6"/>
    <w:rsid w:val="008E1676"/>
    <w:rsid w:val="008E25DC"/>
    <w:rsid w:val="008E32B4"/>
    <w:rsid w:val="008E4A56"/>
    <w:rsid w:val="008E5782"/>
    <w:rsid w:val="008E5B98"/>
    <w:rsid w:val="008E60B9"/>
    <w:rsid w:val="008E6EA2"/>
    <w:rsid w:val="008E761D"/>
    <w:rsid w:val="008E7C7D"/>
    <w:rsid w:val="008F10C4"/>
    <w:rsid w:val="008F43D0"/>
    <w:rsid w:val="008F5804"/>
    <w:rsid w:val="008F5EF4"/>
    <w:rsid w:val="008F6B85"/>
    <w:rsid w:val="008F7964"/>
    <w:rsid w:val="00900B66"/>
    <w:rsid w:val="00901808"/>
    <w:rsid w:val="00902013"/>
    <w:rsid w:val="00902B2F"/>
    <w:rsid w:val="009040D4"/>
    <w:rsid w:val="0090724C"/>
    <w:rsid w:val="009078B8"/>
    <w:rsid w:val="00910109"/>
    <w:rsid w:val="0091215C"/>
    <w:rsid w:val="0091605A"/>
    <w:rsid w:val="00920191"/>
    <w:rsid w:val="009217DD"/>
    <w:rsid w:val="0092261B"/>
    <w:rsid w:val="00922654"/>
    <w:rsid w:val="00922DFD"/>
    <w:rsid w:val="00923AEE"/>
    <w:rsid w:val="009247E9"/>
    <w:rsid w:val="00931486"/>
    <w:rsid w:val="00931C69"/>
    <w:rsid w:val="00932447"/>
    <w:rsid w:val="00932A33"/>
    <w:rsid w:val="00937406"/>
    <w:rsid w:val="00942489"/>
    <w:rsid w:val="009429A6"/>
    <w:rsid w:val="00942AD5"/>
    <w:rsid w:val="009440D3"/>
    <w:rsid w:val="00947B41"/>
    <w:rsid w:val="009508CA"/>
    <w:rsid w:val="0095172E"/>
    <w:rsid w:val="00951896"/>
    <w:rsid w:val="00953BC5"/>
    <w:rsid w:val="0095602E"/>
    <w:rsid w:val="00961221"/>
    <w:rsid w:val="00961D49"/>
    <w:rsid w:val="009644DD"/>
    <w:rsid w:val="00977519"/>
    <w:rsid w:val="00982DF6"/>
    <w:rsid w:val="00984940"/>
    <w:rsid w:val="00985593"/>
    <w:rsid w:val="00987442"/>
    <w:rsid w:val="009905C3"/>
    <w:rsid w:val="0099156D"/>
    <w:rsid w:val="00994D02"/>
    <w:rsid w:val="00995274"/>
    <w:rsid w:val="00996F61"/>
    <w:rsid w:val="009A0631"/>
    <w:rsid w:val="009A14BF"/>
    <w:rsid w:val="009A2D33"/>
    <w:rsid w:val="009A69CE"/>
    <w:rsid w:val="009A6D4E"/>
    <w:rsid w:val="009B0E40"/>
    <w:rsid w:val="009B5FF6"/>
    <w:rsid w:val="009B6A48"/>
    <w:rsid w:val="009B790F"/>
    <w:rsid w:val="009C0620"/>
    <w:rsid w:val="009C513B"/>
    <w:rsid w:val="009C639B"/>
    <w:rsid w:val="009C6FA0"/>
    <w:rsid w:val="009C7F3E"/>
    <w:rsid w:val="009D1E08"/>
    <w:rsid w:val="009D4BCC"/>
    <w:rsid w:val="009D7DFC"/>
    <w:rsid w:val="009E09E1"/>
    <w:rsid w:val="009E4A42"/>
    <w:rsid w:val="009E4C5B"/>
    <w:rsid w:val="009F137B"/>
    <w:rsid w:val="009F1DAD"/>
    <w:rsid w:val="009F1DF7"/>
    <w:rsid w:val="009F4FBB"/>
    <w:rsid w:val="009F7504"/>
    <w:rsid w:val="00A00CCD"/>
    <w:rsid w:val="00A02427"/>
    <w:rsid w:val="00A07BC8"/>
    <w:rsid w:val="00A10113"/>
    <w:rsid w:val="00A10454"/>
    <w:rsid w:val="00A13127"/>
    <w:rsid w:val="00A1316D"/>
    <w:rsid w:val="00A149CC"/>
    <w:rsid w:val="00A15280"/>
    <w:rsid w:val="00A209FD"/>
    <w:rsid w:val="00A24E06"/>
    <w:rsid w:val="00A271A5"/>
    <w:rsid w:val="00A3031D"/>
    <w:rsid w:val="00A306F3"/>
    <w:rsid w:val="00A332C0"/>
    <w:rsid w:val="00A3367C"/>
    <w:rsid w:val="00A34485"/>
    <w:rsid w:val="00A4003C"/>
    <w:rsid w:val="00A41135"/>
    <w:rsid w:val="00A4187B"/>
    <w:rsid w:val="00A436BE"/>
    <w:rsid w:val="00A43D52"/>
    <w:rsid w:val="00A4486D"/>
    <w:rsid w:val="00A44904"/>
    <w:rsid w:val="00A44D3F"/>
    <w:rsid w:val="00A463F3"/>
    <w:rsid w:val="00A47533"/>
    <w:rsid w:val="00A52809"/>
    <w:rsid w:val="00A52817"/>
    <w:rsid w:val="00A56C52"/>
    <w:rsid w:val="00A5750E"/>
    <w:rsid w:val="00A57D63"/>
    <w:rsid w:val="00A57F77"/>
    <w:rsid w:val="00A608C6"/>
    <w:rsid w:val="00A629D8"/>
    <w:rsid w:val="00A63F2F"/>
    <w:rsid w:val="00A66207"/>
    <w:rsid w:val="00A70CD1"/>
    <w:rsid w:val="00A7196F"/>
    <w:rsid w:val="00A71A90"/>
    <w:rsid w:val="00A7252B"/>
    <w:rsid w:val="00A72A7D"/>
    <w:rsid w:val="00A7405A"/>
    <w:rsid w:val="00A753F1"/>
    <w:rsid w:val="00A76685"/>
    <w:rsid w:val="00A777E9"/>
    <w:rsid w:val="00A8063B"/>
    <w:rsid w:val="00A809B0"/>
    <w:rsid w:val="00A815A1"/>
    <w:rsid w:val="00A83DDC"/>
    <w:rsid w:val="00A83EF0"/>
    <w:rsid w:val="00A84783"/>
    <w:rsid w:val="00A875BA"/>
    <w:rsid w:val="00A91438"/>
    <w:rsid w:val="00A93613"/>
    <w:rsid w:val="00A94C96"/>
    <w:rsid w:val="00A96DA8"/>
    <w:rsid w:val="00A97683"/>
    <w:rsid w:val="00A976F3"/>
    <w:rsid w:val="00AA1B50"/>
    <w:rsid w:val="00AA3798"/>
    <w:rsid w:val="00AA4278"/>
    <w:rsid w:val="00AA6928"/>
    <w:rsid w:val="00AA7A6C"/>
    <w:rsid w:val="00AB35CC"/>
    <w:rsid w:val="00AB6EC9"/>
    <w:rsid w:val="00AB728D"/>
    <w:rsid w:val="00AC24E6"/>
    <w:rsid w:val="00AC38B5"/>
    <w:rsid w:val="00AD51BB"/>
    <w:rsid w:val="00AD694A"/>
    <w:rsid w:val="00AE0412"/>
    <w:rsid w:val="00AE0E22"/>
    <w:rsid w:val="00AE0F0C"/>
    <w:rsid w:val="00AE7DC2"/>
    <w:rsid w:val="00AF0DB1"/>
    <w:rsid w:val="00AF2736"/>
    <w:rsid w:val="00AF2913"/>
    <w:rsid w:val="00AF3523"/>
    <w:rsid w:val="00AF7FF3"/>
    <w:rsid w:val="00B00254"/>
    <w:rsid w:val="00B00C2B"/>
    <w:rsid w:val="00B048E9"/>
    <w:rsid w:val="00B05CDE"/>
    <w:rsid w:val="00B128E3"/>
    <w:rsid w:val="00B17BAC"/>
    <w:rsid w:val="00B21275"/>
    <w:rsid w:val="00B2145C"/>
    <w:rsid w:val="00B23CE4"/>
    <w:rsid w:val="00B2445E"/>
    <w:rsid w:val="00B24A67"/>
    <w:rsid w:val="00B30108"/>
    <w:rsid w:val="00B31D4B"/>
    <w:rsid w:val="00B33320"/>
    <w:rsid w:val="00B33CB5"/>
    <w:rsid w:val="00B361ED"/>
    <w:rsid w:val="00B407B1"/>
    <w:rsid w:val="00B43070"/>
    <w:rsid w:val="00B43625"/>
    <w:rsid w:val="00B43811"/>
    <w:rsid w:val="00B4406C"/>
    <w:rsid w:val="00B50FF5"/>
    <w:rsid w:val="00B523D9"/>
    <w:rsid w:val="00B5253B"/>
    <w:rsid w:val="00B52B04"/>
    <w:rsid w:val="00B5519E"/>
    <w:rsid w:val="00B56BFF"/>
    <w:rsid w:val="00B56C34"/>
    <w:rsid w:val="00B62986"/>
    <w:rsid w:val="00B6453B"/>
    <w:rsid w:val="00B67344"/>
    <w:rsid w:val="00B67BC1"/>
    <w:rsid w:val="00B67C11"/>
    <w:rsid w:val="00B70884"/>
    <w:rsid w:val="00B70C96"/>
    <w:rsid w:val="00B71044"/>
    <w:rsid w:val="00B71FA3"/>
    <w:rsid w:val="00B72C5F"/>
    <w:rsid w:val="00B74C56"/>
    <w:rsid w:val="00B74F7D"/>
    <w:rsid w:val="00B75BBC"/>
    <w:rsid w:val="00B7660F"/>
    <w:rsid w:val="00B77411"/>
    <w:rsid w:val="00B77864"/>
    <w:rsid w:val="00B80D41"/>
    <w:rsid w:val="00B81577"/>
    <w:rsid w:val="00B81AF1"/>
    <w:rsid w:val="00B82187"/>
    <w:rsid w:val="00B82BD2"/>
    <w:rsid w:val="00B83458"/>
    <w:rsid w:val="00B86ED0"/>
    <w:rsid w:val="00B90B70"/>
    <w:rsid w:val="00B913FE"/>
    <w:rsid w:val="00B91FEA"/>
    <w:rsid w:val="00B924C5"/>
    <w:rsid w:val="00B92C1E"/>
    <w:rsid w:val="00B958DF"/>
    <w:rsid w:val="00BA1886"/>
    <w:rsid w:val="00BA1B76"/>
    <w:rsid w:val="00BA2B42"/>
    <w:rsid w:val="00BA2BEF"/>
    <w:rsid w:val="00BA2F43"/>
    <w:rsid w:val="00BA3436"/>
    <w:rsid w:val="00BA3C9B"/>
    <w:rsid w:val="00BA4A3E"/>
    <w:rsid w:val="00BA6047"/>
    <w:rsid w:val="00BA7BBA"/>
    <w:rsid w:val="00BB0678"/>
    <w:rsid w:val="00BB0C04"/>
    <w:rsid w:val="00BB3B80"/>
    <w:rsid w:val="00BB3C08"/>
    <w:rsid w:val="00BB3EF1"/>
    <w:rsid w:val="00BB5875"/>
    <w:rsid w:val="00BC1669"/>
    <w:rsid w:val="00BC368D"/>
    <w:rsid w:val="00BC3716"/>
    <w:rsid w:val="00BC4325"/>
    <w:rsid w:val="00BC46AC"/>
    <w:rsid w:val="00BC4E2F"/>
    <w:rsid w:val="00BC541B"/>
    <w:rsid w:val="00BD03C8"/>
    <w:rsid w:val="00BD5B2E"/>
    <w:rsid w:val="00BE1EF6"/>
    <w:rsid w:val="00BE2B2E"/>
    <w:rsid w:val="00BF00D0"/>
    <w:rsid w:val="00BF1BDF"/>
    <w:rsid w:val="00BF28C0"/>
    <w:rsid w:val="00BF2EF5"/>
    <w:rsid w:val="00BF62D7"/>
    <w:rsid w:val="00BF6E09"/>
    <w:rsid w:val="00C01E67"/>
    <w:rsid w:val="00C03366"/>
    <w:rsid w:val="00C03FA0"/>
    <w:rsid w:val="00C04C0E"/>
    <w:rsid w:val="00C0581F"/>
    <w:rsid w:val="00C058AE"/>
    <w:rsid w:val="00C05AC1"/>
    <w:rsid w:val="00C05B50"/>
    <w:rsid w:val="00C05FCE"/>
    <w:rsid w:val="00C06BF8"/>
    <w:rsid w:val="00C06E75"/>
    <w:rsid w:val="00C07938"/>
    <w:rsid w:val="00C1086A"/>
    <w:rsid w:val="00C201F6"/>
    <w:rsid w:val="00C2106D"/>
    <w:rsid w:val="00C235FA"/>
    <w:rsid w:val="00C2597C"/>
    <w:rsid w:val="00C2784E"/>
    <w:rsid w:val="00C27F5C"/>
    <w:rsid w:val="00C304E6"/>
    <w:rsid w:val="00C31E44"/>
    <w:rsid w:val="00C328D2"/>
    <w:rsid w:val="00C347B2"/>
    <w:rsid w:val="00C34B87"/>
    <w:rsid w:val="00C35078"/>
    <w:rsid w:val="00C356CB"/>
    <w:rsid w:val="00C35ACC"/>
    <w:rsid w:val="00C4227B"/>
    <w:rsid w:val="00C47293"/>
    <w:rsid w:val="00C50486"/>
    <w:rsid w:val="00C51734"/>
    <w:rsid w:val="00C518B7"/>
    <w:rsid w:val="00C5253D"/>
    <w:rsid w:val="00C56823"/>
    <w:rsid w:val="00C62C91"/>
    <w:rsid w:val="00C6334C"/>
    <w:rsid w:val="00C63A63"/>
    <w:rsid w:val="00C64D7E"/>
    <w:rsid w:val="00C65A71"/>
    <w:rsid w:val="00C65CA8"/>
    <w:rsid w:val="00C66342"/>
    <w:rsid w:val="00C7045F"/>
    <w:rsid w:val="00C8054C"/>
    <w:rsid w:val="00C83EEB"/>
    <w:rsid w:val="00C85F71"/>
    <w:rsid w:val="00C86264"/>
    <w:rsid w:val="00C90266"/>
    <w:rsid w:val="00C90D54"/>
    <w:rsid w:val="00C91A03"/>
    <w:rsid w:val="00C938C4"/>
    <w:rsid w:val="00C95506"/>
    <w:rsid w:val="00C957D9"/>
    <w:rsid w:val="00C969E8"/>
    <w:rsid w:val="00C97B4C"/>
    <w:rsid w:val="00C9FC02"/>
    <w:rsid w:val="00CA0628"/>
    <w:rsid w:val="00CA2980"/>
    <w:rsid w:val="00CA4859"/>
    <w:rsid w:val="00CA5143"/>
    <w:rsid w:val="00CA5188"/>
    <w:rsid w:val="00CA60F3"/>
    <w:rsid w:val="00CA68EF"/>
    <w:rsid w:val="00CA7EEB"/>
    <w:rsid w:val="00CB0C96"/>
    <w:rsid w:val="00CB29B0"/>
    <w:rsid w:val="00CB388D"/>
    <w:rsid w:val="00CB41E2"/>
    <w:rsid w:val="00CB60AD"/>
    <w:rsid w:val="00CB6FF1"/>
    <w:rsid w:val="00CB741F"/>
    <w:rsid w:val="00CC05F9"/>
    <w:rsid w:val="00CC068A"/>
    <w:rsid w:val="00CC097B"/>
    <w:rsid w:val="00CC1792"/>
    <w:rsid w:val="00CC39B0"/>
    <w:rsid w:val="00CC3CC1"/>
    <w:rsid w:val="00CC3FC9"/>
    <w:rsid w:val="00CC7D4D"/>
    <w:rsid w:val="00CD04F2"/>
    <w:rsid w:val="00CD11FE"/>
    <w:rsid w:val="00CD351F"/>
    <w:rsid w:val="00CD640B"/>
    <w:rsid w:val="00CD71E1"/>
    <w:rsid w:val="00CE04E3"/>
    <w:rsid w:val="00CE0D4F"/>
    <w:rsid w:val="00CE2869"/>
    <w:rsid w:val="00CE4544"/>
    <w:rsid w:val="00CE5C46"/>
    <w:rsid w:val="00CE62FC"/>
    <w:rsid w:val="00CE6308"/>
    <w:rsid w:val="00CE6B53"/>
    <w:rsid w:val="00CF19F6"/>
    <w:rsid w:val="00CF2462"/>
    <w:rsid w:val="00CF4092"/>
    <w:rsid w:val="00D01163"/>
    <w:rsid w:val="00D03EDC"/>
    <w:rsid w:val="00D046CA"/>
    <w:rsid w:val="00D04AE6"/>
    <w:rsid w:val="00D06AE3"/>
    <w:rsid w:val="00D07D3C"/>
    <w:rsid w:val="00D1685F"/>
    <w:rsid w:val="00D168CB"/>
    <w:rsid w:val="00D20414"/>
    <w:rsid w:val="00D208E3"/>
    <w:rsid w:val="00D20AFF"/>
    <w:rsid w:val="00D20C7C"/>
    <w:rsid w:val="00D23313"/>
    <w:rsid w:val="00D2331A"/>
    <w:rsid w:val="00D2460B"/>
    <w:rsid w:val="00D266F9"/>
    <w:rsid w:val="00D3098A"/>
    <w:rsid w:val="00D30E33"/>
    <w:rsid w:val="00D312CE"/>
    <w:rsid w:val="00D3196E"/>
    <w:rsid w:val="00D33F4D"/>
    <w:rsid w:val="00D3418C"/>
    <w:rsid w:val="00D34DF9"/>
    <w:rsid w:val="00D34EC5"/>
    <w:rsid w:val="00D36127"/>
    <w:rsid w:val="00D37AE5"/>
    <w:rsid w:val="00D41990"/>
    <w:rsid w:val="00D43727"/>
    <w:rsid w:val="00D44B43"/>
    <w:rsid w:val="00D44D5E"/>
    <w:rsid w:val="00D457FB"/>
    <w:rsid w:val="00D4622A"/>
    <w:rsid w:val="00D46652"/>
    <w:rsid w:val="00D5007F"/>
    <w:rsid w:val="00D51583"/>
    <w:rsid w:val="00D52AC3"/>
    <w:rsid w:val="00D535D0"/>
    <w:rsid w:val="00D5697A"/>
    <w:rsid w:val="00D56DE0"/>
    <w:rsid w:val="00D57694"/>
    <w:rsid w:val="00D74419"/>
    <w:rsid w:val="00D81060"/>
    <w:rsid w:val="00D81455"/>
    <w:rsid w:val="00D83569"/>
    <w:rsid w:val="00D83F35"/>
    <w:rsid w:val="00D85370"/>
    <w:rsid w:val="00D856C8"/>
    <w:rsid w:val="00D86C2D"/>
    <w:rsid w:val="00D87D09"/>
    <w:rsid w:val="00D90188"/>
    <w:rsid w:val="00D91B06"/>
    <w:rsid w:val="00D92692"/>
    <w:rsid w:val="00D934CF"/>
    <w:rsid w:val="00D97408"/>
    <w:rsid w:val="00DA0A6B"/>
    <w:rsid w:val="00DA340C"/>
    <w:rsid w:val="00DA47A8"/>
    <w:rsid w:val="00DA56A9"/>
    <w:rsid w:val="00DA5A2A"/>
    <w:rsid w:val="00DA5E34"/>
    <w:rsid w:val="00DB01DA"/>
    <w:rsid w:val="00DB0910"/>
    <w:rsid w:val="00DB0CD9"/>
    <w:rsid w:val="00DB1E1D"/>
    <w:rsid w:val="00DB2CAD"/>
    <w:rsid w:val="00DB2F95"/>
    <w:rsid w:val="00DB5A7C"/>
    <w:rsid w:val="00DB6473"/>
    <w:rsid w:val="00DB65B9"/>
    <w:rsid w:val="00DB66E0"/>
    <w:rsid w:val="00DC0A69"/>
    <w:rsid w:val="00DC144D"/>
    <w:rsid w:val="00DC1639"/>
    <w:rsid w:val="00DC262B"/>
    <w:rsid w:val="00DC27E3"/>
    <w:rsid w:val="00DC29C6"/>
    <w:rsid w:val="00DC2D1D"/>
    <w:rsid w:val="00DC357F"/>
    <w:rsid w:val="00DC39B4"/>
    <w:rsid w:val="00DC3E62"/>
    <w:rsid w:val="00DC47BC"/>
    <w:rsid w:val="00DC64D6"/>
    <w:rsid w:val="00DC7164"/>
    <w:rsid w:val="00DC7A65"/>
    <w:rsid w:val="00DC7E26"/>
    <w:rsid w:val="00DD194F"/>
    <w:rsid w:val="00DD39C2"/>
    <w:rsid w:val="00DD3CD9"/>
    <w:rsid w:val="00DD4091"/>
    <w:rsid w:val="00DD470D"/>
    <w:rsid w:val="00DD6690"/>
    <w:rsid w:val="00DD7A29"/>
    <w:rsid w:val="00DE0B4A"/>
    <w:rsid w:val="00DE11FB"/>
    <w:rsid w:val="00DE23B4"/>
    <w:rsid w:val="00DE2B81"/>
    <w:rsid w:val="00DE429B"/>
    <w:rsid w:val="00DE49D9"/>
    <w:rsid w:val="00DE4CC2"/>
    <w:rsid w:val="00DE735F"/>
    <w:rsid w:val="00DF1BCF"/>
    <w:rsid w:val="00DF1C3E"/>
    <w:rsid w:val="00DF34A1"/>
    <w:rsid w:val="00DF389C"/>
    <w:rsid w:val="00DF5948"/>
    <w:rsid w:val="00DF72E0"/>
    <w:rsid w:val="00E0007E"/>
    <w:rsid w:val="00E0188C"/>
    <w:rsid w:val="00E01C4C"/>
    <w:rsid w:val="00E03680"/>
    <w:rsid w:val="00E04DB5"/>
    <w:rsid w:val="00E05FFA"/>
    <w:rsid w:val="00E0764D"/>
    <w:rsid w:val="00E077FE"/>
    <w:rsid w:val="00E112EB"/>
    <w:rsid w:val="00E11550"/>
    <w:rsid w:val="00E13C2F"/>
    <w:rsid w:val="00E17E8C"/>
    <w:rsid w:val="00E20316"/>
    <w:rsid w:val="00E21E2D"/>
    <w:rsid w:val="00E21FA7"/>
    <w:rsid w:val="00E24130"/>
    <w:rsid w:val="00E24BDF"/>
    <w:rsid w:val="00E2514F"/>
    <w:rsid w:val="00E30FFE"/>
    <w:rsid w:val="00E34783"/>
    <w:rsid w:val="00E34C94"/>
    <w:rsid w:val="00E35CB2"/>
    <w:rsid w:val="00E4079D"/>
    <w:rsid w:val="00E41541"/>
    <w:rsid w:val="00E42B20"/>
    <w:rsid w:val="00E45925"/>
    <w:rsid w:val="00E4593B"/>
    <w:rsid w:val="00E4636D"/>
    <w:rsid w:val="00E47919"/>
    <w:rsid w:val="00E50902"/>
    <w:rsid w:val="00E60FED"/>
    <w:rsid w:val="00E62633"/>
    <w:rsid w:val="00E62C44"/>
    <w:rsid w:val="00E66135"/>
    <w:rsid w:val="00E679DE"/>
    <w:rsid w:val="00E7023C"/>
    <w:rsid w:val="00E71915"/>
    <w:rsid w:val="00E7376D"/>
    <w:rsid w:val="00E7614A"/>
    <w:rsid w:val="00E772E0"/>
    <w:rsid w:val="00E80C0A"/>
    <w:rsid w:val="00E81105"/>
    <w:rsid w:val="00E835CD"/>
    <w:rsid w:val="00E8499F"/>
    <w:rsid w:val="00E852DA"/>
    <w:rsid w:val="00E9330C"/>
    <w:rsid w:val="00E9353A"/>
    <w:rsid w:val="00E94570"/>
    <w:rsid w:val="00E958AD"/>
    <w:rsid w:val="00EA16AD"/>
    <w:rsid w:val="00EA230C"/>
    <w:rsid w:val="00EA4F5C"/>
    <w:rsid w:val="00EA592E"/>
    <w:rsid w:val="00EA71C9"/>
    <w:rsid w:val="00EA7AB3"/>
    <w:rsid w:val="00EB45A4"/>
    <w:rsid w:val="00EB472B"/>
    <w:rsid w:val="00EB4A13"/>
    <w:rsid w:val="00EB53AC"/>
    <w:rsid w:val="00EB55F3"/>
    <w:rsid w:val="00EB6026"/>
    <w:rsid w:val="00EB6608"/>
    <w:rsid w:val="00EC1E70"/>
    <w:rsid w:val="00EC1FD2"/>
    <w:rsid w:val="00EC292E"/>
    <w:rsid w:val="00EC457B"/>
    <w:rsid w:val="00EC5601"/>
    <w:rsid w:val="00EC634E"/>
    <w:rsid w:val="00EC6CAD"/>
    <w:rsid w:val="00ED3717"/>
    <w:rsid w:val="00ED6506"/>
    <w:rsid w:val="00EE1968"/>
    <w:rsid w:val="00EF0055"/>
    <w:rsid w:val="00EF34B7"/>
    <w:rsid w:val="00EF4908"/>
    <w:rsid w:val="00EF6611"/>
    <w:rsid w:val="00EF7B32"/>
    <w:rsid w:val="00F004D5"/>
    <w:rsid w:val="00F02337"/>
    <w:rsid w:val="00F028D8"/>
    <w:rsid w:val="00F050B7"/>
    <w:rsid w:val="00F05458"/>
    <w:rsid w:val="00F13E8B"/>
    <w:rsid w:val="00F20309"/>
    <w:rsid w:val="00F21662"/>
    <w:rsid w:val="00F21896"/>
    <w:rsid w:val="00F22E79"/>
    <w:rsid w:val="00F2504A"/>
    <w:rsid w:val="00F2644C"/>
    <w:rsid w:val="00F271C4"/>
    <w:rsid w:val="00F277E1"/>
    <w:rsid w:val="00F27F89"/>
    <w:rsid w:val="00F3016B"/>
    <w:rsid w:val="00F310A8"/>
    <w:rsid w:val="00F3184C"/>
    <w:rsid w:val="00F337B9"/>
    <w:rsid w:val="00F37C6F"/>
    <w:rsid w:val="00F4117B"/>
    <w:rsid w:val="00F4230D"/>
    <w:rsid w:val="00F43BD1"/>
    <w:rsid w:val="00F44067"/>
    <w:rsid w:val="00F45881"/>
    <w:rsid w:val="00F46A94"/>
    <w:rsid w:val="00F5057C"/>
    <w:rsid w:val="00F5072C"/>
    <w:rsid w:val="00F57C44"/>
    <w:rsid w:val="00F57E42"/>
    <w:rsid w:val="00F61132"/>
    <w:rsid w:val="00F623AF"/>
    <w:rsid w:val="00F6382C"/>
    <w:rsid w:val="00F65E1E"/>
    <w:rsid w:val="00F672DC"/>
    <w:rsid w:val="00F67BDD"/>
    <w:rsid w:val="00F70B8F"/>
    <w:rsid w:val="00F727A9"/>
    <w:rsid w:val="00F753C2"/>
    <w:rsid w:val="00F75AFF"/>
    <w:rsid w:val="00F75D9C"/>
    <w:rsid w:val="00F76A03"/>
    <w:rsid w:val="00F82741"/>
    <w:rsid w:val="00F859DD"/>
    <w:rsid w:val="00F87161"/>
    <w:rsid w:val="00F932D7"/>
    <w:rsid w:val="00F94D4D"/>
    <w:rsid w:val="00F97C14"/>
    <w:rsid w:val="00FA34DC"/>
    <w:rsid w:val="00FA5ECE"/>
    <w:rsid w:val="00FA7EF0"/>
    <w:rsid w:val="00FB6726"/>
    <w:rsid w:val="00FB7FAB"/>
    <w:rsid w:val="00FC046F"/>
    <w:rsid w:val="00FC1FE9"/>
    <w:rsid w:val="00FC234A"/>
    <w:rsid w:val="00FC23EC"/>
    <w:rsid w:val="00FC462C"/>
    <w:rsid w:val="00FC7394"/>
    <w:rsid w:val="00FD0F4A"/>
    <w:rsid w:val="00FD482D"/>
    <w:rsid w:val="00FD5748"/>
    <w:rsid w:val="00FE3BDC"/>
    <w:rsid w:val="00FE3CC4"/>
    <w:rsid w:val="00FE3CCF"/>
    <w:rsid w:val="00FE6AEA"/>
    <w:rsid w:val="00FE6D8D"/>
    <w:rsid w:val="00FF24D0"/>
    <w:rsid w:val="00FF2D34"/>
    <w:rsid w:val="00FF409C"/>
    <w:rsid w:val="00FF59B9"/>
    <w:rsid w:val="015C984B"/>
    <w:rsid w:val="015F384D"/>
    <w:rsid w:val="01A87EA4"/>
    <w:rsid w:val="0203D914"/>
    <w:rsid w:val="028FC287"/>
    <w:rsid w:val="0299A666"/>
    <w:rsid w:val="02AE8325"/>
    <w:rsid w:val="02E9CDD7"/>
    <w:rsid w:val="02ECF3E0"/>
    <w:rsid w:val="03119109"/>
    <w:rsid w:val="0320EDA4"/>
    <w:rsid w:val="03B495E5"/>
    <w:rsid w:val="03BA8906"/>
    <w:rsid w:val="03C3A1D4"/>
    <w:rsid w:val="03E5B066"/>
    <w:rsid w:val="04384DB3"/>
    <w:rsid w:val="043A4501"/>
    <w:rsid w:val="0441DC90"/>
    <w:rsid w:val="04FCDEC3"/>
    <w:rsid w:val="055DE2BF"/>
    <w:rsid w:val="056E18E2"/>
    <w:rsid w:val="0587FC00"/>
    <w:rsid w:val="05FBF81C"/>
    <w:rsid w:val="060A04C1"/>
    <w:rsid w:val="06539288"/>
    <w:rsid w:val="06B09940"/>
    <w:rsid w:val="072B363B"/>
    <w:rsid w:val="076F577E"/>
    <w:rsid w:val="07A3940C"/>
    <w:rsid w:val="07B55174"/>
    <w:rsid w:val="07E973F5"/>
    <w:rsid w:val="0814185C"/>
    <w:rsid w:val="082FEE65"/>
    <w:rsid w:val="093398DE"/>
    <w:rsid w:val="09368AB7"/>
    <w:rsid w:val="096606B1"/>
    <w:rsid w:val="0A0B5EC6"/>
    <w:rsid w:val="0A24F002"/>
    <w:rsid w:val="0A2BBC6B"/>
    <w:rsid w:val="0A2E4FD1"/>
    <w:rsid w:val="0A6EDDA1"/>
    <w:rsid w:val="0ACA4DF9"/>
    <w:rsid w:val="0ADB3D24"/>
    <w:rsid w:val="0AECF236"/>
    <w:rsid w:val="0B294366"/>
    <w:rsid w:val="0B496906"/>
    <w:rsid w:val="0B595AB1"/>
    <w:rsid w:val="0B71C35D"/>
    <w:rsid w:val="0B77A108"/>
    <w:rsid w:val="0BD91ECE"/>
    <w:rsid w:val="0BF73D84"/>
    <w:rsid w:val="0D2065A6"/>
    <w:rsid w:val="0D45CA0F"/>
    <w:rsid w:val="0D5FF1F9"/>
    <w:rsid w:val="0E1FE406"/>
    <w:rsid w:val="0EC609C9"/>
    <w:rsid w:val="0F13D905"/>
    <w:rsid w:val="0F446750"/>
    <w:rsid w:val="0FAA0133"/>
    <w:rsid w:val="1061DA2A"/>
    <w:rsid w:val="10874BD2"/>
    <w:rsid w:val="10970590"/>
    <w:rsid w:val="10AB6795"/>
    <w:rsid w:val="10F4F20B"/>
    <w:rsid w:val="111C8CF2"/>
    <w:rsid w:val="115271F9"/>
    <w:rsid w:val="11656393"/>
    <w:rsid w:val="11E08EBF"/>
    <w:rsid w:val="11E4822E"/>
    <w:rsid w:val="122B4608"/>
    <w:rsid w:val="12667F08"/>
    <w:rsid w:val="12B081D6"/>
    <w:rsid w:val="12C152C7"/>
    <w:rsid w:val="131F8633"/>
    <w:rsid w:val="1340BD60"/>
    <w:rsid w:val="135D9889"/>
    <w:rsid w:val="137E758B"/>
    <w:rsid w:val="1384855F"/>
    <w:rsid w:val="1386F27A"/>
    <w:rsid w:val="138A0477"/>
    <w:rsid w:val="13C3C602"/>
    <w:rsid w:val="13D6E6C9"/>
    <w:rsid w:val="14525DBD"/>
    <w:rsid w:val="14888B42"/>
    <w:rsid w:val="14C5BADB"/>
    <w:rsid w:val="14C6C44A"/>
    <w:rsid w:val="151F20C4"/>
    <w:rsid w:val="152075BF"/>
    <w:rsid w:val="1522AB37"/>
    <w:rsid w:val="1542F7ED"/>
    <w:rsid w:val="155A3EFC"/>
    <w:rsid w:val="1600EDCD"/>
    <w:rsid w:val="161EE844"/>
    <w:rsid w:val="1662305C"/>
    <w:rsid w:val="1669A859"/>
    <w:rsid w:val="16CF86B4"/>
    <w:rsid w:val="16EDDDA8"/>
    <w:rsid w:val="16F2CA11"/>
    <w:rsid w:val="170A3F73"/>
    <w:rsid w:val="176ABC9B"/>
    <w:rsid w:val="17BA4518"/>
    <w:rsid w:val="18195497"/>
    <w:rsid w:val="1857F682"/>
    <w:rsid w:val="18777981"/>
    <w:rsid w:val="18D5C08C"/>
    <w:rsid w:val="18DBF828"/>
    <w:rsid w:val="1968CD5C"/>
    <w:rsid w:val="19D72E7D"/>
    <w:rsid w:val="1A49CDBB"/>
    <w:rsid w:val="1A566DE2"/>
    <w:rsid w:val="1A7ABE68"/>
    <w:rsid w:val="1A8EEF98"/>
    <w:rsid w:val="1ABDD0D0"/>
    <w:rsid w:val="1AC40EC8"/>
    <w:rsid w:val="1AC615EF"/>
    <w:rsid w:val="1ADF7F6F"/>
    <w:rsid w:val="1AEDE2CA"/>
    <w:rsid w:val="1B6553E0"/>
    <w:rsid w:val="1B870C23"/>
    <w:rsid w:val="1BFBB05C"/>
    <w:rsid w:val="1C087CAD"/>
    <w:rsid w:val="1C253789"/>
    <w:rsid w:val="1C284DAA"/>
    <w:rsid w:val="1C2C5A94"/>
    <w:rsid w:val="1C89B32B"/>
    <w:rsid w:val="1C8AD75E"/>
    <w:rsid w:val="1D28120E"/>
    <w:rsid w:val="1D77A548"/>
    <w:rsid w:val="1D952182"/>
    <w:rsid w:val="1DE5855B"/>
    <w:rsid w:val="1EC3338E"/>
    <w:rsid w:val="1F06A9E7"/>
    <w:rsid w:val="1F155158"/>
    <w:rsid w:val="1F3A632B"/>
    <w:rsid w:val="1F6C1D45"/>
    <w:rsid w:val="1F7B77FF"/>
    <w:rsid w:val="1FA74661"/>
    <w:rsid w:val="1FF62191"/>
    <w:rsid w:val="1FF9AEBD"/>
    <w:rsid w:val="2021DB86"/>
    <w:rsid w:val="2038D224"/>
    <w:rsid w:val="214DC534"/>
    <w:rsid w:val="21C50A24"/>
    <w:rsid w:val="220883D5"/>
    <w:rsid w:val="220BBAC5"/>
    <w:rsid w:val="22279FFC"/>
    <w:rsid w:val="223DC072"/>
    <w:rsid w:val="22499834"/>
    <w:rsid w:val="228A64D5"/>
    <w:rsid w:val="22EE68EB"/>
    <w:rsid w:val="23079148"/>
    <w:rsid w:val="2315A82E"/>
    <w:rsid w:val="233F28C3"/>
    <w:rsid w:val="23553A89"/>
    <w:rsid w:val="238EEBE3"/>
    <w:rsid w:val="23DA1B0A"/>
    <w:rsid w:val="23EE1256"/>
    <w:rsid w:val="24468D24"/>
    <w:rsid w:val="244B0FC5"/>
    <w:rsid w:val="247B3478"/>
    <w:rsid w:val="247BA2CC"/>
    <w:rsid w:val="24A0C0AC"/>
    <w:rsid w:val="25084E0B"/>
    <w:rsid w:val="253434E0"/>
    <w:rsid w:val="253A3440"/>
    <w:rsid w:val="2552B20F"/>
    <w:rsid w:val="258C8062"/>
    <w:rsid w:val="259AE503"/>
    <w:rsid w:val="25A511F8"/>
    <w:rsid w:val="260B7026"/>
    <w:rsid w:val="2620B74C"/>
    <w:rsid w:val="267476D9"/>
    <w:rsid w:val="2698FCCF"/>
    <w:rsid w:val="26A5A593"/>
    <w:rsid w:val="26C70DA2"/>
    <w:rsid w:val="26E863D8"/>
    <w:rsid w:val="2738728C"/>
    <w:rsid w:val="273D5C45"/>
    <w:rsid w:val="27691C82"/>
    <w:rsid w:val="27A0A560"/>
    <w:rsid w:val="27EC2D20"/>
    <w:rsid w:val="2840AF0A"/>
    <w:rsid w:val="289B0F65"/>
    <w:rsid w:val="28A40FEF"/>
    <w:rsid w:val="28EEC0C6"/>
    <w:rsid w:val="28F1542C"/>
    <w:rsid w:val="290705F4"/>
    <w:rsid w:val="295F47C2"/>
    <w:rsid w:val="296C249C"/>
    <w:rsid w:val="29807F2D"/>
    <w:rsid w:val="29850880"/>
    <w:rsid w:val="29FA8BBB"/>
    <w:rsid w:val="2A2E8FC2"/>
    <w:rsid w:val="2A30B907"/>
    <w:rsid w:val="2A5033D3"/>
    <w:rsid w:val="2A5803FF"/>
    <w:rsid w:val="2A652139"/>
    <w:rsid w:val="2A6A55A2"/>
    <w:rsid w:val="2AA8DADE"/>
    <w:rsid w:val="2ABCBEFD"/>
    <w:rsid w:val="2B142DE0"/>
    <w:rsid w:val="2B3C2174"/>
    <w:rsid w:val="2B4571AE"/>
    <w:rsid w:val="2BA30A5F"/>
    <w:rsid w:val="2BC11AB8"/>
    <w:rsid w:val="2CFE1FAE"/>
    <w:rsid w:val="2D648351"/>
    <w:rsid w:val="2D81AEC6"/>
    <w:rsid w:val="2D82C659"/>
    <w:rsid w:val="2D8EEF6A"/>
    <w:rsid w:val="2DD03D50"/>
    <w:rsid w:val="2DD78925"/>
    <w:rsid w:val="2DD85E06"/>
    <w:rsid w:val="2E293D8F"/>
    <w:rsid w:val="2E74C043"/>
    <w:rsid w:val="2E9AD496"/>
    <w:rsid w:val="2EB147CE"/>
    <w:rsid w:val="2EC0DA6F"/>
    <w:rsid w:val="2ED33135"/>
    <w:rsid w:val="2EEE06BD"/>
    <w:rsid w:val="2F0AE9BC"/>
    <w:rsid w:val="2F0C30A0"/>
    <w:rsid w:val="2F10D898"/>
    <w:rsid w:val="2F1641EC"/>
    <w:rsid w:val="2F8BAB54"/>
    <w:rsid w:val="30890DAA"/>
    <w:rsid w:val="30E59075"/>
    <w:rsid w:val="31394B14"/>
    <w:rsid w:val="31651F50"/>
    <w:rsid w:val="317B0885"/>
    <w:rsid w:val="3197FE9E"/>
    <w:rsid w:val="31AB62F8"/>
    <w:rsid w:val="31AC293E"/>
    <w:rsid w:val="31C00579"/>
    <w:rsid w:val="31C4F8B8"/>
    <w:rsid w:val="3218E5A0"/>
    <w:rsid w:val="323D073D"/>
    <w:rsid w:val="324DE2AE"/>
    <w:rsid w:val="325B8718"/>
    <w:rsid w:val="3265FF0F"/>
    <w:rsid w:val="327FE30C"/>
    <w:rsid w:val="329D4B2E"/>
    <w:rsid w:val="32DF1287"/>
    <w:rsid w:val="3308F288"/>
    <w:rsid w:val="3319BDDE"/>
    <w:rsid w:val="332E798D"/>
    <w:rsid w:val="33848A5A"/>
    <w:rsid w:val="33A4779C"/>
    <w:rsid w:val="33B14FFF"/>
    <w:rsid w:val="33F12233"/>
    <w:rsid w:val="342F0D7D"/>
    <w:rsid w:val="347D43D2"/>
    <w:rsid w:val="349341D2"/>
    <w:rsid w:val="34FA0799"/>
    <w:rsid w:val="34FA96BE"/>
    <w:rsid w:val="34FD72AB"/>
    <w:rsid w:val="357DD3C4"/>
    <w:rsid w:val="35AC5845"/>
    <w:rsid w:val="35AD9A30"/>
    <w:rsid w:val="35B4FF3F"/>
    <w:rsid w:val="3663EDC2"/>
    <w:rsid w:val="368E7999"/>
    <w:rsid w:val="3696671F"/>
    <w:rsid w:val="36AB1FEA"/>
    <w:rsid w:val="36C2609F"/>
    <w:rsid w:val="373AA9CD"/>
    <w:rsid w:val="3750812F"/>
    <w:rsid w:val="3787CAC2"/>
    <w:rsid w:val="37AC3565"/>
    <w:rsid w:val="37DDA1A4"/>
    <w:rsid w:val="37DFF8FE"/>
    <w:rsid w:val="37F37EA4"/>
    <w:rsid w:val="3872A6E7"/>
    <w:rsid w:val="38829D0B"/>
    <w:rsid w:val="38B7C8B7"/>
    <w:rsid w:val="38CBC0CB"/>
    <w:rsid w:val="395854C9"/>
    <w:rsid w:val="39E2A650"/>
    <w:rsid w:val="39E9C656"/>
    <w:rsid w:val="3A66D872"/>
    <w:rsid w:val="3A686E3C"/>
    <w:rsid w:val="3A83A9E6"/>
    <w:rsid w:val="3B092487"/>
    <w:rsid w:val="3B47A908"/>
    <w:rsid w:val="3BE232BE"/>
    <w:rsid w:val="3BE56D5C"/>
    <w:rsid w:val="3C25140C"/>
    <w:rsid w:val="3C8341CA"/>
    <w:rsid w:val="3C98DBED"/>
    <w:rsid w:val="3CDDDFD6"/>
    <w:rsid w:val="3D05A8A3"/>
    <w:rsid w:val="3D2BA669"/>
    <w:rsid w:val="3D5C44B1"/>
    <w:rsid w:val="3D681B0D"/>
    <w:rsid w:val="3E22D04D"/>
    <w:rsid w:val="3E3EC8EE"/>
    <w:rsid w:val="3E504E3A"/>
    <w:rsid w:val="3E79B037"/>
    <w:rsid w:val="3E91D386"/>
    <w:rsid w:val="3EA17904"/>
    <w:rsid w:val="3EB80805"/>
    <w:rsid w:val="3F7D8569"/>
    <w:rsid w:val="3FB91E0E"/>
    <w:rsid w:val="40501A88"/>
    <w:rsid w:val="40816862"/>
    <w:rsid w:val="40A757AC"/>
    <w:rsid w:val="40CD6ED6"/>
    <w:rsid w:val="40E65F8B"/>
    <w:rsid w:val="41B309F5"/>
    <w:rsid w:val="4200BD28"/>
    <w:rsid w:val="425E3D16"/>
    <w:rsid w:val="42C4EF33"/>
    <w:rsid w:val="4320BC4F"/>
    <w:rsid w:val="439EE300"/>
    <w:rsid w:val="43C0D752"/>
    <w:rsid w:val="4490972C"/>
    <w:rsid w:val="4539C35B"/>
    <w:rsid w:val="4552BFCA"/>
    <w:rsid w:val="457B89ED"/>
    <w:rsid w:val="458B9CDC"/>
    <w:rsid w:val="4590F828"/>
    <w:rsid w:val="45E62DCF"/>
    <w:rsid w:val="4603F663"/>
    <w:rsid w:val="4634D5CE"/>
    <w:rsid w:val="464144C2"/>
    <w:rsid w:val="464D31F0"/>
    <w:rsid w:val="4691D748"/>
    <w:rsid w:val="46956B16"/>
    <w:rsid w:val="4725CC20"/>
    <w:rsid w:val="473DA15A"/>
    <w:rsid w:val="47436831"/>
    <w:rsid w:val="47CA46B5"/>
    <w:rsid w:val="47D562D7"/>
    <w:rsid w:val="47DD1523"/>
    <w:rsid w:val="48161541"/>
    <w:rsid w:val="4852C2F8"/>
    <w:rsid w:val="48963FA9"/>
    <w:rsid w:val="48E157B5"/>
    <w:rsid w:val="48F66B53"/>
    <w:rsid w:val="4931BD7B"/>
    <w:rsid w:val="49A1DBC8"/>
    <w:rsid w:val="49DD0F6C"/>
    <w:rsid w:val="4A14BDF9"/>
    <w:rsid w:val="4A3295E7"/>
    <w:rsid w:val="4B60830E"/>
    <w:rsid w:val="4B66D3AF"/>
    <w:rsid w:val="4B7FB17E"/>
    <w:rsid w:val="4BA4466A"/>
    <w:rsid w:val="4BA5E102"/>
    <w:rsid w:val="4C69B899"/>
    <w:rsid w:val="4CC6C89C"/>
    <w:rsid w:val="4CEA5AE2"/>
    <w:rsid w:val="4D4016CB"/>
    <w:rsid w:val="4D6AD26C"/>
    <w:rsid w:val="4DF4C83B"/>
    <w:rsid w:val="4DF6A75F"/>
    <w:rsid w:val="4E23057F"/>
    <w:rsid w:val="4E9D95EB"/>
    <w:rsid w:val="4EB79CCE"/>
    <w:rsid w:val="4EDA38D5"/>
    <w:rsid w:val="4EE584D3"/>
    <w:rsid w:val="4F87C502"/>
    <w:rsid w:val="4FB14874"/>
    <w:rsid w:val="4FD1FCB3"/>
    <w:rsid w:val="4FD4B1CF"/>
    <w:rsid w:val="504391E9"/>
    <w:rsid w:val="50536D2F"/>
    <w:rsid w:val="50810A7C"/>
    <w:rsid w:val="50A0EEF4"/>
    <w:rsid w:val="50CA7C74"/>
    <w:rsid w:val="51154BFA"/>
    <w:rsid w:val="5129036A"/>
    <w:rsid w:val="51521651"/>
    <w:rsid w:val="51884AF9"/>
    <w:rsid w:val="51EF3D90"/>
    <w:rsid w:val="521FEC92"/>
    <w:rsid w:val="525610E9"/>
    <w:rsid w:val="5269B28B"/>
    <w:rsid w:val="52B0AFC9"/>
    <w:rsid w:val="52D97098"/>
    <w:rsid w:val="52F5075E"/>
    <w:rsid w:val="5310949E"/>
    <w:rsid w:val="53624016"/>
    <w:rsid w:val="5376D28A"/>
    <w:rsid w:val="53AD696F"/>
    <w:rsid w:val="545A88BE"/>
    <w:rsid w:val="54C4D171"/>
    <w:rsid w:val="554C1B37"/>
    <w:rsid w:val="55663D82"/>
    <w:rsid w:val="55E8508B"/>
    <w:rsid w:val="55F8BA31"/>
    <w:rsid w:val="55FBF3FA"/>
    <w:rsid w:val="55FE4F81"/>
    <w:rsid w:val="56270253"/>
    <w:rsid w:val="56291C4A"/>
    <w:rsid w:val="564244A7"/>
    <w:rsid w:val="564FEDE8"/>
    <w:rsid w:val="56806402"/>
    <w:rsid w:val="568AAEFB"/>
    <w:rsid w:val="569ADEE5"/>
    <w:rsid w:val="56A40ED3"/>
    <w:rsid w:val="56A7545F"/>
    <w:rsid w:val="56A94C9D"/>
    <w:rsid w:val="57408002"/>
    <w:rsid w:val="5775D709"/>
    <w:rsid w:val="57775633"/>
    <w:rsid w:val="580250D4"/>
    <w:rsid w:val="580D0AC8"/>
    <w:rsid w:val="58709FE3"/>
    <w:rsid w:val="597CAAF1"/>
    <w:rsid w:val="59BE6E59"/>
    <w:rsid w:val="59D4DD03"/>
    <w:rsid w:val="5A1A3AAF"/>
    <w:rsid w:val="5A86D753"/>
    <w:rsid w:val="5AA5C33C"/>
    <w:rsid w:val="5AC97344"/>
    <w:rsid w:val="5B6ED81D"/>
    <w:rsid w:val="5C0E9103"/>
    <w:rsid w:val="5C1C5C06"/>
    <w:rsid w:val="5CC290C1"/>
    <w:rsid w:val="5CDEA966"/>
    <w:rsid w:val="5CE4D9EC"/>
    <w:rsid w:val="5D12313D"/>
    <w:rsid w:val="5D2E5B86"/>
    <w:rsid w:val="5D338683"/>
    <w:rsid w:val="5D466954"/>
    <w:rsid w:val="5DFCE54F"/>
    <w:rsid w:val="5E3D648E"/>
    <w:rsid w:val="5E5D9B3A"/>
    <w:rsid w:val="5E80AA4D"/>
    <w:rsid w:val="5E929F55"/>
    <w:rsid w:val="5EDAE56F"/>
    <w:rsid w:val="5EFC7C9F"/>
    <w:rsid w:val="5F162774"/>
    <w:rsid w:val="5F350946"/>
    <w:rsid w:val="5F3AECF7"/>
    <w:rsid w:val="5F4AF2D9"/>
    <w:rsid w:val="5F6FDB08"/>
    <w:rsid w:val="5FCDA82A"/>
    <w:rsid w:val="607A24C1"/>
    <w:rsid w:val="6090611D"/>
    <w:rsid w:val="611316CE"/>
    <w:rsid w:val="611C5D0E"/>
    <w:rsid w:val="625EB3C2"/>
    <w:rsid w:val="62A6624A"/>
    <w:rsid w:val="62C001E0"/>
    <w:rsid w:val="62D1547F"/>
    <w:rsid w:val="634F8E48"/>
    <w:rsid w:val="63684A64"/>
    <w:rsid w:val="63867904"/>
    <w:rsid w:val="63DA8B01"/>
    <w:rsid w:val="63FDB7BC"/>
    <w:rsid w:val="641264DD"/>
    <w:rsid w:val="643131DA"/>
    <w:rsid w:val="6443E6C2"/>
    <w:rsid w:val="64ABDB0A"/>
    <w:rsid w:val="64BF574C"/>
    <w:rsid w:val="64F45BF0"/>
    <w:rsid w:val="64F9813C"/>
    <w:rsid w:val="650EA689"/>
    <w:rsid w:val="6569A4AD"/>
    <w:rsid w:val="65EECED7"/>
    <w:rsid w:val="660E0CC7"/>
    <w:rsid w:val="66325B5B"/>
    <w:rsid w:val="6648B94B"/>
    <w:rsid w:val="6691E8BA"/>
    <w:rsid w:val="66F5FFD1"/>
    <w:rsid w:val="671864FF"/>
    <w:rsid w:val="6738F3C0"/>
    <w:rsid w:val="67F129A7"/>
    <w:rsid w:val="68755BC9"/>
    <w:rsid w:val="68C2FEBD"/>
    <w:rsid w:val="68D4C421"/>
    <w:rsid w:val="693E029D"/>
    <w:rsid w:val="6966FD98"/>
    <w:rsid w:val="6969FC1D"/>
    <w:rsid w:val="6991BEE4"/>
    <w:rsid w:val="69E37B76"/>
    <w:rsid w:val="69EAD958"/>
    <w:rsid w:val="6A03242B"/>
    <w:rsid w:val="6A29D80A"/>
    <w:rsid w:val="6AA0F2B3"/>
    <w:rsid w:val="6AA66098"/>
    <w:rsid w:val="6ACE82FA"/>
    <w:rsid w:val="6B269DCA"/>
    <w:rsid w:val="6B41E415"/>
    <w:rsid w:val="6B671C61"/>
    <w:rsid w:val="6B735C49"/>
    <w:rsid w:val="6BB3E74E"/>
    <w:rsid w:val="6C2BD022"/>
    <w:rsid w:val="6C843E34"/>
    <w:rsid w:val="6C920037"/>
    <w:rsid w:val="6CA2387C"/>
    <w:rsid w:val="6CC9B159"/>
    <w:rsid w:val="6CD59B3A"/>
    <w:rsid w:val="6D0F2CAA"/>
    <w:rsid w:val="6D1115B8"/>
    <w:rsid w:val="6D1AD0B0"/>
    <w:rsid w:val="6D61C174"/>
    <w:rsid w:val="6E21DD66"/>
    <w:rsid w:val="6E2DD098"/>
    <w:rsid w:val="6E37AE76"/>
    <w:rsid w:val="6E60761C"/>
    <w:rsid w:val="6F6F9752"/>
    <w:rsid w:val="6F8C6450"/>
    <w:rsid w:val="6F941BC4"/>
    <w:rsid w:val="6FBC93A8"/>
    <w:rsid w:val="6FEAA29D"/>
    <w:rsid w:val="6FEEF1A2"/>
    <w:rsid w:val="7011E492"/>
    <w:rsid w:val="7039A3F9"/>
    <w:rsid w:val="704E6044"/>
    <w:rsid w:val="705B75B3"/>
    <w:rsid w:val="706A6896"/>
    <w:rsid w:val="70762B60"/>
    <w:rsid w:val="709FB6DF"/>
    <w:rsid w:val="70C3E6B2"/>
    <w:rsid w:val="70F94FFD"/>
    <w:rsid w:val="712C3938"/>
    <w:rsid w:val="715F9CDD"/>
    <w:rsid w:val="7163FE16"/>
    <w:rsid w:val="718B6298"/>
    <w:rsid w:val="71977171"/>
    <w:rsid w:val="7324DBC1"/>
    <w:rsid w:val="7342560E"/>
    <w:rsid w:val="737E6E2E"/>
    <w:rsid w:val="73AF859A"/>
    <w:rsid w:val="73D84DC6"/>
    <w:rsid w:val="74479821"/>
    <w:rsid w:val="744EDF27"/>
    <w:rsid w:val="74558B77"/>
    <w:rsid w:val="7552AE2E"/>
    <w:rsid w:val="755B4FDA"/>
    <w:rsid w:val="755CE533"/>
    <w:rsid w:val="75A830F8"/>
    <w:rsid w:val="75EFC5EF"/>
    <w:rsid w:val="76076B51"/>
    <w:rsid w:val="761649BA"/>
    <w:rsid w:val="765C7C83"/>
    <w:rsid w:val="7665BB37"/>
    <w:rsid w:val="7692D9C8"/>
    <w:rsid w:val="76DB3DCC"/>
    <w:rsid w:val="77085B12"/>
    <w:rsid w:val="77CEDE61"/>
    <w:rsid w:val="77D4B2DE"/>
    <w:rsid w:val="78178A0B"/>
    <w:rsid w:val="782BCDCD"/>
    <w:rsid w:val="78313300"/>
    <w:rsid w:val="7856638B"/>
    <w:rsid w:val="789C5F28"/>
    <w:rsid w:val="78ED508C"/>
    <w:rsid w:val="79184AF3"/>
    <w:rsid w:val="792DF217"/>
    <w:rsid w:val="7934CC24"/>
    <w:rsid w:val="795F55D9"/>
    <w:rsid w:val="7994F226"/>
    <w:rsid w:val="79A5B765"/>
    <w:rsid w:val="79AF0E8F"/>
    <w:rsid w:val="79D5BCD6"/>
    <w:rsid w:val="7A62CDE8"/>
    <w:rsid w:val="7AD66743"/>
    <w:rsid w:val="7AE4A05D"/>
    <w:rsid w:val="7B74A255"/>
    <w:rsid w:val="7B74C968"/>
    <w:rsid w:val="7B86D410"/>
    <w:rsid w:val="7BDC0CE0"/>
    <w:rsid w:val="7C66177F"/>
    <w:rsid w:val="7C6DA9BC"/>
    <w:rsid w:val="7CA24F84"/>
    <w:rsid w:val="7CB295AA"/>
    <w:rsid w:val="7CFD2343"/>
    <w:rsid w:val="7CFFB0FA"/>
    <w:rsid w:val="7D95CB7C"/>
    <w:rsid w:val="7DA3BC46"/>
    <w:rsid w:val="7DA8ED00"/>
    <w:rsid w:val="7E128AA8"/>
    <w:rsid w:val="7E3A5DBB"/>
    <w:rsid w:val="7E3E1FE5"/>
    <w:rsid w:val="7E904E28"/>
    <w:rsid w:val="7E98F3A4"/>
    <w:rsid w:val="7EAC68B1"/>
    <w:rsid w:val="7F0B28A1"/>
    <w:rsid w:val="7FAA3F8E"/>
    <w:rsid w:val="7FB22D14"/>
    <w:rsid w:val="7FC79F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76F8CE"/>
  <w15:chartTrackingRefBased/>
  <w15:docId w15:val="{6E26C8E6-4D1B-4CA6-B706-3D9B2CA9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728D"/>
    <w:pPr>
      <w:spacing w:after="0" w:line="240" w:lineRule="auto"/>
    </w:pPr>
  </w:style>
  <w:style w:type="character" w:styleId="Hyperlink">
    <w:name w:val="Hyperlink"/>
    <w:basedOn w:val="DefaultParagraphFont"/>
    <w:uiPriority w:val="99"/>
    <w:unhideWhenUsed/>
    <w:rsid w:val="003D3A3D"/>
    <w:rPr>
      <w:color w:val="0000FF"/>
      <w:u w:val="single"/>
    </w:rPr>
  </w:style>
  <w:style w:type="character" w:styleId="UnresolvedMention">
    <w:name w:val="Unresolved Mention"/>
    <w:basedOn w:val="DefaultParagraphFont"/>
    <w:uiPriority w:val="99"/>
    <w:semiHidden/>
    <w:unhideWhenUsed/>
    <w:rsid w:val="00B81AF1"/>
    <w:rPr>
      <w:color w:val="605E5C"/>
      <w:shd w:val="clear" w:color="auto" w:fill="E1DFDD"/>
    </w:rPr>
  </w:style>
  <w:style w:type="character" w:styleId="FollowedHyperlink">
    <w:name w:val="FollowedHyperlink"/>
    <w:basedOn w:val="DefaultParagraphFont"/>
    <w:uiPriority w:val="99"/>
    <w:semiHidden/>
    <w:unhideWhenUsed/>
    <w:rsid w:val="0089487A"/>
    <w:rPr>
      <w:color w:val="954F72" w:themeColor="followedHyperlink"/>
      <w:u w:val="single"/>
    </w:rPr>
  </w:style>
  <w:style w:type="paragraph" w:styleId="BlockText">
    <w:name w:val="Block Text"/>
    <w:basedOn w:val="Normal"/>
    <w:rsid w:val="00680B1E"/>
    <w:pPr>
      <w:spacing w:after="0" w:line="240" w:lineRule="auto"/>
      <w:ind w:left="360" w:right="360"/>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787AA0"/>
    <w:pPr>
      <w:ind w:left="720"/>
      <w:contextualSpacing/>
    </w:pPr>
  </w:style>
  <w:style w:type="table" w:styleId="TableGrid">
    <w:name w:val="Table Grid"/>
    <w:basedOn w:val="TableNormal"/>
    <w:uiPriority w:val="59"/>
    <w:rsid w:val="002A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1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9F6"/>
  </w:style>
  <w:style w:type="paragraph" w:styleId="Footer">
    <w:name w:val="footer"/>
    <w:basedOn w:val="Normal"/>
    <w:link w:val="FooterChar"/>
    <w:uiPriority w:val="99"/>
    <w:unhideWhenUsed/>
    <w:rsid w:val="00CF1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9F6"/>
  </w:style>
  <w:style w:type="paragraph" w:customStyle="1" w:styleId="paragraph">
    <w:name w:val="paragraph"/>
    <w:basedOn w:val="Normal"/>
    <w:rsid w:val="00C235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235FA"/>
  </w:style>
  <w:style w:type="character" w:customStyle="1" w:styleId="eop">
    <w:name w:val="eop"/>
    <w:basedOn w:val="DefaultParagraphFont"/>
    <w:rsid w:val="00C235FA"/>
  </w:style>
  <w:style w:type="character" w:customStyle="1" w:styleId="contextualspellingandgrammarerror">
    <w:name w:val="contextualspellingandgrammarerror"/>
    <w:basedOn w:val="DefaultParagraphFont"/>
    <w:rsid w:val="00C235FA"/>
  </w:style>
  <w:style w:type="character" w:styleId="CommentReference">
    <w:name w:val="annotation reference"/>
    <w:basedOn w:val="DefaultParagraphFont"/>
    <w:uiPriority w:val="99"/>
    <w:semiHidden/>
    <w:unhideWhenUsed/>
    <w:rsid w:val="00C235FA"/>
    <w:rPr>
      <w:sz w:val="16"/>
      <w:szCs w:val="16"/>
    </w:rPr>
  </w:style>
  <w:style w:type="paragraph" w:styleId="CommentText">
    <w:name w:val="annotation text"/>
    <w:basedOn w:val="Normal"/>
    <w:link w:val="CommentTextChar"/>
    <w:uiPriority w:val="99"/>
    <w:semiHidden/>
    <w:unhideWhenUsed/>
    <w:rsid w:val="00C235FA"/>
    <w:pPr>
      <w:spacing w:line="240" w:lineRule="auto"/>
    </w:pPr>
    <w:rPr>
      <w:sz w:val="20"/>
      <w:szCs w:val="20"/>
    </w:rPr>
  </w:style>
  <w:style w:type="character" w:customStyle="1" w:styleId="CommentTextChar">
    <w:name w:val="Comment Text Char"/>
    <w:basedOn w:val="DefaultParagraphFont"/>
    <w:link w:val="CommentText"/>
    <w:uiPriority w:val="99"/>
    <w:semiHidden/>
    <w:rsid w:val="00C235FA"/>
    <w:rPr>
      <w:sz w:val="20"/>
      <w:szCs w:val="20"/>
    </w:rPr>
  </w:style>
  <w:style w:type="paragraph" w:styleId="CommentSubject">
    <w:name w:val="annotation subject"/>
    <w:basedOn w:val="CommentText"/>
    <w:next w:val="CommentText"/>
    <w:link w:val="CommentSubjectChar"/>
    <w:uiPriority w:val="99"/>
    <w:semiHidden/>
    <w:unhideWhenUsed/>
    <w:rsid w:val="004A5BBA"/>
    <w:rPr>
      <w:b/>
      <w:bCs/>
    </w:rPr>
  </w:style>
  <w:style w:type="character" w:customStyle="1" w:styleId="CommentSubjectChar">
    <w:name w:val="Comment Subject Char"/>
    <w:basedOn w:val="CommentTextChar"/>
    <w:link w:val="CommentSubject"/>
    <w:uiPriority w:val="99"/>
    <w:semiHidden/>
    <w:rsid w:val="004A5BBA"/>
    <w:rPr>
      <w:b/>
      <w:bCs/>
      <w:sz w:val="20"/>
      <w:szCs w:val="20"/>
    </w:rPr>
  </w:style>
  <w:style w:type="paragraph" w:styleId="Caption">
    <w:name w:val="caption"/>
    <w:basedOn w:val="Normal"/>
    <w:next w:val="Normal"/>
    <w:uiPriority w:val="35"/>
    <w:unhideWhenUsed/>
    <w:qFormat/>
    <w:rsid w:val="00A436BE"/>
    <w:pPr>
      <w:spacing w:after="200" w:line="240" w:lineRule="auto"/>
    </w:pPr>
    <w:rPr>
      <w:rFonts w:ascii="Arial" w:hAnsi="Arial"/>
      <w:b/>
      <w:iCs/>
      <w:color w:val="000000" w:themeColor="text1"/>
      <w:sz w:val="18"/>
      <w:szCs w:val="18"/>
    </w:rPr>
  </w:style>
  <w:style w:type="paragraph" w:styleId="NormalWeb">
    <w:name w:val="Normal (Web)"/>
    <w:basedOn w:val="Normal"/>
    <w:uiPriority w:val="99"/>
    <w:semiHidden/>
    <w:unhideWhenUsed/>
    <w:rsid w:val="00AE7DC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7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F77"/>
    <w:rPr>
      <w:rFonts w:ascii="Segoe UI" w:hAnsi="Segoe UI" w:cs="Segoe UI"/>
      <w:sz w:val="18"/>
      <w:szCs w:val="18"/>
    </w:rPr>
  </w:style>
  <w:style w:type="paragraph" w:styleId="Revision">
    <w:name w:val="Revision"/>
    <w:hidden/>
    <w:uiPriority w:val="99"/>
    <w:semiHidden/>
    <w:rsid w:val="00265EAB"/>
    <w:pPr>
      <w:spacing w:after="0" w:line="240" w:lineRule="auto"/>
    </w:pPr>
  </w:style>
  <w:style w:type="table" w:styleId="GridTable4Accent6">
    <w:name w:val="Grid Table 4 Accent 6"/>
    <w:basedOn w:val="TableNormal"/>
    <w:uiPriority w:val="49"/>
    <w:rsid w:val="0009252E"/>
    <w:pPr>
      <w:spacing w:after="0" w:line="240" w:lineRule="auto"/>
    </w:pPr>
    <w:rPr>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1">
    <w:name w:val="Table Grid1"/>
    <w:basedOn w:val="TableNormal"/>
    <w:next w:val="TableGrid"/>
    <w:uiPriority w:val="59"/>
    <w:locked/>
    <w:rsid w:val="005961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A03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038E"/>
    <w:rPr>
      <w:sz w:val="20"/>
      <w:szCs w:val="20"/>
    </w:rPr>
  </w:style>
  <w:style w:type="character" w:styleId="Mention">
    <w:name w:val="Mention"/>
    <w:basedOn w:val="DefaultParagraphFont"/>
    <w:uiPriority w:val="99"/>
    <w:unhideWhenUsed/>
    <w:rsid w:val="005A29D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link/uscode/16/668ee" TargetMode="External" /><Relationship Id="rId11" Type="http://schemas.openxmlformats.org/officeDocument/2006/relationships/hyperlink" Target="https://uscode.house.gov/view.xhtml?req=granuleid:USC-prelim-title54-section100701&amp;num=0&amp;edition=prelim" TargetMode="External" /><Relationship Id="rId12" Type="http://schemas.openxmlformats.org/officeDocument/2006/relationships/hyperlink" Target="https://www.bls.gov/news.release/pdf/ecec.pdf" TargetMode="External" /><Relationship Id="rId13" Type="http://schemas.openxmlformats.org/officeDocument/2006/relationships/hyperlink" Target="https://www.opm.gov/policy-data-oversight/pay-leave/salaries-wages/salary-tables/pdf/2023/DEN_h.pdf"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USCODE-2020-title54/pdf/USCODE-2020-title54-subtitleI.pdf" TargetMode="External" /><Relationship Id="rId9" Type="http://schemas.openxmlformats.org/officeDocument/2006/relationships/hyperlink" Target="https://www.govinfo.gov/link/uscode/16/668d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9051457c-ceb4-4284-bbcd-a3791e53678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486AF04-8F42-4170-897C-C92711F52C7A}">
  <ds:schemaRefs>
    <ds:schemaRef ds:uri="http://schemas.openxmlformats.org/officeDocument/2006/bibliography"/>
  </ds:schemaRefs>
</ds:datastoreItem>
</file>

<file path=customXml/itemProps2.xml><?xml version="1.0" encoding="utf-8"?>
<ds:datastoreItem xmlns:ds="http://schemas.openxmlformats.org/officeDocument/2006/customXml" ds:itemID="{69DFF9FE-7F69-4D9D-A71E-88342E5AF067}">
  <ds:schemaRefs>
    <ds:schemaRef ds:uri="http://schemas.microsoft.com/sharepoint/v3/contenttype/forms"/>
  </ds:schemaRefs>
</ds:datastoreItem>
</file>

<file path=customXml/itemProps3.xml><?xml version="1.0" encoding="utf-8"?>
<ds:datastoreItem xmlns:ds="http://schemas.openxmlformats.org/officeDocument/2006/customXml" ds:itemID="{64497DE8-8C7C-4CD8-9911-81B22EE34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A3DFBA-95FE-4A1D-B942-0C5E60205EF2}">
  <ds:schemaRefs>
    <ds:schemaRef ds:uri="http://schemas.microsoft.com/office/2006/metadata/properties"/>
    <ds:schemaRef ds:uri="http://schemas.microsoft.com/office/infopath/2007/PartnerControls"/>
    <ds:schemaRef ds:uri="31062a0d-ede8-4112-b4bb-00a9c1bc8e16"/>
    <ds:schemaRef ds:uri="9051457c-ceb4-4284-bbcd-a3791e53678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4953</Words>
  <Characters>28237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Reddy, Shruti M</dc:creator>
  <cp:lastModifiedBy>Ponds, Phadrea D</cp:lastModifiedBy>
  <cp:revision>2</cp:revision>
  <dcterms:created xsi:type="dcterms:W3CDTF">2023-04-18T21:01:00Z</dcterms:created>
  <dcterms:modified xsi:type="dcterms:W3CDTF">2023-04-18T21:01:00Z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