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41CF" w:rsidRPr="00085096" w:rsidP="001041CF" w14:paraId="4DA4ED99" w14:textId="77777777">
      <w:pPr>
        <w:pStyle w:val="Title"/>
      </w:pPr>
      <w:bookmarkStart w:id="0" w:name="_Toc14706251"/>
      <w:bookmarkStart w:id="1" w:name="ETA_227"/>
      <w:r w:rsidRPr="00085096">
        <w:t>ETA 227</w:t>
      </w:r>
      <w:r>
        <w:t xml:space="preserve"> - </w:t>
      </w:r>
      <w:r w:rsidRPr="00085096">
        <w:t>OVERPAYMENT DETECTION AND RECOVERY ACTIVITIES</w:t>
      </w:r>
      <w:bookmarkEnd w:id="0"/>
    </w:p>
    <w:p w:rsidR="001041CF" w:rsidRPr="00085096" w:rsidP="001041CF" w14:paraId="4B3BD9AD" w14:textId="77777777">
      <w:pPr>
        <w:pStyle w:val="Heading3"/>
      </w:pPr>
      <w:r w:rsidRPr="00085096">
        <w:rPr>
          <w:webHidden/>
        </w:rPr>
        <w:t>Section IV-2</w:t>
      </w:r>
    </w:p>
    <w:p w:rsidR="001041CF" w:rsidRPr="00085096" w:rsidP="001041CF" w14:paraId="521AAC8B" w14:textId="77777777">
      <w:pPr>
        <w:pStyle w:val="TOC1"/>
        <w:tabs>
          <w:tab w:val="left" w:pos="600"/>
          <w:tab w:val="right" w:pos="9350"/>
        </w:tabs>
        <w:rPr>
          <w:rFonts w:eastAsiaTheme="minorEastAsia" w:cs="Times New Roman"/>
          <w:noProof/>
          <w:sz w:val="22"/>
          <w:szCs w:val="22"/>
        </w:rPr>
      </w:pPr>
      <w:r w:rsidRPr="00085096">
        <w:rPr>
          <w:rFonts w:cs="Times New Roman"/>
          <w:noProof/>
        </w:rPr>
        <w:fldChar w:fldCharType="begin"/>
      </w:r>
      <w:r w:rsidRPr="00085096">
        <w:rPr>
          <w:rFonts w:cs="Times New Roman"/>
          <w:noProof/>
        </w:rPr>
        <w:instrText xml:space="preserve"> TOC \f \h \z \t "Heading 1,1,Heading 2,2,Heading 4,3" </w:instrText>
      </w:r>
      <w:r>
        <w:rPr>
          <w:noProof/>
        </w:rPr>
        <w:instrText xml:space="preserve"> \b "ETA_227"</w:instrText>
      </w:r>
      <w:r w:rsidRPr="00085096">
        <w:rPr>
          <w:rFonts w:cs="Times New Roman"/>
          <w:noProof/>
        </w:rPr>
        <w:fldChar w:fldCharType="separate"/>
      </w:r>
      <w:hyperlink w:anchor="_Toc12527838" w:history="1">
        <w:r w:rsidRPr="00085096">
          <w:rPr>
            <w:rStyle w:val="Hyperlink"/>
            <w:rFonts w:cs="Times New Roman"/>
            <w:noProof/>
          </w:rPr>
          <w:t>A.</w:t>
        </w:r>
        <w:r w:rsidRPr="00085096">
          <w:rPr>
            <w:rFonts w:eastAsiaTheme="minorEastAsia" w:cs="Times New Roman"/>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_Toc12527838 \h </w:instrText>
        </w:r>
        <w:r w:rsidRPr="00085096">
          <w:rPr>
            <w:rFonts w:cs="Times New Roman"/>
            <w:noProof/>
            <w:webHidden/>
          </w:rPr>
          <w:fldChar w:fldCharType="separate"/>
        </w:r>
        <w:r>
          <w:rPr>
            <w:rFonts w:cs="Times New Roman"/>
            <w:noProof/>
            <w:webHidden/>
          </w:rPr>
          <w:t>170</w:t>
        </w:r>
        <w:r w:rsidRPr="00085096">
          <w:rPr>
            <w:rFonts w:cs="Times New Roman"/>
            <w:noProof/>
            <w:webHidden/>
          </w:rPr>
          <w:fldChar w:fldCharType="end"/>
        </w:r>
      </w:hyperlink>
    </w:p>
    <w:p w:rsidR="001041CF" w:rsidRPr="00085096" w:rsidP="001041CF" w14:paraId="645A4382" w14:textId="77777777">
      <w:pPr>
        <w:pStyle w:val="TOC1"/>
        <w:tabs>
          <w:tab w:val="left" w:pos="600"/>
          <w:tab w:val="right" w:pos="9350"/>
        </w:tabs>
        <w:rPr>
          <w:rFonts w:eastAsiaTheme="minorEastAsia" w:cs="Times New Roman"/>
          <w:noProof/>
          <w:sz w:val="22"/>
          <w:szCs w:val="22"/>
        </w:rPr>
      </w:pPr>
      <w:hyperlink w:anchor="_Toc12527839" w:history="1">
        <w:r w:rsidRPr="00085096">
          <w:rPr>
            <w:rStyle w:val="Hyperlink"/>
            <w:rFonts w:cs="Times New Roman"/>
            <w:noProof/>
          </w:rPr>
          <w:t>B.</w:t>
        </w:r>
        <w:r w:rsidRPr="00085096">
          <w:rPr>
            <w:rFonts w:eastAsiaTheme="minorEastAsia" w:cs="Times New Roman"/>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_Toc12527839 \h </w:instrText>
        </w:r>
        <w:r w:rsidRPr="00085096">
          <w:rPr>
            <w:rFonts w:cs="Times New Roman"/>
            <w:noProof/>
            <w:webHidden/>
          </w:rPr>
          <w:fldChar w:fldCharType="separate"/>
        </w:r>
        <w:r>
          <w:rPr>
            <w:rFonts w:cs="Times New Roman"/>
            <w:noProof/>
            <w:webHidden/>
          </w:rPr>
          <w:t>173</w:t>
        </w:r>
        <w:r w:rsidRPr="00085096">
          <w:rPr>
            <w:rFonts w:cs="Times New Roman"/>
            <w:noProof/>
            <w:webHidden/>
          </w:rPr>
          <w:fldChar w:fldCharType="end"/>
        </w:r>
      </w:hyperlink>
    </w:p>
    <w:p w:rsidR="001041CF" w:rsidRPr="00085096" w:rsidP="001041CF" w14:paraId="75DCCB75" w14:textId="77777777">
      <w:pPr>
        <w:pStyle w:val="TOC1"/>
        <w:tabs>
          <w:tab w:val="left" w:pos="600"/>
          <w:tab w:val="right" w:pos="9350"/>
        </w:tabs>
        <w:rPr>
          <w:rFonts w:eastAsiaTheme="minorEastAsia" w:cs="Times New Roman"/>
          <w:noProof/>
          <w:sz w:val="22"/>
          <w:szCs w:val="22"/>
        </w:rPr>
      </w:pPr>
      <w:hyperlink w:anchor="_Toc12527840" w:history="1">
        <w:r w:rsidRPr="00085096">
          <w:rPr>
            <w:rStyle w:val="Hyperlink"/>
            <w:rFonts w:cs="Times New Roman"/>
            <w:noProof/>
          </w:rPr>
          <w:t>C.</w:t>
        </w:r>
        <w:r w:rsidRPr="00085096">
          <w:rPr>
            <w:rFonts w:eastAsiaTheme="minorEastAsia" w:cs="Times New Roman"/>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_Toc12527840 \h </w:instrText>
        </w:r>
        <w:r w:rsidRPr="00085096">
          <w:rPr>
            <w:rFonts w:cs="Times New Roman"/>
            <w:noProof/>
            <w:webHidden/>
          </w:rPr>
          <w:fldChar w:fldCharType="separate"/>
        </w:r>
        <w:r>
          <w:rPr>
            <w:rFonts w:cs="Times New Roman"/>
            <w:noProof/>
            <w:webHidden/>
          </w:rPr>
          <w:t>173</w:t>
        </w:r>
        <w:r w:rsidRPr="00085096">
          <w:rPr>
            <w:rFonts w:cs="Times New Roman"/>
            <w:noProof/>
            <w:webHidden/>
          </w:rPr>
          <w:fldChar w:fldCharType="end"/>
        </w:r>
      </w:hyperlink>
    </w:p>
    <w:p w:rsidR="001041CF" w:rsidRPr="00085096" w:rsidP="001041CF" w14:paraId="327643A9" w14:textId="77777777">
      <w:pPr>
        <w:pStyle w:val="TOC1"/>
        <w:tabs>
          <w:tab w:val="left" w:pos="600"/>
          <w:tab w:val="right" w:pos="9350"/>
        </w:tabs>
        <w:rPr>
          <w:rFonts w:eastAsiaTheme="minorEastAsia" w:cs="Times New Roman"/>
          <w:noProof/>
          <w:sz w:val="22"/>
          <w:szCs w:val="22"/>
        </w:rPr>
      </w:pPr>
      <w:hyperlink w:anchor="_Toc12527841" w:history="1">
        <w:r w:rsidRPr="00085096">
          <w:rPr>
            <w:rStyle w:val="Hyperlink"/>
            <w:rFonts w:cs="Times New Roman"/>
            <w:noProof/>
          </w:rPr>
          <w:t>D.</w:t>
        </w:r>
        <w:r w:rsidRPr="00085096">
          <w:rPr>
            <w:rFonts w:eastAsiaTheme="minorEastAsia" w:cs="Times New Roman"/>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_Toc12527841 \h </w:instrText>
        </w:r>
        <w:r w:rsidRPr="00085096">
          <w:rPr>
            <w:rFonts w:cs="Times New Roman"/>
            <w:noProof/>
            <w:webHidden/>
          </w:rPr>
          <w:fldChar w:fldCharType="separate"/>
        </w:r>
        <w:r>
          <w:rPr>
            <w:rFonts w:cs="Times New Roman"/>
            <w:noProof/>
            <w:webHidden/>
          </w:rPr>
          <w:t>173</w:t>
        </w:r>
        <w:r w:rsidRPr="00085096">
          <w:rPr>
            <w:rFonts w:cs="Times New Roman"/>
            <w:noProof/>
            <w:webHidden/>
          </w:rPr>
          <w:fldChar w:fldCharType="end"/>
        </w:r>
      </w:hyperlink>
    </w:p>
    <w:p w:rsidR="001041CF" w:rsidRPr="00085096" w:rsidP="001041CF" w14:paraId="7E0E837B" w14:textId="77777777">
      <w:pPr>
        <w:pStyle w:val="TOC3"/>
        <w:rPr>
          <w:rFonts w:eastAsiaTheme="minorEastAsia"/>
          <w:sz w:val="22"/>
          <w:szCs w:val="22"/>
        </w:rPr>
      </w:pPr>
      <w:hyperlink w:anchor="_Toc12527842" w:history="1">
        <w:r w:rsidRPr="00085096">
          <w:rPr>
            <w:rStyle w:val="Hyperlink"/>
          </w:rPr>
          <w:t>1.</w:t>
        </w:r>
        <w:r w:rsidRPr="00085096">
          <w:rPr>
            <w:rFonts w:eastAsiaTheme="minorEastAsia"/>
            <w:sz w:val="22"/>
            <w:szCs w:val="22"/>
          </w:rPr>
          <w:tab/>
        </w:r>
        <w:r w:rsidRPr="00085096">
          <w:rPr>
            <w:rStyle w:val="Hyperlink"/>
          </w:rPr>
          <w:t>Amended Reports</w:t>
        </w:r>
        <w:r w:rsidRPr="00085096">
          <w:rPr>
            <w:webHidden/>
          </w:rPr>
          <w:tab/>
        </w:r>
        <w:r w:rsidRPr="00085096">
          <w:rPr>
            <w:webHidden/>
          </w:rPr>
          <w:fldChar w:fldCharType="begin"/>
        </w:r>
        <w:r w:rsidRPr="00085096">
          <w:rPr>
            <w:webHidden/>
          </w:rPr>
          <w:instrText xml:space="preserve"> PAGEREF _Toc12527842 \h </w:instrText>
        </w:r>
        <w:r w:rsidRPr="00085096">
          <w:rPr>
            <w:webHidden/>
          </w:rPr>
          <w:fldChar w:fldCharType="separate"/>
        </w:r>
        <w:r>
          <w:rPr>
            <w:webHidden/>
          </w:rPr>
          <w:t>173</w:t>
        </w:r>
        <w:r w:rsidRPr="00085096">
          <w:rPr>
            <w:webHidden/>
          </w:rPr>
          <w:fldChar w:fldCharType="end"/>
        </w:r>
      </w:hyperlink>
    </w:p>
    <w:p w:rsidR="001041CF" w:rsidRPr="00085096" w:rsidP="001041CF" w14:paraId="0DD704C4" w14:textId="77777777">
      <w:pPr>
        <w:pStyle w:val="TOC3"/>
        <w:rPr>
          <w:rFonts w:eastAsiaTheme="minorEastAsia"/>
          <w:sz w:val="22"/>
          <w:szCs w:val="22"/>
        </w:rPr>
      </w:pPr>
      <w:hyperlink w:anchor="_Toc12527843" w:history="1">
        <w:r w:rsidRPr="00085096">
          <w:rPr>
            <w:rStyle w:val="Hyperlink"/>
          </w:rPr>
          <w:t>2.</w:t>
        </w:r>
        <w:r w:rsidRPr="00085096">
          <w:rPr>
            <w:rFonts w:eastAsiaTheme="minorEastAsia"/>
            <w:sz w:val="22"/>
            <w:szCs w:val="22"/>
          </w:rPr>
          <w:tab/>
        </w:r>
        <w:r w:rsidRPr="00085096">
          <w:rPr>
            <w:rStyle w:val="Hyperlink"/>
          </w:rPr>
          <w:t>Coverage.</w:t>
        </w:r>
        <w:r w:rsidRPr="00085096">
          <w:rPr>
            <w:webHidden/>
          </w:rPr>
          <w:tab/>
        </w:r>
        <w:r w:rsidRPr="00085096">
          <w:rPr>
            <w:webHidden/>
          </w:rPr>
          <w:fldChar w:fldCharType="begin"/>
        </w:r>
        <w:r w:rsidRPr="00085096">
          <w:rPr>
            <w:webHidden/>
          </w:rPr>
          <w:instrText xml:space="preserve"> PAGEREF _Toc12527843 \h </w:instrText>
        </w:r>
        <w:r w:rsidRPr="00085096">
          <w:rPr>
            <w:webHidden/>
          </w:rPr>
          <w:fldChar w:fldCharType="separate"/>
        </w:r>
        <w:r>
          <w:rPr>
            <w:webHidden/>
          </w:rPr>
          <w:t>173</w:t>
        </w:r>
        <w:r w:rsidRPr="00085096">
          <w:rPr>
            <w:webHidden/>
          </w:rPr>
          <w:fldChar w:fldCharType="end"/>
        </w:r>
      </w:hyperlink>
    </w:p>
    <w:p w:rsidR="001041CF" w:rsidRPr="00085096" w:rsidP="001041CF" w14:paraId="0CDE8914" w14:textId="77777777">
      <w:pPr>
        <w:pStyle w:val="TOC3"/>
        <w:rPr>
          <w:rFonts w:eastAsiaTheme="minorEastAsia"/>
          <w:sz w:val="22"/>
          <w:szCs w:val="22"/>
        </w:rPr>
      </w:pPr>
      <w:hyperlink w:anchor="_Toc12527844" w:history="1">
        <w:r w:rsidRPr="00085096">
          <w:rPr>
            <w:rStyle w:val="Hyperlink"/>
          </w:rPr>
          <w:t>3.</w:t>
        </w:r>
        <w:r w:rsidRPr="00085096">
          <w:rPr>
            <w:rFonts w:eastAsiaTheme="minorEastAsia"/>
            <w:sz w:val="22"/>
            <w:szCs w:val="22"/>
          </w:rPr>
          <w:tab/>
        </w:r>
        <w:r w:rsidRPr="00085096">
          <w:rPr>
            <w:rStyle w:val="Hyperlink"/>
          </w:rPr>
          <w:t>Audits.</w:t>
        </w:r>
        <w:r w:rsidRPr="00085096">
          <w:rPr>
            <w:webHidden/>
          </w:rPr>
          <w:tab/>
        </w:r>
        <w:r w:rsidRPr="00085096">
          <w:rPr>
            <w:webHidden/>
          </w:rPr>
          <w:fldChar w:fldCharType="begin"/>
        </w:r>
        <w:r w:rsidRPr="00085096">
          <w:rPr>
            <w:webHidden/>
          </w:rPr>
          <w:instrText xml:space="preserve"> PAGEREF _Toc12527844 \h </w:instrText>
        </w:r>
        <w:r w:rsidRPr="00085096">
          <w:rPr>
            <w:webHidden/>
          </w:rPr>
          <w:fldChar w:fldCharType="separate"/>
        </w:r>
        <w:r>
          <w:rPr>
            <w:webHidden/>
          </w:rPr>
          <w:t>173</w:t>
        </w:r>
        <w:r w:rsidRPr="00085096">
          <w:rPr>
            <w:webHidden/>
          </w:rPr>
          <w:fldChar w:fldCharType="end"/>
        </w:r>
      </w:hyperlink>
    </w:p>
    <w:p w:rsidR="001041CF" w:rsidRPr="00085096" w:rsidP="001041CF" w14:paraId="503D8EBE" w14:textId="77777777">
      <w:pPr>
        <w:pStyle w:val="TOC3"/>
        <w:rPr>
          <w:rFonts w:eastAsiaTheme="minorEastAsia"/>
          <w:sz w:val="22"/>
          <w:szCs w:val="22"/>
        </w:rPr>
      </w:pPr>
      <w:hyperlink w:anchor="_Toc12527845" w:history="1">
        <w:r w:rsidRPr="00085096">
          <w:rPr>
            <w:rStyle w:val="Hyperlink"/>
          </w:rPr>
          <w:t>4.</w:t>
        </w:r>
        <w:r w:rsidRPr="00085096">
          <w:rPr>
            <w:rFonts w:eastAsiaTheme="minorEastAsia"/>
            <w:sz w:val="22"/>
            <w:szCs w:val="22"/>
          </w:rPr>
          <w:tab/>
        </w:r>
        <w:r w:rsidRPr="00085096">
          <w:rPr>
            <w:rStyle w:val="Hyperlink"/>
          </w:rPr>
          <w:t>Checking the Report.</w:t>
        </w:r>
        <w:r w:rsidRPr="00085096">
          <w:rPr>
            <w:webHidden/>
          </w:rPr>
          <w:tab/>
        </w:r>
        <w:r w:rsidRPr="00085096">
          <w:rPr>
            <w:webHidden/>
          </w:rPr>
          <w:fldChar w:fldCharType="begin"/>
        </w:r>
        <w:r w:rsidRPr="00085096">
          <w:rPr>
            <w:webHidden/>
          </w:rPr>
          <w:instrText xml:space="preserve"> PAGEREF _Toc12527845 \h </w:instrText>
        </w:r>
        <w:r w:rsidRPr="00085096">
          <w:rPr>
            <w:webHidden/>
          </w:rPr>
          <w:fldChar w:fldCharType="separate"/>
        </w:r>
        <w:r>
          <w:rPr>
            <w:webHidden/>
          </w:rPr>
          <w:t>174</w:t>
        </w:r>
        <w:r w:rsidRPr="00085096">
          <w:rPr>
            <w:webHidden/>
          </w:rPr>
          <w:fldChar w:fldCharType="end"/>
        </w:r>
      </w:hyperlink>
    </w:p>
    <w:p w:rsidR="001041CF" w:rsidRPr="00085096" w:rsidP="001041CF" w14:paraId="6499FDFE" w14:textId="77777777">
      <w:pPr>
        <w:pStyle w:val="TOC1"/>
        <w:tabs>
          <w:tab w:val="left" w:pos="600"/>
          <w:tab w:val="right" w:pos="9350"/>
        </w:tabs>
        <w:rPr>
          <w:rFonts w:eastAsiaTheme="minorEastAsia" w:cs="Times New Roman"/>
          <w:noProof/>
          <w:sz w:val="22"/>
          <w:szCs w:val="22"/>
        </w:rPr>
      </w:pPr>
      <w:hyperlink w:anchor="_Toc12527846" w:history="1">
        <w:r w:rsidRPr="00085096">
          <w:rPr>
            <w:rStyle w:val="Hyperlink"/>
            <w:rFonts w:cs="Times New Roman"/>
            <w:noProof/>
          </w:rPr>
          <w:t>E.</w:t>
        </w:r>
        <w:r w:rsidRPr="00085096">
          <w:rPr>
            <w:rFonts w:eastAsiaTheme="minorEastAsia" w:cs="Times New Roman"/>
            <w:noProof/>
            <w:sz w:val="22"/>
            <w:szCs w:val="22"/>
          </w:rPr>
          <w:tab/>
        </w:r>
        <w:r w:rsidRPr="00085096">
          <w:rPr>
            <w:rStyle w:val="Hyperlink"/>
            <w:rFonts w:cs="Times New Roman"/>
            <w:noProof/>
          </w:rPr>
          <w:t>Definitions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_Toc12527846 \h </w:instrText>
        </w:r>
        <w:r w:rsidRPr="00085096">
          <w:rPr>
            <w:rFonts w:cs="Times New Roman"/>
            <w:noProof/>
            <w:webHidden/>
          </w:rPr>
          <w:fldChar w:fldCharType="separate"/>
        </w:r>
        <w:r>
          <w:rPr>
            <w:rFonts w:cs="Times New Roman"/>
            <w:noProof/>
            <w:webHidden/>
          </w:rPr>
          <w:t>174</w:t>
        </w:r>
        <w:r w:rsidRPr="00085096">
          <w:rPr>
            <w:rFonts w:cs="Times New Roman"/>
            <w:noProof/>
            <w:webHidden/>
          </w:rPr>
          <w:fldChar w:fldCharType="end"/>
        </w:r>
      </w:hyperlink>
    </w:p>
    <w:p w:rsidR="001041CF" w:rsidRPr="00085096" w:rsidP="001041CF" w14:paraId="02B1D37E" w14:textId="77777777">
      <w:pPr>
        <w:pStyle w:val="TOC3"/>
        <w:rPr>
          <w:rFonts w:eastAsiaTheme="minorEastAsia"/>
          <w:sz w:val="22"/>
          <w:szCs w:val="22"/>
        </w:rPr>
      </w:pPr>
      <w:hyperlink w:anchor="_Toc12527847" w:history="1">
        <w:r w:rsidRPr="00085096">
          <w:rPr>
            <w:rStyle w:val="Hyperlink"/>
          </w:rPr>
          <w:t>1.</w:t>
        </w:r>
        <w:r w:rsidRPr="00085096">
          <w:rPr>
            <w:rFonts w:eastAsiaTheme="minorEastAsia"/>
            <w:sz w:val="22"/>
            <w:szCs w:val="22"/>
          </w:rPr>
          <w:tab/>
        </w:r>
        <w:r w:rsidRPr="00085096">
          <w:rPr>
            <w:rStyle w:val="Hyperlink"/>
          </w:rPr>
          <w:t>Benefit Offset</w:t>
        </w:r>
        <w:r w:rsidRPr="00085096">
          <w:rPr>
            <w:webHidden/>
          </w:rPr>
          <w:tab/>
        </w:r>
        <w:r w:rsidRPr="00085096">
          <w:rPr>
            <w:webHidden/>
          </w:rPr>
          <w:fldChar w:fldCharType="begin"/>
        </w:r>
        <w:r w:rsidRPr="00085096">
          <w:rPr>
            <w:webHidden/>
          </w:rPr>
          <w:instrText xml:space="preserve"> PAGEREF _Toc12527847 \h </w:instrText>
        </w:r>
        <w:r w:rsidRPr="00085096">
          <w:rPr>
            <w:webHidden/>
          </w:rPr>
          <w:fldChar w:fldCharType="separate"/>
        </w:r>
        <w:r>
          <w:rPr>
            <w:webHidden/>
          </w:rPr>
          <w:t>174</w:t>
        </w:r>
        <w:r w:rsidRPr="00085096">
          <w:rPr>
            <w:webHidden/>
          </w:rPr>
          <w:fldChar w:fldCharType="end"/>
        </w:r>
      </w:hyperlink>
    </w:p>
    <w:p w:rsidR="001041CF" w:rsidRPr="00085096" w:rsidP="001041CF" w14:paraId="7B0B308F" w14:textId="77777777">
      <w:pPr>
        <w:pStyle w:val="TOC3"/>
        <w:rPr>
          <w:rFonts w:eastAsiaTheme="minorEastAsia"/>
          <w:sz w:val="22"/>
          <w:szCs w:val="22"/>
        </w:rPr>
      </w:pPr>
      <w:hyperlink w:anchor="_Toc12527848" w:history="1">
        <w:r w:rsidRPr="00085096">
          <w:rPr>
            <w:rStyle w:val="Hyperlink"/>
          </w:rPr>
          <w:t>2.</w:t>
        </w:r>
        <w:r w:rsidRPr="00085096">
          <w:rPr>
            <w:rFonts w:eastAsiaTheme="minorEastAsia"/>
            <w:sz w:val="22"/>
            <w:szCs w:val="22"/>
          </w:rPr>
          <w:tab/>
        </w:r>
        <w:r w:rsidRPr="00085096">
          <w:rPr>
            <w:rStyle w:val="Hyperlink"/>
          </w:rPr>
          <w:t>Cases of Agency Employee Benefit Fraud</w:t>
        </w:r>
        <w:r w:rsidRPr="00085096">
          <w:rPr>
            <w:webHidden/>
          </w:rPr>
          <w:tab/>
        </w:r>
        <w:r w:rsidRPr="00085096">
          <w:rPr>
            <w:webHidden/>
          </w:rPr>
          <w:fldChar w:fldCharType="begin"/>
        </w:r>
        <w:r w:rsidRPr="00085096">
          <w:rPr>
            <w:webHidden/>
          </w:rPr>
          <w:instrText xml:space="preserve"> PAGEREF _Toc12527848 \h </w:instrText>
        </w:r>
        <w:r w:rsidRPr="00085096">
          <w:rPr>
            <w:webHidden/>
          </w:rPr>
          <w:fldChar w:fldCharType="separate"/>
        </w:r>
        <w:r>
          <w:rPr>
            <w:webHidden/>
          </w:rPr>
          <w:t>174</w:t>
        </w:r>
        <w:r w:rsidRPr="00085096">
          <w:rPr>
            <w:webHidden/>
          </w:rPr>
          <w:fldChar w:fldCharType="end"/>
        </w:r>
      </w:hyperlink>
    </w:p>
    <w:p w:rsidR="001041CF" w:rsidRPr="00085096" w:rsidP="001041CF" w14:paraId="7752C919" w14:textId="77777777">
      <w:pPr>
        <w:pStyle w:val="TOC3"/>
        <w:rPr>
          <w:rFonts w:eastAsiaTheme="minorEastAsia"/>
          <w:sz w:val="22"/>
          <w:szCs w:val="22"/>
        </w:rPr>
      </w:pPr>
      <w:hyperlink w:anchor="_Toc12527849" w:history="1">
        <w:r w:rsidRPr="00085096">
          <w:rPr>
            <w:rStyle w:val="Hyperlink"/>
          </w:rPr>
          <w:t>3.</w:t>
        </w:r>
        <w:r w:rsidRPr="00085096">
          <w:rPr>
            <w:rFonts w:eastAsiaTheme="minorEastAsia"/>
            <w:sz w:val="22"/>
            <w:szCs w:val="22"/>
          </w:rPr>
          <w:tab/>
        </w:r>
        <w:r w:rsidRPr="00085096">
          <w:rPr>
            <w:rStyle w:val="Hyperlink"/>
          </w:rPr>
          <w:t>Cases Established.</w:t>
        </w:r>
        <w:r w:rsidRPr="00085096">
          <w:rPr>
            <w:webHidden/>
          </w:rPr>
          <w:tab/>
        </w:r>
        <w:r w:rsidRPr="00085096">
          <w:rPr>
            <w:webHidden/>
          </w:rPr>
          <w:fldChar w:fldCharType="begin"/>
        </w:r>
        <w:r w:rsidRPr="00085096">
          <w:rPr>
            <w:webHidden/>
          </w:rPr>
          <w:instrText xml:space="preserve"> PAGEREF _Toc12527849 \h </w:instrText>
        </w:r>
        <w:r w:rsidRPr="00085096">
          <w:rPr>
            <w:webHidden/>
          </w:rPr>
          <w:fldChar w:fldCharType="separate"/>
        </w:r>
        <w:r>
          <w:rPr>
            <w:webHidden/>
          </w:rPr>
          <w:t>174</w:t>
        </w:r>
        <w:r w:rsidRPr="00085096">
          <w:rPr>
            <w:webHidden/>
          </w:rPr>
          <w:fldChar w:fldCharType="end"/>
        </w:r>
      </w:hyperlink>
    </w:p>
    <w:p w:rsidR="001041CF" w:rsidRPr="00085096" w:rsidP="001041CF" w14:paraId="3DF9AB42" w14:textId="77777777">
      <w:pPr>
        <w:pStyle w:val="TOC3"/>
        <w:rPr>
          <w:rFonts w:eastAsiaTheme="minorEastAsia"/>
          <w:sz w:val="22"/>
          <w:szCs w:val="22"/>
        </w:rPr>
      </w:pPr>
      <w:hyperlink w:anchor="_Toc12527850" w:history="1">
        <w:r w:rsidRPr="00085096">
          <w:rPr>
            <w:rStyle w:val="Hyperlink"/>
          </w:rPr>
          <w:t>4.</w:t>
        </w:r>
        <w:r w:rsidRPr="00085096">
          <w:rPr>
            <w:rFonts w:eastAsiaTheme="minorEastAsia"/>
            <w:sz w:val="22"/>
            <w:szCs w:val="22"/>
          </w:rPr>
          <w:tab/>
        </w:r>
        <w:r w:rsidRPr="00085096">
          <w:rPr>
            <w:rStyle w:val="Hyperlink"/>
          </w:rPr>
          <w:t>Cases Investigated</w:t>
        </w:r>
        <w:r w:rsidRPr="00085096">
          <w:rPr>
            <w:webHidden/>
          </w:rPr>
          <w:tab/>
        </w:r>
        <w:r w:rsidRPr="00085096">
          <w:rPr>
            <w:webHidden/>
          </w:rPr>
          <w:fldChar w:fldCharType="begin"/>
        </w:r>
        <w:r w:rsidRPr="00085096">
          <w:rPr>
            <w:webHidden/>
          </w:rPr>
          <w:instrText xml:space="preserve"> PAGEREF _Toc12527850 \h </w:instrText>
        </w:r>
        <w:r w:rsidRPr="00085096">
          <w:rPr>
            <w:webHidden/>
          </w:rPr>
          <w:fldChar w:fldCharType="separate"/>
        </w:r>
        <w:r>
          <w:rPr>
            <w:webHidden/>
          </w:rPr>
          <w:t>174</w:t>
        </w:r>
        <w:r w:rsidRPr="00085096">
          <w:rPr>
            <w:webHidden/>
          </w:rPr>
          <w:fldChar w:fldCharType="end"/>
        </w:r>
      </w:hyperlink>
    </w:p>
    <w:p w:rsidR="001041CF" w:rsidRPr="00085096" w:rsidP="001041CF" w14:paraId="2E2BE176" w14:textId="77777777">
      <w:pPr>
        <w:pStyle w:val="TOC3"/>
        <w:rPr>
          <w:rFonts w:eastAsiaTheme="minorEastAsia"/>
          <w:sz w:val="22"/>
          <w:szCs w:val="22"/>
        </w:rPr>
      </w:pPr>
      <w:hyperlink w:anchor="_Toc12527851" w:history="1">
        <w:r w:rsidRPr="00085096">
          <w:rPr>
            <w:rStyle w:val="Hyperlink"/>
          </w:rPr>
          <w:t>5.</w:t>
        </w:r>
        <w:r w:rsidRPr="00085096">
          <w:rPr>
            <w:rFonts w:eastAsiaTheme="minorEastAsia"/>
            <w:sz w:val="22"/>
            <w:szCs w:val="22"/>
          </w:rPr>
          <w:tab/>
        </w:r>
        <w:r w:rsidRPr="00085096">
          <w:rPr>
            <w:rStyle w:val="Hyperlink"/>
          </w:rPr>
          <w:t>Cash</w:t>
        </w:r>
        <w:r w:rsidRPr="00085096">
          <w:rPr>
            <w:webHidden/>
          </w:rPr>
          <w:tab/>
        </w:r>
        <w:r w:rsidRPr="00085096">
          <w:rPr>
            <w:webHidden/>
          </w:rPr>
          <w:fldChar w:fldCharType="begin"/>
        </w:r>
        <w:r w:rsidRPr="00085096">
          <w:rPr>
            <w:webHidden/>
          </w:rPr>
          <w:instrText xml:space="preserve"> PAGEREF _Toc12527851 \h </w:instrText>
        </w:r>
        <w:r w:rsidRPr="00085096">
          <w:rPr>
            <w:webHidden/>
          </w:rPr>
          <w:fldChar w:fldCharType="separate"/>
        </w:r>
        <w:r>
          <w:rPr>
            <w:webHidden/>
          </w:rPr>
          <w:t>174</w:t>
        </w:r>
        <w:r w:rsidRPr="00085096">
          <w:rPr>
            <w:webHidden/>
          </w:rPr>
          <w:fldChar w:fldCharType="end"/>
        </w:r>
      </w:hyperlink>
    </w:p>
    <w:p w:rsidR="001041CF" w:rsidRPr="00085096" w:rsidP="001041CF" w14:paraId="64754794" w14:textId="77777777">
      <w:pPr>
        <w:pStyle w:val="TOC3"/>
        <w:rPr>
          <w:rFonts w:eastAsiaTheme="minorEastAsia"/>
          <w:sz w:val="22"/>
          <w:szCs w:val="22"/>
        </w:rPr>
      </w:pPr>
      <w:hyperlink w:anchor="_Toc12527852" w:history="1">
        <w:r w:rsidRPr="00085096">
          <w:rPr>
            <w:rStyle w:val="Hyperlink"/>
          </w:rPr>
          <w:t>6.</w:t>
        </w:r>
        <w:r w:rsidRPr="00085096">
          <w:rPr>
            <w:rFonts w:eastAsiaTheme="minorEastAsia"/>
            <w:sz w:val="22"/>
            <w:szCs w:val="22"/>
          </w:rPr>
          <w:tab/>
        </w:r>
        <w:r w:rsidRPr="00085096">
          <w:rPr>
            <w:rStyle w:val="Hyperlink"/>
          </w:rPr>
          <w:t>Claimant Errors</w:t>
        </w:r>
        <w:r w:rsidRPr="00085096">
          <w:rPr>
            <w:webHidden/>
          </w:rPr>
          <w:tab/>
        </w:r>
        <w:r w:rsidRPr="00085096">
          <w:rPr>
            <w:webHidden/>
          </w:rPr>
          <w:fldChar w:fldCharType="begin"/>
        </w:r>
        <w:r w:rsidRPr="00085096">
          <w:rPr>
            <w:webHidden/>
          </w:rPr>
          <w:instrText xml:space="preserve"> PAGEREF _Toc12527852 \h </w:instrText>
        </w:r>
        <w:r w:rsidRPr="00085096">
          <w:rPr>
            <w:webHidden/>
          </w:rPr>
          <w:fldChar w:fldCharType="separate"/>
        </w:r>
        <w:r>
          <w:rPr>
            <w:webHidden/>
          </w:rPr>
          <w:t>175</w:t>
        </w:r>
        <w:r w:rsidRPr="00085096">
          <w:rPr>
            <w:webHidden/>
          </w:rPr>
          <w:fldChar w:fldCharType="end"/>
        </w:r>
      </w:hyperlink>
    </w:p>
    <w:p w:rsidR="001041CF" w:rsidRPr="00085096" w:rsidP="001041CF" w14:paraId="0247DF32" w14:textId="77777777">
      <w:pPr>
        <w:pStyle w:val="TOC3"/>
        <w:rPr>
          <w:rFonts w:eastAsiaTheme="minorEastAsia"/>
          <w:sz w:val="22"/>
          <w:szCs w:val="22"/>
        </w:rPr>
      </w:pPr>
      <w:hyperlink w:anchor="_Toc12527853" w:history="1">
        <w:r w:rsidRPr="00085096">
          <w:rPr>
            <w:rStyle w:val="Hyperlink"/>
          </w:rPr>
          <w:t>7.</w:t>
        </w:r>
        <w:r w:rsidRPr="00085096">
          <w:rPr>
            <w:rFonts w:eastAsiaTheme="minorEastAsia"/>
            <w:sz w:val="22"/>
            <w:szCs w:val="22"/>
          </w:rPr>
          <w:tab/>
        </w:r>
        <w:r w:rsidRPr="00085096">
          <w:rPr>
            <w:rStyle w:val="Hyperlink"/>
          </w:rPr>
          <w:t>Controllable.</w:t>
        </w:r>
        <w:r w:rsidRPr="00085096">
          <w:rPr>
            <w:webHidden/>
          </w:rPr>
          <w:tab/>
        </w:r>
        <w:r w:rsidRPr="00085096">
          <w:rPr>
            <w:webHidden/>
          </w:rPr>
          <w:fldChar w:fldCharType="begin"/>
        </w:r>
        <w:r w:rsidRPr="00085096">
          <w:rPr>
            <w:webHidden/>
          </w:rPr>
          <w:instrText xml:space="preserve"> PAGEREF _Toc12527853 \h </w:instrText>
        </w:r>
        <w:r w:rsidRPr="00085096">
          <w:rPr>
            <w:webHidden/>
          </w:rPr>
          <w:fldChar w:fldCharType="separate"/>
        </w:r>
        <w:r>
          <w:rPr>
            <w:webHidden/>
          </w:rPr>
          <w:t>175</w:t>
        </w:r>
        <w:r w:rsidRPr="00085096">
          <w:rPr>
            <w:webHidden/>
          </w:rPr>
          <w:fldChar w:fldCharType="end"/>
        </w:r>
      </w:hyperlink>
    </w:p>
    <w:p w:rsidR="001041CF" w:rsidRPr="00085096" w:rsidP="001041CF" w14:paraId="1A4A4042" w14:textId="77777777">
      <w:pPr>
        <w:pStyle w:val="TOC3"/>
        <w:rPr>
          <w:rFonts w:eastAsiaTheme="minorEastAsia"/>
          <w:sz w:val="22"/>
          <w:szCs w:val="22"/>
        </w:rPr>
      </w:pPr>
      <w:hyperlink w:anchor="_Toc12527854" w:history="1">
        <w:r w:rsidRPr="00085096">
          <w:rPr>
            <w:rStyle w:val="Hyperlink"/>
          </w:rPr>
          <w:t>8.</w:t>
        </w:r>
        <w:r w:rsidRPr="00085096">
          <w:rPr>
            <w:rFonts w:eastAsiaTheme="minorEastAsia"/>
            <w:sz w:val="22"/>
            <w:szCs w:val="22"/>
          </w:rPr>
          <w:tab/>
        </w:r>
        <w:r w:rsidRPr="00085096">
          <w:rPr>
            <w:rStyle w:val="Hyperlink"/>
          </w:rPr>
          <w:t>Employer Errors.</w:t>
        </w:r>
        <w:r w:rsidRPr="00085096">
          <w:rPr>
            <w:webHidden/>
          </w:rPr>
          <w:tab/>
        </w:r>
        <w:r w:rsidRPr="00085096">
          <w:rPr>
            <w:webHidden/>
          </w:rPr>
          <w:fldChar w:fldCharType="begin"/>
        </w:r>
        <w:r w:rsidRPr="00085096">
          <w:rPr>
            <w:webHidden/>
          </w:rPr>
          <w:instrText xml:space="preserve"> PAGEREF _Toc12527854 \h </w:instrText>
        </w:r>
        <w:r w:rsidRPr="00085096">
          <w:rPr>
            <w:webHidden/>
          </w:rPr>
          <w:fldChar w:fldCharType="separate"/>
        </w:r>
        <w:r>
          <w:rPr>
            <w:webHidden/>
          </w:rPr>
          <w:t>175</w:t>
        </w:r>
        <w:r w:rsidRPr="00085096">
          <w:rPr>
            <w:webHidden/>
          </w:rPr>
          <w:fldChar w:fldCharType="end"/>
        </w:r>
      </w:hyperlink>
    </w:p>
    <w:p w:rsidR="001041CF" w:rsidRPr="00085096" w:rsidP="001041CF" w14:paraId="2D8FD535" w14:textId="77777777">
      <w:pPr>
        <w:pStyle w:val="TOC3"/>
        <w:rPr>
          <w:rFonts w:eastAsiaTheme="minorEastAsia"/>
          <w:sz w:val="22"/>
          <w:szCs w:val="22"/>
        </w:rPr>
      </w:pPr>
      <w:hyperlink w:anchor="_Toc12527855" w:history="1">
        <w:r w:rsidRPr="00085096">
          <w:rPr>
            <w:rStyle w:val="Hyperlink"/>
          </w:rPr>
          <w:t>9.</w:t>
        </w:r>
        <w:r w:rsidRPr="00085096">
          <w:rPr>
            <w:rFonts w:eastAsiaTheme="minorEastAsia"/>
            <w:sz w:val="22"/>
            <w:szCs w:val="22"/>
          </w:rPr>
          <w:tab/>
        </w:r>
        <w:r w:rsidRPr="00085096">
          <w:rPr>
            <w:rStyle w:val="Hyperlink"/>
          </w:rPr>
          <w:t>Federal Income Tax Offset</w:t>
        </w:r>
        <w:r w:rsidRPr="00085096">
          <w:rPr>
            <w:webHidden/>
          </w:rPr>
          <w:tab/>
        </w:r>
        <w:r w:rsidRPr="00085096">
          <w:rPr>
            <w:webHidden/>
          </w:rPr>
          <w:fldChar w:fldCharType="begin"/>
        </w:r>
        <w:r w:rsidRPr="00085096">
          <w:rPr>
            <w:webHidden/>
          </w:rPr>
          <w:instrText xml:space="preserve"> PAGEREF _Toc12527855 \h </w:instrText>
        </w:r>
        <w:r w:rsidRPr="00085096">
          <w:rPr>
            <w:webHidden/>
          </w:rPr>
          <w:fldChar w:fldCharType="separate"/>
        </w:r>
        <w:r>
          <w:rPr>
            <w:webHidden/>
          </w:rPr>
          <w:t>175</w:t>
        </w:r>
        <w:r w:rsidRPr="00085096">
          <w:rPr>
            <w:webHidden/>
          </w:rPr>
          <w:fldChar w:fldCharType="end"/>
        </w:r>
      </w:hyperlink>
    </w:p>
    <w:p w:rsidR="001041CF" w:rsidRPr="00085096" w:rsidP="001041CF" w14:paraId="01F329B3" w14:textId="77777777">
      <w:pPr>
        <w:pStyle w:val="TOC3"/>
        <w:tabs>
          <w:tab w:val="left" w:pos="1100"/>
        </w:tabs>
        <w:rPr>
          <w:rFonts w:eastAsiaTheme="minorEastAsia"/>
          <w:sz w:val="22"/>
          <w:szCs w:val="22"/>
        </w:rPr>
      </w:pPr>
      <w:hyperlink w:anchor="_Toc12527856" w:history="1">
        <w:r w:rsidRPr="00085096">
          <w:rPr>
            <w:rStyle w:val="Hyperlink"/>
          </w:rPr>
          <w:t>10.</w:t>
        </w:r>
        <w:r w:rsidRPr="00085096">
          <w:rPr>
            <w:rFonts w:eastAsiaTheme="minorEastAsia"/>
            <w:sz w:val="22"/>
            <w:szCs w:val="22"/>
          </w:rPr>
          <w:tab/>
        </w:r>
        <w:r w:rsidRPr="00085096">
          <w:rPr>
            <w:rStyle w:val="Hyperlink"/>
          </w:rPr>
          <w:t>Fictitious Employer Detection Systems.</w:t>
        </w:r>
        <w:r w:rsidRPr="00085096">
          <w:rPr>
            <w:webHidden/>
          </w:rPr>
          <w:tab/>
        </w:r>
        <w:r w:rsidRPr="00085096">
          <w:rPr>
            <w:webHidden/>
          </w:rPr>
          <w:fldChar w:fldCharType="begin"/>
        </w:r>
        <w:r w:rsidRPr="00085096">
          <w:rPr>
            <w:webHidden/>
          </w:rPr>
          <w:instrText xml:space="preserve"> PAGEREF _Toc12527856 \h </w:instrText>
        </w:r>
        <w:r w:rsidRPr="00085096">
          <w:rPr>
            <w:webHidden/>
          </w:rPr>
          <w:fldChar w:fldCharType="separate"/>
        </w:r>
        <w:r>
          <w:rPr>
            <w:webHidden/>
          </w:rPr>
          <w:t>175</w:t>
        </w:r>
        <w:r w:rsidRPr="00085096">
          <w:rPr>
            <w:webHidden/>
          </w:rPr>
          <w:fldChar w:fldCharType="end"/>
        </w:r>
      </w:hyperlink>
    </w:p>
    <w:p w:rsidR="001041CF" w:rsidRPr="00085096" w:rsidP="001041CF" w14:paraId="68936A87" w14:textId="77777777">
      <w:pPr>
        <w:pStyle w:val="TOC3"/>
        <w:tabs>
          <w:tab w:val="left" w:pos="1100"/>
        </w:tabs>
        <w:rPr>
          <w:rFonts w:eastAsiaTheme="minorEastAsia"/>
          <w:sz w:val="22"/>
          <w:szCs w:val="22"/>
        </w:rPr>
      </w:pPr>
      <w:hyperlink w:anchor="_Toc12527857" w:history="1">
        <w:r w:rsidRPr="00085096">
          <w:rPr>
            <w:rStyle w:val="Hyperlink"/>
          </w:rPr>
          <w:t>11.</w:t>
        </w:r>
        <w:r w:rsidRPr="00085096">
          <w:rPr>
            <w:rFonts w:eastAsiaTheme="minorEastAsia"/>
            <w:sz w:val="22"/>
            <w:szCs w:val="22"/>
          </w:rPr>
          <w:tab/>
        </w:r>
        <w:r w:rsidRPr="00085096">
          <w:rPr>
            <w:rStyle w:val="Hyperlink"/>
          </w:rPr>
          <w:t>Fraud Overpayment.</w:t>
        </w:r>
        <w:r w:rsidRPr="00085096">
          <w:rPr>
            <w:webHidden/>
          </w:rPr>
          <w:tab/>
        </w:r>
        <w:r w:rsidRPr="00085096">
          <w:rPr>
            <w:webHidden/>
          </w:rPr>
          <w:fldChar w:fldCharType="begin"/>
        </w:r>
        <w:r w:rsidRPr="00085096">
          <w:rPr>
            <w:webHidden/>
          </w:rPr>
          <w:instrText xml:space="preserve"> PAGEREF _Toc12527857 \h </w:instrText>
        </w:r>
        <w:r w:rsidRPr="00085096">
          <w:rPr>
            <w:webHidden/>
          </w:rPr>
          <w:fldChar w:fldCharType="separate"/>
        </w:r>
        <w:r>
          <w:rPr>
            <w:webHidden/>
          </w:rPr>
          <w:t>175</w:t>
        </w:r>
        <w:r w:rsidRPr="00085096">
          <w:rPr>
            <w:webHidden/>
          </w:rPr>
          <w:fldChar w:fldCharType="end"/>
        </w:r>
      </w:hyperlink>
    </w:p>
    <w:p w:rsidR="001041CF" w:rsidRPr="00085096" w:rsidP="001041CF" w14:paraId="7A6AA737" w14:textId="77777777">
      <w:pPr>
        <w:pStyle w:val="TOC3"/>
        <w:tabs>
          <w:tab w:val="left" w:pos="1100"/>
        </w:tabs>
        <w:rPr>
          <w:rFonts w:eastAsiaTheme="minorEastAsia"/>
          <w:sz w:val="22"/>
          <w:szCs w:val="22"/>
        </w:rPr>
      </w:pPr>
      <w:hyperlink w:anchor="_Toc12527858" w:history="1">
        <w:r w:rsidRPr="00085096">
          <w:rPr>
            <w:rStyle w:val="Hyperlink"/>
          </w:rPr>
          <w:t>12.</w:t>
        </w:r>
        <w:r w:rsidRPr="00085096">
          <w:rPr>
            <w:rFonts w:eastAsiaTheme="minorEastAsia"/>
            <w:sz w:val="22"/>
            <w:szCs w:val="22"/>
          </w:rPr>
          <w:tab/>
        </w:r>
        <w:r w:rsidRPr="00085096">
          <w:rPr>
            <w:rStyle w:val="Hyperlink"/>
          </w:rPr>
          <w:t>High Dollar (Fraud and Non-fraud) Overpayments.</w:t>
        </w:r>
        <w:r w:rsidRPr="00085096">
          <w:rPr>
            <w:webHidden/>
          </w:rPr>
          <w:tab/>
        </w:r>
        <w:r w:rsidRPr="00085096">
          <w:rPr>
            <w:webHidden/>
          </w:rPr>
          <w:fldChar w:fldCharType="begin"/>
        </w:r>
        <w:r w:rsidRPr="00085096">
          <w:rPr>
            <w:webHidden/>
          </w:rPr>
          <w:instrText xml:space="preserve"> PAGEREF _Toc12527858 \h </w:instrText>
        </w:r>
        <w:r w:rsidRPr="00085096">
          <w:rPr>
            <w:webHidden/>
          </w:rPr>
          <w:fldChar w:fldCharType="separate"/>
        </w:r>
        <w:r>
          <w:rPr>
            <w:webHidden/>
          </w:rPr>
          <w:t>175</w:t>
        </w:r>
        <w:r w:rsidRPr="00085096">
          <w:rPr>
            <w:webHidden/>
          </w:rPr>
          <w:fldChar w:fldCharType="end"/>
        </w:r>
      </w:hyperlink>
    </w:p>
    <w:p w:rsidR="001041CF" w:rsidRPr="00085096" w:rsidP="001041CF" w14:paraId="689DE895" w14:textId="77777777">
      <w:pPr>
        <w:pStyle w:val="TOC3"/>
        <w:tabs>
          <w:tab w:val="left" w:pos="1100"/>
        </w:tabs>
        <w:rPr>
          <w:rFonts w:eastAsiaTheme="minorEastAsia"/>
          <w:sz w:val="22"/>
          <w:szCs w:val="22"/>
        </w:rPr>
      </w:pPr>
      <w:hyperlink w:anchor="_Toc12527859" w:history="1">
        <w:r w:rsidRPr="00085096">
          <w:rPr>
            <w:rStyle w:val="Hyperlink"/>
          </w:rPr>
          <w:t>13.</w:t>
        </w:r>
        <w:r w:rsidRPr="00085096">
          <w:rPr>
            <w:rFonts w:eastAsiaTheme="minorEastAsia"/>
            <w:sz w:val="22"/>
            <w:szCs w:val="22"/>
          </w:rPr>
          <w:tab/>
        </w:r>
        <w:r w:rsidRPr="00085096">
          <w:rPr>
            <w:rStyle w:val="Hyperlink"/>
          </w:rPr>
          <w:t xml:space="preserve">IB </w:t>
        </w:r>
        <w:r>
          <w:rPr>
            <w:rStyle w:val="Hyperlink"/>
          </w:rPr>
          <w:t>Cross-match</w:t>
        </w:r>
        <w:r w:rsidRPr="00085096">
          <w:rPr>
            <w:webHidden/>
          </w:rPr>
          <w:tab/>
        </w:r>
        <w:r w:rsidRPr="00085096">
          <w:rPr>
            <w:webHidden/>
          </w:rPr>
          <w:fldChar w:fldCharType="begin"/>
        </w:r>
        <w:r w:rsidRPr="00085096">
          <w:rPr>
            <w:webHidden/>
          </w:rPr>
          <w:instrText xml:space="preserve"> PAGEREF _Toc12527859 \h </w:instrText>
        </w:r>
        <w:r w:rsidRPr="00085096">
          <w:rPr>
            <w:webHidden/>
          </w:rPr>
          <w:fldChar w:fldCharType="separate"/>
        </w:r>
        <w:r>
          <w:rPr>
            <w:webHidden/>
          </w:rPr>
          <w:t>176</w:t>
        </w:r>
        <w:r w:rsidRPr="00085096">
          <w:rPr>
            <w:webHidden/>
          </w:rPr>
          <w:fldChar w:fldCharType="end"/>
        </w:r>
      </w:hyperlink>
    </w:p>
    <w:p w:rsidR="001041CF" w:rsidRPr="00085096" w:rsidP="001041CF" w14:paraId="0CF082DC" w14:textId="77777777">
      <w:pPr>
        <w:pStyle w:val="TOC3"/>
        <w:tabs>
          <w:tab w:val="left" w:pos="1100"/>
        </w:tabs>
        <w:rPr>
          <w:rFonts w:eastAsiaTheme="minorEastAsia"/>
          <w:sz w:val="22"/>
          <w:szCs w:val="22"/>
        </w:rPr>
      </w:pPr>
      <w:hyperlink w:anchor="_Toc12527860" w:history="1">
        <w:r w:rsidRPr="00085096">
          <w:rPr>
            <w:rStyle w:val="Hyperlink"/>
          </w:rPr>
          <w:t>14.</w:t>
        </w:r>
        <w:r w:rsidRPr="00085096">
          <w:rPr>
            <w:rFonts w:eastAsiaTheme="minorEastAsia"/>
            <w:sz w:val="22"/>
            <w:szCs w:val="22"/>
          </w:rPr>
          <w:tab/>
        </w:r>
        <w:r w:rsidRPr="00085096">
          <w:rPr>
            <w:rStyle w:val="Hyperlink"/>
          </w:rPr>
          <w:t>Joint Claims</w:t>
        </w:r>
        <w:r w:rsidRPr="00085096">
          <w:rPr>
            <w:webHidden/>
          </w:rPr>
          <w:tab/>
        </w:r>
        <w:r w:rsidRPr="00085096">
          <w:rPr>
            <w:webHidden/>
          </w:rPr>
          <w:fldChar w:fldCharType="begin"/>
        </w:r>
        <w:r w:rsidRPr="00085096">
          <w:rPr>
            <w:webHidden/>
          </w:rPr>
          <w:instrText xml:space="preserve"> PAGEREF _Toc12527860 \h </w:instrText>
        </w:r>
        <w:r w:rsidRPr="00085096">
          <w:rPr>
            <w:webHidden/>
          </w:rPr>
          <w:fldChar w:fldCharType="separate"/>
        </w:r>
        <w:r>
          <w:rPr>
            <w:webHidden/>
          </w:rPr>
          <w:t>177</w:t>
        </w:r>
        <w:r w:rsidRPr="00085096">
          <w:rPr>
            <w:webHidden/>
          </w:rPr>
          <w:fldChar w:fldCharType="end"/>
        </w:r>
      </w:hyperlink>
    </w:p>
    <w:p w:rsidR="001041CF" w:rsidRPr="00085096" w:rsidP="001041CF" w14:paraId="01D8E687" w14:textId="77777777">
      <w:pPr>
        <w:pStyle w:val="TOC3"/>
        <w:tabs>
          <w:tab w:val="left" w:pos="1100"/>
        </w:tabs>
        <w:rPr>
          <w:rFonts w:eastAsiaTheme="minorEastAsia"/>
          <w:sz w:val="22"/>
          <w:szCs w:val="22"/>
        </w:rPr>
      </w:pPr>
      <w:hyperlink w:anchor="_Toc12527861" w:history="1">
        <w:r w:rsidRPr="00085096">
          <w:rPr>
            <w:rStyle w:val="Hyperlink"/>
          </w:rPr>
          <w:t>15.</w:t>
        </w:r>
        <w:r w:rsidRPr="00085096">
          <w:rPr>
            <w:rFonts w:eastAsiaTheme="minorEastAsia"/>
            <w:sz w:val="22"/>
            <w:szCs w:val="22"/>
          </w:rPr>
          <w:tab/>
        </w:r>
        <w:r w:rsidRPr="00085096">
          <w:rPr>
            <w:rStyle w:val="Hyperlink"/>
          </w:rPr>
          <w:t>Multi-Claimant Schemes</w:t>
        </w:r>
        <w:r w:rsidRPr="00085096">
          <w:rPr>
            <w:webHidden/>
          </w:rPr>
          <w:tab/>
        </w:r>
        <w:r w:rsidRPr="00085096">
          <w:rPr>
            <w:webHidden/>
          </w:rPr>
          <w:fldChar w:fldCharType="begin"/>
        </w:r>
        <w:r w:rsidRPr="00085096">
          <w:rPr>
            <w:webHidden/>
          </w:rPr>
          <w:instrText xml:space="preserve"> PAGEREF _Toc12527861 \h </w:instrText>
        </w:r>
        <w:r w:rsidRPr="00085096">
          <w:rPr>
            <w:webHidden/>
          </w:rPr>
          <w:fldChar w:fldCharType="separate"/>
        </w:r>
        <w:r>
          <w:rPr>
            <w:webHidden/>
          </w:rPr>
          <w:t>177</w:t>
        </w:r>
        <w:r w:rsidRPr="00085096">
          <w:rPr>
            <w:webHidden/>
          </w:rPr>
          <w:fldChar w:fldCharType="end"/>
        </w:r>
      </w:hyperlink>
    </w:p>
    <w:p w:rsidR="001041CF" w:rsidRPr="00085096" w:rsidP="001041CF" w14:paraId="791069C9" w14:textId="77777777">
      <w:pPr>
        <w:pStyle w:val="TOC3"/>
        <w:tabs>
          <w:tab w:val="left" w:pos="1100"/>
        </w:tabs>
        <w:rPr>
          <w:rFonts w:eastAsiaTheme="minorEastAsia"/>
          <w:sz w:val="22"/>
          <w:szCs w:val="22"/>
        </w:rPr>
      </w:pPr>
      <w:hyperlink w:anchor="_Toc12527862" w:history="1">
        <w:r w:rsidRPr="00085096">
          <w:rPr>
            <w:rStyle w:val="Hyperlink"/>
          </w:rPr>
          <w:t>16.</w:t>
        </w:r>
        <w:r w:rsidRPr="00085096">
          <w:rPr>
            <w:rFonts w:eastAsiaTheme="minorEastAsia"/>
            <w:sz w:val="22"/>
            <w:szCs w:val="22"/>
          </w:rPr>
          <w:tab/>
        </w:r>
        <w:r w:rsidRPr="00085096">
          <w:rPr>
            <w:rStyle w:val="Hyperlink"/>
          </w:rPr>
          <w:t>Multi-Claimant Scheme System.</w:t>
        </w:r>
        <w:r w:rsidRPr="00085096">
          <w:rPr>
            <w:webHidden/>
          </w:rPr>
          <w:tab/>
        </w:r>
        <w:r w:rsidRPr="00085096">
          <w:rPr>
            <w:webHidden/>
          </w:rPr>
          <w:fldChar w:fldCharType="begin"/>
        </w:r>
        <w:r w:rsidRPr="00085096">
          <w:rPr>
            <w:webHidden/>
          </w:rPr>
          <w:instrText xml:space="preserve"> PAGEREF _Toc12527862 \h </w:instrText>
        </w:r>
        <w:r w:rsidRPr="00085096">
          <w:rPr>
            <w:webHidden/>
          </w:rPr>
          <w:fldChar w:fldCharType="separate"/>
        </w:r>
        <w:r>
          <w:rPr>
            <w:webHidden/>
          </w:rPr>
          <w:t>177</w:t>
        </w:r>
        <w:r w:rsidRPr="00085096">
          <w:rPr>
            <w:webHidden/>
          </w:rPr>
          <w:fldChar w:fldCharType="end"/>
        </w:r>
      </w:hyperlink>
    </w:p>
    <w:p w:rsidR="001041CF" w:rsidRPr="00085096" w:rsidP="001041CF" w14:paraId="05B72C53" w14:textId="77777777">
      <w:pPr>
        <w:pStyle w:val="TOC3"/>
        <w:tabs>
          <w:tab w:val="left" w:pos="1100"/>
        </w:tabs>
        <w:rPr>
          <w:rFonts w:eastAsiaTheme="minorEastAsia"/>
          <w:sz w:val="22"/>
          <w:szCs w:val="22"/>
        </w:rPr>
      </w:pPr>
      <w:hyperlink w:anchor="_Toc12527863" w:history="1">
        <w:r w:rsidRPr="00085096">
          <w:rPr>
            <w:rStyle w:val="Hyperlink"/>
          </w:rPr>
          <w:t>17.</w:t>
        </w:r>
        <w:r w:rsidRPr="00085096">
          <w:rPr>
            <w:rFonts w:eastAsiaTheme="minorEastAsia"/>
            <w:sz w:val="22"/>
            <w:szCs w:val="22"/>
          </w:rPr>
          <w:tab/>
        </w:r>
        <w:r w:rsidRPr="00085096">
          <w:rPr>
            <w:rStyle w:val="Hyperlink"/>
          </w:rPr>
          <w:t>National Directories of New Hires</w:t>
        </w:r>
        <w:r w:rsidRPr="00085096">
          <w:rPr>
            <w:webHidden/>
          </w:rPr>
          <w:tab/>
        </w:r>
        <w:r w:rsidRPr="00085096">
          <w:rPr>
            <w:webHidden/>
          </w:rPr>
          <w:fldChar w:fldCharType="begin"/>
        </w:r>
        <w:r w:rsidRPr="00085096">
          <w:rPr>
            <w:webHidden/>
          </w:rPr>
          <w:instrText xml:space="preserve"> PAGEREF _Toc12527863 \h </w:instrText>
        </w:r>
        <w:r w:rsidRPr="00085096">
          <w:rPr>
            <w:webHidden/>
          </w:rPr>
          <w:fldChar w:fldCharType="separate"/>
        </w:r>
        <w:r>
          <w:rPr>
            <w:webHidden/>
          </w:rPr>
          <w:t>177</w:t>
        </w:r>
        <w:r w:rsidRPr="00085096">
          <w:rPr>
            <w:webHidden/>
          </w:rPr>
          <w:fldChar w:fldCharType="end"/>
        </w:r>
      </w:hyperlink>
    </w:p>
    <w:p w:rsidR="001041CF" w:rsidRPr="00085096" w:rsidP="001041CF" w14:paraId="5F2C30B6" w14:textId="77777777">
      <w:pPr>
        <w:pStyle w:val="TOC3"/>
        <w:tabs>
          <w:tab w:val="left" w:pos="1100"/>
        </w:tabs>
        <w:rPr>
          <w:rFonts w:eastAsiaTheme="minorEastAsia"/>
          <w:sz w:val="22"/>
          <w:szCs w:val="22"/>
        </w:rPr>
      </w:pPr>
      <w:hyperlink w:anchor="_Toc12527864" w:history="1">
        <w:r w:rsidRPr="00085096">
          <w:rPr>
            <w:rStyle w:val="Hyperlink"/>
          </w:rPr>
          <w:t>18.</w:t>
        </w:r>
        <w:r w:rsidRPr="00085096">
          <w:rPr>
            <w:rFonts w:eastAsiaTheme="minorEastAsia"/>
            <w:sz w:val="22"/>
            <w:szCs w:val="22"/>
          </w:rPr>
          <w:tab/>
        </w:r>
        <w:r w:rsidRPr="00085096">
          <w:rPr>
            <w:rStyle w:val="Hyperlink"/>
          </w:rPr>
          <w:t>Noncontrollable Total</w:t>
        </w:r>
        <w:r w:rsidRPr="00085096">
          <w:rPr>
            <w:webHidden/>
          </w:rPr>
          <w:tab/>
        </w:r>
        <w:r w:rsidRPr="00085096">
          <w:rPr>
            <w:webHidden/>
          </w:rPr>
          <w:fldChar w:fldCharType="begin"/>
        </w:r>
        <w:r w:rsidRPr="00085096">
          <w:rPr>
            <w:webHidden/>
          </w:rPr>
          <w:instrText xml:space="preserve"> PAGEREF _Toc12527864 \h </w:instrText>
        </w:r>
        <w:r w:rsidRPr="00085096">
          <w:rPr>
            <w:webHidden/>
          </w:rPr>
          <w:fldChar w:fldCharType="separate"/>
        </w:r>
        <w:r>
          <w:rPr>
            <w:webHidden/>
          </w:rPr>
          <w:t>177</w:t>
        </w:r>
        <w:r w:rsidRPr="00085096">
          <w:rPr>
            <w:webHidden/>
          </w:rPr>
          <w:fldChar w:fldCharType="end"/>
        </w:r>
      </w:hyperlink>
    </w:p>
    <w:p w:rsidR="001041CF" w:rsidRPr="00085096" w:rsidP="001041CF" w14:paraId="3D5597AD" w14:textId="77777777">
      <w:pPr>
        <w:pStyle w:val="TOC3"/>
        <w:tabs>
          <w:tab w:val="left" w:pos="1100"/>
        </w:tabs>
        <w:rPr>
          <w:rFonts w:eastAsiaTheme="minorEastAsia"/>
          <w:sz w:val="22"/>
          <w:szCs w:val="22"/>
        </w:rPr>
      </w:pPr>
      <w:hyperlink w:anchor="_Toc12527865" w:history="1">
        <w:r w:rsidRPr="00085096">
          <w:rPr>
            <w:rStyle w:val="Hyperlink"/>
          </w:rPr>
          <w:t>19.</w:t>
        </w:r>
        <w:r w:rsidRPr="00085096">
          <w:rPr>
            <w:rFonts w:eastAsiaTheme="minorEastAsia"/>
            <w:sz w:val="22"/>
            <w:szCs w:val="22"/>
          </w:rPr>
          <w:tab/>
        </w:r>
        <w:r w:rsidRPr="00085096">
          <w:rPr>
            <w:rStyle w:val="Hyperlink"/>
          </w:rPr>
          <w:t>Non-fraud Overpayment</w:t>
        </w:r>
        <w:r w:rsidRPr="00085096">
          <w:rPr>
            <w:webHidden/>
          </w:rPr>
          <w:tab/>
        </w:r>
        <w:r w:rsidRPr="00085096">
          <w:rPr>
            <w:webHidden/>
          </w:rPr>
          <w:fldChar w:fldCharType="begin"/>
        </w:r>
        <w:r w:rsidRPr="00085096">
          <w:rPr>
            <w:webHidden/>
          </w:rPr>
          <w:instrText xml:space="preserve"> PAGEREF _Toc12527865 \h </w:instrText>
        </w:r>
        <w:r w:rsidRPr="00085096">
          <w:rPr>
            <w:webHidden/>
          </w:rPr>
          <w:fldChar w:fldCharType="separate"/>
        </w:r>
        <w:r>
          <w:rPr>
            <w:webHidden/>
          </w:rPr>
          <w:t>177</w:t>
        </w:r>
        <w:r w:rsidRPr="00085096">
          <w:rPr>
            <w:webHidden/>
          </w:rPr>
          <w:fldChar w:fldCharType="end"/>
        </w:r>
      </w:hyperlink>
    </w:p>
    <w:p w:rsidR="001041CF" w:rsidRPr="00085096" w:rsidP="001041CF" w14:paraId="17A88E5C" w14:textId="77777777">
      <w:pPr>
        <w:pStyle w:val="TOC3"/>
        <w:tabs>
          <w:tab w:val="left" w:pos="1100"/>
        </w:tabs>
        <w:rPr>
          <w:rFonts w:eastAsiaTheme="minorEastAsia"/>
          <w:sz w:val="22"/>
          <w:szCs w:val="22"/>
        </w:rPr>
      </w:pPr>
      <w:hyperlink w:anchor="_Toc12527866" w:history="1">
        <w:r w:rsidRPr="00085096">
          <w:rPr>
            <w:rStyle w:val="Hyperlink"/>
          </w:rPr>
          <w:t>20.</w:t>
        </w:r>
        <w:r w:rsidRPr="00085096">
          <w:rPr>
            <w:rFonts w:eastAsiaTheme="minorEastAsia"/>
            <w:sz w:val="22"/>
            <w:szCs w:val="22"/>
          </w:rPr>
          <w:tab/>
        </w:r>
        <w:r w:rsidRPr="00085096">
          <w:rPr>
            <w:rStyle w:val="Hyperlink"/>
          </w:rPr>
          <w:t>Overpayment.</w:t>
        </w:r>
        <w:r w:rsidRPr="00085096">
          <w:rPr>
            <w:webHidden/>
          </w:rPr>
          <w:tab/>
        </w:r>
        <w:r w:rsidRPr="00085096">
          <w:rPr>
            <w:webHidden/>
          </w:rPr>
          <w:fldChar w:fldCharType="begin"/>
        </w:r>
        <w:r w:rsidRPr="00085096">
          <w:rPr>
            <w:webHidden/>
          </w:rPr>
          <w:instrText xml:space="preserve"> PAGEREF _Toc12527866 \h </w:instrText>
        </w:r>
        <w:r w:rsidRPr="00085096">
          <w:rPr>
            <w:webHidden/>
          </w:rPr>
          <w:fldChar w:fldCharType="separate"/>
        </w:r>
        <w:r>
          <w:rPr>
            <w:webHidden/>
          </w:rPr>
          <w:t>177</w:t>
        </w:r>
        <w:r w:rsidRPr="00085096">
          <w:rPr>
            <w:webHidden/>
          </w:rPr>
          <w:fldChar w:fldCharType="end"/>
        </w:r>
      </w:hyperlink>
    </w:p>
    <w:p w:rsidR="001041CF" w:rsidRPr="00085096" w:rsidP="001041CF" w14:paraId="386A0FFA" w14:textId="77777777">
      <w:pPr>
        <w:pStyle w:val="TOC3"/>
        <w:tabs>
          <w:tab w:val="left" w:pos="1100"/>
        </w:tabs>
        <w:rPr>
          <w:rFonts w:eastAsiaTheme="minorEastAsia"/>
          <w:sz w:val="22"/>
          <w:szCs w:val="22"/>
        </w:rPr>
      </w:pPr>
      <w:hyperlink w:anchor="_Toc12527867" w:history="1">
        <w:r w:rsidRPr="00085096">
          <w:rPr>
            <w:rStyle w:val="Hyperlink"/>
          </w:rPr>
          <w:t>21.</w:t>
        </w:r>
        <w:r w:rsidRPr="00085096">
          <w:rPr>
            <w:rFonts w:eastAsiaTheme="minorEastAsia"/>
            <w:sz w:val="22"/>
            <w:szCs w:val="22"/>
          </w:rPr>
          <w:tab/>
        </w:r>
        <w:r w:rsidRPr="00085096">
          <w:rPr>
            <w:rStyle w:val="Hyperlink"/>
          </w:rPr>
          <w:t>Penalty</w:t>
        </w:r>
        <w:r w:rsidRPr="00085096">
          <w:rPr>
            <w:webHidden/>
          </w:rPr>
          <w:tab/>
        </w:r>
        <w:r w:rsidRPr="00085096">
          <w:rPr>
            <w:webHidden/>
          </w:rPr>
          <w:fldChar w:fldCharType="begin"/>
        </w:r>
        <w:r w:rsidRPr="00085096">
          <w:rPr>
            <w:webHidden/>
          </w:rPr>
          <w:instrText xml:space="preserve"> PAGEREF _Toc12527867 \h </w:instrText>
        </w:r>
        <w:r w:rsidRPr="00085096">
          <w:rPr>
            <w:webHidden/>
          </w:rPr>
          <w:fldChar w:fldCharType="separate"/>
        </w:r>
        <w:r>
          <w:rPr>
            <w:webHidden/>
          </w:rPr>
          <w:t>177</w:t>
        </w:r>
        <w:r w:rsidRPr="00085096">
          <w:rPr>
            <w:webHidden/>
          </w:rPr>
          <w:fldChar w:fldCharType="end"/>
        </w:r>
      </w:hyperlink>
    </w:p>
    <w:p w:rsidR="001041CF" w:rsidRPr="00085096" w:rsidP="001041CF" w14:paraId="57F3B845" w14:textId="77777777">
      <w:pPr>
        <w:pStyle w:val="TOC3"/>
        <w:tabs>
          <w:tab w:val="left" w:pos="1100"/>
        </w:tabs>
        <w:rPr>
          <w:rFonts w:eastAsiaTheme="minorEastAsia"/>
          <w:sz w:val="22"/>
          <w:szCs w:val="22"/>
        </w:rPr>
      </w:pPr>
      <w:hyperlink w:anchor="_Toc12527868" w:history="1">
        <w:r w:rsidRPr="00085096">
          <w:rPr>
            <w:rStyle w:val="Hyperlink"/>
          </w:rPr>
          <w:t>22.</w:t>
        </w:r>
        <w:r w:rsidRPr="00085096">
          <w:rPr>
            <w:rFonts w:eastAsiaTheme="minorEastAsia"/>
            <w:sz w:val="22"/>
            <w:szCs w:val="22"/>
          </w:rPr>
          <w:tab/>
        </w:r>
        <w:r w:rsidRPr="00085096">
          <w:rPr>
            <w:rStyle w:val="Hyperlink"/>
          </w:rPr>
          <w:t>Receivables Removed at the End of Period.</w:t>
        </w:r>
        <w:r w:rsidRPr="00085096">
          <w:rPr>
            <w:webHidden/>
          </w:rPr>
          <w:tab/>
        </w:r>
        <w:r w:rsidRPr="00085096">
          <w:rPr>
            <w:webHidden/>
          </w:rPr>
          <w:fldChar w:fldCharType="begin"/>
        </w:r>
        <w:r w:rsidRPr="00085096">
          <w:rPr>
            <w:webHidden/>
          </w:rPr>
          <w:instrText xml:space="preserve"> PAGEREF _Toc12527868 \h </w:instrText>
        </w:r>
        <w:r w:rsidRPr="00085096">
          <w:rPr>
            <w:webHidden/>
          </w:rPr>
          <w:fldChar w:fldCharType="separate"/>
        </w:r>
        <w:r>
          <w:rPr>
            <w:webHidden/>
          </w:rPr>
          <w:t>179</w:t>
        </w:r>
        <w:r w:rsidRPr="00085096">
          <w:rPr>
            <w:webHidden/>
          </w:rPr>
          <w:fldChar w:fldCharType="end"/>
        </w:r>
      </w:hyperlink>
    </w:p>
    <w:p w:rsidR="001041CF" w:rsidRPr="00085096" w:rsidP="001041CF" w14:paraId="3BF10FB9" w14:textId="77777777">
      <w:pPr>
        <w:pStyle w:val="TOC3"/>
        <w:tabs>
          <w:tab w:val="left" w:pos="1100"/>
        </w:tabs>
        <w:rPr>
          <w:rFonts w:eastAsiaTheme="minorEastAsia"/>
          <w:sz w:val="22"/>
          <w:szCs w:val="22"/>
        </w:rPr>
      </w:pPr>
      <w:hyperlink w:anchor="_Toc12527869" w:history="1">
        <w:r w:rsidRPr="00085096">
          <w:rPr>
            <w:rStyle w:val="Hyperlink"/>
          </w:rPr>
          <w:t>23.</w:t>
        </w:r>
        <w:r w:rsidRPr="00085096">
          <w:rPr>
            <w:rFonts w:eastAsiaTheme="minorEastAsia"/>
            <w:sz w:val="22"/>
            <w:szCs w:val="22"/>
          </w:rPr>
          <w:tab/>
        </w:r>
        <w:r w:rsidRPr="00085096">
          <w:rPr>
            <w:rStyle w:val="Hyperlink"/>
          </w:rPr>
          <w:t>Recovered for Other States.</w:t>
        </w:r>
        <w:r w:rsidRPr="00085096">
          <w:rPr>
            <w:webHidden/>
          </w:rPr>
          <w:tab/>
        </w:r>
        <w:r w:rsidRPr="00085096">
          <w:rPr>
            <w:webHidden/>
          </w:rPr>
          <w:fldChar w:fldCharType="begin"/>
        </w:r>
        <w:r w:rsidRPr="00085096">
          <w:rPr>
            <w:webHidden/>
          </w:rPr>
          <w:instrText xml:space="preserve"> PAGEREF _Toc12527869 \h </w:instrText>
        </w:r>
        <w:r w:rsidRPr="00085096">
          <w:rPr>
            <w:webHidden/>
          </w:rPr>
          <w:fldChar w:fldCharType="separate"/>
        </w:r>
        <w:r>
          <w:rPr>
            <w:webHidden/>
          </w:rPr>
          <w:t>179</w:t>
        </w:r>
        <w:r w:rsidRPr="00085096">
          <w:rPr>
            <w:webHidden/>
          </w:rPr>
          <w:fldChar w:fldCharType="end"/>
        </w:r>
      </w:hyperlink>
    </w:p>
    <w:p w:rsidR="001041CF" w:rsidRPr="00085096" w:rsidP="001041CF" w14:paraId="29F51230" w14:textId="77777777">
      <w:pPr>
        <w:pStyle w:val="TOC3"/>
        <w:tabs>
          <w:tab w:val="left" w:pos="1100"/>
        </w:tabs>
        <w:rPr>
          <w:rFonts w:eastAsiaTheme="minorEastAsia"/>
          <w:sz w:val="22"/>
          <w:szCs w:val="22"/>
        </w:rPr>
      </w:pPr>
      <w:hyperlink w:anchor="_Toc12527870" w:history="1">
        <w:r w:rsidRPr="00085096">
          <w:rPr>
            <w:rStyle w:val="Hyperlink"/>
          </w:rPr>
          <w:t>24.</w:t>
        </w:r>
        <w:r w:rsidRPr="00085096">
          <w:rPr>
            <w:rFonts w:eastAsiaTheme="minorEastAsia"/>
            <w:sz w:val="22"/>
            <w:szCs w:val="22"/>
          </w:rPr>
          <w:tab/>
        </w:r>
        <w:r w:rsidRPr="00085096">
          <w:rPr>
            <w:rStyle w:val="Hyperlink"/>
          </w:rPr>
          <w:t>Reversals</w:t>
        </w:r>
        <w:r w:rsidRPr="00085096">
          <w:rPr>
            <w:webHidden/>
          </w:rPr>
          <w:tab/>
        </w:r>
        <w:r w:rsidRPr="00085096">
          <w:rPr>
            <w:webHidden/>
          </w:rPr>
          <w:fldChar w:fldCharType="begin"/>
        </w:r>
        <w:r w:rsidRPr="00085096">
          <w:rPr>
            <w:webHidden/>
          </w:rPr>
          <w:instrText xml:space="preserve"> PAGEREF _Toc12527870 \h </w:instrText>
        </w:r>
        <w:r w:rsidRPr="00085096">
          <w:rPr>
            <w:webHidden/>
          </w:rPr>
          <w:fldChar w:fldCharType="separate"/>
        </w:r>
        <w:r>
          <w:rPr>
            <w:webHidden/>
          </w:rPr>
          <w:t>179</w:t>
        </w:r>
        <w:r w:rsidRPr="00085096">
          <w:rPr>
            <w:webHidden/>
          </w:rPr>
          <w:fldChar w:fldCharType="end"/>
        </w:r>
      </w:hyperlink>
    </w:p>
    <w:p w:rsidR="001041CF" w:rsidRPr="00085096" w:rsidP="001041CF" w14:paraId="39C77715" w14:textId="77777777">
      <w:pPr>
        <w:pStyle w:val="TOC3"/>
        <w:tabs>
          <w:tab w:val="left" w:pos="1100"/>
        </w:tabs>
        <w:rPr>
          <w:rFonts w:eastAsiaTheme="minorEastAsia"/>
          <w:sz w:val="22"/>
          <w:szCs w:val="22"/>
        </w:rPr>
      </w:pPr>
      <w:hyperlink w:anchor="_Toc12527871" w:history="1">
        <w:r w:rsidRPr="00085096">
          <w:rPr>
            <w:rStyle w:val="Hyperlink"/>
          </w:rPr>
          <w:t>25.</w:t>
        </w:r>
        <w:r w:rsidRPr="00085096">
          <w:rPr>
            <w:rFonts w:eastAsiaTheme="minorEastAsia"/>
            <w:sz w:val="22"/>
            <w:szCs w:val="22"/>
          </w:rPr>
          <w:tab/>
        </w:r>
        <w:r w:rsidRPr="00085096">
          <w:rPr>
            <w:rStyle w:val="Hyperlink"/>
          </w:rPr>
          <w:t>Special Project</w:t>
        </w:r>
        <w:r w:rsidRPr="00085096">
          <w:rPr>
            <w:webHidden/>
          </w:rPr>
          <w:tab/>
        </w:r>
        <w:r w:rsidRPr="00085096">
          <w:rPr>
            <w:webHidden/>
          </w:rPr>
          <w:fldChar w:fldCharType="begin"/>
        </w:r>
        <w:r w:rsidRPr="00085096">
          <w:rPr>
            <w:webHidden/>
          </w:rPr>
          <w:instrText xml:space="preserve"> PAGEREF _Toc12527871 \h </w:instrText>
        </w:r>
        <w:r w:rsidRPr="00085096">
          <w:rPr>
            <w:webHidden/>
          </w:rPr>
          <w:fldChar w:fldCharType="separate"/>
        </w:r>
        <w:r>
          <w:rPr>
            <w:webHidden/>
          </w:rPr>
          <w:t>179</w:t>
        </w:r>
        <w:r w:rsidRPr="00085096">
          <w:rPr>
            <w:webHidden/>
          </w:rPr>
          <w:fldChar w:fldCharType="end"/>
        </w:r>
      </w:hyperlink>
    </w:p>
    <w:p w:rsidR="001041CF" w:rsidRPr="00085096" w:rsidP="001041CF" w14:paraId="34302A96" w14:textId="77777777">
      <w:pPr>
        <w:pStyle w:val="TOC3"/>
        <w:tabs>
          <w:tab w:val="left" w:pos="1100"/>
        </w:tabs>
        <w:rPr>
          <w:rFonts w:eastAsiaTheme="minorEastAsia"/>
          <w:sz w:val="22"/>
          <w:szCs w:val="22"/>
        </w:rPr>
      </w:pPr>
      <w:hyperlink w:anchor="_Toc12527872" w:history="1">
        <w:r w:rsidRPr="00085096">
          <w:rPr>
            <w:rStyle w:val="Hyperlink"/>
          </w:rPr>
          <w:t>26.</w:t>
        </w:r>
        <w:r w:rsidRPr="00085096">
          <w:rPr>
            <w:rFonts w:eastAsiaTheme="minorEastAsia"/>
            <w:sz w:val="22"/>
            <w:szCs w:val="22"/>
          </w:rPr>
          <w:tab/>
        </w:r>
        <w:r w:rsidRPr="00085096">
          <w:rPr>
            <w:rStyle w:val="Hyperlink"/>
          </w:rPr>
          <w:t>State Directory of New Hires</w:t>
        </w:r>
        <w:r w:rsidRPr="00085096">
          <w:rPr>
            <w:webHidden/>
          </w:rPr>
          <w:tab/>
        </w:r>
        <w:r w:rsidRPr="00085096">
          <w:rPr>
            <w:webHidden/>
          </w:rPr>
          <w:fldChar w:fldCharType="begin"/>
        </w:r>
        <w:r w:rsidRPr="00085096">
          <w:rPr>
            <w:webHidden/>
          </w:rPr>
          <w:instrText xml:space="preserve"> PAGEREF _Toc12527872 \h </w:instrText>
        </w:r>
        <w:r w:rsidRPr="00085096">
          <w:rPr>
            <w:webHidden/>
          </w:rPr>
          <w:fldChar w:fldCharType="separate"/>
        </w:r>
        <w:r>
          <w:rPr>
            <w:webHidden/>
          </w:rPr>
          <w:t>179</w:t>
        </w:r>
        <w:r w:rsidRPr="00085096">
          <w:rPr>
            <w:webHidden/>
          </w:rPr>
          <w:fldChar w:fldCharType="end"/>
        </w:r>
      </w:hyperlink>
    </w:p>
    <w:p w:rsidR="001041CF" w:rsidRPr="00085096" w:rsidP="001041CF" w14:paraId="36DE7AAF" w14:textId="77777777">
      <w:pPr>
        <w:pStyle w:val="TOC3"/>
        <w:tabs>
          <w:tab w:val="left" w:pos="1100"/>
        </w:tabs>
        <w:rPr>
          <w:rFonts w:eastAsiaTheme="minorEastAsia"/>
          <w:sz w:val="22"/>
          <w:szCs w:val="22"/>
        </w:rPr>
      </w:pPr>
      <w:hyperlink w:anchor="_Toc12527873" w:history="1">
        <w:r w:rsidRPr="00085096">
          <w:rPr>
            <w:rStyle w:val="Hyperlink"/>
          </w:rPr>
          <w:t>27.</w:t>
        </w:r>
        <w:r w:rsidRPr="00085096">
          <w:rPr>
            <w:rFonts w:eastAsiaTheme="minorEastAsia"/>
            <w:sz w:val="22"/>
            <w:szCs w:val="22"/>
          </w:rPr>
          <w:tab/>
        </w:r>
        <w:r w:rsidRPr="00085096">
          <w:rPr>
            <w:rStyle w:val="Hyperlink"/>
          </w:rPr>
          <w:t>State Agency Errors</w:t>
        </w:r>
        <w:r w:rsidRPr="00085096">
          <w:rPr>
            <w:webHidden/>
          </w:rPr>
          <w:tab/>
        </w:r>
        <w:r w:rsidRPr="00085096">
          <w:rPr>
            <w:webHidden/>
          </w:rPr>
          <w:fldChar w:fldCharType="begin"/>
        </w:r>
        <w:r w:rsidRPr="00085096">
          <w:rPr>
            <w:webHidden/>
          </w:rPr>
          <w:instrText xml:space="preserve"> PAGEREF _Toc12527873 \h </w:instrText>
        </w:r>
        <w:r w:rsidRPr="00085096">
          <w:rPr>
            <w:webHidden/>
          </w:rPr>
          <w:fldChar w:fldCharType="separate"/>
        </w:r>
        <w:r>
          <w:rPr>
            <w:webHidden/>
          </w:rPr>
          <w:t>180</w:t>
        </w:r>
        <w:r w:rsidRPr="00085096">
          <w:rPr>
            <w:webHidden/>
          </w:rPr>
          <w:fldChar w:fldCharType="end"/>
        </w:r>
      </w:hyperlink>
    </w:p>
    <w:p w:rsidR="001041CF" w:rsidRPr="00085096" w:rsidP="001041CF" w14:paraId="10155C46" w14:textId="77777777">
      <w:pPr>
        <w:pStyle w:val="TOC3"/>
        <w:tabs>
          <w:tab w:val="left" w:pos="1100"/>
        </w:tabs>
        <w:rPr>
          <w:rFonts w:eastAsiaTheme="minorEastAsia"/>
          <w:sz w:val="22"/>
          <w:szCs w:val="22"/>
        </w:rPr>
      </w:pPr>
      <w:hyperlink w:anchor="_Toc12527874" w:history="1">
        <w:r w:rsidRPr="00085096">
          <w:rPr>
            <w:rStyle w:val="Hyperlink"/>
          </w:rPr>
          <w:t>28.</w:t>
        </w:r>
        <w:r w:rsidRPr="00085096">
          <w:rPr>
            <w:rFonts w:eastAsiaTheme="minorEastAsia"/>
            <w:sz w:val="22"/>
            <w:szCs w:val="22"/>
          </w:rPr>
          <w:tab/>
        </w:r>
        <w:r w:rsidRPr="00085096">
          <w:rPr>
            <w:rStyle w:val="Hyperlink"/>
          </w:rPr>
          <w:t>State Income Tax Offset</w:t>
        </w:r>
        <w:r w:rsidRPr="00085096">
          <w:rPr>
            <w:webHidden/>
          </w:rPr>
          <w:tab/>
        </w:r>
        <w:r w:rsidRPr="00085096">
          <w:rPr>
            <w:webHidden/>
          </w:rPr>
          <w:fldChar w:fldCharType="begin"/>
        </w:r>
        <w:r w:rsidRPr="00085096">
          <w:rPr>
            <w:webHidden/>
          </w:rPr>
          <w:instrText xml:space="preserve"> PAGEREF _Toc12527874 \h </w:instrText>
        </w:r>
        <w:r w:rsidRPr="00085096">
          <w:rPr>
            <w:webHidden/>
          </w:rPr>
          <w:fldChar w:fldCharType="separate"/>
        </w:r>
        <w:r>
          <w:rPr>
            <w:webHidden/>
          </w:rPr>
          <w:t>180</w:t>
        </w:r>
        <w:r w:rsidRPr="00085096">
          <w:rPr>
            <w:webHidden/>
          </w:rPr>
          <w:fldChar w:fldCharType="end"/>
        </w:r>
      </w:hyperlink>
    </w:p>
    <w:p w:rsidR="001041CF" w:rsidRPr="00085096" w:rsidP="001041CF" w14:paraId="1E81B4F6" w14:textId="77777777">
      <w:pPr>
        <w:pStyle w:val="TOC3"/>
        <w:tabs>
          <w:tab w:val="left" w:pos="1100"/>
        </w:tabs>
        <w:rPr>
          <w:rFonts w:eastAsiaTheme="minorEastAsia"/>
          <w:sz w:val="22"/>
          <w:szCs w:val="22"/>
        </w:rPr>
      </w:pPr>
      <w:hyperlink w:anchor="_Toc12527875" w:history="1">
        <w:r w:rsidRPr="00085096">
          <w:rPr>
            <w:rStyle w:val="Hyperlink"/>
          </w:rPr>
          <w:t>29.</w:t>
        </w:r>
        <w:r w:rsidRPr="00085096">
          <w:rPr>
            <w:rFonts w:eastAsiaTheme="minorEastAsia"/>
            <w:sz w:val="22"/>
            <w:szCs w:val="22"/>
          </w:rPr>
          <w:tab/>
        </w:r>
        <w:r w:rsidRPr="00085096">
          <w:rPr>
            <w:rStyle w:val="Hyperlink"/>
          </w:rPr>
          <w:t>UCFE/UCX</w:t>
        </w:r>
        <w:r w:rsidRPr="00085096">
          <w:rPr>
            <w:webHidden/>
          </w:rPr>
          <w:tab/>
        </w:r>
        <w:r w:rsidRPr="00085096">
          <w:rPr>
            <w:webHidden/>
          </w:rPr>
          <w:fldChar w:fldCharType="begin"/>
        </w:r>
        <w:r w:rsidRPr="00085096">
          <w:rPr>
            <w:webHidden/>
          </w:rPr>
          <w:instrText xml:space="preserve"> PAGEREF _Toc12527875 \h </w:instrText>
        </w:r>
        <w:r w:rsidRPr="00085096">
          <w:rPr>
            <w:webHidden/>
          </w:rPr>
          <w:fldChar w:fldCharType="separate"/>
        </w:r>
        <w:r>
          <w:rPr>
            <w:webHidden/>
          </w:rPr>
          <w:t>180</w:t>
        </w:r>
        <w:r w:rsidRPr="00085096">
          <w:rPr>
            <w:webHidden/>
          </w:rPr>
          <w:fldChar w:fldCharType="end"/>
        </w:r>
      </w:hyperlink>
    </w:p>
    <w:p w:rsidR="001041CF" w:rsidRPr="00085096" w:rsidP="001041CF" w14:paraId="7107F870" w14:textId="77777777">
      <w:pPr>
        <w:pStyle w:val="TOC3"/>
        <w:tabs>
          <w:tab w:val="left" w:pos="1100"/>
        </w:tabs>
        <w:rPr>
          <w:rFonts w:eastAsiaTheme="minorEastAsia"/>
          <w:sz w:val="22"/>
          <w:szCs w:val="22"/>
        </w:rPr>
      </w:pPr>
      <w:hyperlink w:anchor="_Toc12527876" w:history="1">
        <w:r w:rsidRPr="00085096">
          <w:rPr>
            <w:rStyle w:val="Hyperlink"/>
          </w:rPr>
          <w:t>30.</w:t>
        </w:r>
        <w:r w:rsidRPr="00085096">
          <w:rPr>
            <w:rFonts w:eastAsiaTheme="minorEastAsia"/>
            <w:sz w:val="22"/>
            <w:szCs w:val="22"/>
          </w:rPr>
          <w:tab/>
        </w:r>
        <w:r w:rsidRPr="00085096">
          <w:rPr>
            <w:rStyle w:val="Hyperlink"/>
          </w:rPr>
          <w:t>UI.</w:t>
        </w:r>
        <w:r w:rsidRPr="00085096">
          <w:rPr>
            <w:webHidden/>
          </w:rPr>
          <w:tab/>
        </w:r>
        <w:r w:rsidRPr="00085096">
          <w:rPr>
            <w:webHidden/>
          </w:rPr>
          <w:fldChar w:fldCharType="begin"/>
        </w:r>
        <w:r w:rsidRPr="00085096">
          <w:rPr>
            <w:webHidden/>
          </w:rPr>
          <w:instrText xml:space="preserve"> PAGEREF _Toc12527876 \h </w:instrText>
        </w:r>
        <w:r w:rsidRPr="00085096">
          <w:rPr>
            <w:webHidden/>
          </w:rPr>
          <w:fldChar w:fldCharType="separate"/>
        </w:r>
        <w:r>
          <w:rPr>
            <w:webHidden/>
          </w:rPr>
          <w:t>180</w:t>
        </w:r>
        <w:r w:rsidRPr="00085096">
          <w:rPr>
            <w:webHidden/>
          </w:rPr>
          <w:fldChar w:fldCharType="end"/>
        </w:r>
      </w:hyperlink>
    </w:p>
    <w:p w:rsidR="001041CF" w:rsidRPr="00085096" w:rsidP="001041CF" w14:paraId="59D2CDEF" w14:textId="77777777">
      <w:pPr>
        <w:pStyle w:val="TOC3"/>
        <w:tabs>
          <w:tab w:val="left" w:pos="1100"/>
        </w:tabs>
        <w:rPr>
          <w:rFonts w:eastAsiaTheme="minorEastAsia"/>
          <w:sz w:val="22"/>
          <w:szCs w:val="22"/>
        </w:rPr>
      </w:pPr>
      <w:hyperlink w:anchor="_Toc12527877" w:history="1">
        <w:r w:rsidRPr="00085096">
          <w:rPr>
            <w:rStyle w:val="Hyperlink"/>
          </w:rPr>
          <w:t>31.</w:t>
        </w:r>
        <w:r w:rsidRPr="00085096">
          <w:rPr>
            <w:rFonts w:eastAsiaTheme="minorEastAsia"/>
            <w:sz w:val="22"/>
            <w:szCs w:val="22"/>
          </w:rPr>
          <w:tab/>
        </w:r>
        <w:r w:rsidRPr="00085096">
          <w:rPr>
            <w:rStyle w:val="Hyperlink"/>
          </w:rPr>
          <w:t xml:space="preserve">Wage/Benefit </w:t>
        </w:r>
        <w:r>
          <w:rPr>
            <w:rStyle w:val="Hyperlink"/>
          </w:rPr>
          <w:t>Cross-match</w:t>
        </w:r>
        <w:r w:rsidRPr="00085096">
          <w:rPr>
            <w:webHidden/>
          </w:rPr>
          <w:tab/>
        </w:r>
        <w:r w:rsidRPr="00085096">
          <w:rPr>
            <w:webHidden/>
          </w:rPr>
          <w:fldChar w:fldCharType="begin"/>
        </w:r>
        <w:r w:rsidRPr="00085096">
          <w:rPr>
            <w:webHidden/>
          </w:rPr>
          <w:instrText xml:space="preserve"> PAGEREF _Toc12527877 \h </w:instrText>
        </w:r>
        <w:r w:rsidRPr="00085096">
          <w:rPr>
            <w:webHidden/>
          </w:rPr>
          <w:fldChar w:fldCharType="separate"/>
        </w:r>
        <w:r>
          <w:rPr>
            <w:webHidden/>
          </w:rPr>
          <w:t>180</w:t>
        </w:r>
        <w:r w:rsidRPr="00085096">
          <w:rPr>
            <w:webHidden/>
          </w:rPr>
          <w:fldChar w:fldCharType="end"/>
        </w:r>
      </w:hyperlink>
    </w:p>
    <w:p w:rsidR="001041CF" w:rsidRPr="00085096" w:rsidP="001041CF" w14:paraId="07331D60" w14:textId="77777777">
      <w:pPr>
        <w:pStyle w:val="TOC3"/>
        <w:tabs>
          <w:tab w:val="left" w:pos="1100"/>
        </w:tabs>
        <w:rPr>
          <w:rFonts w:eastAsiaTheme="minorEastAsia"/>
          <w:sz w:val="22"/>
          <w:szCs w:val="22"/>
        </w:rPr>
      </w:pPr>
      <w:hyperlink w:anchor="_Toc12527878" w:history="1">
        <w:r w:rsidRPr="00085096">
          <w:rPr>
            <w:rStyle w:val="Hyperlink"/>
          </w:rPr>
          <w:t>32.</w:t>
        </w:r>
        <w:r w:rsidRPr="00085096">
          <w:rPr>
            <w:rFonts w:eastAsiaTheme="minorEastAsia"/>
            <w:sz w:val="22"/>
            <w:szCs w:val="22"/>
          </w:rPr>
          <w:tab/>
        </w:r>
        <w:r w:rsidRPr="00085096">
          <w:rPr>
            <w:rStyle w:val="Hyperlink"/>
          </w:rPr>
          <w:t>Waived</w:t>
        </w:r>
        <w:r w:rsidRPr="00085096">
          <w:rPr>
            <w:webHidden/>
          </w:rPr>
          <w:tab/>
        </w:r>
        <w:r w:rsidRPr="00085096">
          <w:rPr>
            <w:webHidden/>
          </w:rPr>
          <w:fldChar w:fldCharType="begin"/>
        </w:r>
        <w:r w:rsidRPr="00085096">
          <w:rPr>
            <w:webHidden/>
          </w:rPr>
          <w:instrText xml:space="preserve"> PAGEREF _Toc12527878 \h </w:instrText>
        </w:r>
        <w:r w:rsidRPr="00085096">
          <w:rPr>
            <w:webHidden/>
          </w:rPr>
          <w:fldChar w:fldCharType="separate"/>
        </w:r>
        <w:r>
          <w:rPr>
            <w:webHidden/>
          </w:rPr>
          <w:t>180</w:t>
        </w:r>
        <w:r w:rsidRPr="00085096">
          <w:rPr>
            <w:webHidden/>
          </w:rPr>
          <w:fldChar w:fldCharType="end"/>
        </w:r>
      </w:hyperlink>
    </w:p>
    <w:p w:rsidR="001041CF" w:rsidRPr="00085096" w:rsidP="001041CF" w14:paraId="4EFA8D4B" w14:textId="77777777">
      <w:pPr>
        <w:pStyle w:val="TOC3"/>
        <w:tabs>
          <w:tab w:val="left" w:pos="1100"/>
        </w:tabs>
        <w:rPr>
          <w:rFonts w:eastAsiaTheme="minorEastAsia"/>
          <w:sz w:val="22"/>
          <w:szCs w:val="22"/>
        </w:rPr>
      </w:pPr>
      <w:hyperlink w:anchor="_Toc12527879" w:history="1">
        <w:r w:rsidRPr="00085096">
          <w:rPr>
            <w:rStyle w:val="Hyperlink"/>
          </w:rPr>
          <w:t>33.</w:t>
        </w:r>
        <w:r w:rsidRPr="00085096">
          <w:rPr>
            <w:rFonts w:eastAsiaTheme="minorEastAsia"/>
            <w:sz w:val="22"/>
            <w:szCs w:val="22"/>
          </w:rPr>
          <w:tab/>
        </w:r>
        <w:r w:rsidRPr="00085096">
          <w:rPr>
            <w:rStyle w:val="Hyperlink"/>
          </w:rPr>
          <w:t>Written-Offs</w:t>
        </w:r>
        <w:r w:rsidRPr="00085096">
          <w:rPr>
            <w:webHidden/>
          </w:rPr>
          <w:tab/>
        </w:r>
        <w:r w:rsidRPr="00085096">
          <w:rPr>
            <w:webHidden/>
          </w:rPr>
          <w:fldChar w:fldCharType="begin"/>
        </w:r>
        <w:r w:rsidRPr="00085096">
          <w:rPr>
            <w:webHidden/>
          </w:rPr>
          <w:instrText xml:space="preserve"> PAGEREF _Toc12527879 \h </w:instrText>
        </w:r>
        <w:r w:rsidRPr="00085096">
          <w:rPr>
            <w:webHidden/>
          </w:rPr>
          <w:fldChar w:fldCharType="separate"/>
        </w:r>
        <w:r>
          <w:rPr>
            <w:webHidden/>
          </w:rPr>
          <w:t>180</w:t>
        </w:r>
        <w:r w:rsidRPr="00085096">
          <w:rPr>
            <w:webHidden/>
          </w:rPr>
          <w:fldChar w:fldCharType="end"/>
        </w:r>
      </w:hyperlink>
    </w:p>
    <w:p w:rsidR="001041CF" w:rsidRPr="00085096" w:rsidP="001041CF" w14:paraId="7D0B5088" w14:textId="77777777">
      <w:pPr>
        <w:pStyle w:val="TOC1"/>
        <w:tabs>
          <w:tab w:val="left" w:pos="600"/>
          <w:tab w:val="right" w:pos="9350"/>
        </w:tabs>
        <w:rPr>
          <w:rFonts w:eastAsiaTheme="minorEastAsia" w:cs="Times New Roman"/>
          <w:noProof/>
          <w:sz w:val="22"/>
          <w:szCs w:val="22"/>
        </w:rPr>
      </w:pPr>
      <w:hyperlink w:anchor="_Toc12527880" w:history="1">
        <w:r w:rsidRPr="00085096">
          <w:rPr>
            <w:rStyle w:val="Hyperlink"/>
            <w:rFonts w:cs="Times New Roman"/>
            <w:noProof/>
          </w:rPr>
          <w:t>F.</w:t>
        </w:r>
        <w:r w:rsidRPr="00085096">
          <w:rPr>
            <w:rFonts w:eastAsiaTheme="minorEastAsia" w:cs="Times New Roman"/>
            <w:noProof/>
            <w:sz w:val="22"/>
            <w:szCs w:val="22"/>
          </w:rPr>
          <w:tab/>
        </w:r>
        <w:r w:rsidRPr="00085096">
          <w:rPr>
            <w:rStyle w:val="Hyperlink"/>
            <w:rFonts w:cs="Times New Roman"/>
            <w:noProof/>
          </w:rPr>
          <w:t>Item by Item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_Toc12527880 \h </w:instrText>
        </w:r>
        <w:r w:rsidRPr="00085096">
          <w:rPr>
            <w:rFonts w:cs="Times New Roman"/>
            <w:noProof/>
            <w:webHidden/>
          </w:rPr>
          <w:fldChar w:fldCharType="separate"/>
        </w:r>
        <w:r>
          <w:rPr>
            <w:rFonts w:cs="Times New Roman"/>
            <w:noProof/>
            <w:webHidden/>
          </w:rPr>
          <w:t>180</w:t>
        </w:r>
        <w:r w:rsidRPr="00085096">
          <w:rPr>
            <w:rFonts w:cs="Times New Roman"/>
            <w:noProof/>
            <w:webHidden/>
          </w:rPr>
          <w:fldChar w:fldCharType="end"/>
        </w:r>
      </w:hyperlink>
    </w:p>
    <w:p w:rsidR="001041CF" w:rsidRPr="00085096" w:rsidP="001041CF" w14:paraId="361D6CE4" w14:textId="77777777">
      <w:pPr>
        <w:pStyle w:val="TOC3"/>
        <w:rPr>
          <w:rFonts w:eastAsiaTheme="minorEastAsia"/>
          <w:sz w:val="22"/>
          <w:szCs w:val="22"/>
        </w:rPr>
      </w:pPr>
      <w:hyperlink w:anchor="_Toc12527881" w:history="1">
        <w:r w:rsidRPr="00085096">
          <w:rPr>
            <w:rStyle w:val="Hyperlink"/>
          </w:rPr>
          <w:t>1.</w:t>
        </w:r>
        <w:r w:rsidRPr="00085096">
          <w:rPr>
            <w:rFonts w:eastAsiaTheme="minorEastAsia"/>
            <w:sz w:val="22"/>
            <w:szCs w:val="22"/>
          </w:rPr>
          <w:tab/>
        </w:r>
        <w:r w:rsidRPr="00085096">
          <w:rPr>
            <w:rStyle w:val="Hyperlink"/>
          </w:rPr>
          <w:t>Section A. Overpayments Established - Causes</w:t>
        </w:r>
        <w:r w:rsidRPr="00085096">
          <w:rPr>
            <w:webHidden/>
          </w:rPr>
          <w:tab/>
        </w:r>
        <w:r w:rsidRPr="00085096">
          <w:rPr>
            <w:webHidden/>
          </w:rPr>
          <w:fldChar w:fldCharType="begin"/>
        </w:r>
        <w:r w:rsidRPr="00085096">
          <w:rPr>
            <w:webHidden/>
          </w:rPr>
          <w:instrText xml:space="preserve"> PAGEREF _Toc12527881 \h </w:instrText>
        </w:r>
        <w:r w:rsidRPr="00085096">
          <w:rPr>
            <w:webHidden/>
          </w:rPr>
          <w:fldChar w:fldCharType="separate"/>
        </w:r>
        <w:r>
          <w:rPr>
            <w:webHidden/>
          </w:rPr>
          <w:t>180</w:t>
        </w:r>
        <w:r w:rsidRPr="00085096">
          <w:rPr>
            <w:webHidden/>
          </w:rPr>
          <w:fldChar w:fldCharType="end"/>
        </w:r>
      </w:hyperlink>
    </w:p>
    <w:p w:rsidR="001041CF" w:rsidRPr="00085096" w:rsidP="001041CF" w14:paraId="21E7277E" w14:textId="77777777">
      <w:pPr>
        <w:pStyle w:val="TOC3"/>
        <w:rPr>
          <w:rFonts w:eastAsiaTheme="minorEastAsia"/>
          <w:sz w:val="22"/>
          <w:szCs w:val="22"/>
        </w:rPr>
      </w:pPr>
      <w:hyperlink w:anchor="_Toc12527882" w:history="1">
        <w:r w:rsidRPr="00085096">
          <w:rPr>
            <w:rStyle w:val="Hyperlink"/>
          </w:rPr>
          <w:t>2.</w:t>
        </w:r>
        <w:r w:rsidRPr="00085096">
          <w:rPr>
            <w:rFonts w:eastAsiaTheme="minorEastAsia"/>
            <w:sz w:val="22"/>
            <w:szCs w:val="22"/>
          </w:rPr>
          <w:tab/>
        </w:r>
        <w:r w:rsidRPr="00085096">
          <w:rPr>
            <w:rStyle w:val="Hyperlink"/>
          </w:rPr>
          <w:t>Section B.  Overpayments Established - Methods of Detection</w:t>
        </w:r>
        <w:r w:rsidRPr="00085096">
          <w:rPr>
            <w:webHidden/>
          </w:rPr>
          <w:tab/>
        </w:r>
        <w:r w:rsidRPr="00085096">
          <w:rPr>
            <w:webHidden/>
          </w:rPr>
          <w:fldChar w:fldCharType="begin"/>
        </w:r>
        <w:r w:rsidRPr="00085096">
          <w:rPr>
            <w:webHidden/>
          </w:rPr>
          <w:instrText xml:space="preserve"> PAGEREF _Toc12527882 \h </w:instrText>
        </w:r>
        <w:r w:rsidRPr="00085096">
          <w:rPr>
            <w:webHidden/>
          </w:rPr>
          <w:fldChar w:fldCharType="separate"/>
        </w:r>
        <w:r>
          <w:rPr>
            <w:webHidden/>
          </w:rPr>
          <w:t>181</w:t>
        </w:r>
        <w:r w:rsidRPr="00085096">
          <w:rPr>
            <w:webHidden/>
          </w:rPr>
          <w:fldChar w:fldCharType="end"/>
        </w:r>
      </w:hyperlink>
    </w:p>
    <w:p w:rsidR="001041CF" w:rsidRPr="00085096" w:rsidP="001041CF" w14:paraId="3BE2DD3F" w14:textId="77777777">
      <w:pPr>
        <w:pStyle w:val="TOC3"/>
        <w:rPr>
          <w:rFonts w:eastAsiaTheme="minorEastAsia"/>
          <w:sz w:val="22"/>
          <w:szCs w:val="22"/>
        </w:rPr>
      </w:pPr>
      <w:hyperlink w:anchor="_Toc12527883" w:history="1">
        <w:r w:rsidRPr="00085096">
          <w:rPr>
            <w:rStyle w:val="Hyperlink"/>
          </w:rPr>
          <w:t>3.</w:t>
        </w:r>
        <w:r w:rsidRPr="00085096">
          <w:rPr>
            <w:rFonts w:eastAsiaTheme="minorEastAsia"/>
            <w:sz w:val="22"/>
            <w:szCs w:val="22"/>
          </w:rPr>
          <w:tab/>
        </w:r>
        <w:r w:rsidRPr="00085096">
          <w:rPr>
            <w:rStyle w:val="Hyperlink"/>
          </w:rPr>
          <w:t>Section C. Recovery/Reconciliation</w:t>
        </w:r>
        <w:r w:rsidRPr="00085096">
          <w:rPr>
            <w:webHidden/>
          </w:rPr>
          <w:tab/>
        </w:r>
        <w:r w:rsidRPr="00085096">
          <w:rPr>
            <w:webHidden/>
          </w:rPr>
          <w:fldChar w:fldCharType="begin"/>
        </w:r>
        <w:r w:rsidRPr="00085096">
          <w:rPr>
            <w:webHidden/>
          </w:rPr>
          <w:instrText xml:space="preserve"> PAGEREF _Toc12527883 \h </w:instrText>
        </w:r>
        <w:r w:rsidRPr="00085096">
          <w:rPr>
            <w:webHidden/>
          </w:rPr>
          <w:fldChar w:fldCharType="separate"/>
        </w:r>
        <w:r>
          <w:rPr>
            <w:webHidden/>
          </w:rPr>
          <w:t>182</w:t>
        </w:r>
        <w:r w:rsidRPr="00085096">
          <w:rPr>
            <w:webHidden/>
          </w:rPr>
          <w:fldChar w:fldCharType="end"/>
        </w:r>
      </w:hyperlink>
    </w:p>
    <w:p w:rsidR="001041CF" w:rsidRPr="00085096" w:rsidP="001041CF" w14:paraId="094E96E0" w14:textId="77777777">
      <w:pPr>
        <w:pStyle w:val="TOC3"/>
        <w:rPr>
          <w:rFonts w:eastAsiaTheme="minorEastAsia"/>
          <w:sz w:val="22"/>
          <w:szCs w:val="22"/>
        </w:rPr>
      </w:pPr>
      <w:hyperlink w:anchor="_Toc12527884" w:history="1">
        <w:r w:rsidRPr="00085096">
          <w:rPr>
            <w:rStyle w:val="Hyperlink"/>
          </w:rPr>
          <w:t>4.</w:t>
        </w:r>
        <w:r w:rsidRPr="00085096">
          <w:rPr>
            <w:rFonts w:eastAsiaTheme="minorEastAsia"/>
            <w:sz w:val="22"/>
            <w:szCs w:val="22"/>
          </w:rPr>
          <w:tab/>
        </w:r>
        <w:r w:rsidRPr="00085096">
          <w:rPr>
            <w:rStyle w:val="Hyperlink"/>
          </w:rPr>
          <w:t>Section D. Criminal/Civil Actions</w:t>
        </w:r>
        <w:r w:rsidRPr="00085096">
          <w:rPr>
            <w:webHidden/>
          </w:rPr>
          <w:tab/>
        </w:r>
        <w:r w:rsidRPr="00085096">
          <w:rPr>
            <w:webHidden/>
          </w:rPr>
          <w:fldChar w:fldCharType="begin"/>
        </w:r>
        <w:r w:rsidRPr="00085096">
          <w:rPr>
            <w:webHidden/>
          </w:rPr>
          <w:instrText xml:space="preserve"> PAGEREF _Toc12527884 \h </w:instrText>
        </w:r>
        <w:r w:rsidRPr="00085096">
          <w:rPr>
            <w:webHidden/>
          </w:rPr>
          <w:fldChar w:fldCharType="separate"/>
        </w:r>
        <w:r>
          <w:rPr>
            <w:webHidden/>
          </w:rPr>
          <w:t>185</w:t>
        </w:r>
        <w:r w:rsidRPr="00085096">
          <w:rPr>
            <w:webHidden/>
          </w:rPr>
          <w:fldChar w:fldCharType="end"/>
        </w:r>
      </w:hyperlink>
    </w:p>
    <w:p w:rsidR="001041CF" w:rsidRPr="00085096" w:rsidP="001041CF" w14:paraId="26FED2D0" w14:textId="77777777">
      <w:pPr>
        <w:pStyle w:val="TOC3"/>
        <w:rPr>
          <w:rFonts w:eastAsiaTheme="minorEastAsia"/>
          <w:sz w:val="22"/>
          <w:szCs w:val="22"/>
        </w:rPr>
      </w:pPr>
      <w:hyperlink w:anchor="_Toc12527885" w:history="1">
        <w:r w:rsidRPr="00085096">
          <w:rPr>
            <w:rStyle w:val="Hyperlink"/>
          </w:rPr>
          <w:t>5.</w:t>
        </w:r>
        <w:r w:rsidRPr="00085096">
          <w:rPr>
            <w:rFonts w:eastAsiaTheme="minorEastAsia"/>
            <w:sz w:val="22"/>
            <w:szCs w:val="22"/>
          </w:rPr>
          <w:tab/>
        </w:r>
        <w:r w:rsidRPr="00085096">
          <w:rPr>
            <w:rStyle w:val="Hyperlink"/>
          </w:rPr>
          <w:t>Section E.  Aging of Benefit Overpayment Accounts.</w:t>
        </w:r>
        <w:r w:rsidRPr="00085096">
          <w:rPr>
            <w:webHidden/>
          </w:rPr>
          <w:tab/>
        </w:r>
        <w:r w:rsidRPr="00085096">
          <w:rPr>
            <w:webHidden/>
          </w:rPr>
          <w:fldChar w:fldCharType="begin"/>
        </w:r>
        <w:r w:rsidRPr="00085096">
          <w:rPr>
            <w:webHidden/>
          </w:rPr>
          <w:instrText xml:space="preserve"> PAGEREF _Toc12527885 \h </w:instrText>
        </w:r>
        <w:r w:rsidRPr="00085096">
          <w:rPr>
            <w:webHidden/>
          </w:rPr>
          <w:fldChar w:fldCharType="separate"/>
        </w:r>
        <w:r>
          <w:rPr>
            <w:webHidden/>
          </w:rPr>
          <w:t>186</w:t>
        </w:r>
        <w:r w:rsidRPr="00085096">
          <w:rPr>
            <w:webHidden/>
          </w:rPr>
          <w:fldChar w:fldCharType="end"/>
        </w:r>
      </w:hyperlink>
    </w:p>
    <w:p w:rsidR="001041CF" w:rsidRPr="00085096" w:rsidP="001041CF" w14:paraId="18EA3B53" w14:textId="77777777">
      <w:pPr>
        <w:pStyle w:val="TOC3"/>
        <w:rPr>
          <w:rFonts w:eastAsiaTheme="minorEastAsia"/>
          <w:sz w:val="22"/>
          <w:szCs w:val="22"/>
        </w:rPr>
      </w:pPr>
      <w:hyperlink w:anchor="_Toc12527886" w:history="1">
        <w:r w:rsidRPr="00085096">
          <w:rPr>
            <w:rStyle w:val="Hyperlink"/>
          </w:rPr>
          <w:t>6.</w:t>
        </w:r>
        <w:r w:rsidRPr="00085096">
          <w:rPr>
            <w:rFonts w:eastAsiaTheme="minorEastAsia"/>
            <w:sz w:val="22"/>
            <w:szCs w:val="22"/>
          </w:rPr>
          <w:tab/>
        </w:r>
        <w:r w:rsidRPr="00085096">
          <w:rPr>
            <w:rStyle w:val="Hyperlink"/>
          </w:rPr>
          <w:t>Comments.</w:t>
        </w:r>
        <w:r w:rsidRPr="00085096">
          <w:rPr>
            <w:webHidden/>
          </w:rPr>
          <w:tab/>
        </w:r>
        <w:r w:rsidRPr="00085096">
          <w:rPr>
            <w:webHidden/>
          </w:rPr>
          <w:fldChar w:fldCharType="begin"/>
        </w:r>
        <w:r w:rsidRPr="00085096">
          <w:rPr>
            <w:webHidden/>
          </w:rPr>
          <w:instrText xml:space="preserve"> PAGEREF _Toc12527886 \h </w:instrText>
        </w:r>
        <w:r w:rsidRPr="00085096">
          <w:rPr>
            <w:webHidden/>
          </w:rPr>
          <w:fldChar w:fldCharType="separate"/>
        </w:r>
        <w:r>
          <w:rPr>
            <w:webHidden/>
          </w:rPr>
          <w:t>186</w:t>
        </w:r>
        <w:r w:rsidRPr="00085096">
          <w:rPr>
            <w:webHidden/>
          </w:rPr>
          <w:fldChar w:fldCharType="end"/>
        </w:r>
      </w:hyperlink>
    </w:p>
    <w:p w:rsidR="001041CF" w:rsidRPr="00085096" w:rsidP="001041CF" w14:paraId="6CF296BF"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1041CF" w:rsidRPr="00085096" w:rsidP="001041CF" w14:paraId="318E150C" w14:textId="77777777">
      <w:pPr>
        <w:rPr>
          <w:rFonts w:cs="Times New Roman"/>
          <w:szCs w:val="22"/>
        </w:rPr>
      </w:pPr>
      <w:r w:rsidRPr="00085096">
        <w:rPr>
          <w:rFonts w:cs="Times New Roman"/>
        </w:rPr>
        <w:br w:type="page"/>
      </w:r>
    </w:p>
    <w:p w:rsidR="001041CF" w:rsidP="001041CF" w14:paraId="32CA4A59" w14:textId="77777777">
      <w:pPr>
        <w:pStyle w:val="Heading1"/>
        <w:numPr>
          <w:ilvl w:val="0"/>
          <w:numId w:val="127"/>
        </w:numPr>
      </w:pPr>
      <w:bookmarkStart w:id="2" w:name="_Toc484769132"/>
      <w:bookmarkStart w:id="3" w:name="_Toc12527838"/>
      <w:bookmarkStart w:id="4" w:name="_Toc13576014"/>
      <w:bookmarkStart w:id="5" w:name="_Toc13576683"/>
      <w:r w:rsidRPr="00085096">
        <w:t>Facsimile of Form</w:t>
      </w:r>
      <w:bookmarkEnd w:id="2"/>
      <w:bookmarkEnd w:id="3"/>
      <w:bookmarkEnd w:id="4"/>
      <w:bookmarkEnd w:id="5"/>
      <w:r w:rsidRPr="00085096">
        <w:t xml:space="preserve">  </w:t>
      </w:r>
    </w:p>
    <w:p w:rsidR="001041CF" w:rsidRPr="00FA3959" w:rsidP="001041CF" w14:paraId="1592FBC5" w14:textId="77777777">
      <w:pPr>
        <w:jc w:val="center"/>
      </w:pPr>
      <w:r w:rsidRPr="00FA3959">
        <w:t>ETA 227</w:t>
      </w:r>
      <w:r>
        <w:t xml:space="preserve"> - </w:t>
      </w:r>
      <w:r w:rsidRPr="00FA3959">
        <w:t>OVERPAYMENT DETECTION AND RECOVERY ACTIVITIES</w:t>
      </w:r>
    </w:p>
    <w:tbl>
      <w:tblPr>
        <w:tblW w:w="4988"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406"/>
        <w:gridCol w:w="1849"/>
        <w:gridCol w:w="6067"/>
      </w:tblGrid>
      <w:tr w14:paraId="275A4D5E" w14:textId="77777777" w:rsidTr="00083CF1">
        <w:tblPrEx>
          <w:tblW w:w="4988"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jc w:val="center"/>
        </w:trPr>
        <w:tc>
          <w:tcPr>
            <w:tcW w:w="754"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2D17A53" w14:textId="77777777">
            <w:pPr>
              <w:jc w:val="center"/>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94EA01C" w14:textId="77777777">
            <w:pPr>
              <w:jc w:val="center"/>
              <w:rPr>
                <w:rFonts w:cs="Times New Roman"/>
                <w:b/>
                <w:bCs/>
                <w:sz w:val="16"/>
                <w:szCs w:val="16"/>
              </w:rPr>
            </w:pPr>
            <w:r w:rsidRPr="00085096">
              <w:rPr>
                <w:rFonts w:cs="Times New Roman"/>
                <w:b/>
                <w:bCs/>
                <w:sz w:val="16"/>
                <w:szCs w:val="16"/>
              </w:rPr>
              <w:t>REGION</w:t>
            </w:r>
          </w:p>
        </w:tc>
        <w:tc>
          <w:tcPr>
            <w:tcW w:w="3254"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86149D5" w14:textId="77777777">
            <w:pPr>
              <w:jc w:val="center"/>
              <w:rPr>
                <w:rFonts w:cs="Times New Roman"/>
                <w:b/>
                <w:bCs/>
                <w:sz w:val="16"/>
                <w:szCs w:val="16"/>
              </w:rPr>
            </w:pPr>
            <w:r w:rsidRPr="00085096">
              <w:rPr>
                <w:rFonts w:cs="Times New Roman"/>
                <w:b/>
                <w:bCs/>
                <w:sz w:val="16"/>
                <w:szCs w:val="16"/>
              </w:rPr>
              <w:t>REPORT FOR PERIOD ENDING</w:t>
            </w:r>
          </w:p>
        </w:tc>
      </w:tr>
      <w:tr w14:paraId="4E4AC410" w14:textId="77777777" w:rsidTr="00083CF1">
        <w:tblPrEx>
          <w:tblW w:w="4988" w:type="pct"/>
          <w:jc w:val="center"/>
          <w:tblCellSpacing w:w="0" w:type="dxa"/>
          <w:tblCellMar>
            <w:top w:w="75" w:type="dxa"/>
            <w:left w:w="75" w:type="dxa"/>
            <w:bottom w:w="75" w:type="dxa"/>
            <w:right w:w="75" w:type="dxa"/>
          </w:tblCellMar>
          <w:tblLook w:val="0000"/>
        </w:tblPrEx>
        <w:trPr>
          <w:tblCellSpacing w:w="0" w:type="dxa"/>
          <w:jc w:val="center"/>
        </w:trPr>
        <w:tc>
          <w:tcPr>
            <w:tcW w:w="754" w:type="pct"/>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4E56D295" w14:textId="77777777">
            <w:pPr>
              <w:jc w:val="center"/>
              <w:rPr>
                <w:rFonts w:cs="Times New Roman"/>
                <w:bCs/>
                <w:sz w:val="16"/>
                <w:szCs w:val="16"/>
              </w:rPr>
            </w:pPr>
            <w:r>
              <w:rPr>
                <w:rFonts w:cs="Times New Roman"/>
                <w:bCs/>
                <w:sz w:val="16"/>
                <w:szCs w:val="16"/>
              </w:rPr>
              <w:t>st</w:t>
            </w:r>
            <w:r w:rsidRPr="00085096">
              <w:rPr>
                <w:rFonts w:cs="Times New Roman"/>
                <w:bCs/>
                <w:sz w:val="16"/>
                <w:szCs w:val="16"/>
              </w:rPr>
              <w: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73D98A3F" w14:textId="77777777">
            <w:pPr>
              <w:jc w:val="center"/>
              <w:rPr>
                <w:rFonts w:cs="Times New Roman"/>
                <w:bCs/>
                <w:sz w:val="16"/>
                <w:szCs w:val="16"/>
              </w:rPr>
            </w:pPr>
            <w:r w:rsidRPr="00085096">
              <w:rPr>
                <w:rFonts w:cs="Times New Roman"/>
                <w:bCs/>
                <w:sz w:val="16"/>
                <w:szCs w:val="16"/>
              </w:rPr>
              <w:t>g_states.region</w:t>
            </w:r>
          </w:p>
        </w:tc>
        <w:tc>
          <w:tcPr>
            <w:tcW w:w="3254" w:type="pct"/>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7B999735" w14:textId="77777777">
            <w:pPr>
              <w:jc w:val="center"/>
              <w:rPr>
                <w:rFonts w:cs="Times New Roman"/>
                <w:bCs/>
                <w:sz w:val="16"/>
                <w:szCs w:val="16"/>
              </w:rPr>
            </w:pPr>
            <w:r w:rsidRPr="00085096">
              <w:rPr>
                <w:rFonts w:cs="Times New Roman"/>
                <w:bCs/>
                <w:sz w:val="16"/>
                <w:szCs w:val="16"/>
              </w:rPr>
              <w:t>rptdate</w:t>
            </w:r>
          </w:p>
        </w:tc>
      </w:tr>
    </w:tbl>
    <w:p w:rsidR="001041CF" w:rsidRPr="00085096" w:rsidP="001041CF" w14:paraId="255084BD" w14:textId="77777777">
      <w:pPr>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25"/>
        <w:gridCol w:w="1227"/>
        <w:gridCol w:w="499"/>
        <w:gridCol w:w="1091"/>
        <w:gridCol w:w="856"/>
        <w:gridCol w:w="691"/>
        <w:gridCol w:w="904"/>
        <w:gridCol w:w="678"/>
        <w:gridCol w:w="105"/>
        <w:gridCol w:w="1043"/>
        <w:gridCol w:w="351"/>
        <w:gridCol w:w="1005"/>
        <w:gridCol w:w="669"/>
      </w:tblGrid>
      <w:tr w14:paraId="4AB0F511"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jc w:val="center"/>
        </w:trPr>
        <w:tc>
          <w:tcPr>
            <w:tcW w:w="0" w:type="auto"/>
            <w:gridSpan w:val="13"/>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D0101DB" w14:textId="77777777">
            <w:pPr>
              <w:rPr>
                <w:rFonts w:cs="Times New Roman"/>
                <w:b/>
                <w:sz w:val="16"/>
                <w:szCs w:val="16"/>
              </w:rPr>
            </w:pPr>
            <w:r w:rsidRPr="00085096">
              <w:rPr>
                <w:rFonts w:cs="Times New Roman"/>
                <w:b/>
                <w:sz w:val="16"/>
                <w:szCs w:val="16"/>
              </w:rPr>
              <w:t>SECTION A.  OVERPAYMENTS ESTABLISHED - CAUSES</w:t>
            </w:r>
          </w:p>
        </w:tc>
      </w:tr>
      <w:tr w14:paraId="26750EDE"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01B66419" w14:textId="77777777">
            <w:pPr>
              <w:jc w:val="center"/>
              <w:rPr>
                <w:rFonts w:cs="Times New Roman"/>
                <w:b/>
                <w:sz w:val="16"/>
                <w:szCs w:val="16"/>
              </w:rPr>
            </w:pPr>
            <w:r w:rsidRPr="00085096">
              <w:rPr>
                <w:rFonts w:cs="Times New Roman"/>
                <w:b/>
                <w:sz w:val="16"/>
                <w:szCs w:val="16"/>
              </w:rPr>
              <w:t>Cause</w:t>
            </w:r>
          </w:p>
        </w:tc>
        <w:tc>
          <w:tcPr>
            <w:tcW w:w="267" w:type="pct"/>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4D2ABB2B" w14:textId="77777777">
            <w:pPr>
              <w:jc w:val="center"/>
              <w:rPr>
                <w:rFonts w:cs="Times New Roman"/>
                <w:b/>
                <w:sz w:val="16"/>
                <w:szCs w:val="16"/>
              </w:rPr>
            </w:pPr>
            <w:r w:rsidRPr="00085096">
              <w:rPr>
                <w:rFonts w:cs="Times New Roman"/>
                <w:b/>
                <w:sz w:val="16"/>
                <w:szCs w:val="16"/>
              </w:rPr>
              <w:t>Line No.</w:t>
            </w:r>
          </w:p>
        </w:tc>
        <w:tc>
          <w:tcPr>
            <w:tcW w:w="584" w:type="pct"/>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7B5B4147" w14:textId="77777777">
            <w:pPr>
              <w:jc w:val="center"/>
              <w:rPr>
                <w:rFonts w:cs="Times New Roman"/>
                <w:b/>
                <w:sz w:val="16"/>
                <w:szCs w:val="16"/>
              </w:rPr>
            </w:pPr>
            <w:r w:rsidRPr="00085096">
              <w:rPr>
                <w:rFonts w:cs="Times New Roman"/>
                <w:b/>
                <w:sz w:val="16"/>
                <w:szCs w:val="16"/>
              </w:rPr>
              <w:t>Number of</w:t>
            </w:r>
            <w:r w:rsidRPr="00085096">
              <w:rPr>
                <w:rFonts w:cs="Times New Roman"/>
                <w:b/>
                <w:sz w:val="16"/>
                <w:szCs w:val="16"/>
              </w:rPr>
              <w:br/>
              <w:t>Schemes</w:t>
            </w:r>
            <w:r w:rsidRPr="00085096">
              <w:rPr>
                <w:rFonts w:cs="Times New Roman"/>
                <w:b/>
                <w:sz w:val="16"/>
                <w:szCs w:val="16"/>
              </w:rPr>
              <w:br/>
              <w:t>(1)</w:t>
            </w:r>
          </w:p>
        </w:tc>
        <w:tc>
          <w:tcPr>
            <w:tcW w:w="1731" w:type="pct"/>
            <w:gridSpan w:val="5"/>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76E43DC5" w14:textId="77777777">
            <w:pPr>
              <w:jc w:val="center"/>
              <w:rPr>
                <w:rFonts w:cs="Times New Roman"/>
                <w:b/>
                <w:sz w:val="16"/>
                <w:szCs w:val="16"/>
              </w:rPr>
            </w:pPr>
            <w:r w:rsidRPr="00085096">
              <w:rPr>
                <w:rFonts w:cs="Times New Roman"/>
                <w:b/>
                <w:sz w:val="16"/>
                <w:szCs w:val="16"/>
              </w:rPr>
              <w:t>Number of Cases</w:t>
            </w:r>
          </w:p>
        </w:tc>
        <w:tc>
          <w:tcPr>
            <w:tcW w:w="1643" w:type="pct"/>
            <w:gridSpan w:val="4"/>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2D22ADDF" w14:textId="77777777">
            <w:pPr>
              <w:jc w:val="center"/>
              <w:rPr>
                <w:rFonts w:cs="Times New Roman"/>
                <w:b/>
                <w:sz w:val="16"/>
                <w:szCs w:val="16"/>
              </w:rPr>
            </w:pPr>
            <w:r w:rsidRPr="00085096">
              <w:rPr>
                <w:rFonts w:cs="Times New Roman"/>
                <w:b/>
                <w:sz w:val="16"/>
                <w:szCs w:val="16"/>
              </w:rPr>
              <w:t>Dollar Amounts</w:t>
            </w:r>
          </w:p>
        </w:tc>
      </w:tr>
      <w:tr w14:paraId="08225FB7"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73C81FBB" w14:textId="77777777">
            <w:pPr>
              <w:jc w:val="center"/>
              <w:rPr>
                <w:rFonts w:cs="Times New Roman"/>
                <w:sz w:val="16"/>
                <w:szCs w:val="16"/>
              </w:rPr>
            </w:pPr>
          </w:p>
        </w:tc>
        <w:tc>
          <w:tcPr>
            <w:tcW w:w="267" w:type="pct"/>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5F7634E7" w14:textId="77777777">
            <w:pPr>
              <w:jc w:val="center"/>
              <w:rPr>
                <w:rFonts w:cs="Times New Roman"/>
                <w:sz w:val="16"/>
                <w:szCs w:val="16"/>
              </w:rPr>
            </w:pPr>
          </w:p>
        </w:tc>
        <w:tc>
          <w:tcPr>
            <w:tcW w:w="584" w:type="pct"/>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54D87861" w14:textId="77777777">
            <w:pPr>
              <w:jc w:val="center"/>
              <w:rPr>
                <w:rFonts w:cs="Times New Roman"/>
                <w:sz w:val="16"/>
                <w:szCs w:val="16"/>
              </w:rPr>
            </w:pPr>
          </w:p>
        </w:tc>
        <w:tc>
          <w:tcPr>
            <w:tcW w:w="458" w:type="pc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0F8F01C0" w14:textId="77777777">
            <w:pPr>
              <w:jc w:val="center"/>
              <w:rPr>
                <w:rFonts w:cs="Times New Roman"/>
                <w:b/>
                <w:sz w:val="16"/>
                <w:szCs w:val="16"/>
              </w:rPr>
            </w:pPr>
            <w:r w:rsidRPr="00085096">
              <w:rPr>
                <w:rFonts w:cs="Times New Roman"/>
                <w:b/>
                <w:sz w:val="16"/>
                <w:szCs w:val="16"/>
              </w:rPr>
              <w:t>UI</w:t>
            </w:r>
            <w:r w:rsidRPr="00085096">
              <w:rPr>
                <w:rFonts w:cs="Times New Roman"/>
                <w:b/>
                <w:sz w:val="16"/>
                <w:szCs w:val="16"/>
              </w:rPr>
              <w:br/>
              <w:t>(2)</w:t>
            </w:r>
          </w:p>
        </w:tc>
        <w:tc>
          <w:tcPr>
            <w:tcW w:w="854" w:type="pct"/>
            <w:gridSpan w:val="2"/>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7C42D46D" w14:textId="77777777">
            <w:pPr>
              <w:jc w:val="center"/>
              <w:rPr>
                <w:rFonts w:cs="Times New Roman"/>
                <w:b/>
                <w:sz w:val="16"/>
                <w:szCs w:val="16"/>
              </w:rPr>
            </w:pPr>
            <w:r w:rsidRPr="00085096">
              <w:rPr>
                <w:rFonts w:cs="Times New Roman"/>
                <w:b/>
                <w:sz w:val="16"/>
                <w:szCs w:val="16"/>
              </w:rPr>
              <w:t>UCFE/UCX</w:t>
            </w:r>
            <w:r w:rsidRPr="00085096">
              <w:rPr>
                <w:rFonts w:cs="Times New Roman"/>
                <w:b/>
                <w:sz w:val="16"/>
                <w:szCs w:val="16"/>
              </w:rPr>
              <w:br/>
              <w:t>(3)</w:t>
            </w:r>
          </w:p>
        </w:tc>
        <w:tc>
          <w:tcPr>
            <w:tcW w:w="419" w:type="pct"/>
            <w:gridSpan w:val="2"/>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2ADC43D9" w14:textId="77777777">
            <w:pPr>
              <w:jc w:val="center"/>
              <w:rPr>
                <w:rFonts w:cs="Times New Roman"/>
                <w:b/>
                <w:sz w:val="16"/>
                <w:szCs w:val="16"/>
              </w:rPr>
            </w:pPr>
            <w:r w:rsidRPr="00085096">
              <w:rPr>
                <w:rFonts w:cs="Times New Roman"/>
                <w:b/>
                <w:sz w:val="16"/>
                <w:szCs w:val="16"/>
              </w:rPr>
              <w:t>EB</w:t>
            </w:r>
          </w:p>
          <w:p w:rsidR="001041CF" w:rsidRPr="00085096" w:rsidP="00083CF1" w14:paraId="5F23A52F" w14:textId="77777777">
            <w:pPr>
              <w:jc w:val="center"/>
              <w:rPr>
                <w:rFonts w:cs="Times New Roman"/>
                <w:b/>
                <w:sz w:val="16"/>
                <w:szCs w:val="16"/>
              </w:rPr>
            </w:pPr>
            <w:r w:rsidRPr="00085096">
              <w:rPr>
                <w:rFonts w:cs="Times New Roman"/>
                <w:b/>
                <w:sz w:val="16"/>
                <w:szCs w:val="16"/>
              </w:rPr>
              <w:t>(20)</w:t>
            </w:r>
          </w:p>
        </w:tc>
        <w:tc>
          <w:tcPr>
            <w:tcW w:w="558" w:type="pc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7584F59B" w14:textId="77777777">
            <w:pPr>
              <w:jc w:val="center"/>
              <w:rPr>
                <w:rFonts w:cs="Times New Roman"/>
                <w:b/>
                <w:sz w:val="16"/>
                <w:szCs w:val="16"/>
              </w:rPr>
            </w:pPr>
            <w:r w:rsidRPr="00085096">
              <w:rPr>
                <w:rFonts w:cs="Times New Roman"/>
                <w:b/>
                <w:sz w:val="16"/>
                <w:szCs w:val="16"/>
              </w:rPr>
              <w:t>UI</w:t>
            </w:r>
            <w:r w:rsidRPr="00085096">
              <w:rPr>
                <w:rFonts w:cs="Times New Roman"/>
                <w:b/>
                <w:sz w:val="16"/>
                <w:szCs w:val="16"/>
              </w:rPr>
              <w:br/>
              <w:t>(4)</w:t>
            </w:r>
          </w:p>
        </w:tc>
        <w:tc>
          <w:tcPr>
            <w:tcW w:w="726" w:type="pct"/>
            <w:gridSpan w:val="2"/>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08CF2CFA" w14:textId="77777777">
            <w:pPr>
              <w:jc w:val="center"/>
              <w:rPr>
                <w:rFonts w:cs="Times New Roman"/>
                <w:b/>
                <w:sz w:val="16"/>
                <w:szCs w:val="16"/>
              </w:rPr>
            </w:pPr>
            <w:r w:rsidRPr="00085096">
              <w:rPr>
                <w:rFonts w:cs="Times New Roman"/>
                <w:b/>
                <w:sz w:val="16"/>
                <w:szCs w:val="16"/>
              </w:rPr>
              <w:t>UCFE/UCX</w:t>
            </w:r>
            <w:r w:rsidRPr="00085096">
              <w:rPr>
                <w:rFonts w:cs="Times New Roman"/>
                <w:b/>
                <w:sz w:val="16"/>
                <w:szCs w:val="16"/>
              </w:rPr>
              <w:br/>
              <w:t>(5)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0EFD3B6E" w14:textId="77777777">
            <w:pPr>
              <w:jc w:val="center"/>
              <w:rPr>
                <w:rFonts w:cs="Times New Roman"/>
                <w:b/>
                <w:sz w:val="16"/>
                <w:szCs w:val="16"/>
              </w:rPr>
            </w:pPr>
            <w:r w:rsidRPr="00085096">
              <w:rPr>
                <w:rFonts w:cs="Times New Roman"/>
                <w:b/>
                <w:sz w:val="16"/>
                <w:szCs w:val="16"/>
              </w:rPr>
              <w:t>EB</w:t>
            </w:r>
          </w:p>
          <w:p w:rsidR="001041CF" w:rsidRPr="00085096" w:rsidP="00083CF1" w14:paraId="23DD9ED0" w14:textId="77777777">
            <w:pPr>
              <w:jc w:val="center"/>
              <w:rPr>
                <w:rFonts w:cs="Times New Roman"/>
                <w:b/>
                <w:sz w:val="16"/>
                <w:szCs w:val="16"/>
              </w:rPr>
            </w:pPr>
            <w:r w:rsidRPr="00085096">
              <w:rPr>
                <w:rFonts w:cs="Times New Roman"/>
                <w:b/>
                <w:sz w:val="16"/>
                <w:szCs w:val="16"/>
              </w:rPr>
              <w:t>(21)</w:t>
            </w:r>
          </w:p>
        </w:tc>
      </w:tr>
      <w:tr w14:paraId="6191E01F"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9BEB444" w14:textId="77777777">
            <w:pPr>
              <w:rPr>
                <w:rFonts w:cs="Times New Roman"/>
                <w:b/>
                <w:sz w:val="16"/>
                <w:szCs w:val="16"/>
              </w:rPr>
            </w:pPr>
            <w:r w:rsidRPr="00085096">
              <w:rPr>
                <w:rFonts w:cs="Times New Roman"/>
                <w:b/>
                <w:sz w:val="16"/>
                <w:szCs w:val="16"/>
              </w:rPr>
              <w:t>Fraud - Total</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41664CE" w14:textId="77777777">
            <w:pPr>
              <w:jc w:val="center"/>
              <w:rPr>
                <w:rFonts w:cs="Times New Roman"/>
                <w:b/>
                <w:sz w:val="16"/>
                <w:szCs w:val="16"/>
              </w:rPr>
            </w:pPr>
            <w:r w:rsidRPr="00085096">
              <w:rPr>
                <w:rFonts w:cs="Times New Roman"/>
                <w:b/>
                <w:sz w:val="16"/>
                <w:szCs w:val="16"/>
              </w:rPr>
              <w:t>101</w:t>
            </w:r>
          </w:p>
        </w:tc>
        <w:tc>
          <w:tcPr>
            <w:tcW w:w="584"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A25ECFB" w14:textId="77777777">
            <w:pPr>
              <w:jc w:val="center"/>
              <w:rPr>
                <w:rFonts w:cs="Times New Roman"/>
                <w:sz w:val="16"/>
                <w:szCs w:val="16"/>
              </w:rPr>
            </w:pPr>
          </w:p>
        </w:tc>
        <w:tc>
          <w:tcPr>
            <w:tcW w:w="458" w:type="pct"/>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5C013139" w14:textId="77777777">
            <w:pPr>
              <w:jc w:val="center"/>
              <w:rPr>
                <w:rFonts w:cs="Times New Roman"/>
                <w:sz w:val="16"/>
                <w:szCs w:val="16"/>
              </w:rPr>
            </w:pPr>
          </w:p>
        </w:tc>
        <w:tc>
          <w:tcPr>
            <w:tcW w:w="85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4CA41F5" w14:textId="77777777">
            <w:pPr>
              <w:jc w:val="center"/>
              <w:rPr>
                <w:rFonts w:cs="Times New Roman"/>
                <w:sz w:val="16"/>
                <w:szCs w:val="16"/>
              </w:rPr>
            </w:pPr>
          </w:p>
        </w:tc>
        <w:tc>
          <w:tcPr>
            <w:tcW w:w="41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E511D35" w14:textId="77777777">
            <w:pPr>
              <w:jc w:val="center"/>
              <w:rPr>
                <w:rFonts w:cs="Times New Roman"/>
                <w:sz w:val="16"/>
                <w:szCs w:val="16"/>
              </w:rPr>
            </w:pPr>
          </w:p>
        </w:tc>
        <w:tc>
          <w:tcPr>
            <w:tcW w:w="5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8DA65DB" w14:textId="77777777">
            <w:pPr>
              <w:jc w:val="center"/>
              <w:rPr>
                <w:rFonts w:cs="Times New Roman"/>
                <w:sz w:val="16"/>
                <w:szCs w:val="16"/>
              </w:rPr>
            </w:pPr>
          </w:p>
        </w:tc>
        <w:tc>
          <w:tcPr>
            <w:tcW w:w="72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D822FBE"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66E53CE" w14:textId="77777777">
            <w:pPr>
              <w:jc w:val="center"/>
              <w:rPr>
                <w:rFonts w:cs="Times New Roman"/>
                <w:sz w:val="16"/>
                <w:szCs w:val="16"/>
              </w:rPr>
            </w:pPr>
          </w:p>
        </w:tc>
      </w:tr>
      <w:tr w14:paraId="0D6AC77A"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45000BF" w14:textId="77777777">
            <w:pPr>
              <w:rPr>
                <w:rFonts w:cs="Times New Roman"/>
                <w:b/>
                <w:sz w:val="16"/>
                <w:szCs w:val="16"/>
              </w:rPr>
            </w:pPr>
            <w:r w:rsidRPr="00085096">
              <w:rPr>
                <w:rFonts w:cs="Times New Roman"/>
                <w:b/>
                <w:sz w:val="16"/>
                <w:szCs w:val="16"/>
              </w:rPr>
              <w:t> </w:t>
            </w:r>
          </w:p>
          <w:p w:rsidR="001041CF" w:rsidRPr="00085096" w:rsidP="00083CF1" w14:paraId="7C39600C" w14:textId="77777777">
            <w:pPr>
              <w:rPr>
                <w:rFonts w:cs="Times New Roman"/>
                <w:b/>
                <w:sz w:val="16"/>
                <w:szCs w:val="16"/>
              </w:rPr>
            </w:pPr>
            <w:r w:rsidRPr="00085096">
              <w:rPr>
                <w:rFonts w:cs="Times New Roman"/>
                <w:b/>
                <w:sz w:val="16"/>
                <w:szCs w:val="16"/>
              </w:rPr>
              <w:t>Multi Claimant Schemes</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026A332" w14:textId="77777777">
            <w:pPr>
              <w:jc w:val="center"/>
              <w:rPr>
                <w:rFonts w:cs="Times New Roman"/>
                <w:b/>
                <w:sz w:val="16"/>
                <w:szCs w:val="16"/>
              </w:rPr>
            </w:pPr>
            <w:r w:rsidRPr="00085096">
              <w:rPr>
                <w:rFonts w:cs="Times New Roman"/>
                <w:b/>
                <w:sz w:val="16"/>
                <w:szCs w:val="16"/>
              </w:rPr>
              <w:t>102</w:t>
            </w:r>
          </w:p>
        </w:tc>
        <w:tc>
          <w:tcPr>
            <w:tcW w:w="584"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54F924D" w14:textId="77777777">
            <w:pPr>
              <w:jc w:val="center"/>
              <w:rPr>
                <w:rFonts w:cs="Times New Roman"/>
                <w:sz w:val="16"/>
                <w:szCs w:val="16"/>
              </w:rPr>
            </w:pPr>
          </w:p>
        </w:tc>
        <w:tc>
          <w:tcPr>
            <w:tcW w:w="4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8AC6557" w14:textId="77777777">
            <w:pPr>
              <w:jc w:val="center"/>
              <w:rPr>
                <w:rFonts w:cs="Times New Roman"/>
                <w:sz w:val="16"/>
                <w:szCs w:val="16"/>
              </w:rPr>
            </w:pPr>
          </w:p>
        </w:tc>
        <w:tc>
          <w:tcPr>
            <w:tcW w:w="85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8B8C4DA" w14:textId="77777777">
            <w:pPr>
              <w:jc w:val="center"/>
              <w:rPr>
                <w:rFonts w:cs="Times New Roman"/>
                <w:sz w:val="16"/>
                <w:szCs w:val="16"/>
              </w:rPr>
            </w:pPr>
          </w:p>
        </w:tc>
        <w:tc>
          <w:tcPr>
            <w:tcW w:w="41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364979E" w14:textId="77777777">
            <w:pPr>
              <w:jc w:val="center"/>
              <w:rPr>
                <w:rFonts w:cs="Times New Roman"/>
                <w:sz w:val="16"/>
                <w:szCs w:val="16"/>
              </w:rPr>
            </w:pPr>
          </w:p>
        </w:tc>
        <w:tc>
          <w:tcPr>
            <w:tcW w:w="5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519599F" w14:textId="77777777">
            <w:pPr>
              <w:jc w:val="center"/>
              <w:rPr>
                <w:rFonts w:cs="Times New Roman"/>
                <w:sz w:val="16"/>
                <w:szCs w:val="16"/>
              </w:rPr>
            </w:pPr>
          </w:p>
        </w:tc>
        <w:tc>
          <w:tcPr>
            <w:tcW w:w="72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88FFEB5"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72B2658" w14:textId="77777777">
            <w:pPr>
              <w:jc w:val="center"/>
              <w:rPr>
                <w:rFonts w:cs="Times New Roman"/>
                <w:sz w:val="16"/>
                <w:szCs w:val="16"/>
              </w:rPr>
            </w:pPr>
          </w:p>
        </w:tc>
      </w:tr>
      <w:tr w14:paraId="027D8067"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4734E10" w14:textId="77777777">
            <w:pPr>
              <w:rPr>
                <w:rFonts w:cs="Times New Roman"/>
                <w:b/>
                <w:color w:val="000000" w:themeColor="text1"/>
                <w:sz w:val="16"/>
                <w:szCs w:val="16"/>
              </w:rPr>
            </w:pPr>
            <w:r w:rsidRPr="00085096">
              <w:rPr>
                <w:rFonts w:cs="Times New Roman"/>
                <w:b/>
                <w:color w:val="000000" w:themeColor="text1"/>
                <w:sz w:val="16"/>
                <w:szCs w:val="16"/>
              </w:rPr>
              <w:t>Case of Agency Employee Benefit Fraud</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686A53C" w14:textId="77777777">
            <w:pPr>
              <w:jc w:val="center"/>
              <w:rPr>
                <w:rFonts w:cs="Times New Roman"/>
                <w:b/>
                <w:sz w:val="16"/>
                <w:szCs w:val="16"/>
              </w:rPr>
            </w:pPr>
            <w:r w:rsidRPr="00085096">
              <w:rPr>
                <w:rFonts w:cs="Times New Roman"/>
                <w:b/>
                <w:sz w:val="16"/>
                <w:szCs w:val="16"/>
              </w:rPr>
              <w:t>111</w:t>
            </w:r>
          </w:p>
        </w:tc>
        <w:tc>
          <w:tcPr>
            <w:tcW w:w="584"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67DDE70" w14:textId="77777777">
            <w:pPr>
              <w:jc w:val="center"/>
              <w:rPr>
                <w:rFonts w:cs="Times New Roman"/>
                <w:sz w:val="16"/>
                <w:szCs w:val="16"/>
              </w:rPr>
            </w:pPr>
          </w:p>
        </w:tc>
        <w:tc>
          <w:tcPr>
            <w:tcW w:w="4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5CB6141" w14:textId="77777777">
            <w:pPr>
              <w:jc w:val="center"/>
              <w:rPr>
                <w:rFonts w:cs="Times New Roman"/>
                <w:sz w:val="16"/>
                <w:szCs w:val="16"/>
              </w:rPr>
            </w:pPr>
          </w:p>
        </w:tc>
        <w:tc>
          <w:tcPr>
            <w:tcW w:w="85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65ECA09" w14:textId="77777777">
            <w:pPr>
              <w:jc w:val="center"/>
              <w:rPr>
                <w:rFonts w:cs="Times New Roman"/>
                <w:sz w:val="16"/>
                <w:szCs w:val="16"/>
              </w:rPr>
            </w:pPr>
          </w:p>
        </w:tc>
        <w:tc>
          <w:tcPr>
            <w:tcW w:w="41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D79A9CB" w14:textId="77777777">
            <w:pPr>
              <w:jc w:val="center"/>
              <w:rPr>
                <w:rFonts w:cs="Times New Roman"/>
                <w:sz w:val="16"/>
                <w:szCs w:val="16"/>
              </w:rPr>
            </w:pPr>
          </w:p>
        </w:tc>
        <w:tc>
          <w:tcPr>
            <w:tcW w:w="5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F738127" w14:textId="77777777">
            <w:pPr>
              <w:jc w:val="center"/>
              <w:rPr>
                <w:rFonts w:cs="Times New Roman"/>
                <w:sz w:val="16"/>
                <w:szCs w:val="16"/>
              </w:rPr>
            </w:pPr>
          </w:p>
        </w:tc>
        <w:tc>
          <w:tcPr>
            <w:tcW w:w="72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D2E75AE"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A657D1C" w14:textId="77777777">
            <w:pPr>
              <w:jc w:val="center"/>
              <w:rPr>
                <w:rFonts w:cs="Times New Roman"/>
                <w:sz w:val="16"/>
                <w:szCs w:val="16"/>
              </w:rPr>
            </w:pPr>
          </w:p>
        </w:tc>
      </w:tr>
      <w:tr w14:paraId="78A8B792"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3B3B21B" w14:textId="77777777">
            <w:pPr>
              <w:rPr>
                <w:rFonts w:cs="Times New Roman"/>
                <w:b/>
                <w:sz w:val="16"/>
                <w:szCs w:val="16"/>
              </w:rPr>
            </w:pPr>
            <w:r w:rsidRPr="00085096">
              <w:rPr>
                <w:rFonts w:cs="Times New Roman"/>
                <w:b/>
                <w:sz w:val="16"/>
                <w:szCs w:val="16"/>
              </w:rPr>
              <w:t>High Dollar Fraud Overpayments</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FC4829D" w14:textId="77777777">
            <w:pPr>
              <w:jc w:val="center"/>
              <w:rPr>
                <w:rFonts w:cs="Times New Roman"/>
                <w:b/>
                <w:sz w:val="16"/>
                <w:szCs w:val="16"/>
              </w:rPr>
            </w:pPr>
            <w:r w:rsidRPr="00085096">
              <w:rPr>
                <w:rFonts w:cs="Times New Roman"/>
                <w:b/>
                <w:sz w:val="16"/>
                <w:szCs w:val="16"/>
              </w:rPr>
              <w:t>112</w:t>
            </w:r>
          </w:p>
        </w:tc>
        <w:tc>
          <w:tcPr>
            <w:tcW w:w="584"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0D3927B" w14:textId="77777777">
            <w:pPr>
              <w:jc w:val="center"/>
              <w:rPr>
                <w:rFonts w:cs="Times New Roman"/>
                <w:sz w:val="16"/>
                <w:szCs w:val="16"/>
              </w:rPr>
            </w:pPr>
          </w:p>
        </w:tc>
        <w:tc>
          <w:tcPr>
            <w:tcW w:w="458" w:type="pct"/>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7FA76387" w14:textId="77777777">
            <w:pPr>
              <w:jc w:val="center"/>
              <w:rPr>
                <w:rFonts w:cs="Times New Roman"/>
                <w:sz w:val="16"/>
                <w:szCs w:val="16"/>
              </w:rPr>
            </w:pPr>
          </w:p>
        </w:tc>
        <w:tc>
          <w:tcPr>
            <w:tcW w:w="85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3A23325" w14:textId="77777777">
            <w:pPr>
              <w:jc w:val="center"/>
              <w:rPr>
                <w:rFonts w:cs="Times New Roman"/>
                <w:sz w:val="16"/>
                <w:szCs w:val="16"/>
              </w:rPr>
            </w:pPr>
          </w:p>
        </w:tc>
        <w:tc>
          <w:tcPr>
            <w:tcW w:w="41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090EB16" w14:textId="77777777">
            <w:pPr>
              <w:jc w:val="center"/>
              <w:rPr>
                <w:rFonts w:cs="Times New Roman"/>
                <w:sz w:val="16"/>
                <w:szCs w:val="16"/>
              </w:rPr>
            </w:pPr>
          </w:p>
        </w:tc>
        <w:tc>
          <w:tcPr>
            <w:tcW w:w="5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29759E6" w14:textId="77777777">
            <w:pPr>
              <w:jc w:val="center"/>
              <w:rPr>
                <w:rFonts w:cs="Times New Roman"/>
                <w:sz w:val="16"/>
                <w:szCs w:val="16"/>
              </w:rPr>
            </w:pPr>
          </w:p>
        </w:tc>
        <w:tc>
          <w:tcPr>
            <w:tcW w:w="72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3609B28"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C2D15C3" w14:textId="77777777">
            <w:pPr>
              <w:jc w:val="center"/>
              <w:rPr>
                <w:rFonts w:cs="Times New Roman"/>
                <w:sz w:val="16"/>
                <w:szCs w:val="16"/>
              </w:rPr>
            </w:pPr>
          </w:p>
        </w:tc>
      </w:tr>
      <w:tr w14:paraId="7E4BC465"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B976528" w14:textId="77777777">
            <w:pPr>
              <w:rPr>
                <w:rFonts w:cs="Times New Roman"/>
                <w:b/>
                <w:sz w:val="16"/>
                <w:szCs w:val="16"/>
              </w:rPr>
            </w:pPr>
            <w:r w:rsidRPr="00085096">
              <w:rPr>
                <w:rFonts w:cs="Times New Roman"/>
                <w:b/>
                <w:sz w:val="16"/>
                <w:szCs w:val="16"/>
              </w:rPr>
              <w:t>Nonfraud - Total</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A1098F4" w14:textId="77777777">
            <w:pPr>
              <w:jc w:val="center"/>
              <w:rPr>
                <w:rFonts w:cs="Times New Roman"/>
                <w:b/>
                <w:sz w:val="16"/>
                <w:szCs w:val="16"/>
              </w:rPr>
            </w:pPr>
            <w:r w:rsidRPr="00085096">
              <w:rPr>
                <w:rFonts w:cs="Times New Roman"/>
                <w:b/>
                <w:sz w:val="16"/>
                <w:szCs w:val="16"/>
              </w:rPr>
              <w:t>103</w:t>
            </w:r>
          </w:p>
        </w:tc>
        <w:tc>
          <w:tcPr>
            <w:tcW w:w="584"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9C8B85B" w14:textId="77777777">
            <w:pPr>
              <w:jc w:val="center"/>
              <w:rPr>
                <w:rFonts w:cs="Times New Roman"/>
                <w:sz w:val="16"/>
                <w:szCs w:val="16"/>
              </w:rPr>
            </w:pPr>
          </w:p>
        </w:tc>
        <w:tc>
          <w:tcPr>
            <w:tcW w:w="458" w:type="pct"/>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545574AB" w14:textId="77777777">
            <w:pPr>
              <w:jc w:val="center"/>
              <w:rPr>
                <w:rFonts w:cs="Times New Roman"/>
                <w:sz w:val="16"/>
                <w:szCs w:val="16"/>
              </w:rPr>
            </w:pPr>
          </w:p>
        </w:tc>
        <w:tc>
          <w:tcPr>
            <w:tcW w:w="85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D699664" w14:textId="77777777">
            <w:pPr>
              <w:jc w:val="center"/>
              <w:rPr>
                <w:rFonts w:cs="Times New Roman"/>
                <w:sz w:val="16"/>
                <w:szCs w:val="16"/>
              </w:rPr>
            </w:pPr>
          </w:p>
        </w:tc>
        <w:tc>
          <w:tcPr>
            <w:tcW w:w="41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6BB651B" w14:textId="77777777">
            <w:pPr>
              <w:jc w:val="center"/>
              <w:rPr>
                <w:rFonts w:cs="Times New Roman"/>
                <w:sz w:val="16"/>
                <w:szCs w:val="16"/>
              </w:rPr>
            </w:pPr>
          </w:p>
        </w:tc>
        <w:tc>
          <w:tcPr>
            <w:tcW w:w="5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E226A24" w14:textId="77777777">
            <w:pPr>
              <w:jc w:val="center"/>
              <w:rPr>
                <w:rFonts w:cs="Times New Roman"/>
                <w:sz w:val="16"/>
                <w:szCs w:val="16"/>
              </w:rPr>
            </w:pPr>
          </w:p>
        </w:tc>
        <w:tc>
          <w:tcPr>
            <w:tcW w:w="72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94EBCCB"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CADB029" w14:textId="77777777">
            <w:pPr>
              <w:jc w:val="center"/>
              <w:rPr>
                <w:rFonts w:cs="Times New Roman"/>
                <w:sz w:val="16"/>
                <w:szCs w:val="16"/>
              </w:rPr>
            </w:pPr>
          </w:p>
        </w:tc>
      </w:tr>
      <w:tr w14:paraId="03E64036"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BBA5D0A" w14:textId="77777777">
            <w:pPr>
              <w:rPr>
                <w:rFonts w:cs="Times New Roman"/>
                <w:b/>
                <w:sz w:val="16"/>
                <w:szCs w:val="16"/>
              </w:rPr>
            </w:pPr>
            <w:r w:rsidRPr="00085096">
              <w:rPr>
                <w:rFonts w:cs="Times New Roman"/>
                <w:b/>
                <w:sz w:val="16"/>
                <w:szCs w:val="16"/>
              </w:rPr>
              <w:t> </w:t>
            </w:r>
          </w:p>
        </w:tc>
        <w:tc>
          <w:tcPr>
            <w:tcW w:w="65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7901655" w14:textId="77777777">
            <w:pPr>
              <w:rPr>
                <w:rFonts w:cs="Times New Roman"/>
                <w:b/>
                <w:sz w:val="16"/>
                <w:szCs w:val="16"/>
              </w:rPr>
            </w:pPr>
            <w:r w:rsidRPr="00085096">
              <w:rPr>
                <w:rFonts w:cs="Times New Roman"/>
                <w:b/>
                <w:sz w:val="16"/>
                <w:szCs w:val="16"/>
              </w:rPr>
              <w:t>Reversals</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DB5A294" w14:textId="77777777">
            <w:pPr>
              <w:jc w:val="center"/>
              <w:rPr>
                <w:rFonts w:cs="Times New Roman"/>
                <w:b/>
                <w:sz w:val="16"/>
                <w:szCs w:val="16"/>
              </w:rPr>
            </w:pPr>
            <w:r w:rsidRPr="00085096">
              <w:rPr>
                <w:rFonts w:cs="Times New Roman"/>
                <w:b/>
                <w:sz w:val="16"/>
                <w:szCs w:val="16"/>
              </w:rPr>
              <w:t>104</w:t>
            </w:r>
          </w:p>
        </w:tc>
        <w:tc>
          <w:tcPr>
            <w:tcW w:w="584"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C2AF097" w14:textId="77777777">
            <w:pPr>
              <w:jc w:val="center"/>
              <w:rPr>
                <w:rFonts w:cs="Times New Roman"/>
                <w:sz w:val="16"/>
                <w:szCs w:val="16"/>
              </w:rPr>
            </w:pPr>
          </w:p>
        </w:tc>
        <w:tc>
          <w:tcPr>
            <w:tcW w:w="4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65CAF31" w14:textId="77777777">
            <w:pPr>
              <w:jc w:val="center"/>
              <w:rPr>
                <w:rFonts w:cs="Times New Roman"/>
                <w:sz w:val="16"/>
                <w:szCs w:val="16"/>
              </w:rPr>
            </w:pPr>
          </w:p>
        </w:tc>
        <w:tc>
          <w:tcPr>
            <w:tcW w:w="85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CB9B8A6" w14:textId="77777777">
            <w:pPr>
              <w:jc w:val="center"/>
              <w:rPr>
                <w:rFonts w:cs="Times New Roman"/>
                <w:sz w:val="16"/>
                <w:szCs w:val="16"/>
              </w:rPr>
            </w:pPr>
          </w:p>
        </w:tc>
        <w:tc>
          <w:tcPr>
            <w:tcW w:w="41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BEDADF2" w14:textId="77777777">
            <w:pPr>
              <w:jc w:val="center"/>
              <w:rPr>
                <w:rFonts w:cs="Times New Roman"/>
                <w:sz w:val="16"/>
                <w:szCs w:val="16"/>
              </w:rPr>
            </w:pPr>
          </w:p>
        </w:tc>
        <w:tc>
          <w:tcPr>
            <w:tcW w:w="5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836D748" w14:textId="77777777">
            <w:pPr>
              <w:jc w:val="center"/>
              <w:rPr>
                <w:rFonts w:cs="Times New Roman"/>
                <w:sz w:val="16"/>
                <w:szCs w:val="16"/>
              </w:rPr>
            </w:pPr>
          </w:p>
        </w:tc>
        <w:tc>
          <w:tcPr>
            <w:tcW w:w="72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AEDD21A"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0A20D55" w14:textId="77777777">
            <w:pPr>
              <w:jc w:val="center"/>
              <w:rPr>
                <w:rFonts w:cs="Times New Roman"/>
                <w:sz w:val="16"/>
                <w:szCs w:val="16"/>
              </w:rPr>
            </w:pPr>
          </w:p>
        </w:tc>
      </w:tr>
      <w:tr w14:paraId="42BE13EB"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333A124A" w14:textId="77777777">
            <w:pPr>
              <w:rPr>
                <w:rFonts w:cs="Times New Roman"/>
                <w:b/>
                <w:sz w:val="16"/>
                <w:szCs w:val="16"/>
              </w:rPr>
            </w:pPr>
          </w:p>
        </w:tc>
        <w:tc>
          <w:tcPr>
            <w:tcW w:w="65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5DC5CF9" w14:textId="77777777">
            <w:pPr>
              <w:rPr>
                <w:rFonts w:cs="Times New Roman"/>
                <w:b/>
                <w:sz w:val="16"/>
                <w:szCs w:val="16"/>
              </w:rPr>
            </w:pPr>
            <w:r w:rsidRPr="00085096">
              <w:rPr>
                <w:rFonts w:cs="Times New Roman"/>
                <w:b/>
                <w:sz w:val="16"/>
                <w:szCs w:val="16"/>
              </w:rPr>
              <w:t>State Agency Errors</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1E7B03A" w14:textId="77777777">
            <w:pPr>
              <w:jc w:val="center"/>
              <w:rPr>
                <w:rFonts w:cs="Times New Roman"/>
                <w:b/>
                <w:sz w:val="16"/>
                <w:szCs w:val="16"/>
              </w:rPr>
            </w:pPr>
            <w:r w:rsidRPr="00085096">
              <w:rPr>
                <w:rFonts w:cs="Times New Roman"/>
                <w:b/>
                <w:sz w:val="16"/>
                <w:szCs w:val="16"/>
              </w:rPr>
              <w:t>105</w:t>
            </w:r>
          </w:p>
        </w:tc>
        <w:tc>
          <w:tcPr>
            <w:tcW w:w="584"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0604689" w14:textId="77777777">
            <w:pPr>
              <w:jc w:val="center"/>
              <w:rPr>
                <w:rFonts w:cs="Times New Roman"/>
                <w:sz w:val="16"/>
                <w:szCs w:val="16"/>
              </w:rPr>
            </w:pPr>
          </w:p>
        </w:tc>
        <w:tc>
          <w:tcPr>
            <w:tcW w:w="4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87EC8B7" w14:textId="77777777">
            <w:pPr>
              <w:jc w:val="center"/>
              <w:rPr>
                <w:rFonts w:cs="Times New Roman"/>
                <w:sz w:val="16"/>
                <w:szCs w:val="16"/>
              </w:rPr>
            </w:pPr>
          </w:p>
        </w:tc>
        <w:tc>
          <w:tcPr>
            <w:tcW w:w="85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2E7083F" w14:textId="77777777">
            <w:pPr>
              <w:jc w:val="center"/>
              <w:rPr>
                <w:rFonts w:cs="Times New Roman"/>
                <w:sz w:val="16"/>
                <w:szCs w:val="16"/>
              </w:rPr>
            </w:pPr>
          </w:p>
        </w:tc>
        <w:tc>
          <w:tcPr>
            <w:tcW w:w="41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43424CA" w14:textId="77777777">
            <w:pPr>
              <w:jc w:val="center"/>
              <w:rPr>
                <w:rFonts w:cs="Times New Roman"/>
                <w:sz w:val="16"/>
                <w:szCs w:val="16"/>
              </w:rPr>
            </w:pPr>
          </w:p>
        </w:tc>
        <w:tc>
          <w:tcPr>
            <w:tcW w:w="5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F74334C" w14:textId="77777777">
            <w:pPr>
              <w:jc w:val="center"/>
              <w:rPr>
                <w:rFonts w:cs="Times New Roman"/>
                <w:sz w:val="16"/>
                <w:szCs w:val="16"/>
              </w:rPr>
            </w:pPr>
          </w:p>
        </w:tc>
        <w:tc>
          <w:tcPr>
            <w:tcW w:w="72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7E0C33F"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4AF4385" w14:textId="77777777">
            <w:pPr>
              <w:jc w:val="center"/>
              <w:rPr>
                <w:rFonts w:cs="Times New Roman"/>
                <w:sz w:val="16"/>
                <w:szCs w:val="16"/>
              </w:rPr>
            </w:pPr>
          </w:p>
        </w:tc>
      </w:tr>
      <w:tr w14:paraId="7D96106E"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110EE69B" w14:textId="77777777">
            <w:pPr>
              <w:rPr>
                <w:rFonts w:cs="Times New Roman"/>
                <w:b/>
                <w:sz w:val="16"/>
                <w:szCs w:val="16"/>
              </w:rPr>
            </w:pPr>
          </w:p>
        </w:tc>
        <w:tc>
          <w:tcPr>
            <w:tcW w:w="65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3B17FAF" w14:textId="77777777">
            <w:pPr>
              <w:rPr>
                <w:rFonts w:cs="Times New Roman"/>
                <w:b/>
                <w:sz w:val="16"/>
                <w:szCs w:val="16"/>
              </w:rPr>
            </w:pPr>
            <w:r w:rsidRPr="00085096">
              <w:rPr>
                <w:rFonts w:cs="Times New Roman"/>
                <w:b/>
                <w:sz w:val="16"/>
                <w:szCs w:val="16"/>
              </w:rPr>
              <w:t>Employer Errors</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B7C18F7" w14:textId="77777777">
            <w:pPr>
              <w:jc w:val="center"/>
              <w:rPr>
                <w:rFonts w:cs="Times New Roman"/>
                <w:b/>
                <w:sz w:val="16"/>
                <w:szCs w:val="16"/>
              </w:rPr>
            </w:pPr>
            <w:r w:rsidRPr="00085096">
              <w:rPr>
                <w:rFonts w:cs="Times New Roman"/>
                <w:b/>
                <w:sz w:val="16"/>
                <w:szCs w:val="16"/>
              </w:rPr>
              <w:t>106</w:t>
            </w:r>
          </w:p>
        </w:tc>
        <w:tc>
          <w:tcPr>
            <w:tcW w:w="584"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2D6A500" w14:textId="77777777">
            <w:pPr>
              <w:jc w:val="center"/>
              <w:rPr>
                <w:rFonts w:cs="Times New Roman"/>
                <w:sz w:val="16"/>
                <w:szCs w:val="16"/>
              </w:rPr>
            </w:pPr>
          </w:p>
        </w:tc>
        <w:tc>
          <w:tcPr>
            <w:tcW w:w="4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F84F912" w14:textId="77777777">
            <w:pPr>
              <w:jc w:val="center"/>
              <w:rPr>
                <w:rFonts w:cs="Times New Roman"/>
                <w:sz w:val="16"/>
                <w:szCs w:val="16"/>
              </w:rPr>
            </w:pPr>
          </w:p>
        </w:tc>
        <w:tc>
          <w:tcPr>
            <w:tcW w:w="85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B53FBFC" w14:textId="77777777">
            <w:pPr>
              <w:jc w:val="center"/>
              <w:rPr>
                <w:rFonts w:cs="Times New Roman"/>
                <w:sz w:val="16"/>
                <w:szCs w:val="16"/>
              </w:rPr>
            </w:pPr>
          </w:p>
        </w:tc>
        <w:tc>
          <w:tcPr>
            <w:tcW w:w="41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FF6C138" w14:textId="77777777">
            <w:pPr>
              <w:jc w:val="center"/>
              <w:rPr>
                <w:rFonts w:cs="Times New Roman"/>
                <w:sz w:val="16"/>
                <w:szCs w:val="16"/>
              </w:rPr>
            </w:pPr>
          </w:p>
        </w:tc>
        <w:tc>
          <w:tcPr>
            <w:tcW w:w="5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85F76E8" w14:textId="77777777">
            <w:pPr>
              <w:jc w:val="center"/>
              <w:rPr>
                <w:rFonts w:cs="Times New Roman"/>
                <w:sz w:val="16"/>
                <w:szCs w:val="16"/>
              </w:rPr>
            </w:pPr>
          </w:p>
        </w:tc>
        <w:tc>
          <w:tcPr>
            <w:tcW w:w="72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1617BF8"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3DDC331" w14:textId="77777777">
            <w:pPr>
              <w:jc w:val="center"/>
              <w:rPr>
                <w:rFonts w:cs="Times New Roman"/>
                <w:sz w:val="16"/>
                <w:szCs w:val="16"/>
              </w:rPr>
            </w:pPr>
          </w:p>
        </w:tc>
      </w:tr>
      <w:tr w14:paraId="61BC8F1D"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01013FCE" w14:textId="77777777">
            <w:pPr>
              <w:rPr>
                <w:rFonts w:cs="Times New Roman"/>
                <w:b/>
                <w:sz w:val="16"/>
                <w:szCs w:val="16"/>
              </w:rPr>
            </w:pPr>
          </w:p>
        </w:tc>
        <w:tc>
          <w:tcPr>
            <w:tcW w:w="65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7F96E6C" w14:textId="77777777">
            <w:pPr>
              <w:rPr>
                <w:rFonts w:cs="Times New Roman"/>
                <w:b/>
                <w:sz w:val="16"/>
                <w:szCs w:val="16"/>
              </w:rPr>
            </w:pPr>
            <w:r w:rsidRPr="00085096">
              <w:rPr>
                <w:rFonts w:cs="Times New Roman"/>
                <w:b/>
                <w:sz w:val="16"/>
                <w:szCs w:val="16"/>
              </w:rPr>
              <w:t>Claimant Errors</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70DDBA3" w14:textId="77777777">
            <w:pPr>
              <w:jc w:val="center"/>
              <w:rPr>
                <w:rFonts w:cs="Times New Roman"/>
                <w:b/>
                <w:sz w:val="16"/>
                <w:szCs w:val="16"/>
              </w:rPr>
            </w:pPr>
            <w:r w:rsidRPr="00085096">
              <w:rPr>
                <w:rFonts w:cs="Times New Roman"/>
                <w:b/>
                <w:sz w:val="16"/>
                <w:szCs w:val="16"/>
              </w:rPr>
              <w:t>107</w:t>
            </w:r>
          </w:p>
        </w:tc>
        <w:tc>
          <w:tcPr>
            <w:tcW w:w="584"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9AFB63F" w14:textId="77777777">
            <w:pPr>
              <w:jc w:val="center"/>
              <w:rPr>
                <w:rFonts w:cs="Times New Roman"/>
                <w:sz w:val="16"/>
                <w:szCs w:val="16"/>
              </w:rPr>
            </w:pPr>
          </w:p>
        </w:tc>
        <w:tc>
          <w:tcPr>
            <w:tcW w:w="4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4EF6FA8" w14:textId="77777777">
            <w:pPr>
              <w:jc w:val="center"/>
              <w:rPr>
                <w:rFonts w:cs="Times New Roman"/>
                <w:sz w:val="16"/>
                <w:szCs w:val="16"/>
              </w:rPr>
            </w:pPr>
          </w:p>
        </w:tc>
        <w:tc>
          <w:tcPr>
            <w:tcW w:w="85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09B5D3E" w14:textId="77777777">
            <w:pPr>
              <w:jc w:val="center"/>
              <w:rPr>
                <w:rFonts w:cs="Times New Roman"/>
                <w:sz w:val="16"/>
                <w:szCs w:val="16"/>
              </w:rPr>
            </w:pPr>
          </w:p>
        </w:tc>
        <w:tc>
          <w:tcPr>
            <w:tcW w:w="41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354EBDD" w14:textId="77777777">
            <w:pPr>
              <w:jc w:val="center"/>
              <w:rPr>
                <w:rFonts w:cs="Times New Roman"/>
                <w:sz w:val="16"/>
                <w:szCs w:val="16"/>
              </w:rPr>
            </w:pPr>
          </w:p>
        </w:tc>
        <w:tc>
          <w:tcPr>
            <w:tcW w:w="5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BE95D0A" w14:textId="77777777">
            <w:pPr>
              <w:jc w:val="center"/>
              <w:rPr>
                <w:rFonts w:cs="Times New Roman"/>
                <w:sz w:val="16"/>
                <w:szCs w:val="16"/>
              </w:rPr>
            </w:pPr>
          </w:p>
        </w:tc>
        <w:tc>
          <w:tcPr>
            <w:tcW w:w="72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2A34E15"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DF74271" w14:textId="77777777">
            <w:pPr>
              <w:jc w:val="center"/>
              <w:rPr>
                <w:rFonts w:cs="Times New Roman"/>
                <w:sz w:val="16"/>
                <w:szCs w:val="16"/>
              </w:rPr>
            </w:pPr>
          </w:p>
        </w:tc>
      </w:tr>
      <w:tr w14:paraId="06846C3A"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19CB2FDE" w14:textId="77777777">
            <w:pPr>
              <w:rPr>
                <w:rFonts w:cs="Times New Roman"/>
                <w:b/>
                <w:sz w:val="16"/>
                <w:szCs w:val="16"/>
              </w:rPr>
            </w:pPr>
          </w:p>
        </w:tc>
        <w:tc>
          <w:tcPr>
            <w:tcW w:w="65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2F81371" w14:textId="77777777">
            <w:pPr>
              <w:rPr>
                <w:rFonts w:cs="Times New Roman"/>
                <w:b/>
                <w:sz w:val="16"/>
                <w:szCs w:val="16"/>
              </w:rPr>
            </w:pPr>
            <w:r w:rsidRPr="00085096">
              <w:rPr>
                <w:rFonts w:cs="Times New Roman"/>
                <w:b/>
                <w:sz w:val="16"/>
                <w:szCs w:val="16"/>
              </w:rPr>
              <w:t>Other Errors</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20EADF2" w14:textId="77777777">
            <w:pPr>
              <w:jc w:val="center"/>
              <w:rPr>
                <w:rFonts w:cs="Times New Roman"/>
                <w:b/>
                <w:sz w:val="16"/>
                <w:szCs w:val="16"/>
              </w:rPr>
            </w:pPr>
            <w:r w:rsidRPr="00085096">
              <w:rPr>
                <w:rFonts w:cs="Times New Roman"/>
                <w:b/>
                <w:sz w:val="16"/>
                <w:szCs w:val="16"/>
              </w:rPr>
              <w:t>108</w:t>
            </w:r>
          </w:p>
        </w:tc>
        <w:tc>
          <w:tcPr>
            <w:tcW w:w="584"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833D2DD" w14:textId="77777777">
            <w:pPr>
              <w:jc w:val="center"/>
              <w:rPr>
                <w:rFonts w:cs="Times New Roman"/>
                <w:sz w:val="16"/>
                <w:szCs w:val="16"/>
              </w:rPr>
            </w:pPr>
          </w:p>
        </w:tc>
        <w:tc>
          <w:tcPr>
            <w:tcW w:w="4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72D39BB" w14:textId="77777777">
            <w:pPr>
              <w:jc w:val="center"/>
              <w:rPr>
                <w:rFonts w:cs="Times New Roman"/>
                <w:sz w:val="16"/>
                <w:szCs w:val="16"/>
              </w:rPr>
            </w:pPr>
          </w:p>
        </w:tc>
        <w:tc>
          <w:tcPr>
            <w:tcW w:w="85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D0CA5C8" w14:textId="77777777">
            <w:pPr>
              <w:jc w:val="center"/>
              <w:rPr>
                <w:rFonts w:cs="Times New Roman"/>
                <w:sz w:val="16"/>
                <w:szCs w:val="16"/>
              </w:rPr>
            </w:pPr>
          </w:p>
        </w:tc>
        <w:tc>
          <w:tcPr>
            <w:tcW w:w="41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940C43E" w14:textId="77777777">
            <w:pPr>
              <w:jc w:val="center"/>
              <w:rPr>
                <w:rFonts w:cs="Times New Roman"/>
                <w:sz w:val="16"/>
                <w:szCs w:val="16"/>
              </w:rPr>
            </w:pPr>
          </w:p>
        </w:tc>
        <w:tc>
          <w:tcPr>
            <w:tcW w:w="5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4B56F84" w14:textId="77777777">
            <w:pPr>
              <w:jc w:val="center"/>
              <w:rPr>
                <w:rFonts w:cs="Times New Roman"/>
                <w:sz w:val="16"/>
                <w:szCs w:val="16"/>
              </w:rPr>
            </w:pPr>
          </w:p>
        </w:tc>
        <w:tc>
          <w:tcPr>
            <w:tcW w:w="72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F83F17E"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3D4671D" w14:textId="77777777">
            <w:pPr>
              <w:jc w:val="center"/>
              <w:rPr>
                <w:rFonts w:cs="Times New Roman"/>
                <w:sz w:val="16"/>
                <w:szCs w:val="16"/>
              </w:rPr>
            </w:pPr>
          </w:p>
        </w:tc>
      </w:tr>
      <w:tr w14:paraId="07D5E330"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1389263" w14:textId="77777777">
            <w:pPr>
              <w:rPr>
                <w:rFonts w:cs="Times New Roman"/>
                <w:b/>
                <w:sz w:val="16"/>
                <w:szCs w:val="16"/>
              </w:rPr>
            </w:pPr>
            <w:r w:rsidRPr="00085096">
              <w:rPr>
                <w:rFonts w:cs="Times New Roman"/>
                <w:b/>
                <w:sz w:val="16"/>
                <w:szCs w:val="16"/>
              </w:rPr>
              <w:t>High Dollar Nonfraud Over Payments</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254A4FA" w14:textId="77777777">
            <w:pPr>
              <w:jc w:val="center"/>
              <w:rPr>
                <w:rFonts w:cs="Times New Roman"/>
                <w:b/>
                <w:sz w:val="16"/>
                <w:szCs w:val="16"/>
              </w:rPr>
            </w:pPr>
            <w:r w:rsidRPr="00085096">
              <w:rPr>
                <w:rFonts w:cs="Times New Roman"/>
                <w:b/>
                <w:sz w:val="16"/>
                <w:szCs w:val="16"/>
              </w:rPr>
              <w:t>113</w:t>
            </w:r>
          </w:p>
        </w:tc>
        <w:tc>
          <w:tcPr>
            <w:tcW w:w="584"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449C976" w14:textId="77777777">
            <w:pPr>
              <w:jc w:val="center"/>
              <w:rPr>
                <w:rFonts w:cs="Times New Roman"/>
                <w:sz w:val="16"/>
                <w:szCs w:val="16"/>
              </w:rPr>
            </w:pPr>
          </w:p>
        </w:tc>
        <w:tc>
          <w:tcPr>
            <w:tcW w:w="4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DC28803" w14:textId="77777777">
            <w:pPr>
              <w:jc w:val="center"/>
              <w:rPr>
                <w:rFonts w:cs="Times New Roman"/>
                <w:sz w:val="16"/>
                <w:szCs w:val="16"/>
              </w:rPr>
            </w:pPr>
          </w:p>
        </w:tc>
        <w:tc>
          <w:tcPr>
            <w:tcW w:w="85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AE8B442" w14:textId="77777777">
            <w:pPr>
              <w:jc w:val="center"/>
              <w:rPr>
                <w:rFonts w:cs="Times New Roman"/>
                <w:sz w:val="16"/>
                <w:szCs w:val="16"/>
              </w:rPr>
            </w:pPr>
          </w:p>
        </w:tc>
        <w:tc>
          <w:tcPr>
            <w:tcW w:w="41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C58014B" w14:textId="77777777">
            <w:pPr>
              <w:jc w:val="center"/>
              <w:rPr>
                <w:rFonts w:cs="Times New Roman"/>
                <w:sz w:val="16"/>
                <w:szCs w:val="16"/>
              </w:rPr>
            </w:pPr>
          </w:p>
        </w:tc>
        <w:tc>
          <w:tcPr>
            <w:tcW w:w="5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73698BB" w14:textId="77777777">
            <w:pPr>
              <w:jc w:val="center"/>
              <w:rPr>
                <w:rFonts w:cs="Times New Roman"/>
                <w:sz w:val="16"/>
                <w:szCs w:val="16"/>
              </w:rPr>
            </w:pPr>
          </w:p>
        </w:tc>
        <w:tc>
          <w:tcPr>
            <w:tcW w:w="72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48DE26C"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23434AE" w14:textId="77777777">
            <w:pPr>
              <w:jc w:val="center"/>
              <w:rPr>
                <w:rFonts w:cs="Times New Roman"/>
                <w:sz w:val="16"/>
                <w:szCs w:val="16"/>
              </w:rPr>
            </w:pPr>
          </w:p>
        </w:tc>
      </w:tr>
      <w:tr w14:paraId="739A3DBF"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3795219" w14:textId="77777777">
            <w:pPr>
              <w:rPr>
                <w:rFonts w:cs="Times New Roman"/>
                <w:b/>
                <w:sz w:val="16"/>
                <w:szCs w:val="16"/>
              </w:rPr>
            </w:pPr>
            <w:r w:rsidRPr="00085096">
              <w:rPr>
                <w:rFonts w:cs="Times New Roman"/>
                <w:b/>
                <w:sz w:val="16"/>
                <w:szCs w:val="16"/>
              </w:rPr>
              <w:t>Penalty</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04F629F" w14:textId="77777777">
            <w:pPr>
              <w:jc w:val="center"/>
              <w:rPr>
                <w:rFonts w:cs="Times New Roman"/>
                <w:b/>
                <w:sz w:val="16"/>
                <w:szCs w:val="16"/>
              </w:rPr>
            </w:pPr>
            <w:r w:rsidRPr="00085096">
              <w:rPr>
                <w:rFonts w:cs="Times New Roman"/>
                <w:b/>
                <w:sz w:val="16"/>
                <w:szCs w:val="16"/>
              </w:rPr>
              <w:t>109</w:t>
            </w:r>
          </w:p>
        </w:tc>
        <w:tc>
          <w:tcPr>
            <w:tcW w:w="584"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08749ED" w14:textId="77777777">
            <w:pPr>
              <w:jc w:val="center"/>
              <w:rPr>
                <w:rFonts w:cs="Times New Roman"/>
                <w:sz w:val="16"/>
                <w:szCs w:val="16"/>
              </w:rPr>
            </w:pPr>
          </w:p>
        </w:tc>
        <w:tc>
          <w:tcPr>
            <w:tcW w:w="4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12BCC9C" w14:textId="77777777">
            <w:pPr>
              <w:jc w:val="center"/>
              <w:rPr>
                <w:rFonts w:cs="Times New Roman"/>
                <w:sz w:val="16"/>
                <w:szCs w:val="16"/>
              </w:rPr>
            </w:pPr>
          </w:p>
        </w:tc>
        <w:tc>
          <w:tcPr>
            <w:tcW w:w="85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8554965" w14:textId="77777777">
            <w:pPr>
              <w:jc w:val="center"/>
              <w:rPr>
                <w:rFonts w:cs="Times New Roman"/>
                <w:sz w:val="16"/>
                <w:szCs w:val="16"/>
              </w:rPr>
            </w:pPr>
          </w:p>
        </w:tc>
        <w:tc>
          <w:tcPr>
            <w:tcW w:w="41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AEDA7E4" w14:textId="77777777">
            <w:pPr>
              <w:jc w:val="center"/>
              <w:rPr>
                <w:rFonts w:cs="Times New Roman"/>
                <w:sz w:val="16"/>
                <w:szCs w:val="16"/>
              </w:rPr>
            </w:pPr>
          </w:p>
        </w:tc>
        <w:tc>
          <w:tcPr>
            <w:tcW w:w="5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A4ECDF1" w14:textId="77777777">
            <w:pPr>
              <w:jc w:val="center"/>
              <w:rPr>
                <w:rFonts w:cs="Times New Roman"/>
                <w:sz w:val="16"/>
                <w:szCs w:val="16"/>
              </w:rPr>
            </w:pPr>
          </w:p>
        </w:tc>
        <w:tc>
          <w:tcPr>
            <w:tcW w:w="72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C3F50A0"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404B4D5" w14:textId="77777777">
            <w:pPr>
              <w:jc w:val="center"/>
              <w:rPr>
                <w:rFonts w:cs="Times New Roman"/>
                <w:sz w:val="16"/>
                <w:szCs w:val="16"/>
              </w:rPr>
            </w:pPr>
          </w:p>
        </w:tc>
      </w:tr>
      <w:tr w14:paraId="197BFDC3"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F3FB7A7" w14:textId="77777777">
            <w:pPr>
              <w:rPr>
                <w:rFonts w:cs="Times New Roman"/>
                <w:b/>
                <w:sz w:val="16"/>
                <w:szCs w:val="16"/>
              </w:rPr>
            </w:pPr>
            <w:r w:rsidRPr="00085096">
              <w:rPr>
                <w:rFonts w:cs="Times New Roman"/>
                <w:b/>
                <w:sz w:val="16"/>
                <w:szCs w:val="16"/>
              </w:rPr>
              <w:t>Total - Fraud, Nonfraud and Penalty</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A7577D4" w14:textId="77777777">
            <w:pPr>
              <w:jc w:val="center"/>
              <w:rPr>
                <w:rFonts w:cs="Times New Roman"/>
                <w:b/>
                <w:sz w:val="16"/>
                <w:szCs w:val="16"/>
              </w:rPr>
            </w:pPr>
            <w:r w:rsidRPr="00085096">
              <w:rPr>
                <w:rFonts w:cs="Times New Roman"/>
                <w:b/>
                <w:sz w:val="16"/>
                <w:szCs w:val="16"/>
              </w:rPr>
              <w:t>110</w:t>
            </w:r>
          </w:p>
        </w:tc>
        <w:tc>
          <w:tcPr>
            <w:tcW w:w="584"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782EB17" w14:textId="77777777">
            <w:pPr>
              <w:jc w:val="center"/>
              <w:rPr>
                <w:rFonts w:cs="Times New Roman"/>
                <w:sz w:val="16"/>
                <w:szCs w:val="16"/>
              </w:rPr>
            </w:pPr>
          </w:p>
        </w:tc>
        <w:tc>
          <w:tcPr>
            <w:tcW w:w="4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4819A7D" w14:textId="77777777">
            <w:pPr>
              <w:jc w:val="center"/>
              <w:rPr>
                <w:rFonts w:cs="Times New Roman"/>
                <w:sz w:val="16"/>
                <w:szCs w:val="16"/>
              </w:rPr>
            </w:pPr>
          </w:p>
        </w:tc>
        <w:tc>
          <w:tcPr>
            <w:tcW w:w="85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B106BAD" w14:textId="77777777">
            <w:pPr>
              <w:jc w:val="center"/>
              <w:rPr>
                <w:rFonts w:cs="Times New Roman"/>
                <w:sz w:val="16"/>
                <w:szCs w:val="16"/>
              </w:rPr>
            </w:pPr>
          </w:p>
        </w:tc>
        <w:tc>
          <w:tcPr>
            <w:tcW w:w="41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FFFA383" w14:textId="77777777">
            <w:pPr>
              <w:jc w:val="center"/>
              <w:rPr>
                <w:rFonts w:cs="Times New Roman"/>
                <w:sz w:val="16"/>
                <w:szCs w:val="16"/>
              </w:rPr>
            </w:pPr>
          </w:p>
        </w:tc>
        <w:tc>
          <w:tcPr>
            <w:tcW w:w="5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D30C65D" w14:textId="77777777">
            <w:pPr>
              <w:jc w:val="center"/>
              <w:rPr>
                <w:rFonts w:cs="Times New Roman"/>
                <w:sz w:val="16"/>
                <w:szCs w:val="16"/>
              </w:rPr>
            </w:pPr>
          </w:p>
        </w:tc>
        <w:tc>
          <w:tcPr>
            <w:tcW w:w="72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336953B"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007E229" w14:textId="77777777">
            <w:pPr>
              <w:jc w:val="center"/>
              <w:rPr>
                <w:rFonts w:cs="Times New Roman"/>
                <w:sz w:val="16"/>
                <w:szCs w:val="16"/>
              </w:rPr>
            </w:pPr>
          </w:p>
        </w:tc>
      </w:tr>
      <w:tr w14:paraId="03C5DBD9"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gridSpan w:val="13"/>
            <w:tcBorders>
              <w:top w:val="outset" w:sz="6" w:space="0" w:color="auto"/>
              <w:left w:val="nil"/>
              <w:bottom w:val="outset" w:sz="6" w:space="0" w:color="auto"/>
              <w:right w:val="nil"/>
            </w:tcBorders>
            <w:shd w:val="clear" w:color="auto" w:fill="EEEEEE"/>
            <w:vAlign w:val="center"/>
          </w:tcPr>
          <w:p w:rsidR="001041CF" w:rsidRPr="00085096" w:rsidP="00083CF1" w14:paraId="44C2E487" w14:textId="77777777">
            <w:pPr>
              <w:rPr>
                <w:rFonts w:cs="Times New Roman"/>
                <w:b/>
                <w:sz w:val="16"/>
                <w:szCs w:val="16"/>
              </w:rPr>
            </w:pPr>
            <w:r w:rsidRPr="00085096">
              <w:rPr>
                <w:rFonts w:cs="Times New Roman"/>
                <w:b/>
                <w:sz w:val="16"/>
                <w:szCs w:val="16"/>
              </w:rPr>
              <w:t>SECTION B.</w:t>
            </w:r>
            <w:r>
              <w:rPr>
                <w:rFonts w:cs="Times New Roman"/>
                <w:b/>
                <w:sz w:val="16"/>
                <w:szCs w:val="16"/>
              </w:rPr>
              <w:t xml:space="preserve">  </w:t>
            </w:r>
            <w:r w:rsidRPr="00085096">
              <w:rPr>
                <w:rFonts w:cs="Times New Roman"/>
                <w:b/>
                <w:sz w:val="16"/>
                <w:szCs w:val="16"/>
              </w:rPr>
              <w:t xml:space="preserve"> OVERPAYMENTS ESTABLISHED – METHODS OF DETECTION</w:t>
            </w:r>
          </w:p>
        </w:tc>
      </w:tr>
      <w:tr w14:paraId="44ADCB71"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588FCE46" w14:textId="77777777">
            <w:pPr>
              <w:jc w:val="center"/>
              <w:rPr>
                <w:rFonts w:cs="Times New Roman"/>
                <w:b/>
                <w:sz w:val="16"/>
                <w:szCs w:val="16"/>
              </w:rPr>
            </w:pPr>
            <w:r w:rsidRPr="00085096">
              <w:rPr>
                <w:rFonts w:cs="Times New Roman"/>
                <w:b/>
                <w:sz w:val="16"/>
                <w:szCs w:val="16"/>
              </w:rPr>
              <w:t>Method</w:t>
            </w:r>
          </w:p>
        </w:tc>
        <w:tc>
          <w:tcPr>
            <w:tcW w:w="267" w:type="pct"/>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1FE94759" w14:textId="77777777">
            <w:pPr>
              <w:jc w:val="center"/>
              <w:rPr>
                <w:rFonts w:cs="Times New Roman"/>
                <w:b/>
                <w:sz w:val="16"/>
                <w:szCs w:val="16"/>
              </w:rPr>
            </w:pPr>
            <w:r w:rsidRPr="00085096">
              <w:rPr>
                <w:rFonts w:cs="Times New Roman"/>
                <w:b/>
                <w:sz w:val="16"/>
                <w:szCs w:val="16"/>
              </w:rPr>
              <w:t>Line No.</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5362D4BB" w14:textId="77777777">
            <w:pPr>
              <w:jc w:val="center"/>
              <w:rPr>
                <w:rFonts w:cs="Times New Roman"/>
                <w:b/>
                <w:sz w:val="16"/>
                <w:szCs w:val="16"/>
              </w:rPr>
            </w:pPr>
            <w:r w:rsidRPr="00085096">
              <w:rPr>
                <w:rFonts w:cs="Times New Roman"/>
                <w:b/>
                <w:sz w:val="16"/>
                <w:szCs w:val="16"/>
              </w:rPr>
              <w:t>Number of</w:t>
            </w:r>
            <w:r w:rsidRPr="00085096">
              <w:rPr>
                <w:rFonts w:cs="Times New Roman"/>
                <w:b/>
                <w:sz w:val="16"/>
                <w:szCs w:val="16"/>
              </w:rPr>
              <w:br/>
              <w:t>Cases</w:t>
            </w:r>
            <w:r w:rsidRPr="00085096">
              <w:rPr>
                <w:rFonts w:cs="Times New Roman"/>
                <w:b/>
                <w:sz w:val="16"/>
                <w:szCs w:val="16"/>
              </w:rPr>
              <w:br/>
              <w:t>Investigated</w:t>
            </w:r>
            <w:r w:rsidRPr="00085096">
              <w:rPr>
                <w:rFonts w:cs="Times New Roman"/>
                <w:b/>
                <w:sz w:val="16"/>
                <w:szCs w:val="16"/>
              </w:rPr>
              <w:br/>
              <w:t>(6)</w:t>
            </w:r>
          </w:p>
        </w:tc>
        <w:tc>
          <w:tcPr>
            <w:tcW w:w="1675" w:type="pct"/>
            <w:gridSpan w:val="4"/>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1187FB01" w14:textId="77777777">
            <w:pPr>
              <w:jc w:val="center"/>
              <w:rPr>
                <w:rFonts w:cs="Times New Roman"/>
                <w:b/>
                <w:sz w:val="16"/>
                <w:szCs w:val="16"/>
              </w:rPr>
            </w:pPr>
            <w:r w:rsidRPr="00085096">
              <w:rPr>
                <w:rFonts w:cs="Times New Roman"/>
                <w:b/>
                <w:sz w:val="16"/>
                <w:szCs w:val="16"/>
              </w:rPr>
              <w:t>Fraud</w:t>
            </w:r>
          </w:p>
        </w:tc>
        <w:tc>
          <w:tcPr>
            <w:tcW w:w="1699" w:type="pct"/>
            <w:gridSpan w:val="5"/>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28B50C83" w14:textId="77777777">
            <w:pPr>
              <w:jc w:val="center"/>
              <w:rPr>
                <w:rFonts w:cs="Times New Roman"/>
                <w:b/>
                <w:sz w:val="16"/>
                <w:szCs w:val="16"/>
              </w:rPr>
            </w:pPr>
            <w:r w:rsidRPr="00085096">
              <w:rPr>
                <w:rFonts w:cs="Times New Roman"/>
                <w:b/>
                <w:sz w:val="16"/>
                <w:szCs w:val="16"/>
              </w:rPr>
              <w:t>Nonfraud</w:t>
            </w:r>
          </w:p>
        </w:tc>
      </w:tr>
      <w:tr w14:paraId="5BF899E0"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vMerge/>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A627D53" w14:textId="77777777">
            <w:pPr>
              <w:jc w:val="center"/>
              <w:rPr>
                <w:rFonts w:cs="Times New Roman"/>
                <w:b/>
                <w:sz w:val="16"/>
                <w:szCs w:val="16"/>
              </w:rPr>
            </w:pPr>
          </w:p>
        </w:tc>
        <w:tc>
          <w:tcPr>
            <w:tcW w:w="267" w:type="pct"/>
            <w:vMerge/>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F6EB9BD" w14:textId="77777777">
            <w:pPr>
              <w:jc w:val="center"/>
              <w:rPr>
                <w:rFonts w:cs="Times New Roman"/>
                <w:b/>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25D8404F" w14:textId="77777777">
            <w:pPr>
              <w:jc w:val="center"/>
              <w:rPr>
                <w:rFonts w:cs="Times New Roman"/>
                <w:b/>
                <w:sz w:val="16"/>
                <w:szCs w:val="16"/>
              </w:rPr>
            </w:pPr>
          </w:p>
        </w:tc>
        <w:tc>
          <w:tcPr>
            <w:tcW w:w="828" w:type="pct"/>
            <w:gridSpan w:val="2"/>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7427D676" w14:textId="77777777">
            <w:pPr>
              <w:jc w:val="center"/>
              <w:rPr>
                <w:rFonts w:cs="Times New Roman"/>
                <w:b/>
                <w:sz w:val="16"/>
                <w:szCs w:val="16"/>
              </w:rPr>
            </w:pPr>
            <w:r w:rsidRPr="00085096">
              <w:rPr>
                <w:rFonts w:cs="Times New Roman"/>
                <w:b/>
                <w:sz w:val="16"/>
                <w:szCs w:val="16"/>
              </w:rPr>
              <w:t>Number of Cases</w:t>
            </w:r>
          </w:p>
          <w:p w:rsidR="001041CF" w:rsidRPr="00085096" w:rsidP="00083CF1" w14:paraId="375B5CD0" w14:textId="77777777">
            <w:pPr>
              <w:jc w:val="center"/>
              <w:rPr>
                <w:rFonts w:cs="Times New Roman"/>
                <w:b/>
                <w:sz w:val="16"/>
                <w:szCs w:val="16"/>
              </w:rPr>
            </w:pPr>
            <w:r w:rsidRPr="00085096">
              <w:rPr>
                <w:rFonts w:cs="Times New Roman"/>
                <w:b/>
                <w:sz w:val="16"/>
                <w:szCs w:val="16"/>
              </w:rPr>
              <w:t>(7)</w:t>
            </w:r>
          </w:p>
        </w:tc>
        <w:tc>
          <w:tcPr>
            <w:tcW w:w="847" w:type="pct"/>
            <w:gridSpan w:val="2"/>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4704596D" w14:textId="77777777">
            <w:pPr>
              <w:jc w:val="center"/>
              <w:rPr>
                <w:rFonts w:cs="Times New Roman"/>
                <w:b/>
                <w:sz w:val="16"/>
                <w:szCs w:val="16"/>
              </w:rPr>
            </w:pPr>
            <w:r w:rsidRPr="00085096">
              <w:rPr>
                <w:rFonts w:cs="Times New Roman"/>
                <w:b/>
                <w:sz w:val="16"/>
                <w:szCs w:val="16"/>
              </w:rPr>
              <w:t>Dollars</w:t>
            </w:r>
          </w:p>
          <w:p w:rsidR="001041CF" w:rsidRPr="00085096" w:rsidP="00083CF1" w14:paraId="0CE7777A" w14:textId="77777777">
            <w:pPr>
              <w:jc w:val="center"/>
              <w:rPr>
                <w:rFonts w:cs="Times New Roman"/>
                <w:b/>
                <w:sz w:val="16"/>
                <w:szCs w:val="16"/>
              </w:rPr>
            </w:pPr>
            <w:r w:rsidRPr="00085096">
              <w:rPr>
                <w:rFonts w:cs="Times New Roman"/>
                <w:b/>
                <w:sz w:val="16"/>
                <w:szCs w:val="16"/>
              </w:rPr>
              <w:t>(8)</w:t>
            </w:r>
          </w:p>
        </w:tc>
        <w:tc>
          <w:tcPr>
            <w:tcW w:w="802" w:type="pct"/>
            <w:gridSpan w:val="3"/>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26DF44BC" w14:textId="77777777">
            <w:pPr>
              <w:jc w:val="center"/>
              <w:rPr>
                <w:rFonts w:cs="Times New Roman"/>
                <w:b/>
                <w:sz w:val="16"/>
                <w:szCs w:val="16"/>
              </w:rPr>
            </w:pPr>
            <w:r w:rsidRPr="00085096">
              <w:rPr>
                <w:rFonts w:cs="Times New Roman"/>
                <w:b/>
                <w:sz w:val="16"/>
                <w:szCs w:val="16"/>
              </w:rPr>
              <w:t>Number of Cases</w:t>
            </w:r>
          </w:p>
          <w:p w:rsidR="001041CF" w:rsidRPr="00085096" w:rsidP="00083CF1" w14:paraId="5E5CA9BA" w14:textId="77777777">
            <w:pPr>
              <w:jc w:val="center"/>
              <w:rPr>
                <w:rFonts w:cs="Times New Roman"/>
                <w:b/>
                <w:sz w:val="16"/>
                <w:szCs w:val="16"/>
              </w:rPr>
            </w:pPr>
            <w:r w:rsidRPr="00085096">
              <w:rPr>
                <w:rFonts w:cs="Times New Roman"/>
                <w:b/>
                <w:sz w:val="16"/>
                <w:szCs w:val="16"/>
              </w:rPr>
              <w:t>(9)</w:t>
            </w:r>
          </w:p>
        </w:tc>
        <w:tc>
          <w:tcPr>
            <w:tcW w:w="896" w:type="pct"/>
            <w:gridSpan w:val="2"/>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23E81EB6" w14:textId="77777777">
            <w:pPr>
              <w:jc w:val="center"/>
              <w:rPr>
                <w:rFonts w:cs="Times New Roman"/>
                <w:b/>
                <w:sz w:val="16"/>
                <w:szCs w:val="16"/>
              </w:rPr>
            </w:pPr>
            <w:r w:rsidRPr="00085096">
              <w:rPr>
                <w:rFonts w:cs="Times New Roman"/>
                <w:b/>
                <w:sz w:val="16"/>
                <w:szCs w:val="16"/>
              </w:rPr>
              <w:t>Dollars</w:t>
            </w:r>
          </w:p>
          <w:p w:rsidR="001041CF" w:rsidRPr="00085096" w:rsidP="00083CF1" w14:paraId="1AEEF34D" w14:textId="77777777">
            <w:pPr>
              <w:jc w:val="center"/>
              <w:rPr>
                <w:rFonts w:cs="Times New Roman"/>
                <w:b/>
                <w:sz w:val="16"/>
                <w:szCs w:val="16"/>
              </w:rPr>
            </w:pPr>
            <w:r w:rsidRPr="00085096">
              <w:rPr>
                <w:rFonts w:cs="Times New Roman"/>
                <w:b/>
                <w:sz w:val="16"/>
                <w:szCs w:val="16"/>
              </w:rPr>
              <w:t>(10)</w:t>
            </w:r>
          </w:p>
        </w:tc>
      </w:tr>
      <w:tr w14:paraId="6E4115D5"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B341C76" w14:textId="77777777">
            <w:pPr>
              <w:rPr>
                <w:rFonts w:cs="Times New Roman"/>
                <w:b/>
                <w:sz w:val="16"/>
                <w:szCs w:val="16"/>
              </w:rPr>
            </w:pPr>
            <w:r w:rsidRPr="00085096">
              <w:rPr>
                <w:rFonts w:cs="Times New Roman"/>
                <w:b/>
                <w:sz w:val="16"/>
                <w:szCs w:val="16"/>
              </w:rPr>
              <w:t>Controllable - Total</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934BEE5" w14:textId="77777777">
            <w:pPr>
              <w:jc w:val="center"/>
              <w:rPr>
                <w:rFonts w:cs="Times New Roman"/>
                <w:b/>
                <w:sz w:val="16"/>
                <w:szCs w:val="16"/>
              </w:rPr>
            </w:pPr>
            <w:r w:rsidRPr="00085096">
              <w:rPr>
                <w:rFonts w:cs="Times New Roman"/>
                <w:b/>
                <w:sz w:val="16"/>
                <w:szCs w:val="16"/>
              </w:rPr>
              <w:t>201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78C43EB" w14:textId="77777777">
            <w:pPr>
              <w:rPr>
                <w:rFonts w:cs="Times New Roman"/>
                <w:sz w:val="16"/>
                <w:szCs w:val="16"/>
              </w:rPr>
            </w:pPr>
            <w:r w:rsidRPr="00085096">
              <w:rPr>
                <w:rFonts w:cs="Times New Roman"/>
                <w:sz w:val="16"/>
                <w:szCs w:val="16"/>
              </w:rPr>
              <w:t> </w:t>
            </w:r>
          </w:p>
        </w:tc>
        <w:tc>
          <w:tcPr>
            <w:tcW w:w="8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B1630FD" w14:textId="77777777">
            <w:pPr>
              <w:jc w:val="center"/>
              <w:rPr>
                <w:rFonts w:cs="Times New Roman"/>
                <w:sz w:val="16"/>
                <w:szCs w:val="16"/>
              </w:rPr>
            </w:pPr>
          </w:p>
        </w:tc>
        <w:tc>
          <w:tcPr>
            <w:tcW w:w="84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D62309B" w14:textId="77777777">
            <w:pPr>
              <w:jc w:val="center"/>
              <w:rPr>
                <w:rFonts w:cs="Times New Roman"/>
                <w:sz w:val="16"/>
                <w:szCs w:val="16"/>
              </w:rPr>
            </w:pPr>
          </w:p>
        </w:tc>
        <w:tc>
          <w:tcPr>
            <w:tcW w:w="802"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AEF63DB" w14:textId="77777777">
            <w:pPr>
              <w:jc w:val="center"/>
              <w:rPr>
                <w:rFonts w:cs="Times New Roman"/>
                <w:sz w:val="16"/>
                <w:szCs w:val="16"/>
              </w:rPr>
            </w:pPr>
          </w:p>
        </w:tc>
        <w:tc>
          <w:tcPr>
            <w:tcW w:w="89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CD68F38" w14:textId="77777777">
            <w:pPr>
              <w:jc w:val="center"/>
              <w:rPr>
                <w:rFonts w:cs="Times New Roman"/>
                <w:sz w:val="16"/>
                <w:szCs w:val="16"/>
              </w:rPr>
            </w:pPr>
          </w:p>
        </w:tc>
      </w:tr>
      <w:tr w14:paraId="534FD55B"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1EF78F3" w14:textId="77777777">
            <w:pPr>
              <w:rPr>
                <w:rFonts w:cs="Times New Roman"/>
                <w:b/>
                <w:sz w:val="16"/>
                <w:szCs w:val="16"/>
              </w:rPr>
            </w:pPr>
            <w:r w:rsidRPr="00085096">
              <w:rPr>
                <w:rFonts w:cs="Times New Roman"/>
                <w:b/>
                <w:sz w:val="16"/>
                <w:szCs w:val="16"/>
              </w:rPr>
              <w:t> </w:t>
            </w:r>
          </w:p>
        </w:tc>
        <w:tc>
          <w:tcPr>
            <w:tcW w:w="65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AFFE3C2" w14:textId="77777777">
            <w:pPr>
              <w:rPr>
                <w:rFonts w:cs="Times New Roman"/>
                <w:b/>
                <w:sz w:val="16"/>
                <w:szCs w:val="16"/>
              </w:rPr>
            </w:pPr>
            <w:r w:rsidRPr="00085096">
              <w:rPr>
                <w:rFonts w:cs="Times New Roman"/>
                <w:b/>
                <w:sz w:val="16"/>
                <w:szCs w:val="16"/>
              </w:rPr>
              <w:t xml:space="preserve">Wage/Benefit </w:t>
            </w:r>
            <w:r>
              <w:rPr>
                <w:rFonts w:cs="Times New Roman"/>
                <w:b/>
                <w:sz w:val="16"/>
                <w:szCs w:val="16"/>
              </w:rPr>
              <w:t>Cross-match</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5D16F60" w14:textId="77777777">
            <w:pPr>
              <w:jc w:val="center"/>
              <w:rPr>
                <w:rFonts w:cs="Times New Roman"/>
                <w:b/>
                <w:sz w:val="16"/>
                <w:szCs w:val="16"/>
              </w:rPr>
            </w:pPr>
            <w:r w:rsidRPr="00085096">
              <w:rPr>
                <w:rFonts w:cs="Times New Roman"/>
                <w:b/>
                <w:sz w:val="16"/>
                <w:szCs w:val="16"/>
              </w:rPr>
              <w:t>202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EAAB746" w14:textId="77777777">
            <w:pPr>
              <w:jc w:val="center"/>
              <w:rPr>
                <w:rFonts w:cs="Times New Roman"/>
                <w:sz w:val="16"/>
                <w:szCs w:val="16"/>
              </w:rPr>
            </w:pPr>
          </w:p>
        </w:tc>
        <w:tc>
          <w:tcPr>
            <w:tcW w:w="8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645ECF1" w14:textId="77777777">
            <w:pPr>
              <w:jc w:val="center"/>
              <w:rPr>
                <w:rFonts w:cs="Times New Roman"/>
                <w:sz w:val="16"/>
                <w:szCs w:val="16"/>
              </w:rPr>
            </w:pPr>
          </w:p>
        </w:tc>
        <w:tc>
          <w:tcPr>
            <w:tcW w:w="84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39FC4C5" w14:textId="77777777">
            <w:pPr>
              <w:jc w:val="center"/>
              <w:rPr>
                <w:rFonts w:cs="Times New Roman"/>
                <w:sz w:val="16"/>
                <w:szCs w:val="16"/>
              </w:rPr>
            </w:pPr>
          </w:p>
        </w:tc>
        <w:tc>
          <w:tcPr>
            <w:tcW w:w="802"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34CB712" w14:textId="77777777">
            <w:pPr>
              <w:jc w:val="center"/>
              <w:rPr>
                <w:rFonts w:cs="Times New Roman"/>
                <w:sz w:val="16"/>
                <w:szCs w:val="16"/>
              </w:rPr>
            </w:pPr>
          </w:p>
        </w:tc>
        <w:tc>
          <w:tcPr>
            <w:tcW w:w="89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11810F8" w14:textId="77777777">
            <w:pPr>
              <w:jc w:val="center"/>
              <w:rPr>
                <w:rFonts w:cs="Times New Roman"/>
                <w:sz w:val="16"/>
                <w:szCs w:val="16"/>
              </w:rPr>
            </w:pPr>
          </w:p>
        </w:tc>
      </w:tr>
      <w:tr w14:paraId="3E059425"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8B8E70A" w14:textId="77777777">
            <w:pPr>
              <w:rPr>
                <w:rFonts w:cs="Times New Roman"/>
                <w:b/>
                <w:sz w:val="16"/>
                <w:szCs w:val="16"/>
              </w:rPr>
            </w:pPr>
          </w:p>
        </w:tc>
        <w:tc>
          <w:tcPr>
            <w:tcW w:w="65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8844273" w14:textId="77777777">
            <w:pPr>
              <w:rPr>
                <w:rFonts w:cs="Times New Roman"/>
                <w:b/>
                <w:sz w:val="16"/>
                <w:szCs w:val="16"/>
              </w:rPr>
            </w:pPr>
            <w:r w:rsidRPr="00085096">
              <w:rPr>
                <w:rFonts w:cs="Times New Roman"/>
                <w:b/>
                <w:sz w:val="16"/>
                <w:szCs w:val="16"/>
              </w:rPr>
              <w:t xml:space="preserve">IB </w:t>
            </w:r>
            <w:r>
              <w:rPr>
                <w:rFonts w:cs="Times New Roman"/>
                <w:b/>
                <w:sz w:val="16"/>
                <w:szCs w:val="16"/>
              </w:rPr>
              <w:t>Cross-match</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4F60B1E" w14:textId="77777777">
            <w:pPr>
              <w:jc w:val="center"/>
              <w:rPr>
                <w:rFonts w:cs="Times New Roman"/>
                <w:b/>
                <w:sz w:val="16"/>
                <w:szCs w:val="16"/>
              </w:rPr>
            </w:pPr>
            <w:r w:rsidRPr="00085096">
              <w:rPr>
                <w:rFonts w:cs="Times New Roman"/>
                <w:b/>
                <w:sz w:val="16"/>
                <w:szCs w:val="16"/>
              </w:rPr>
              <w:t>203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E1579D5" w14:textId="77777777">
            <w:pPr>
              <w:jc w:val="center"/>
              <w:rPr>
                <w:rFonts w:cs="Times New Roman"/>
                <w:sz w:val="16"/>
                <w:szCs w:val="16"/>
              </w:rPr>
            </w:pPr>
          </w:p>
        </w:tc>
        <w:tc>
          <w:tcPr>
            <w:tcW w:w="8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8EFA4A4" w14:textId="77777777">
            <w:pPr>
              <w:jc w:val="center"/>
              <w:rPr>
                <w:rFonts w:cs="Times New Roman"/>
                <w:sz w:val="16"/>
                <w:szCs w:val="16"/>
              </w:rPr>
            </w:pPr>
          </w:p>
        </w:tc>
        <w:tc>
          <w:tcPr>
            <w:tcW w:w="84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C8BED43" w14:textId="77777777">
            <w:pPr>
              <w:jc w:val="center"/>
              <w:rPr>
                <w:rFonts w:cs="Times New Roman"/>
                <w:sz w:val="16"/>
                <w:szCs w:val="16"/>
              </w:rPr>
            </w:pPr>
          </w:p>
        </w:tc>
        <w:tc>
          <w:tcPr>
            <w:tcW w:w="802"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F19FA54" w14:textId="77777777">
            <w:pPr>
              <w:jc w:val="center"/>
              <w:rPr>
                <w:rFonts w:cs="Times New Roman"/>
                <w:sz w:val="16"/>
                <w:szCs w:val="16"/>
              </w:rPr>
            </w:pPr>
          </w:p>
        </w:tc>
        <w:tc>
          <w:tcPr>
            <w:tcW w:w="89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2A5644D" w14:textId="77777777">
            <w:pPr>
              <w:jc w:val="center"/>
              <w:rPr>
                <w:rFonts w:cs="Times New Roman"/>
                <w:sz w:val="16"/>
                <w:szCs w:val="16"/>
              </w:rPr>
            </w:pPr>
          </w:p>
        </w:tc>
      </w:tr>
      <w:tr w14:paraId="3C612319"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71135CA" w14:textId="77777777">
            <w:pPr>
              <w:rPr>
                <w:rFonts w:cs="Times New Roman"/>
                <w:b/>
                <w:sz w:val="16"/>
                <w:szCs w:val="16"/>
              </w:rPr>
            </w:pPr>
          </w:p>
        </w:tc>
        <w:tc>
          <w:tcPr>
            <w:tcW w:w="65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A498B3A" w14:textId="77777777">
            <w:pPr>
              <w:rPr>
                <w:rFonts w:cs="Times New Roman"/>
                <w:b/>
                <w:sz w:val="16"/>
                <w:szCs w:val="16"/>
              </w:rPr>
            </w:pPr>
            <w:r w:rsidRPr="00085096">
              <w:rPr>
                <w:rFonts w:cs="Times New Roman"/>
                <w:b/>
                <w:sz w:val="16"/>
                <w:szCs w:val="16"/>
              </w:rPr>
              <w:t xml:space="preserve">National Directory of New Hires </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26F3239" w14:textId="77777777">
            <w:pPr>
              <w:jc w:val="center"/>
              <w:rPr>
                <w:rFonts w:cs="Times New Roman"/>
                <w:b/>
                <w:sz w:val="16"/>
                <w:szCs w:val="16"/>
              </w:rPr>
            </w:pPr>
            <w:r w:rsidRPr="00085096">
              <w:rPr>
                <w:rFonts w:cs="Times New Roman"/>
                <w:b/>
                <w:sz w:val="16"/>
                <w:szCs w:val="16"/>
              </w:rPr>
              <w:t>210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EE67BBE" w14:textId="77777777">
            <w:pPr>
              <w:jc w:val="center"/>
              <w:rPr>
                <w:rFonts w:cs="Times New Roman"/>
                <w:sz w:val="16"/>
                <w:szCs w:val="16"/>
              </w:rPr>
            </w:pPr>
          </w:p>
        </w:tc>
        <w:tc>
          <w:tcPr>
            <w:tcW w:w="8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B25E2FF" w14:textId="77777777">
            <w:pPr>
              <w:jc w:val="center"/>
              <w:rPr>
                <w:rFonts w:cs="Times New Roman"/>
                <w:sz w:val="16"/>
                <w:szCs w:val="16"/>
              </w:rPr>
            </w:pPr>
          </w:p>
        </w:tc>
        <w:tc>
          <w:tcPr>
            <w:tcW w:w="84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782023D" w14:textId="77777777">
            <w:pPr>
              <w:jc w:val="center"/>
              <w:rPr>
                <w:rFonts w:cs="Times New Roman"/>
                <w:sz w:val="16"/>
                <w:szCs w:val="16"/>
              </w:rPr>
            </w:pPr>
          </w:p>
        </w:tc>
        <w:tc>
          <w:tcPr>
            <w:tcW w:w="802"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19CC170" w14:textId="77777777">
            <w:pPr>
              <w:jc w:val="center"/>
              <w:rPr>
                <w:rFonts w:cs="Times New Roman"/>
                <w:sz w:val="16"/>
                <w:szCs w:val="16"/>
              </w:rPr>
            </w:pPr>
          </w:p>
        </w:tc>
        <w:tc>
          <w:tcPr>
            <w:tcW w:w="89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5B5D960" w14:textId="77777777">
            <w:pPr>
              <w:jc w:val="center"/>
              <w:rPr>
                <w:rFonts w:cs="Times New Roman"/>
                <w:sz w:val="16"/>
                <w:szCs w:val="16"/>
              </w:rPr>
            </w:pPr>
          </w:p>
        </w:tc>
      </w:tr>
      <w:tr w14:paraId="116BB17C"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58C4D25" w14:textId="77777777">
            <w:pPr>
              <w:rPr>
                <w:rFonts w:cs="Times New Roman"/>
                <w:b/>
                <w:sz w:val="16"/>
                <w:szCs w:val="16"/>
              </w:rPr>
            </w:pPr>
          </w:p>
        </w:tc>
        <w:tc>
          <w:tcPr>
            <w:tcW w:w="65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2788732" w14:textId="77777777">
            <w:pPr>
              <w:rPr>
                <w:rFonts w:cs="Times New Roman"/>
                <w:b/>
                <w:sz w:val="16"/>
                <w:szCs w:val="16"/>
              </w:rPr>
            </w:pPr>
            <w:r w:rsidRPr="00085096">
              <w:rPr>
                <w:rFonts w:cs="Times New Roman"/>
                <w:b/>
                <w:sz w:val="16"/>
                <w:szCs w:val="16"/>
              </w:rPr>
              <w:t>State Directory of New Hires</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4E73B4C" w14:textId="77777777">
            <w:pPr>
              <w:jc w:val="center"/>
              <w:rPr>
                <w:rFonts w:cs="Times New Roman"/>
                <w:b/>
                <w:sz w:val="16"/>
                <w:szCs w:val="16"/>
              </w:rPr>
            </w:pPr>
            <w:r w:rsidRPr="00085096">
              <w:rPr>
                <w:rFonts w:cs="Times New Roman"/>
                <w:b/>
                <w:sz w:val="16"/>
                <w:szCs w:val="16"/>
              </w:rPr>
              <w:t>204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5DA7394" w14:textId="77777777">
            <w:pPr>
              <w:jc w:val="center"/>
              <w:rPr>
                <w:rFonts w:cs="Times New Roman"/>
                <w:sz w:val="16"/>
                <w:szCs w:val="16"/>
              </w:rPr>
            </w:pPr>
          </w:p>
        </w:tc>
        <w:tc>
          <w:tcPr>
            <w:tcW w:w="8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890CB9C" w14:textId="77777777">
            <w:pPr>
              <w:jc w:val="center"/>
              <w:rPr>
                <w:rFonts w:cs="Times New Roman"/>
                <w:sz w:val="16"/>
                <w:szCs w:val="16"/>
              </w:rPr>
            </w:pPr>
          </w:p>
        </w:tc>
        <w:tc>
          <w:tcPr>
            <w:tcW w:w="84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5DFE728" w14:textId="77777777">
            <w:pPr>
              <w:jc w:val="center"/>
              <w:rPr>
                <w:rFonts w:cs="Times New Roman"/>
                <w:sz w:val="16"/>
                <w:szCs w:val="16"/>
              </w:rPr>
            </w:pPr>
          </w:p>
        </w:tc>
        <w:tc>
          <w:tcPr>
            <w:tcW w:w="802"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9B3A7F1" w14:textId="77777777">
            <w:pPr>
              <w:jc w:val="center"/>
              <w:rPr>
                <w:rFonts w:cs="Times New Roman"/>
                <w:sz w:val="16"/>
                <w:szCs w:val="16"/>
              </w:rPr>
            </w:pPr>
          </w:p>
        </w:tc>
        <w:tc>
          <w:tcPr>
            <w:tcW w:w="89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C3ED483" w14:textId="77777777">
            <w:pPr>
              <w:jc w:val="center"/>
              <w:rPr>
                <w:rFonts w:cs="Times New Roman"/>
                <w:sz w:val="16"/>
                <w:szCs w:val="16"/>
              </w:rPr>
            </w:pPr>
          </w:p>
        </w:tc>
      </w:tr>
      <w:tr w14:paraId="2D8ED112"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B849A51" w14:textId="77777777">
            <w:pPr>
              <w:rPr>
                <w:rFonts w:cs="Times New Roman"/>
                <w:b/>
                <w:sz w:val="16"/>
                <w:szCs w:val="16"/>
              </w:rPr>
            </w:pPr>
          </w:p>
        </w:tc>
        <w:tc>
          <w:tcPr>
            <w:tcW w:w="65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920FF13" w14:textId="77777777">
            <w:pPr>
              <w:rPr>
                <w:rFonts w:cs="Times New Roman"/>
                <w:b/>
                <w:sz w:val="16"/>
                <w:szCs w:val="16"/>
              </w:rPr>
            </w:pPr>
            <w:r w:rsidRPr="00085096">
              <w:rPr>
                <w:rFonts w:cs="Times New Roman"/>
                <w:b/>
                <w:sz w:val="16"/>
                <w:szCs w:val="16"/>
              </w:rPr>
              <w:t>Multi-Claimant Scheme Systems</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1E65A3C" w14:textId="77777777">
            <w:pPr>
              <w:jc w:val="center"/>
              <w:rPr>
                <w:rFonts w:cs="Times New Roman"/>
                <w:b/>
                <w:sz w:val="16"/>
                <w:szCs w:val="16"/>
              </w:rPr>
            </w:pPr>
            <w:r w:rsidRPr="00085096">
              <w:rPr>
                <w:rFonts w:cs="Times New Roman"/>
                <w:b/>
                <w:sz w:val="16"/>
                <w:szCs w:val="16"/>
              </w:rPr>
              <w:t>205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D20A3EF" w14:textId="77777777">
            <w:pPr>
              <w:jc w:val="center"/>
              <w:rPr>
                <w:rFonts w:cs="Times New Roman"/>
                <w:sz w:val="16"/>
                <w:szCs w:val="16"/>
              </w:rPr>
            </w:pPr>
          </w:p>
        </w:tc>
        <w:tc>
          <w:tcPr>
            <w:tcW w:w="8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83DF67E" w14:textId="77777777">
            <w:pPr>
              <w:jc w:val="center"/>
              <w:rPr>
                <w:rFonts w:cs="Times New Roman"/>
                <w:sz w:val="16"/>
                <w:szCs w:val="16"/>
              </w:rPr>
            </w:pPr>
          </w:p>
        </w:tc>
        <w:tc>
          <w:tcPr>
            <w:tcW w:w="84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C26247B" w14:textId="77777777">
            <w:pPr>
              <w:jc w:val="center"/>
              <w:rPr>
                <w:rFonts w:cs="Times New Roman"/>
                <w:sz w:val="16"/>
                <w:szCs w:val="16"/>
              </w:rPr>
            </w:pPr>
          </w:p>
        </w:tc>
        <w:tc>
          <w:tcPr>
            <w:tcW w:w="802"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E523AF5" w14:textId="77777777">
            <w:pPr>
              <w:jc w:val="center"/>
              <w:rPr>
                <w:rFonts w:cs="Times New Roman"/>
                <w:sz w:val="16"/>
                <w:szCs w:val="16"/>
              </w:rPr>
            </w:pPr>
          </w:p>
        </w:tc>
        <w:tc>
          <w:tcPr>
            <w:tcW w:w="896"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3AC8C4B" w14:textId="77777777">
            <w:pPr>
              <w:jc w:val="center"/>
              <w:rPr>
                <w:rFonts w:cs="Times New Roman"/>
                <w:sz w:val="16"/>
                <w:szCs w:val="16"/>
              </w:rPr>
            </w:pPr>
          </w:p>
        </w:tc>
      </w:tr>
      <w:tr w14:paraId="64864DF3"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AF75F60" w14:textId="77777777">
            <w:pPr>
              <w:rPr>
                <w:rFonts w:cs="Times New Roman"/>
                <w:b/>
                <w:sz w:val="16"/>
                <w:szCs w:val="16"/>
              </w:rPr>
            </w:pPr>
          </w:p>
        </w:tc>
        <w:tc>
          <w:tcPr>
            <w:tcW w:w="65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F12DCC9" w14:textId="77777777">
            <w:pPr>
              <w:rPr>
                <w:rFonts w:cs="Times New Roman"/>
                <w:b/>
                <w:sz w:val="16"/>
                <w:szCs w:val="16"/>
              </w:rPr>
            </w:pPr>
            <w:r w:rsidRPr="00085096">
              <w:rPr>
                <w:rFonts w:cs="Times New Roman"/>
                <w:b/>
                <w:sz w:val="16"/>
                <w:szCs w:val="16"/>
              </w:rPr>
              <w:t>Special Project</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1ACEEF9" w14:textId="77777777">
            <w:pPr>
              <w:jc w:val="center"/>
              <w:rPr>
                <w:rFonts w:cs="Times New Roman"/>
                <w:b/>
                <w:sz w:val="16"/>
                <w:szCs w:val="16"/>
              </w:rPr>
            </w:pPr>
            <w:r w:rsidRPr="00085096">
              <w:rPr>
                <w:rFonts w:cs="Times New Roman"/>
                <w:b/>
                <w:sz w:val="16"/>
                <w:szCs w:val="16"/>
              </w:rPr>
              <w:t>206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258AC23" w14:textId="77777777">
            <w:pPr>
              <w:jc w:val="center"/>
              <w:rPr>
                <w:rFonts w:cs="Times New Roman"/>
                <w:sz w:val="16"/>
                <w:szCs w:val="16"/>
              </w:rPr>
            </w:pPr>
          </w:p>
        </w:tc>
        <w:tc>
          <w:tcPr>
            <w:tcW w:w="8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ED080EC" w14:textId="77777777">
            <w:pPr>
              <w:jc w:val="center"/>
              <w:rPr>
                <w:rFonts w:cs="Times New Roman"/>
                <w:sz w:val="16"/>
                <w:szCs w:val="16"/>
              </w:rPr>
            </w:pPr>
          </w:p>
        </w:tc>
        <w:tc>
          <w:tcPr>
            <w:tcW w:w="84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FEEBF24" w14:textId="77777777">
            <w:pPr>
              <w:jc w:val="center"/>
              <w:rPr>
                <w:rFonts w:cs="Times New Roman"/>
                <w:sz w:val="16"/>
                <w:szCs w:val="16"/>
              </w:rPr>
            </w:pPr>
          </w:p>
        </w:tc>
        <w:tc>
          <w:tcPr>
            <w:tcW w:w="802"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527A704" w14:textId="77777777">
            <w:pPr>
              <w:jc w:val="center"/>
              <w:rPr>
                <w:rFonts w:cs="Times New Roman"/>
                <w:sz w:val="16"/>
                <w:szCs w:val="16"/>
              </w:rPr>
            </w:pPr>
          </w:p>
        </w:tc>
        <w:tc>
          <w:tcPr>
            <w:tcW w:w="89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D3EFD40" w14:textId="77777777">
            <w:pPr>
              <w:jc w:val="center"/>
              <w:rPr>
                <w:rFonts w:cs="Times New Roman"/>
                <w:sz w:val="16"/>
                <w:szCs w:val="16"/>
              </w:rPr>
            </w:pPr>
          </w:p>
        </w:tc>
      </w:tr>
      <w:tr w14:paraId="621BD167"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F694AFB" w14:textId="77777777">
            <w:pPr>
              <w:rPr>
                <w:rFonts w:cs="Times New Roman"/>
                <w:b/>
                <w:sz w:val="16"/>
                <w:szCs w:val="16"/>
              </w:rPr>
            </w:pPr>
          </w:p>
        </w:tc>
        <w:tc>
          <w:tcPr>
            <w:tcW w:w="65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56E41A5" w14:textId="77777777">
            <w:pPr>
              <w:rPr>
                <w:rFonts w:cs="Times New Roman"/>
                <w:b/>
                <w:sz w:val="16"/>
                <w:szCs w:val="16"/>
              </w:rPr>
            </w:pPr>
            <w:r w:rsidRPr="00085096">
              <w:rPr>
                <w:rFonts w:cs="Times New Roman"/>
                <w:b/>
                <w:sz w:val="16"/>
                <w:szCs w:val="16"/>
              </w:rPr>
              <w:t>Other</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1D93535" w14:textId="77777777">
            <w:pPr>
              <w:jc w:val="center"/>
              <w:rPr>
                <w:rFonts w:cs="Times New Roman"/>
                <w:b/>
                <w:sz w:val="16"/>
                <w:szCs w:val="16"/>
              </w:rPr>
            </w:pPr>
            <w:r w:rsidRPr="00085096">
              <w:rPr>
                <w:rFonts w:cs="Times New Roman"/>
                <w:b/>
                <w:sz w:val="16"/>
                <w:szCs w:val="16"/>
              </w:rPr>
              <w:t>207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4DAD2B4" w14:textId="77777777">
            <w:pPr>
              <w:jc w:val="center"/>
              <w:rPr>
                <w:rFonts w:cs="Times New Roman"/>
                <w:sz w:val="16"/>
                <w:szCs w:val="16"/>
              </w:rPr>
            </w:pPr>
          </w:p>
        </w:tc>
        <w:tc>
          <w:tcPr>
            <w:tcW w:w="8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9D1E975" w14:textId="77777777">
            <w:pPr>
              <w:jc w:val="center"/>
              <w:rPr>
                <w:rFonts w:cs="Times New Roman"/>
                <w:sz w:val="16"/>
                <w:szCs w:val="16"/>
              </w:rPr>
            </w:pPr>
          </w:p>
        </w:tc>
        <w:tc>
          <w:tcPr>
            <w:tcW w:w="84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4F60276" w14:textId="77777777">
            <w:pPr>
              <w:jc w:val="center"/>
              <w:rPr>
                <w:rFonts w:cs="Times New Roman"/>
                <w:sz w:val="16"/>
                <w:szCs w:val="16"/>
              </w:rPr>
            </w:pPr>
          </w:p>
        </w:tc>
        <w:tc>
          <w:tcPr>
            <w:tcW w:w="802"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CC95909" w14:textId="77777777">
            <w:pPr>
              <w:jc w:val="center"/>
              <w:rPr>
                <w:rFonts w:cs="Times New Roman"/>
                <w:sz w:val="16"/>
                <w:szCs w:val="16"/>
              </w:rPr>
            </w:pPr>
          </w:p>
        </w:tc>
        <w:tc>
          <w:tcPr>
            <w:tcW w:w="89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36984E3" w14:textId="77777777">
            <w:pPr>
              <w:jc w:val="center"/>
              <w:rPr>
                <w:rFonts w:cs="Times New Roman"/>
                <w:sz w:val="16"/>
                <w:szCs w:val="16"/>
              </w:rPr>
            </w:pPr>
          </w:p>
        </w:tc>
      </w:tr>
      <w:tr w14:paraId="05C1F1C8"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03D4D8F" w14:textId="77777777">
            <w:pPr>
              <w:rPr>
                <w:rFonts w:cs="Times New Roman"/>
                <w:b/>
                <w:sz w:val="16"/>
                <w:szCs w:val="16"/>
              </w:rPr>
            </w:pPr>
            <w:r w:rsidRPr="00085096">
              <w:rPr>
                <w:rFonts w:cs="Times New Roman"/>
                <w:b/>
                <w:sz w:val="16"/>
                <w:szCs w:val="16"/>
              </w:rPr>
              <w:t>Noncontrollable - Total</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AD54B6E" w14:textId="77777777">
            <w:pPr>
              <w:jc w:val="center"/>
              <w:rPr>
                <w:rFonts w:cs="Times New Roman"/>
                <w:b/>
                <w:sz w:val="16"/>
                <w:szCs w:val="16"/>
              </w:rPr>
            </w:pPr>
            <w:r w:rsidRPr="00085096">
              <w:rPr>
                <w:rFonts w:cs="Times New Roman"/>
                <w:b/>
                <w:sz w:val="16"/>
                <w:szCs w:val="16"/>
              </w:rPr>
              <w:t>208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3BB84B1" w14:textId="77777777">
            <w:pPr>
              <w:jc w:val="center"/>
              <w:rPr>
                <w:rFonts w:cs="Times New Roman"/>
                <w:sz w:val="16"/>
                <w:szCs w:val="16"/>
              </w:rPr>
            </w:pPr>
          </w:p>
        </w:tc>
        <w:tc>
          <w:tcPr>
            <w:tcW w:w="8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BDE49F3" w14:textId="77777777">
            <w:pPr>
              <w:jc w:val="center"/>
              <w:rPr>
                <w:rFonts w:cs="Times New Roman"/>
                <w:sz w:val="16"/>
                <w:szCs w:val="16"/>
              </w:rPr>
            </w:pPr>
          </w:p>
        </w:tc>
        <w:tc>
          <w:tcPr>
            <w:tcW w:w="847" w:type="pct"/>
            <w:gridSpan w:val="2"/>
            <w:tcBorders>
              <w:top w:val="outset" w:sz="6" w:space="0" w:color="auto"/>
              <w:left w:val="outset" w:sz="6" w:space="0" w:color="auto"/>
              <w:bottom w:val="outset" w:sz="6" w:space="0" w:color="auto"/>
              <w:right w:val="outset" w:sz="6" w:space="0" w:color="auto"/>
            </w:tcBorders>
            <w:shd w:val="clear" w:color="auto" w:fill="auto"/>
          </w:tcPr>
          <w:p w:rsidR="001041CF" w:rsidRPr="00085096" w:rsidP="00083CF1" w14:paraId="79C7CC56" w14:textId="77777777">
            <w:pPr>
              <w:jc w:val="center"/>
              <w:rPr>
                <w:rFonts w:cs="Times New Roman"/>
                <w:sz w:val="16"/>
                <w:szCs w:val="16"/>
              </w:rPr>
            </w:pPr>
          </w:p>
        </w:tc>
        <w:tc>
          <w:tcPr>
            <w:tcW w:w="802" w:type="pct"/>
            <w:gridSpan w:val="3"/>
            <w:tcBorders>
              <w:top w:val="outset" w:sz="6" w:space="0" w:color="auto"/>
              <w:left w:val="outset" w:sz="6" w:space="0" w:color="auto"/>
              <w:bottom w:val="outset" w:sz="6" w:space="0" w:color="auto"/>
              <w:right w:val="outset" w:sz="6" w:space="0" w:color="auto"/>
            </w:tcBorders>
            <w:shd w:val="clear" w:color="auto" w:fill="auto"/>
          </w:tcPr>
          <w:p w:rsidR="001041CF" w:rsidRPr="00085096" w:rsidP="00083CF1" w14:paraId="00F6F003" w14:textId="77777777">
            <w:pPr>
              <w:jc w:val="center"/>
              <w:rPr>
                <w:rFonts w:cs="Times New Roman"/>
                <w:sz w:val="16"/>
                <w:szCs w:val="16"/>
              </w:rPr>
            </w:pPr>
          </w:p>
        </w:tc>
        <w:tc>
          <w:tcPr>
            <w:tcW w:w="896" w:type="pct"/>
            <w:gridSpan w:val="2"/>
            <w:tcBorders>
              <w:top w:val="outset" w:sz="6" w:space="0" w:color="auto"/>
              <w:left w:val="outset" w:sz="6" w:space="0" w:color="auto"/>
              <w:bottom w:val="outset" w:sz="6" w:space="0" w:color="auto"/>
              <w:right w:val="outset" w:sz="6" w:space="0" w:color="auto"/>
            </w:tcBorders>
            <w:shd w:val="clear" w:color="auto" w:fill="auto"/>
          </w:tcPr>
          <w:p w:rsidR="001041CF" w:rsidRPr="00085096" w:rsidP="00083CF1" w14:paraId="1C6264CE" w14:textId="77777777">
            <w:pPr>
              <w:jc w:val="center"/>
              <w:rPr>
                <w:rFonts w:cs="Times New Roman"/>
                <w:sz w:val="16"/>
                <w:szCs w:val="16"/>
              </w:rPr>
            </w:pPr>
          </w:p>
        </w:tc>
      </w:tr>
      <w:tr w14:paraId="4D052ED8"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776"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C653472" w14:textId="77777777">
            <w:pPr>
              <w:rPr>
                <w:rFonts w:cs="Times New Roman"/>
                <w:b/>
                <w:sz w:val="16"/>
                <w:szCs w:val="16"/>
              </w:rPr>
            </w:pPr>
            <w:r w:rsidRPr="00085096">
              <w:rPr>
                <w:rFonts w:cs="Times New Roman"/>
                <w:b/>
                <w:sz w:val="16"/>
                <w:szCs w:val="16"/>
              </w:rPr>
              <w:t>Total - Controllable and Noncontrollable</w:t>
            </w:r>
          </w:p>
        </w:tc>
        <w:tc>
          <w:tcPr>
            <w:tcW w:w="267"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199F71B" w14:textId="77777777">
            <w:pPr>
              <w:jc w:val="center"/>
              <w:rPr>
                <w:rFonts w:cs="Times New Roman"/>
                <w:b/>
                <w:sz w:val="16"/>
                <w:szCs w:val="16"/>
              </w:rPr>
            </w:pPr>
            <w:r w:rsidRPr="00085096">
              <w:rPr>
                <w:rFonts w:cs="Times New Roman"/>
                <w:b/>
                <w:sz w:val="16"/>
                <w:szCs w:val="16"/>
              </w:rPr>
              <w:t>209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AA9A871" w14:textId="77777777">
            <w:pPr>
              <w:jc w:val="center"/>
              <w:rPr>
                <w:rFonts w:cs="Times New Roman"/>
                <w:sz w:val="16"/>
                <w:szCs w:val="16"/>
              </w:rPr>
            </w:pPr>
          </w:p>
        </w:tc>
        <w:tc>
          <w:tcPr>
            <w:tcW w:w="8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9AFC486" w14:textId="77777777">
            <w:pPr>
              <w:jc w:val="center"/>
              <w:rPr>
                <w:rFonts w:cs="Times New Roman"/>
                <w:sz w:val="16"/>
                <w:szCs w:val="16"/>
              </w:rPr>
            </w:pPr>
          </w:p>
        </w:tc>
        <w:tc>
          <w:tcPr>
            <w:tcW w:w="84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71341D6" w14:textId="77777777">
            <w:pPr>
              <w:jc w:val="center"/>
              <w:rPr>
                <w:rFonts w:cs="Times New Roman"/>
                <w:sz w:val="16"/>
                <w:szCs w:val="16"/>
              </w:rPr>
            </w:pPr>
          </w:p>
        </w:tc>
        <w:tc>
          <w:tcPr>
            <w:tcW w:w="802"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8D1A401" w14:textId="77777777">
            <w:pPr>
              <w:jc w:val="center"/>
              <w:rPr>
                <w:rFonts w:cs="Times New Roman"/>
                <w:sz w:val="16"/>
                <w:szCs w:val="16"/>
              </w:rPr>
            </w:pPr>
          </w:p>
        </w:tc>
        <w:tc>
          <w:tcPr>
            <w:tcW w:w="89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D8D9E78" w14:textId="77777777">
            <w:pPr>
              <w:jc w:val="center"/>
              <w:rPr>
                <w:rFonts w:cs="Times New Roman"/>
                <w:sz w:val="16"/>
                <w:szCs w:val="16"/>
              </w:rPr>
            </w:pPr>
          </w:p>
        </w:tc>
      </w:tr>
    </w:tbl>
    <w:p w:rsidR="001041CF" w:rsidRPr="00085096" w:rsidP="001041CF" w14:paraId="5AE2F8B9" w14:textId="77777777">
      <w:pPr>
        <w:rPr>
          <w:rFonts w:cs="Times New Roman"/>
          <w:b/>
          <w:bCs/>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325"/>
        <w:gridCol w:w="2835"/>
        <w:gridCol w:w="791"/>
        <w:gridCol w:w="789"/>
        <w:gridCol w:w="1274"/>
        <w:gridCol w:w="765"/>
        <w:gridCol w:w="700"/>
        <w:gridCol w:w="1274"/>
        <w:gridCol w:w="591"/>
      </w:tblGrid>
      <w:tr w14:paraId="741E7AB3"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06CAC65" w14:textId="77777777">
            <w:pPr>
              <w:pStyle w:val="NormalWeb"/>
              <w:rPr>
                <w:sz w:val="16"/>
                <w:szCs w:val="16"/>
              </w:rPr>
            </w:pPr>
            <w:r w:rsidRPr="00085096">
              <w:rPr>
                <w:b/>
                <w:bCs/>
                <w:sz w:val="16"/>
                <w:szCs w:val="16"/>
              </w:rPr>
              <w:t>SECTION C.  RECOVERY/RECONCILIATION</w:t>
            </w:r>
          </w:p>
        </w:tc>
      </w:tr>
      <w:tr w14:paraId="73323D51"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1697" w:type="pct"/>
            <w:gridSpan w:val="2"/>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50562754" w14:textId="77777777">
            <w:pPr>
              <w:pStyle w:val="NormalWeb"/>
              <w:jc w:val="center"/>
              <w:rPr>
                <w:sz w:val="16"/>
                <w:szCs w:val="16"/>
              </w:rPr>
            </w:pPr>
            <w:r w:rsidRPr="00085096">
              <w:rPr>
                <w:b/>
                <w:bCs/>
                <w:sz w:val="16"/>
                <w:szCs w:val="16"/>
              </w:rPr>
              <w:t>Item</w:t>
            </w:r>
          </w:p>
        </w:tc>
        <w:tc>
          <w:tcPr>
            <w:tcW w:w="426" w:type="pct"/>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142F9690" w14:textId="77777777">
            <w:pPr>
              <w:pStyle w:val="NormalWeb"/>
              <w:jc w:val="center"/>
              <w:rPr>
                <w:sz w:val="16"/>
                <w:szCs w:val="16"/>
              </w:rPr>
            </w:pPr>
            <w:r w:rsidRPr="00085096">
              <w:rPr>
                <w:b/>
                <w:bCs/>
                <w:sz w:val="16"/>
                <w:szCs w:val="16"/>
              </w:rPr>
              <w:t>Line No.</w:t>
            </w:r>
          </w:p>
        </w:tc>
        <w:tc>
          <w:tcPr>
            <w:tcW w:w="2877" w:type="pct"/>
            <w:gridSpan w:val="6"/>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00AFCC03" w14:textId="77777777">
            <w:pPr>
              <w:pStyle w:val="NormalWeb"/>
              <w:jc w:val="center"/>
              <w:rPr>
                <w:sz w:val="16"/>
                <w:szCs w:val="16"/>
              </w:rPr>
            </w:pPr>
            <w:r w:rsidRPr="00085096">
              <w:rPr>
                <w:b/>
                <w:bCs/>
                <w:sz w:val="16"/>
                <w:szCs w:val="16"/>
              </w:rPr>
              <w:t>Dollar Amounts</w:t>
            </w:r>
          </w:p>
        </w:tc>
      </w:tr>
      <w:tr w14:paraId="2B460505"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1697"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69674F66" w14:textId="77777777">
            <w:pPr>
              <w:rPr>
                <w:rFonts w:cs="Times New Roman"/>
                <w:sz w:val="16"/>
                <w:szCs w:val="16"/>
              </w:rPr>
            </w:pPr>
          </w:p>
        </w:tc>
        <w:tc>
          <w:tcPr>
            <w:tcW w:w="426" w:type="pct"/>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3B5DF4EA" w14:textId="77777777">
            <w:pPr>
              <w:rPr>
                <w:rFonts w:cs="Times New Roman"/>
                <w:sz w:val="16"/>
                <w:szCs w:val="16"/>
              </w:rPr>
            </w:pPr>
          </w:p>
        </w:tc>
        <w:tc>
          <w:tcPr>
            <w:tcW w:w="1509"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E898E53" w14:textId="77777777">
            <w:pPr>
              <w:pStyle w:val="NormalWeb"/>
              <w:jc w:val="center"/>
              <w:rPr>
                <w:sz w:val="16"/>
                <w:szCs w:val="16"/>
              </w:rPr>
            </w:pPr>
            <w:r w:rsidRPr="00085096">
              <w:rPr>
                <w:b/>
                <w:bCs/>
                <w:sz w:val="16"/>
                <w:szCs w:val="16"/>
              </w:rPr>
              <w:t>Fraud</w:t>
            </w:r>
          </w:p>
        </w:tc>
        <w:tc>
          <w:tcPr>
            <w:tcW w:w="1368"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E25CD69" w14:textId="77777777">
            <w:pPr>
              <w:pStyle w:val="NormalWeb"/>
              <w:jc w:val="center"/>
              <w:rPr>
                <w:sz w:val="16"/>
                <w:szCs w:val="16"/>
              </w:rPr>
            </w:pPr>
            <w:r w:rsidRPr="00085096">
              <w:rPr>
                <w:b/>
                <w:bCs/>
                <w:sz w:val="16"/>
                <w:szCs w:val="16"/>
              </w:rPr>
              <w:t>Nonfraud</w:t>
            </w:r>
          </w:p>
        </w:tc>
      </w:tr>
      <w:tr w14:paraId="44DEEA5D"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1697"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383B5C6B" w14:textId="77777777">
            <w:pPr>
              <w:rPr>
                <w:rFonts w:cs="Times New Roman"/>
                <w:sz w:val="16"/>
                <w:szCs w:val="16"/>
              </w:rPr>
            </w:pPr>
          </w:p>
        </w:tc>
        <w:tc>
          <w:tcPr>
            <w:tcW w:w="426" w:type="pct"/>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58555946" w14:textId="77777777">
            <w:pPr>
              <w:rPr>
                <w:rFonts w:cs="Times New Roman"/>
                <w:sz w:val="16"/>
                <w:szCs w:val="16"/>
              </w:rPr>
            </w:pPr>
          </w:p>
        </w:tc>
        <w:tc>
          <w:tcPr>
            <w:tcW w:w="425" w:type="pc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5D4EBB8D" w14:textId="77777777">
            <w:pPr>
              <w:pStyle w:val="NormalWeb"/>
              <w:jc w:val="center"/>
              <w:rPr>
                <w:sz w:val="16"/>
                <w:szCs w:val="16"/>
              </w:rPr>
            </w:pPr>
            <w:r w:rsidRPr="00085096">
              <w:rPr>
                <w:b/>
                <w:bCs/>
                <w:sz w:val="16"/>
                <w:szCs w:val="16"/>
              </w:rPr>
              <w:t>UI</w:t>
            </w:r>
            <w:r w:rsidRPr="00085096">
              <w:rPr>
                <w:b/>
                <w:bCs/>
                <w:sz w:val="16"/>
                <w:szCs w:val="16"/>
              </w:rPr>
              <w:br w:type="page"/>
              <w:t>(11)</w:t>
            </w:r>
          </w:p>
        </w:tc>
        <w:tc>
          <w:tcPr>
            <w:tcW w:w="672" w:type="pc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307E0A5B" w14:textId="77777777">
            <w:pPr>
              <w:pStyle w:val="NormalWeb"/>
              <w:jc w:val="center"/>
              <w:rPr>
                <w:sz w:val="16"/>
                <w:szCs w:val="16"/>
              </w:rPr>
            </w:pPr>
            <w:r w:rsidRPr="00085096">
              <w:rPr>
                <w:b/>
                <w:bCs/>
                <w:sz w:val="16"/>
                <w:szCs w:val="16"/>
              </w:rPr>
              <w:t>UCFE/UCX</w:t>
            </w:r>
            <w:r w:rsidRPr="00085096">
              <w:rPr>
                <w:b/>
                <w:bCs/>
                <w:sz w:val="16"/>
                <w:szCs w:val="16"/>
              </w:rPr>
              <w:br w:type="page"/>
              <w:t>(12)</w:t>
            </w:r>
          </w:p>
        </w:tc>
        <w:tc>
          <w:tcPr>
            <w:tcW w:w="412" w:type="pc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6E6021BE" w14:textId="77777777">
            <w:pPr>
              <w:pStyle w:val="NormalWeb"/>
              <w:jc w:val="center"/>
              <w:rPr>
                <w:sz w:val="16"/>
                <w:szCs w:val="16"/>
              </w:rPr>
            </w:pPr>
            <w:r w:rsidRPr="00085096">
              <w:rPr>
                <w:sz w:val="16"/>
                <w:szCs w:val="16"/>
              </w:rPr>
              <w:t>EB (22)</w:t>
            </w:r>
          </w:p>
        </w:tc>
        <w:tc>
          <w:tcPr>
            <w:tcW w:w="377" w:type="pc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78FB6A4F" w14:textId="77777777">
            <w:pPr>
              <w:pStyle w:val="NormalWeb"/>
              <w:jc w:val="center"/>
              <w:rPr>
                <w:sz w:val="16"/>
                <w:szCs w:val="16"/>
              </w:rPr>
            </w:pPr>
            <w:r w:rsidRPr="00085096">
              <w:rPr>
                <w:b/>
                <w:bCs/>
                <w:sz w:val="16"/>
                <w:szCs w:val="16"/>
              </w:rPr>
              <w:t>UI</w:t>
            </w:r>
            <w:r w:rsidRPr="00085096">
              <w:rPr>
                <w:b/>
                <w:bCs/>
                <w:sz w:val="16"/>
                <w:szCs w:val="16"/>
              </w:rPr>
              <w:br w:type="page"/>
              <w:t>(13)</w:t>
            </w:r>
          </w:p>
        </w:tc>
        <w:tc>
          <w:tcPr>
            <w:tcW w:w="672" w:type="pc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602A554E" w14:textId="77777777">
            <w:pPr>
              <w:pStyle w:val="NormalWeb"/>
              <w:jc w:val="center"/>
              <w:rPr>
                <w:sz w:val="16"/>
                <w:szCs w:val="16"/>
              </w:rPr>
            </w:pPr>
            <w:r w:rsidRPr="00085096">
              <w:rPr>
                <w:b/>
                <w:bCs/>
                <w:sz w:val="16"/>
                <w:szCs w:val="16"/>
              </w:rPr>
              <w:t>UCFE/UCX</w:t>
            </w:r>
            <w:r w:rsidRPr="00085096">
              <w:rPr>
                <w:b/>
                <w:bCs/>
                <w:sz w:val="16"/>
                <w:szCs w:val="16"/>
              </w:rPr>
              <w:br w:type="page"/>
              <w:t>(14)</w:t>
            </w:r>
          </w:p>
        </w:tc>
        <w:tc>
          <w:tcPr>
            <w:tcW w:w="319" w:type="pc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53176DDF" w14:textId="77777777">
            <w:pPr>
              <w:pStyle w:val="NormalWeb"/>
              <w:jc w:val="center"/>
              <w:rPr>
                <w:sz w:val="16"/>
                <w:szCs w:val="16"/>
              </w:rPr>
            </w:pPr>
            <w:r w:rsidRPr="00085096">
              <w:rPr>
                <w:sz w:val="16"/>
                <w:szCs w:val="16"/>
              </w:rPr>
              <w:t>EB (23)</w:t>
            </w:r>
          </w:p>
        </w:tc>
      </w:tr>
      <w:tr w14:paraId="0036CBB9"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1697"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6D1D045" w14:textId="77777777">
            <w:pPr>
              <w:rPr>
                <w:rFonts w:cs="Times New Roman"/>
                <w:b/>
                <w:bCs/>
                <w:sz w:val="16"/>
                <w:szCs w:val="16"/>
              </w:rPr>
            </w:pPr>
            <w:r w:rsidRPr="00085096">
              <w:rPr>
                <w:rFonts w:cs="Times New Roman"/>
                <w:b/>
                <w:bCs/>
                <w:sz w:val="16"/>
                <w:szCs w:val="16"/>
              </w:rPr>
              <w:t>Outstanding Beginning Period</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A2FC2C8" w14:textId="77777777">
            <w:pPr>
              <w:pStyle w:val="NormalWeb"/>
              <w:jc w:val="center"/>
              <w:rPr>
                <w:b/>
                <w:bCs/>
                <w:sz w:val="16"/>
                <w:szCs w:val="16"/>
              </w:rPr>
            </w:pPr>
            <w:r w:rsidRPr="00085096">
              <w:rPr>
                <w:b/>
                <w:bCs/>
                <w:sz w:val="16"/>
                <w:szCs w:val="16"/>
              </w:rPr>
              <w:t>301</w:t>
            </w:r>
          </w:p>
        </w:tc>
        <w:tc>
          <w:tcPr>
            <w:tcW w:w="425" w:type="pct"/>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055032B9"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0B6A24B"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97D1534"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EA32C67"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4EB5452"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30E8CA8" w14:textId="77777777">
            <w:pPr>
              <w:jc w:val="center"/>
              <w:rPr>
                <w:rFonts w:cs="Times New Roman"/>
                <w:sz w:val="16"/>
                <w:szCs w:val="16"/>
              </w:rPr>
            </w:pPr>
          </w:p>
        </w:tc>
      </w:tr>
      <w:tr w14:paraId="78294A9C"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1697"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1321EA5" w14:textId="77777777">
            <w:pPr>
              <w:rPr>
                <w:rFonts w:cs="Times New Roman"/>
                <w:b/>
                <w:bCs/>
                <w:sz w:val="16"/>
                <w:szCs w:val="16"/>
              </w:rPr>
            </w:pPr>
            <w:r w:rsidRPr="00085096">
              <w:rPr>
                <w:rFonts w:cs="Times New Roman"/>
                <w:b/>
                <w:bCs/>
                <w:sz w:val="16"/>
                <w:szCs w:val="16"/>
              </w:rPr>
              <w:t>Recovered - Total</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ACE80C1" w14:textId="77777777">
            <w:pPr>
              <w:pStyle w:val="NormalWeb"/>
              <w:jc w:val="center"/>
              <w:rPr>
                <w:b/>
                <w:bCs/>
                <w:sz w:val="16"/>
                <w:szCs w:val="16"/>
              </w:rPr>
            </w:pPr>
            <w:r w:rsidRPr="00085096">
              <w:rPr>
                <w:b/>
                <w:bCs/>
                <w:sz w:val="16"/>
                <w:szCs w:val="16"/>
              </w:rPr>
              <w:t>302</w:t>
            </w:r>
          </w:p>
        </w:tc>
        <w:tc>
          <w:tcPr>
            <w:tcW w:w="425" w:type="pct"/>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2F2E21B0"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7CF31E9"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2BA6A60"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48F973A"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3A9684F"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513802F" w14:textId="77777777">
            <w:pPr>
              <w:jc w:val="center"/>
              <w:rPr>
                <w:rFonts w:cs="Times New Roman"/>
                <w:sz w:val="16"/>
                <w:szCs w:val="16"/>
              </w:rPr>
            </w:pPr>
          </w:p>
        </w:tc>
      </w:tr>
      <w:tr w14:paraId="7A4DA974"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3204412" w14:textId="77777777">
            <w:pPr>
              <w:jc w:val="center"/>
              <w:rPr>
                <w:rFonts w:cs="Times New Roman"/>
                <w:b/>
                <w:bCs/>
                <w:sz w:val="16"/>
                <w:szCs w:val="16"/>
              </w:rPr>
            </w:pPr>
            <w:r w:rsidRPr="00085096">
              <w:rPr>
                <w:rFonts w:cs="Times New Roman"/>
                <w:b/>
                <w:bCs/>
                <w:sz w:val="16"/>
                <w:szCs w:val="16"/>
              </w:rPr>
              <w:t> </w:t>
            </w:r>
          </w:p>
        </w:tc>
        <w:tc>
          <w:tcPr>
            <w:tcW w:w="1520"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7E05B0D" w14:textId="77777777">
            <w:pPr>
              <w:rPr>
                <w:rFonts w:cs="Times New Roman"/>
                <w:b/>
                <w:bCs/>
                <w:sz w:val="16"/>
                <w:szCs w:val="16"/>
              </w:rPr>
            </w:pPr>
            <w:r w:rsidRPr="00085096">
              <w:rPr>
                <w:rFonts w:cs="Times New Roman"/>
                <w:b/>
                <w:bCs/>
                <w:sz w:val="16"/>
                <w:szCs w:val="16"/>
              </w:rPr>
              <w:t>Cash</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511ECDF" w14:textId="77777777">
            <w:pPr>
              <w:jc w:val="center"/>
              <w:rPr>
                <w:rFonts w:cs="Times New Roman"/>
                <w:b/>
                <w:sz w:val="16"/>
                <w:szCs w:val="16"/>
              </w:rPr>
            </w:pPr>
            <w:r w:rsidRPr="00085096">
              <w:rPr>
                <w:rFonts w:cs="Times New Roman"/>
                <w:b/>
                <w:sz w:val="16"/>
                <w:szCs w:val="16"/>
              </w:rPr>
              <w:t>303</w:t>
            </w:r>
          </w:p>
        </w:tc>
        <w:tc>
          <w:tcPr>
            <w:tcW w:w="425"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BB8F71C"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1ECCDAE"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49B6441"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861D580"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C4858B4"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E7FDCFD" w14:textId="77777777">
            <w:pPr>
              <w:jc w:val="center"/>
              <w:rPr>
                <w:rFonts w:cs="Times New Roman"/>
                <w:sz w:val="16"/>
                <w:szCs w:val="16"/>
              </w:rPr>
            </w:pPr>
          </w:p>
        </w:tc>
      </w:tr>
      <w:tr w14:paraId="3237178A"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106AB54A" w14:textId="77777777">
            <w:pPr>
              <w:rPr>
                <w:rFonts w:cs="Times New Roman"/>
                <w:b/>
                <w:bCs/>
                <w:sz w:val="16"/>
                <w:szCs w:val="16"/>
              </w:rPr>
            </w:pPr>
          </w:p>
        </w:tc>
        <w:tc>
          <w:tcPr>
            <w:tcW w:w="1520"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8B98BF5" w14:textId="77777777">
            <w:pPr>
              <w:rPr>
                <w:rFonts w:cs="Times New Roman"/>
                <w:b/>
                <w:bCs/>
                <w:sz w:val="16"/>
                <w:szCs w:val="16"/>
              </w:rPr>
            </w:pPr>
            <w:r w:rsidRPr="00085096">
              <w:rPr>
                <w:rFonts w:cs="Times New Roman"/>
                <w:b/>
                <w:bCs/>
                <w:sz w:val="16"/>
                <w:szCs w:val="16"/>
              </w:rPr>
              <w:t>Benefit Offset</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13B190F" w14:textId="77777777">
            <w:pPr>
              <w:jc w:val="center"/>
              <w:rPr>
                <w:rFonts w:cs="Times New Roman"/>
                <w:b/>
                <w:sz w:val="16"/>
                <w:szCs w:val="16"/>
              </w:rPr>
            </w:pPr>
            <w:r w:rsidRPr="00085096">
              <w:rPr>
                <w:rFonts w:cs="Times New Roman"/>
                <w:b/>
                <w:sz w:val="16"/>
                <w:szCs w:val="16"/>
              </w:rPr>
              <w:t>304</w:t>
            </w:r>
          </w:p>
        </w:tc>
        <w:tc>
          <w:tcPr>
            <w:tcW w:w="425"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33D333C"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DE35606"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567D3C3"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B33A06D"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69E6577"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5A76769" w14:textId="77777777">
            <w:pPr>
              <w:jc w:val="center"/>
              <w:rPr>
                <w:rFonts w:cs="Times New Roman"/>
                <w:sz w:val="16"/>
                <w:szCs w:val="16"/>
              </w:rPr>
            </w:pPr>
          </w:p>
        </w:tc>
      </w:tr>
      <w:tr w14:paraId="7C218D1E"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068ECE4C" w14:textId="77777777">
            <w:pPr>
              <w:rPr>
                <w:rFonts w:cs="Times New Roman"/>
                <w:b/>
                <w:bCs/>
                <w:sz w:val="16"/>
                <w:szCs w:val="16"/>
              </w:rPr>
            </w:pPr>
          </w:p>
        </w:tc>
        <w:tc>
          <w:tcPr>
            <w:tcW w:w="1520"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F8CDFD3" w14:textId="77777777">
            <w:pPr>
              <w:rPr>
                <w:rFonts w:cs="Times New Roman"/>
                <w:b/>
                <w:bCs/>
                <w:sz w:val="16"/>
                <w:szCs w:val="16"/>
              </w:rPr>
            </w:pPr>
            <w:r w:rsidRPr="00085096">
              <w:rPr>
                <w:rFonts w:cs="Times New Roman"/>
                <w:b/>
                <w:bCs/>
                <w:sz w:val="16"/>
                <w:szCs w:val="16"/>
              </w:rPr>
              <w:t>State Income Tax Offset</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A736D8E" w14:textId="77777777">
            <w:pPr>
              <w:jc w:val="center"/>
              <w:rPr>
                <w:rFonts w:cs="Times New Roman"/>
                <w:b/>
                <w:sz w:val="16"/>
                <w:szCs w:val="16"/>
              </w:rPr>
            </w:pPr>
            <w:r w:rsidRPr="00085096">
              <w:rPr>
                <w:rFonts w:cs="Times New Roman"/>
                <w:b/>
                <w:sz w:val="16"/>
                <w:szCs w:val="16"/>
              </w:rPr>
              <w:t>305</w:t>
            </w:r>
          </w:p>
        </w:tc>
        <w:tc>
          <w:tcPr>
            <w:tcW w:w="425"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93EBA80"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6859925"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E50CF59"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D2F57EF"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C4D340D"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8D2DAD2" w14:textId="77777777">
            <w:pPr>
              <w:jc w:val="center"/>
              <w:rPr>
                <w:rFonts w:cs="Times New Roman"/>
                <w:sz w:val="16"/>
                <w:szCs w:val="16"/>
              </w:rPr>
            </w:pPr>
          </w:p>
        </w:tc>
      </w:tr>
      <w:tr w14:paraId="70C116EB"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2E2FA824" w14:textId="77777777">
            <w:pPr>
              <w:rPr>
                <w:rFonts w:cs="Times New Roman"/>
                <w:b/>
                <w:bCs/>
                <w:sz w:val="16"/>
                <w:szCs w:val="16"/>
              </w:rPr>
            </w:pPr>
          </w:p>
        </w:tc>
        <w:tc>
          <w:tcPr>
            <w:tcW w:w="1520"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5524ACF" w14:textId="77777777">
            <w:pPr>
              <w:rPr>
                <w:rFonts w:cs="Times New Roman"/>
                <w:b/>
                <w:bCs/>
                <w:sz w:val="16"/>
                <w:szCs w:val="16"/>
              </w:rPr>
            </w:pPr>
            <w:r w:rsidRPr="00085096">
              <w:rPr>
                <w:rFonts w:cs="Times New Roman"/>
                <w:b/>
                <w:bCs/>
                <w:sz w:val="16"/>
                <w:szCs w:val="16"/>
              </w:rPr>
              <w:t>Federal Income Tax Offset</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10CF051" w14:textId="77777777">
            <w:pPr>
              <w:jc w:val="center"/>
              <w:rPr>
                <w:rFonts w:cs="Times New Roman"/>
                <w:b/>
                <w:sz w:val="16"/>
                <w:szCs w:val="16"/>
              </w:rPr>
            </w:pPr>
            <w:r w:rsidRPr="00085096">
              <w:rPr>
                <w:rFonts w:cs="Times New Roman"/>
                <w:b/>
                <w:sz w:val="16"/>
                <w:szCs w:val="16"/>
              </w:rPr>
              <w:t>314</w:t>
            </w:r>
          </w:p>
        </w:tc>
        <w:tc>
          <w:tcPr>
            <w:tcW w:w="425"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86C3CDA"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B67408E"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3243465"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EFAD1FE"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756EC2B"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CAF00DE" w14:textId="77777777">
            <w:pPr>
              <w:jc w:val="center"/>
              <w:rPr>
                <w:rFonts w:cs="Times New Roman"/>
                <w:sz w:val="16"/>
                <w:szCs w:val="16"/>
              </w:rPr>
            </w:pPr>
          </w:p>
        </w:tc>
      </w:tr>
      <w:tr w14:paraId="161CB286"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3A992025" w14:textId="77777777">
            <w:pPr>
              <w:rPr>
                <w:rFonts w:cs="Times New Roman"/>
                <w:b/>
                <w:bCs/>
                <w:sz w:val="16"/>
                <w:szCs w:val="16"/>
              </w:rPr>
            </w:pPr>
          </w:p>
        </w:tc>
        <w:tc>
          <w:tcPr>
            <w:tcW w:w="1520"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F72FF23" w14:textId="77777777">
            <w:pPr>
              <w:rPr>
                <w:rFonts w:cs="Times New Roman"/>
                <w:b/>
                <w:bCs/>
                <w:sz w:val="16"/>
                <w:szCs w:val="16"/>
              </w:rPr>
            </w:pPr>
            <w:r w:rsidRPr="00085096">
              <w:rPr>
                <w:rFonts w:cs="Times New Roman"/>
                <w:b/>
                <w:bCs/>
                <w:sz w:val="16"/>
                <w:szCs w:val="16"/>
              </w:rPr>
              <w:t>By Other States</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9B2B76F" w14:textId="77777777">
            <w:pPr>
              <w:jc w:val="center"/>
              <w:rPr>
                <w:rFonts w:cs="Times New Roman"/>
                <w:b/>
                <w:sz w:val="16"/>
                <w:szCs w:val="16"/>
              </w:rPr>
            </w:pPr>
            <w:r w:rsidRPr="00085096">
              <w:rPr>
                <w:rFonts w:cs="Times New Roman"/>
                <w:b/>
                <w:sz w:val="16"/>
                <w:szCs w:val="16"/>
              </w:rPr>
              <w:t>306</w:t>
            </w:r>
          </w:p>
        </w:tc>
        <w:tc>
          <w:tcPr>
            <w:tcW w:w="425"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833EF5E"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B72E560"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1D69A60"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0ED0A27"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0AB3344"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2DA91EC" w14:textId="77777777">
            <w:pPr>
              <w:jc w:val="center"/>
              <w:rPr>
                <w:rFonts w:cs="Times New Roman"/>
                <w:sz w:val="16"/>
                <w:szCs w:val="16"/>
              </w:rPr>
            </w:pPr>
          </w:p>
        </w:tc>
      </w:tr>
      <w:tr w14:paraId="036E51DB"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65F98377" w14:textId="77777777">
            <w:pPr>
              <w:rPr>
                <w:rFonts w:cs="Times New Roman"/>
                <w:b/>
                <w:bCs/>
                <w:sz w:val="16"/>
                <w:szCs w:val="16"/>
              </w:rPr>
            </w:pPr>
          </w:p>
        </w:tc>
        <w:tc>
          <w:tcPr>
            <w:tcW w:w="1520"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0355355" w14:textId="77777777">
            <w:pPr>
              <w:rPr>
                <w:rFonts w:cs="Times New Roman"/>
                <w:b/>
                <w:bCs/>
                <w:sz w:val="16"/>
                <w:szCs w:val="16"/>
              </w:rPr>
            </w:pPr>
            <w:r w:rsidRPr="00085096">
              <w:rPr>
                <w:rFonts w:cs="Times New Roman"/>
                <w:b/>
                <w:bCs/>
                <w:sz w:val="16"/>
                <w:szCs w:val="16"/>
              </w:rPr>
              <w:t>Other</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8CABB53" w14:textId="77777777">
            <w:pPr>
              <w:jc w:val="center"/>
              <w:rPr>
                <w:rFonts w:cs="Times New Roman"/>
                <w:b/>
                <w:sz w:val="16"/>
                <w:szCs w:val="16"/>
              </w:rPr>
            </w:pPr>
            <w:r w:rsidRPr="00085096">
              <w:rPr>
                <w:rFonts w:cs="Times New Roman"/>
                <w:b/>
                <w:sz w:val="16"/>
                <w:szCs w:val="16"/>
              </w:rPr>
              <w:t>307</w:t>
            </w:r>
          </w:p>
        </w:tc>
        <w:tc>
          <w:tcPr>
            <w:tcW w:w="425"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48111A7"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68F1DD7"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B78A9B4"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F134E1B"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2A85B6C"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FC7EA25" w14:textId="77777777">
            <w:pPr>
              <w:jc w:val="center"/>
              <w:rPr>
                <w:rFonts w:cs="Times New Roman"/>
                <w:sz w:val="16"/>
                <w:szCs w:val="16"/>
              </w:rPr>
            </w:pPr>
          </w:p>
        </w:tc>
      </w:tr>
      <w:tr w14:paraId="7E4AA6CB"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1697"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A4702D2" w14:textId="77777777">
            <w:pPr>
              <w:rPr>
                <w:rFonts w:cs="Times New Roman"/>
                <w:b/>
                <w:bCs/>
                <w:sz w:val="16"/>
                <w:szCs w:val="16"/>
              </w:rPr>
            </w:pPr>
            <w:r w:rsidRPr="00085096">
              <w:rPr>
                <w:rFonts w:cs="Times New Roman"/>
                <w:b/>
                <w:bCs/>
                <w:sz w:val="16"/>
                <w:szCs w:val="16"/>
              </w:rPr>
              <w:t>Waived</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143F7F9" w14:textId="77777777">
            <w:pPr>
              <w:pStyle w:val="NormalWeb"/>
              <w:jc w:val="center"/>
              <w:rPr>
                <w:b/>
                <w:bCs/>
                <w:sz w:val="16"/>
                <w:szCs w:val="16"/>
              </w:rPr>
            </w:pPr>
            <w:r w:rsidRPr="00085096">
              <w:rPr>
                <w:b/>
                <w:bCs/>
                <w:sz w:val="16"/>
                <w:szCs w:val="16"/>
              </w:rPr>
              <w:t>308</w:t>
            </w:r>
          </w:p>
        </w:tc>
        <w:tc>
          <w:tcPr>
            <w:tcW w:w="425"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78CE273"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2D82B32"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9FDF9B4"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F612E62"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E3D1DBA"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9AA1DEC" w14:textId="77777777">
            <w:pPr>
              <w:jc w:val="center"/>
              <w:rPr>
                <w:rFonts w:cs="Times New Roman"/>
                <w:sz w:val="16"/>
                <w:szCs w:val="16"/>
              </w:rPr>
            </w:pPr>
          </w:p>
        </w:tc>
      </w:tr>
      <w:tr w14:paraId="114B3AC3"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1697"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0EDC591" w14:textId="77777777">
            <w:pPr>
              <w:rPr>
                <w:rFonts w:cs="Times New Roman"/>
                <w:b/>
                <w:bCs/>
                <w:sz w:val="16"/>
                <w:szCs w:val="16"/>
              </w:rPr>
            </w:pPr>
            <w:r w:rsidRPr="00085096">
              <w:rPr>
                <w:rFonts w:cs="Times New Roman"/>
                <w:b/>
                <w:bCs/>
                <w:sz w:val="16"/>
                <w:szCs w:val="16"/>
              </w:rPr>
              <w:t>Written Off</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CC0FD0F" w14:textId="77777777">
            <w:pPr>
              <w:pStyle w:val="NormalWeb"/>
              <w:jc w:val="center"/>
              <w:rPr>
                <w:b/>
                <w:bCs/>
                <w:sz w:val="16"/>
                <w:szCs w:val="16"/>
              </w:rPr>
            </w:pPr>
            <w:r w:rsidRPr="00085096">
              <w:rPr>
                <w:b/>
                <w:bCs/>
                <w:sz w:val="16"/>
                <w:szCs w:val="16"/>
              </w:rPr>
              <w:t>309</w:t>
            </w:r>
          </w:p>
        </w:tc>
        <w:tc>
          <w:tcPr>
            <w:tcW w:w="425" w:type="pct"/>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62B8D076"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722188E"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214E9B0"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755C035"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FBB7EBB"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6F99EBA" w14:textId="77777777">
            <w:pPr>
              <w:jc w:val="center"/>
              <w:rPr>
                <w:rFonts w:cs="Times New Roman"/>
                <w:sz w:val="16"/>
                <w:szCs w:val="16"/>
              </w:rPr>
            </w:pPr>
          </w:p>
        </w:tc>
      </w:tr>
      <w:tr w14:paraId="24188C79"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1697"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E1A019E" w14:textId="77777777">
            <w:pPr>
              <w:rPr>
                <w:rFonts w:cs="Times New Roman"/>
                <w:b/>
                <w:bCs/>
                <w:sz w:val="16"/>
                <w:szCs w:val="16"/>
              </w:rPr>
            </w:pPr>
            <w:r w:rsidRPr="00085096">
              <w:rPr>
                <w:rFonts w:cs="Times New Roman"/>
                <w:b/>
                <w:bCs/>
                <w:sz w:val="16"/>
                <w:szCs w:val="16"/>
              </w:rPr>
              <w:t>Additions</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6BCB569" w14:textId="77777777">
            <w:pPr>
              <w:pStyle w:val="NormalWeb"/>
              <w:jc w:val="center"/>
              <w:rPr>
                <w:b/>
                <w:bCs/>
                <w:sz w:val="16"/>
                <w:szCs w:val="16"/>
              </w:rPr>
            </w:pPr>
            <w:r w:rsidRPr="00085096">
              <w:rPr>
                <w:b/>
                <w:bCs/>
                <w:sz w:val="16"/>
                <w:szCs w:val="16"/>
              </w:rPr>
              <w:t>310</w:t>
            </w:r>
          </w:p>
        </w:tc>
        <w:tc>
          <w:tcPr>
            <w:tcW w:w="425" w:type="pct"/>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60883AA9"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53F441A"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7248A10"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FD161E0"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EA4B4F3"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FBEC1AC" w14:textId="77777777">
            <w:pPr>
              <w:jc w:val="center"/>
              <w:rPr>
                <w:rFonts w:cs="Times New Roman"/>
                <w:sz w:val="16"/>
                <w:szCs w:val="16"/>
              </w:rPr>
            </w:pPr>
          </w:p>
        </w:tc>
      </w:tr>
      <w:tr w14:paraId="46A0483C"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1697"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CD1BF25" w14:textId="77777777">
            <w:pPr>
              <w:rPr>
                <w:rFonts w:cs="Times New Roman"/>
                <w:b/>
                <w:bCs/>
                <w:sz w:val="16"/>
                <w:szCs w:val="16"/>
              </w:rPr>
            </w:pPr>
            <w:r w:rsidRPr="00085096">
              <w:rPr>
                <w:rFonts w:cs="Times New Roman"/>
                <w:b/>
                <w:bCs/>
                <w:sz w:val="16"/>
                <w:szCs w:val="16"/>
              </w:rPr>
              <w:t>Subtractions</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59EC954" w14:textId="77777777">
            <w:pPr>
              <w:pStyle w:val="NormalWeb"/>
              <w:jc w:val="center"/>
              <w:rPr>
                <w:b/>
                <w:bCs/>
                <w:sz w:val="16"/>
                <w:szCs w:val="16"/>
              </w:rPr>
            </w:pPr>
            <w:r w:rsidRPr="00085096">
              <w:rPr>
                <w:b/>
                <w:bCs/>
                <w:sz w:val="16"/>
                <w:szCs w:val="16"/>
              </w:rPr>
              <w:t>311</w:t>
            </w:r>
          </w:p>
        </w:tc>
        <w:tc>
          <w:tcPr>
            <w:tcW w:w="425" w:type="pct"/>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679E8204"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6EEBFE0"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043C7D8"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35690A5"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AF7E85A"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3999970" w14:textId="77777777">
            <w:pPr>
              <w:jc w:val="center"/>
              <w:rPr>
                <w:rFonts w:cs="Times New Roman"/>
                <w:sz w:val="16"/>
                <w:szCs w:val="16"/>
              </w:rPr>
            </w:pPr>
          </w:p>
        </w:tc>
      </w:tr>
      <w:tr w14:paraId="1ED5B79D"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1697"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E000AE1" w14:textId="77777777">
            <w:pPr>
              <w:rPr>
                <w:rFonts w:cs="Times New Roman"/>
                <w:b/>
                <w:bCs/>
                <w:sz w:val="16"/>
                <w:szCs w:val="16"/>
              </w:rPr>
            </w:pPr>
            <w:r w:rsidRPr="00085096">
              <w:rPr>
                <w:rFonts w:cs="Times New Roman"/>
                <w:b/>
                <w:bCs/>
                <w:sz w:val="16"/>
                <w:szCs w:val="16"/>
              </w:rPr>
              <w:t>Receivables Removed at End Period</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2AE0E7D" w14:textId="77777777">
            <w:pPr>
              <w:pStyle w:val="NormalWeb"/>
              <w:jc w:val="center"/>
              <w:rPr>
                <w:b/>
                <w:bCs/>
                <w:sz w:val="16"/>
                <w:szCs w:val="16"/>
              </w:rPr>
            </w:pPr>
            <w:r w:rsidRPr="00085096">
              <w:rPr>
                <w:b/>
                <w:bCs/>
                <w:sz w:val="16"/>
                <w:szCs w:val="16"/>
              </w:rPr>
              <w:t>312</w:t>
            </w:r>
          </w:p>
        </w:tc>
        <w:tc>
          <w:tcPr>
            <w:tcW w:w="425" w:type="pct"/>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5A6EA674"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1F49032"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E4CC91E"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2CC86DF"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B5F0655"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782C53E" w14:textId="77777777">
            <w:pPr>
              <w:jc w:val="center"/>
              <w:rPr>
                <w:rFonts w:cs="Times New Roman"/>
                <w:sz w:val="16"/>
                <w:szCs w:val="16"/>
              </w:rPr>
            </w:pPr>
          </w:p>
        </w:tc>
      </w:tr>
      <w:tr w14:paraId="59A81159"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1697"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7F1BE95" w14:textId="77777777">
            <w:pPr>
              <w:rPr>
                <w:rFonts w:cs="Times New Roman"/>
                <w:b/>
                <w:bCs/>
                <w:sz w:val="16"/>
                <w:szCs w:val="16"/>
              </w:rPr>
            </w:pPr>
            <w:r w:rsidRPr="00085096">
              <w:rPr>
                <w:rFonts w:cs="Times New Roman"/>
                <w:b/>
                <w:bCs/>
                <w:sz w:val="16"/>
                <w:szCs w:val="16"/>
              </w:rPr>
              <w:t>Outstanding at End of Period</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029049D" w14:textId="77777777">
            <w:pPr>
              <w:pStyle w:val="NormalWeb"/>
              <w:jc w:val="center"/>
              <w:rPr>
                <w:b/>
                <w:bCs/>
                <w:sz w:val="16"/>
                <w:szCs w:val="16"/>
              </w:rPr>
            </w:pPr>
            <w:r w:rsidRPr="00085096">
              <w:rPr>
                <w:b/>
                <w:bCs/>
                <w:sz w:val="16"/>
                <w:szCs w:val="16"/>
              </w:rPr>
              <w:t>313</w:t>
            </w:r>
          </w:p>
        </w:tc>
        <w:tc>
          <w:tcPr>
            <w:tcW w:w="425" w:type="pct"/>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20A2D480"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1BF07B2"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896FF4C"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3CCD2F7"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3C604BB"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EB039D9" w14:textId="77777777">
            <w:pPr>
              <w:jc w:val="center"/>
              <w:rPr>
                <w:rFonts w:cs="Times New Roman"/>
                <w:sz w:val="16"/>
                <w:szCs w:val="16"/>
              </w:rPr>
            </w:pPr>
          </w:p>
        </w:tc>
      </w:tr>
      <w:tr w14:paraId="4745D3C5"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1697"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FAE632B" w14:textId="77777777">
            <w:pPr>
              <w:rPr>
                <w:rFonts w:cs="Times New Roman"/>
                <w:b/>
                <w:bCs/>
                <w:sz w:val="16"/>
                <w:szCs w:val="16"/>
              </w:rPr>
            </w:pPr>
            <w:r w:rsidRPr="00085096">
              <w:rPr>
                <w:rFonts w:cs="Times New Roman"/>
                <w:b/>
                <w:bCs/>
                <w:sz w:val="16"/>
                <w:szCs w:val="16"/>
              </w:rPr>
              <w:t>Recovered for Other States</w:t>
            </w:r>
          </w:p>
        </w:tc>
        <w:tc>
          <w:tcPr>
            <w:tcW w:w="426" w:type="pc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01F2850" w14:textId="77777777">
            <w:pPr>
              <w:pStyle w:val="NormalWeb"/>
              <w:jc w:val="center"/>
              <w:rPr>
                <w:b/>
                <w:bCs/>
                <w:sz w:val="16"/>
                <w:szCs w:val="16"/>
              </w:rPr>
            </w:pPr>
            <w:r w:rsidRPr="00085096">
              <w:rPr>
                <w:b/>
                <w:bCs/>
                <w:sz w:val="16"/>
                <w:szCs w:val="16"/>
              </w:rPr>
              <w:t>321</w:t>
            </w:r>
          </w:p>
        </w:tc>
        <w:tc>
          <w:tcPr>
            <w:tcW w:w="425" w:type="pct"/>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465A47AC"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07C7DAF" w14:textId="77777777">
            <w:pPr>
              <w:jc w:val="center"/>
              <w:rPr>
                <w:rFonts w:cs="Times New Roman"/>
                <w:sz w:val="16"/>
                <w:szCs w:val="16"/>
              </w:rPr>
            </w:pPr>
          </w:p>
        </w:tc>
        <w:tc>
          <w:tcPr>
            <w:tcW w:w="41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2EE6F87" w14:textId="77777777">
            <w:pPr>
              <w:jc w:val="center"/>
              <w:rPr>
                <w:rFonts w:cs="Times New Roman"/>
                <w:sz w:val="16"/>
                <w:szCs w:val="16"/>
              </w:rPr>
            </w:pPr>
          </w:p>
        </w:tc>
        <w:tc>
          <w:tcPr>
            <w:tcW w:w="377"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039566C"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2B558E9" w14:textId="77777777">
            <w:pPr>
              <w:jc w:val="center"/>
              <w:rPr>
                <w:rFonts w:cs="Times New Roman"/>
                <w:sz w:val="16"/>
                <w:szCs w:val="16"/>
              </w:rPr>
            </w:pPr>
          </w:p>
        </w:tc>
        <w:tc>
          <w:tcPr>
            <w:tcW w:w="319"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22096CB" w14:textId="77777777">
            <w:pPr>
              <w:jc w:val="center"/>
              <w:rPr>
                <w:rFonts w:cs="Times New Roman"/>
                <w:sz w:val="16"/>
                <w:szCs w:val="16"/>
              </w:rPr>
            </w:pPr>
          </w:p>
        </w:tc>
      </w:tr>
    </w:tbl>
    <w:p w:rsidR="001041CF" w:rsidRPr="00085096" w:rsidP="001041CF" w14:paraId="5CDA073A" w14:textId="77777777">
      <w:pPr>
        <w:rPr>
          <w:rFonts w:cs="Times New Roman"/>
          <w:szCs w:val="22"/>
        </w:rPr>
      </w:pPr>
      <w:r w:rsidRPr="00085096">
        <w:rPr>
          <w:rFonts w:cs="Times New Roman"/>
        </w:rPr>
        <w:br w:type="page"/>
      </w:r>
    </w:p>
    <w:p w:rsidR="001041CF" w:rsidRPr="00085096" w:rsidP="001041CF" w14:paraId="33543408" w14:textId="77777777">
      <w:pPr>
        <w:jc w:val="both"/>
        <w:rPr>
          <w:rFonts w:cs="Times New Roman"/>
          <w:b/>
          <w:bCs/>
          <w:sz w:val="16"/>
          <w:szCs w:val="16"/>
        </w:rPr>
      </w:pPr>
    </w:p>
    <w:tbl>
      <w:tblPr>
        <w:tblpPr w:leftFromText="180" w:rightFromText="180" w:vertAnchor="text" w:horzAnchor="margin" w:tblpY="283"/>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5194"/>
        <w:gridCol w:w="714"/>
        <w:gridCol w:w="625"/>
        <w:gridCol w:w="1274"/>
        <w:gridCol w:w="662"/>
        <w:gridCol w:w="875"/>
      </w:tblGrid>
      <w:tr w14:paraId="47700DDD" w14:textId="77777777" w:rsidTr="00083CF1">
        <w:tblPrEx>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05CE954" w14:textId="77777777">
            <w:pPr>
              <w:rPr>
                <w:rFonts w:cs="Times New Roman"/>
                <w:b/>
                <w:sz w:val="16"/>
                <w:szCs w:val="16"/>
              </w:rPr>
            </w:pPr>
            <w:r w:rsidRPr="00085096">
              <w:rPr>
                <w:rFonts w:cs="Times New Roman"/>
                <w:b/>
                <w:sz w:val="16"/>
                <w:szCs w:val="16"/>
              </w:rPr>
              <w:t>SECTION D.  CRIMINAL/CIVIL ACTIONS</w:t>
            </w:r>
          </w:p>
        </w:tc>
      </w:tr>
      <w:tr w14:paraId="26B66B9C"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30D0A2AA" w14:textId="77777777">
            <w:pPr>
              <w:jc w:val="center"/>
              <w:rPr>
                <w:rFonts w:cs="Times New Roman"/>
                <w:b/>
                <w:sz w:val="16"/>
                <w:szCs w:val="16"/>
              </w:rPr>
            </w:pPr>
            <w:r w:rsidRPr="00085096">
              <w:rPr>
                <w:rFonts w:cs="Times New Roman"/>
                <w:b/>
                <w:sz w:val="16"/>
                <w:szCs w:val="16"/>
              </w:rPr>
              <w:t>Item</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4EFD2342" w14:textId="77777777">
            <w:pPr>
              <w:jc w:val="center"/>
              <w:rPr>
                <w:rFonts w:cs="Times New Roman"/>
                <w:b/>
                <w:sz w:val="16"/>
                <w:szCs w:val="16"/>
              </w:rPr>
            </w:pPr>
            <w:r w:rsidRPr="00085096">
              <w:rPr>
                <w:rFonts w:cs="Times New Roman"/>
                <w:b/>
                <w:sz w:val="16"/>
                <w:szCs w:val="16"/>
              </w:rPr>
              <w:t>Line No.</w:t>
            </w:r>
          </w:p>
        </w:tc>
        <w:tc>
          <w:tcPr>
            <w:tcW w:w="1358" w:type="pct"/>
            <w:gridSpan w:val="3"/>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603E6A19" w14:textId="77777777">
            <w:pPr>
              <w:jc w:val="center"/>
              <w:rPr>
                <w:rFonts w:cs="Times New Roman"/>
                <w:b/>
                <w:sz w:val="16"/>
                <w:szCs w:val="16"/>
              </w:rPr>
            </w:pPr>
            <w:r w:rsidRPr="00085096">
              <w:rPr>
                <w:rFonts w:cs="Times New Roman"/>
                <w:b/>
                <w:sz w:val="16"/>
                <w:szCs w:val="16"/>
              </w:rPr>
              <w:t>State/Local Courts</w:t>
            </w:r>
          </w:p>
        </w:tc>
        <w:tc>
          <w:tcPr>
            <w:tcW w:w="472" w:type="pc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55793A17" w14:textId="77777777">
            <w:pPr>
              <w:jc w:val="center"/>
              <w:rPr>
                <w:rFonts w:cs="Times New Roman"/>
                <w:b/>
                <w:sz w:val="16"/>
                <w:szCs w:val="16"/>
              </w:rPr>
            </w:pPr>
            <w:r w:rsidRPr="00085096">
              <w:rPr>
                <w:rFonts w:cs="Times New Roman"/>
                <w:b/>
                <w:sz w:val="16"/>
                <w:szCs w:val="16"/>
              </w:rPr>
              <w:t xml:space="preserve">Federal  </w:t>
            </w:r>
          </w:p>
        </w:tc>
      </w:tr>
      <w:tr w14:paraId="64ED3EBE"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3F4AFEB0" w14:textId="77777777">
            <w:pPr>
              <w:rPr>
                <w:rFonts w:cs="Times New Roman"/>
                <w:b/>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3B197690" w14:textId="77777777">
            <w:pPr>
              <w:rPr>
                <w:rFonts w:cs="Times New Roman"/>
                <w:b/>
                <w:sz w:val="16"/>
                <w:szCs w:val="16"/>
              </w:rPr>
            </w:pPr>
          </w:p>
        </w:tc>
        <w:tc>
          <w:tcPr>
            <w:tcW w:w="328" w:type="pc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5AE636DF" w14:textId="77777777">
            <w:pPr>
              <w:rPr>
                <w:rFonts w:cs="Times New Roman"/>
                <w:b/>
                <w:sz w:val="16"/>
                <w:szCs w:val="16"/>
              </w:rPr>
            </w:pPr>
            <w:r w:rsidRPr="00085096">
              <w:rPr>
                <w:rFonts w:cs="Times New Roman"/>
                <w:b/>
                <w:sz w:val="16"/>
                <w:szCs w:val="16"/>
              </w:rPr>
              <w:t>UI</w:t>
            </w:r>
            <w:r w:rsidRPr="00085096">
              <w:rPr>
                <w:rFonts w:cs="Times New Roman"/>
                <w:b/>
                <w:sz w:val="16"/>
                <w:szCs w:val="16"/>
              </w:rPr>
              <w:br w:type="page"/>
              <w:t>(15)</w:t>
            </w:r>
          </w:p>
        </w:tc>
        <w:tc>
          <w:tcPr>
            <w:tcW w:w="672" w:type="pc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4CD3EA91" w14:textId="77777777">
            <w:pPr>
              <w:rPr>
                <w:rFonts w:cs="Times New Roman"/>
                <w:b/>
                <w:sz w:val="16"/>
                <w:szCs w:val="16"/>
              </w:rPr>
            </w:pPr>
            <w:r w:rsidRPr="00085096">
              <w:rPr>
                <w:rFonts w:cs="Times New Roman"/>
                <w:b/>
                <w:sz w:val="16"/>
                <w:szCs w:val="16"/>
              </w:rPr>
              <w:t>UCFE/UCX</w:t>
            </w:r>
            <w:r w:rsidRPr="00085096">
              <w:rPr>
                <w:rFonts w:cs="Times New Roman"/>
                <w:b/>
                <w:sz w:val="16"/>
                <w:szCs w:val="16"/>
              </w:rPr>
              <w:br w:type="page"/>
              <w:t>(16)</w:t>
            </w:r>
          </w:p>
        </w:tc>
        <w:tc>
          <w:tcPr>
            <w:tcW w:w="358" w:type="pct"/>
            <w:tcBorders>
              <w:top w:val="outset" w:sz="6" w:space="0" w:color="auto"/>
              <w:left w:val="outset" w:sz="6" w:space="0" w:color="auto"/>
              <w:bottom w:val="outset" w:sz="6" w:space="0" w:color="auto"/>
              <w:right w:val="outset" w:sz="6" w:space="0" w:color="auto"/>
            </w:tcBorders>
            <w:shd w:val="clear" w:color="auto" w:fill="EEEEEE"/>
            <w:vAlign w:val="bottom"/>
          </w:tcPr>
          <w:p w:rsidR="001041CF" w:rsidRPr="00085096" w:rsidP="00083CF1" w14:paraId="78DAA98B" w14:textId="77777777">
            <w:pPr>
              <w:rPr>
                <w:rFonts w:cs="Times New Roman"/>
                <w:b/>
                <w:sz w:val="16"/>
                <w:szCs w:val="16"/>
              </w:rPr>
            </w:pPr>
            <w:r w:rsidRPr="00085096">
              <w:rPr>
                <w:rFonts w:cs="Times New Roman"/>
                <w:b/>
                <w:sz w:val="16"/>
                <w:szCs w:val="16"/>
              </w:rPr>
              <w:t>EB (24)</w:t>
            </w:r>
          </w:p>
        </w:tc>
        <w:tc>
          <w:tcPr>
            <w:tcW w:w="472"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1041CF" w:rsidRPr="00085096" w:rsidP="00083CF1" w14:paraId="77A736C6" w14:textId="77777777">
            <w:pPr>
              <w:jc w:val="center"/>
              <w:rPr>
                <w:rFonts w:cs="Times New Roman"/>
                <w:sz w:val="16"/>
                <w:szCs w:val="16"/>
              </w:rPr>
            </w:pPr>
            <w:r w:rsidRPr="00085096">
              <w:rPr>
                <w:rFonts w:cs="Times New Roman"/>
                <w:b/>
                <w:sz w:val="16"/>
                <w:szCs w:val="16"/>
              </w:rPr>
              <w:br w:type="page"/>
              <w:t>(OIG)</w:t>
            </w:r>
            <w:r w:rsidRPr="00085096">
              <w:rPr>
                <w:rFonts w:cs="Times New Roman"/>
                <w:b/>
                <w:sz w:val="16"/>
                <w:szCs w:val="16"/>
              </w:rPr>
              <w:br w:type="page"/>
              <w:t>(17)</w:t>
            </w:r>
          </w:p>
        </w:tc>
      </w:tr>
      <w:tr w14:paraId="554F82C6"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C8CDFC1" w14:textId="77777777">
            <w:pPr>
              <w:rPr>
                <w:rFonts w:cs="Times New Roman"/>
                <w:b/>
                <w:sz w:val="16"/>
                <w:szCs w:val="16"/>
              </w:rPr>
            </w:pPr>
            <w:r w:rsidRPr="00085096">
              <w:rPr>
                <w:rFonts w:cs="Times New Roman"/>
                <w:b/>
                <w:sz w:val="16"/>
                <w:szCs w:val="16"/>
              </w:rPr>
              <w:t>Number of Fraud Cases Pending Prosecution at Beginning of Period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370DC0F" w14:textId="77777777">
            <w:pPr>
              <w:jc w:val="center"/>
              <w:rPr>
                <w:rFonts w:cs="Times New Roman"/>
                <w:b/>
                <w:sz w:val="16"/>
                <w:szCs w:val="16"/>
              </w:rPr>
            </w:pPr>
            <w:r w:rsidRPr="00085096">
              <w:rPr>
                <w:rFonts w:cs="Times New Roman"/>
                <w:b/>
                <w:sz w:val="16"/>
                <w:szCs w:val="16"/>
              </w:rPr>
              <w:t>401</w:t>
            </w:r>
          </w:p>
        </w:tc>
        <w:tc>
          <w:tcPr>
            <w:tcW w:w="32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BB7097C"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7F3B251" w14:textId="77777777">
            <w:pPr>
              <w:jc w:val="center"/>
              <w:rPr>
                <w:rFonts w:cs="Times New Roman"/>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B0C7FD9" w14:textId="77777777">
            <w:pPr>
              <w:jc w:val="center"/>
              <w:rPr>
                <w:rFonts w:cs="Times New Roman"/>
                <w:sz w:val="16"/>
                <w:szCs w:val="16"/>
              </w:rPr>
            </w:pPr>
          </w:p>
        </w:tc>
        <w:tc>
          <w:tcPr>
            <w:tcW w:w="4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991B167" w14:textId="77777777">
            <w:pPr>
              <w:jc w:val="center"/>
              <w:rPr>
                <w:rFonts w:cs="Times New Roman"/>
                <w:sz w:val="16"/>
                <w:szCs w:val="16"/>
              </w:rPr>
            </w:pPr>
          </w:p>
        </w:tc>
      </w:tr>
      <w:tr w14:paraId="5FEA3ED0"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658D545" w14:textId="77777777">
            <w:pPr>
              <w:rPr>
                <w:rFonts w:cs="Times New Roman"/>
                <w:b/>
                <w:sz w:val="16"/>
                <w:szCs w:val="16"/>
              </w:rPr>
            </w:pPr>
            <w:r w:rsidRPr="00085096">
              <w:rPr>
                <w:rFonts w:cs="Times New Roman"/>
                <w:b/>
                <w:sz w:val="16"/>
                <w:szCs w:val="16"/>
              </w:rPr>
              <w:t>Number of Fraud Cases Referred Prosecution During Period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8FAB51E" w14:textId="77777777">
            <w:pPr>
              <w:jc w:val="center"/>
              <w:rPr>
                <w:rFonts w:cs="Times New Roman"/>
                <w:b/>
                <w:sz w:val="16"/>
                <w:szCs w:val="16"/>
              </w:rPr>
            </w:pPr>
            <w:r w:rsidRPr="00085096">
              <w:rPr>
                <w:rFonts w:cs="Times New Roman"/>
                <w:b/>
                <w:sz w:val="16"/>
                <w:szCs w:val="16"/>
              </w:rPr>
              <w:t>402</w:t>
            </w:r>
          </w:p>
        </w:tc>
        <w:tc>
          <w:tcPr>
            <w:tcW w:w="32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503462C"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9A7CCA5" w14:textId="77777777">
            <w:pPr>
              <w:jc w:val="center"/>
              <w:rPr>
                <w:rFonts w:cs="Times New Roman"/>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562946F" w14:textId="77777777">
            <w:pPr>
              <w:jc w:val="center"/>
              <w:rPr>
                <w:rFonts w:cs="Times New Roman"/>
                <w:sz w:val="16"/>
                <w:szCs w:val="16"/>
              </w:rPr>
            </w:pPr>
          </w:p>
        </w:tc>
        <w:tc>
          <w:tcPr>
            <w:tcW w:w="4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1E52C88" w14:textId="77777777">
            <w:pPr>
              <w:jc w:val="center"/>
              <w:rPr>
                <w:rFonts w:cs="Times New Roman"/>
                <w:sz w:val="16"/>
                <w:szCs w:val="16"/>
              </w:rPr>
            </w:pPr>
          </w:p>
        </w:tc>
      </w:tr>
      <w:tr w14:paraId="52E25FCE"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878907F" w14:textId="77777777">
            <w:pPr>
              <w:rPr>
                <w:rFonts w:cs="Times New Roman"/>
                <w:b/>
                <w:sz w:val="16"/>
                <w:szCs w:val="16"/>
              </w:rPr>
            </w:pPr>
            <w:r w:rsidRPr="00085096">
              <w:rPr>
                <w:rFonts w:cs="Times New Roman"/>
                <w:b/>
                <w:sz w:val="16"/>
                <w:szCs w:val="16"/>
              </w:rPr>
              <w:t>Number of Fraud Cases Referred for Prosecution Related to Agency Employee Fraud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44C374D" w14:textId="77777777">
            <w:pPr>
              <w:jc w:val="center"/>
              <w:rPr>
                <w:rFonts w:cs="Times New Roman"/>
                <w:b/>
                <w:sz w:val="16"/>
                <w:szCs w:val="16"/>
              </w:rPr>
            </w:pPr>
            <w:r w:rsidRPr="00085096">
              <w:rPr>
                <w:rFonts w:cs="Times New Roman"/>
                <w:b/>
                <w:sz w:val="16"/>
                <w:szCs w:val="16"/>
              </w:rPr>
              <w:t>407</w:t>
            </w:r>
          </w:p>
        </w:tc>
        <w:tc>
          <w:tcPr>
            <w:tcW w:w="32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AF22C4F"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79ABA67" w14:textId="77777777">
            <w:pPr>
              <w:jc w:val="center"/>
              <w:rPr>
                <w:rFonts w:cs="Times New Roman"/>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5EDC3E1" w14:textId="77777777">
            <w:pPr>
              <w:jc w:val="center"/>
              <w:rPr>
                <w:rFonts w:cs="Times New Roman"/>
                <w:sz w:val="16"/>
                <w:szCs w:val="16"/>
              </w:rPr>
            </w:pPr>
          </w:p>
        </w:tc>
        <w:tc>
          <w:tcPr>
            <w:tcW w:w="4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D806CFF" w14:textId="77777777">
            <w:pPr>
              <w:jc w:val="center"/>
              <w:rPr>
                <w:rFonts w:cs="Times New Roman"/>
                <w:sz w:val="16"/>
                <w:szCs w:val="16"/>
              </w:rPr>
            </w:pPr>
          </w:p>
        </w:tc>
      </w:tr>
      <w:tr w14:paraId="68E65F92"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18254A0" w14:textId="77777777">
            <w:pPr>
              <w:rPr>
                <w:rFonts w:cs="Times New Roman"/>
                <w:b/>
                <w:sz w:val="16"/>
                <w:szCs w:val="16"/>
              </w:rPr>
            </w:pPr>
            <w:r w:rsidRPr="00085096">
              <w:rPr>
                <w:rFonts w:cs="Times New Roman"/>
                <w:b/>
                <w:sz w:val="16"/>
                <w:szCs w:val="16"/>
              </w:rPr>
              <w:t>Number Cases Prosecution Refused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0FF56275" w14:textId="77777777">
            <w:pPr>
              <w:jc w:val="center"/>
              <w:rPr>
                <w:rFonts w:cs="Times New Roman"/>
                <w:b/>
                <w:sz w:val="16"/>
                <w:szCs w:val="16"/>
              </w:rPr>
            </w:pPr>
            <w:r w:rsidRPr="00085096">
              <w:rPr>
                <w:rFonts w:cs="Times New Roman"/>
                <w:b/>
                <w:sz w:val="16"/>
                <w:szCs w:val="16"/>
              </w:rPr>
              <w:t>403</w:t>
            </w:r>
          </w:p>
        </w:tc>
        <w:tc>
          <w:tcPr>
            <w:tcW w:w="32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3CEDE4C"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232E180" w14:textId="77777777">
            <w:pPr>
              <w:jc w:val="center"/>
              <w:rPr>
                <w:rFonts w:cs="Times New Roman"/>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501C7D0" w14:textId="77777777">
            <w:pPr>
              <w:jc w:val="center"/>
              <w:rPr>
                <w:rFonts w:cs="Times New Roman"/>
                <w:sz w:val="16"/>
                <w:szCs w:val="16"/>
              </w:rPr>
            </w:pPr>
          </w:p>
        </w:tc>
        <w:tc>
          <w:tcPr>
            <w:tcW w:w="4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05B4803" w14:textId="77777777">
            <w:pPr>
              <w:jc w:val="center"/>
              <w:rPr>
                <w:rFonts w:cs="Times New Roman"/>
                <w:sz w:val="16"/>
                <w:szCs w:val="16"/>
              </w:rPr>
            </w:pPr>
          </w:p>
        </w:tc>
      </w:tr>
      <w:tr w14:paraId="1AC60F8C"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8ED64FD" w14:textId="77777777">
            <w:pPr>
              <w:rPr>
                <w:rFonts w:cs="Times New Roman"/>
                <w:b/>
                <w:sz w:val="16"/>
                <w:szCs w:val="16"/>
              </w:rPr>
            </w:pPr>
            <w:r w:rsidRPr="00085096">
              <w:rPr>
                <w:rFonts w:cs="Times New Roman"/>
                <w:b/>
                <w:sz w:val="16"/>
                <w:szCs w:val="16"/>
              </w:rPr>
              <w:t>Number Convictions Obtained</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1041CF" w:rsidRPr="00085096" w:rsidP="00083CF1" w14:paraId="76482EE6" w14:textId="77777777">
            <w:pPr>
              <w:jc w:val="center"/>
              <w:rPr>
                <w:rFonts w:cs="Times New Roman"/>
                <w:b/>
                <w:sz w:val="16"/>
                <w:szCs w:val="16"/>
              </w:rPr>
            </w:pPr>
            <w:r w:rsidRPr="00085096">
              <w:rPr>
                <w:rFonts w:cs="Times New Roman"/>
                <w:b/>
                <w:sz w:val="16"/>
                <w:szCs w:val="16"/>
              </w:rPr>
              <w:t>404</w:t>
            </w:r>
          </w:p>
        </w:tc>
        <w:tc>
          <w:tcPr>
            <w:tcW w:w="32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A3C2A76"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135C2EB" w14:textId="77777777">
            <w:pPr>
              <w:jc w:val="center"/>
              <w:rPr>
                <w:rFonts w:cs="Times New Roman"/>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68360E1" w14:textId="77777777">
            <w:pPr>
              <w:jc w:val="center"/>
              <w:rPr>
                <w:rFonts w:cs="Times New Roman"/>
                <w:sz w:val="16"/>
                <w:szCs w:val="16"/>
              </w:rPr>
            </w:pPr>
          </w:p>
        </w:tc>
        <w:tc>
          <w:tcPr>
            <w:tcW w:w="4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928515B" w14:textId="77777777">
            <w:pPr>
              <w:jc w:val="center"/>
              <w:rPr>
                <w:rFonts w:cs="Times New Roman"/>
                <w:sz w:val="16"/>
                <w:szCs w:val="16"/>
              </w:rPr>
            </w:pPr>
          </w:p>
        </w:tc>
      </w:tr>
      <w:tr w14:paraId="64F19A27"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B4F2F46" w14:textId="77777777">
            <w:pPr>
              <w:rPr>
                <w:rFonts w:cs="Times New Roman"/>
                <w:b/>
                <w:sz w:val="16"/>
                <w:szCs w:val="16"/>
              </w:rPr>
            </w:pPr>
            <w:r w:rsidRPr="00085096">
              <w:rPr>
                <w:rFonts w:cs="Times New Roman"/>
                <w:b/>
                <w:sz w:val="16"/>
                <w:szCs w:val="16"/>
              </w:rPr>
              <w:t>Number of Convictions Due to Employee Fraud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7D559DB" w14:textId="77777777">
            <w:pPr>
              <w:jc w:val="center"/>
              <w:rPr>
                <w:rFonts w:cs="Times New Roman"/>
                <w:b/>
                <w:sz w:val="16"/>
                <w:szCs w:val="16"/>
              </w:rPr>
            </w:pPr>
            <w:r w:rsidRPr="00085096">
              <w:rPr>
                <w:rFonts w:cs="Times New Roman"/>
                <w:b/>
                <w:sz w:val="16"/>
                <w:szCs w:val="16"/>
              </w:rPr>
              <w:t>408</w:t>
            </w:r>
          </w:p>
        </w:tc>
        <w:tc>
          <w:tcPr>
            <w:tcW w:w="32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EE5270F"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81857FF" w14:textId="77777777">
            <w:pPr>
              <w:jc w:val="center"/>
              <w:rPr>
                <w:rFonts w:cs="Times New Roman"/>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8F49AB2" w14:textId="77777777">
            <w:pPr>
              <w:jc w:val="center"/>
              <w:rPr>
                <w:rFonts w:cs="Times New Roman"/>
                <w:sz w:val="16"/>
                <w:szCs w:val="16"/>
              </w:rPr>
            </w:pPr>
          </w:p>
        </w:tc>
        <w:tc>
          <w:tcPr>
            <w:tcW w:w="4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ADF55F5" w14:textId="77777777">
            <w:pPr>
              <w:jc w:val="right"/>
              <w:rPr>
                <w:rFonts w:cs="Times New Roman"/>
                <w:sz w:val="16"/>
                <w:szCs w:val="16"/>
              </w:rPr>
            </w:pPr>
          </w:p>
        </w:tc>
      </w:tr>
      <w:tr w14:paraId="61E654E8"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3B3B7A4" w14:textId="77777777">
            <w:pPr>
              <w:rPr>
                <w:rFonts w:cs="Times New Roman"/>
                <w:b/>
                <w:sz w:val="16"/>
                <w:szCs w:val="16"/>
              </w:rPr>
            </w:pPr>
            <w:r w:rsidRPr="00085096">
              <w:rPr>
                <w:rFonts w:cs="Times New Roman"/>
                <w:b/>
                <w:sz w:val="16"/>
                <w:szCs w:val="16"/>
              </w:rPr>
              <w:t>Number Cases Referred for Civil Actions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098D084" w14:textId="77777777">
            <w:pPr>
              <w:jc w:val="center"/>
              <w:rPr>
                <w:rFonts w:cs="Times New Roman"/>
                <w:b/>
                <w:sz w:val="16"/>
                <w:szCs w:val="16"/>
              </w:rPr>
            </w:pPr>
            <w:r w:rsidRPr="00085096">
              <w:rPr>
                <w:rFonts w:cs="Times New Roman"/>
                <w:b/>
                <w:sz w:val="16"/>
                <w:szCs w:val="16"/>
              </w:rPr>
              <w:t>405</w:t>
            </w:r>
          </w:p>
        </w:tc>
        <w:tc>
          <w:tcPr>
            <w:tcW w:w="32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1842BCC"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69114C5" w14:textId="77777777">
            <w:pPr>
              <w:jc w:val="center"/>
              <w:rPr>
                <w:rFonts w:cs="Times New Roman"/>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6D66D03" w14:textId="77777777">
            <w:pPr>
              <w:jc w:val="center"/>
              <w:rPr>
                <w:rFonts w:cs="Times New Roman"/>
                <w:sz w:val="16"/>
                <w:szCs w:val="16"/>
              </w:rPr>
            </w:pPr>
          </w:p>
        </w:tc>
        <w:tc>
          <w:tcPr>
            <w:tcW w:w="4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B20BC57" w14:textId="77777777">
            <w:pPr>
              <w:jc w:val="right"/>
              <w:rPr>
                <w:rFonts w:cs="Times New Roman"/>
                <w:sz w:val="16"/>
                <w:szCs w:val="16"/>
              </w:rPr>
            </w:pPr>
          </w:p>
        </w:tc>
      </w:tr>
      <w:tr w14:paraId="7B2B9D55"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C54397F" w14:textId="77777777">
            <w:pPr>
              <w:rPr>
                <w:rFonts w:cs="Times New Roman"/>
                <w:b/>
                <w:sz w:val="16"/>
                <w:szCs w:val="16"/>
              </w:rPr>
            </w:pPr>
            <w:r w:rsidRPr="00085096">
              <w:rPr>
                <w:rFonts w:cs="Times New Roman"/>
                <w:b/>
                <w:sz w:val="16"/>
                <w:szCs w:val="16"/>
              </w:rPr>
              <w:t>Number Civil Actions Obtained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62EA896" w14:textId="77777777">
            <w:pPr>
              <w:jc w:val="center"/>
              <w:rPr>
                <w:rFonts w:cs="Times New Roman"/>
                <w:b/>
                <w:sz w:val="16"/>
                <w:szCs w:val="16"/>
              </w:rPr>
            </w:pPr>
            <w:r w:rsidRPr="00085096">
              <w:rPr>
                <w:rFonts w:cs="Times New Roman"/>
                <w:b/>
                <w:sz w:val="16"/>
                <w:szCs w:val="16"/>
              </w:rPr>
              <w:t>406</w:t>
            </w:r>
          </w:p>
        </w:tc>
        <w:tc>
          <w:tcPr>
            <w:tcW w:w="32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7064819" w14:textId="77777777">
            <w:pPr>
              <w:jc w:val="center"/>
              <w:rPr>
                <w:rFonts w:cs="Times New Roman"/>
                <w:sz w:val="16"/>
                <w:szCs w:val="16"/>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708DD77" w14:textId="77777777">
            <w:pPr>
              <w:jc w:val="center"/>
              <w:rPr>
                <w:rFonts w:cs="Times New Roman"/>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A251E22" w14:textId="77777777">
            <w:pPr>
              <w:jc w:val="center"/>
              <w:rPr>
                <w:rFonts w:cs="Times New Roman"/>
                <w:sz w:val="16"/>
                <w:szCs w:val="16"/>
              </w:rPr>
            </w:pPr>
          </w:p>
        </w:tc>
        <w:tc>
          <w:tcPr>
            <w:tcW w:w="472" w:type="pct"/>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D01DA96" w14:textId="77777777">
            <w:pPr>
              <w:jc w:val="right"/>
              <w:rPr>
                <w:rFonts w:cs="Times New Roman"/>
                <w:sz w:val="16"/>
                <w:szCs w:val="16"/>
              </w:rPr>
            </w:pPr>
          </w:p>
        </w:tc>
      </w:tr>
    </w:tbl>
    <w:p w:rsidR="001041CF" w:rsidRPr="00085096" w:rsidP="001041CF" w14:paraId="533FB4FF" w14:textId="77777777">
      <w:pPr>
        <w:jc w:val="both"/>
        <w:rPr>
          <w:rFonts w:cs="Times New Roman"/>
          <w:b/>
          <w:bCs/>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3996"/>
        <w:gridCol w:w="1538"/>
        <w:gridCol w:w="896"/>
        <w:gridCol w:w="2018"/>
        <w:gridCol w:w="896"/>
      </w:tblGrid>
      <w:tr w14:paraId="2143F8EB"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E0F82DD" w14:textId="77777777">
            <w:pPr>
              <w:rPr>
                <w:rFonts w:cs="Times New Roman"/>
                <w:b/>
                <w:bCs/>
                <w:sz w:val="16"/>
                <w:szCs w:val="16"/>
              </w:rPr>
            </w:pPr>
            <w:r w:rsidRPr="00085096">
              <w:rPr>
                <w:rFonts w:cs="Times New Roman"/>
                <w:b/>
                <w:bCs/>
                <w:sz w:val="16"/>
                <w:szCs w:val="16"/>
              </w:rPr>
              <w:br w:type="page"/>
            </w:r>
          </w:p>
          <w:p w:rsidR="001041CF" w:rsidRPr="00085096" w:rsidP="00083CF1" w14:paraId="441C2529" w14:textId="77777777">
            <w:pPr>
              <w:rPr>
                <w:rFonts w:cs="Times New Roman"/>
                <w:b/>
                <w:bCs/>
                <w:sz w:val="16"/>
                <w:szCs w:val="16"/>
              </w:rPr>
            </w:pPr>
          </w:p>
          <w:p w:rsidR="001041CF" w:rsidRPr="00085096" w:rsidP="00083CF1" w14:paraId="06CA7DAD" w14:textId="77777777">
            <w:pPr>
              <w:rPr>
                <w:rFonts w:cs="Times New Roman"/>
                <w:b/>
                <w:sz w:val="16"/>
                <w:szCs w:val="16"/>
              </w:rPr>
            </w:pPr>
            <w:r w:rsidRPr="00085096">
              <w:rPr>
                <w:rFonts w:cs="Times New Roman"/>
                <w:b/>
                <w:sz w:val="16"/>
                <w:szCs w:val="16"/>
              </w:rPr>
              <w:t>SECTION E.  AGING OF BENEFIT OVERPAYMENT ACCOUNTS</w:t>
            </w:r>
          </w:p>
        </w:tc>
      </w:tr>
      <w:tr w14:paraId="18E812BA"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7B10325" w14:textId="77777777">
            <w:pPr>
              <w:jc w:val="center"/>
              <w:rPr>
                <w:rFonts w:cs="Times New Roman"/>
                <w:b/>
                <w:sz w:val="16"/>
                <w:szCs w:val="16"/>
              </w:rPr>
            </w:pPr>
            <w:r w:rsidRPr="00085096">
              <w:rPr>
                <w:rFonts w:cs="Times New Roman"/>
                <w:b/>
                <w:sz w:val="16"/>
                <w:szCs w:val="16"/>
              </w:rPr>
              <w:t>Accounts Receivable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CD28FFC" w14:textId="77777777">
            <w:pPr>
              <w:jc w:val="center"/>
              <w:rPr>
                <w:rFonts w:cs="Times New Roman"/>
                <w:b/>
                <w:sz w:val="16"/>
                <w:szCs w:val="16"/>
              </w:rPr>
            </w:pPr>
            <w:r w:rsidRPr="00085096">
              <w:rPr>
                <w:rFonts w:cs="Times New Roman"/>
                <w:b/>
                <w:sz w:val="16"/>
                <w:szCs w:val="16"/>
              </w:rPr>
              <w:t>Line No.</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4EAA5D0" w14:textId="77777777">
            <w:pPr>
              <w:jc w:val="center"/>
              <w:rPr>
                <w:rFonts w:cs="Times New Roman"/>
                <w:b/>
                <w:sz w:val="16"/>
                <w:szCs w:val="16"/>
              </w:rPr>
            </w:pPr>
            <w:r w:rsidRPr="00085096">
              <w:rPr>
                <w:rFonts w:cs="Times New Roman"/>
                <w:b/>
                <w:sz w:val="16"/>
                <w:szCs w:val="16"/>
              </w:rPr>
              <w:t>Dollar Amounts</w:t>
            </w:r>
          </w:p>
        </w:tc>
      </w:tr>
      <w:tr w14:paraId="12A497F2" w14:textId="77777777" w:rsidTr="00083CF1">
        <w:tblPrEx>
          <w:tblW w:w="5000" w:type="pct"/>
          <w:jc w:val="center"/>
          <w:tblCellSpacing w:w="0" w:type="dxa"/>
          <w:tblCellMar>
            <w:top w:w="75" w:type="dxa"/>
            <w:left w:w="75" w:type="dxa"/>
            <w:bottom w:w="75" w:type="dxa"/>
            <w:right w:w="75" w:type="dxa"/>
          </w:tblCellMar>
          <w:tblLook w:val="0000"/>
        </w:tblPrEx>
        <w:trPr>
          <w:trHeight w:val="563"/>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1A232E35" w14:textId="77777777">
            <w:pPr>
              <w:jc w:val="center"/>
              <w:rPr>
                <w:rFonts w:cs="Times New Roman"/>
                <w:b/>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1041CF" w:rsidRPr="00085096" w:rsidP="00083CF1" w14:paraId="52B0696A" w14:textId="77777777">
            <w:pPr>
              <w:jc w:val="center"/>
              <w:rPr>
                <w:rFonts w:cs="Times New Roman"/>
                <w:b/>
                <w:sz w:val="16"/>
                <w:szCs w:val="16"/>
              </w:rPr>
            </w:pPr>
          </w:p>
        </w:tc>
        <w:tc>
          <w:tcPr>
            <w:tcW w:w="0" w:type="auto"/>
            <w:tcBorders>
              <w:top w:val="outset" w:sz="6" w:space="0" w:color="auto"/>
              <w:left w:val="outset" w:sz="6" w:space="0" w:color="auto"/>
              <w:right w:val="outset" w:sz="6" w:space="0" w:color="auto"/>
            </w:tcBorders>
            <w:shd w:val="clear" w:color="auto" w:fill="EEEEEE"/>
            <w:vAlign w:val="center"/>
          </w:tcPr>
          <w:p w:rsidR="001041CF" w:rsidRPr="00085096" w:rsidP="00083CF1" w14:paraId="54C8F042" w14:textId="77777777">
            <w:pPr>
              <w:jc w:val="center"/>
              <w:rPr>
                <w:rFonts w:cs="Times New Roman"/>
                <w:b/>
                <w:sz w:val="16"/>
                <w:szCs w:val="16"/>
              </w:rPr>
            </w:pPr>
            <w:r w:rsidRPr="00085096">
              <w:rPr>
                <w:rFonts w:cs="Times New Roman"/>
                <w:b/>
                <w:sz w:val="16"/>
                <w:szCs w:val="16"/>
              </w:rPr>
              <w:t>UI</w:t>
            </w:r>
          </w:p>
          <w:p w:rsidR="001041CF" w:rsidRPr="00085096" w:rsidP="00083CF1" w14:paraId="3BB5EB45" w14:textId="77777777">
            <w:pPr>
              <w:jc w:val="center"/>
              <w:rPr>
                <w:rFonts w:cs="Times New Roman"/>
                <w:b/>
                <w:sz w:val="16"/>
                <w:szCs w:val="16"/>
              </w:rPr>
            </w:pPr>
            <w:r w:rsidRPr="00085096">
              <w:rPr>
                <w:rFonts w:cs="Times New Roman"/>
                <w:b/>
                <w:sz w:val="16"/>
                <w:szCs w:val="16"/>
              </w:rPr>
              <w:t>(18)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D0F80FF" w14:textId="77777777">
            <w:pPr>
              <w:jc w:val="center"/>
              <w:rPr>
                <w:rFonts w:cs="Times New Roman"/>
                <w:b/>
                <w:sz w:val="16"/>
                <w:szCs w:val="16"/>
              </w:rPr>
            </w:pPr>
            <w:r w:rsidRPr="00085096">
              <w:rPr>
                <w:rFonts w:cs="Times New Roman"/>
                <w:b/>
                <w:sz w:val="16"/>
                <w:szCs w:val="16"/>
              </w:rPr>
              <w:t>UCFE/UCX</w:t>
            </w:r>
          </w:p>
          <w:p w:rsidR="001041CF" w:rsidRPr="00085096" w:rsidP="00083CF1" w14:paraId="66D482B0" w14:textId="77777777">
            <w:pPr>
              <w:jc w:val="center"/>
              <w:rPr>
                <w:rFonts w:cs="Times New Roman"/>
                <w:b/>
                <w:sz w:val="16"/>
                <w:szCs w:val="16"/>
              </w:rPr>
            </w:pPr>
            <w:r w:rsidRPr="00085096">
              <w:rPr>
                <w:rFonts w:cs="Times New Roman"/>
                <w:b/>
                <w:sz w:val="16"/>
                <w:szCs w:val="16"/>
              </w:rPr>
              <w:t>(19)</w:t>
            </w:r>
          </w:p>
          <w:p w:rsidR="001041CF" w:rsidRPr="00085096" w:rsidP="00083CF1" w14:paraId="01A681CB" w14:textId="77777777">
            <w:pPr>
              <w:jc w:val="center"/>
              <w:rPr>
                <w:rFonts w:cs="Times New Roman"/>
                <w:b/>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BCDF2C7" w14:textId="77777777">
            <w:pPr>
              <w:jc w:val="center"/>
              <w:rPr>
                <w:rFonts w:cs="Times New Roman"/>
                <w:b/>
                <w:sz w:val="16"/>
                <w:szCs w:val="16"/>
              </w:rPr>
            </w:pPr>
            <w:r w:rsidRPr="00085096">
              <w:rPr>
                <w:rFonts w:cs="Times New Roman"/>
                <w:b/>
                <w:sz w:val="16"/>
                <w:szCs w:val="16"/>
              </w:rPr>
              <w:t>EB</w:t>
            </w:r>
          </w:p>
          <w:p w:rsidR="001041CF" w:rsidRPr="00085096" w:rsidP="00083CF1" w14:paraId="56E7B8AD" w14:textId="77777777">
            <w:pPr>
              <w:jc w:val="center"/>
              <w:rPr>
                <w:rFonts w:cs="Times New Roman"/>
                <w:b/>
                <w:sz w:val="16"/>
                <w:szCs w:val="16"/>
              </w:rPr>
            </w:pPr>
            <w:r w:rsidRPr="00085096">
              <w:rPr>
                <w:rFonts w:cs="Times New Roman"/>
                <w:b/>
                <w:sz w:val="16"/>
                <w:szCs w:val="16"/>
              </w:rPr>
              <w:t>(25)</w:t>
            </w:r>
          </w:p>
        </w:tc>
      </w:tr>
      <w:tr w14:paraId="2AF9F989"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F65E340" w14:textId="77777777">
            <w:pPr>
              <w:rPr>
                <w:rFonts w:cs="Times New Roman"/>
                <w:b/>
                <w:sz w:val="16"/>
                <w:szCs w:val="16"/>
              </w:rPr>
            </w:pPr>
            <w:r w:rsidRPr="00085096">
              <w:rPr>
                <w:rFonts w:cs="Times New Roman"/>
                <w:b/>
                <w:sz w:val="16"/>
                <w:szCs w:val="16"/>
              </w:rPr>
              <w:t>90 days or less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2CBDAE8" w14:textId="77777777">
            <w:pPr>
              <w:jc w:val="center"/>
              <w:rPr>
                <w:rFonts w:cs="Times New Roman"/>
                <w:b/>
                <w:sz w:val="16"/>
                <w:szCs w:val="16"/>
              </w:rPr>
            </w:pPr>
            <w:r w:rsidRPr="00085096">
              <w:rPr>
                <w:rFonts w:cs="Times New Roman"/>
                <w:b/>
                <w:sz w:val="16"/>
                <w:szCs w:val="16"/>
              </w:rPr>
              <w:t>501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199A2CA"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E06F52C"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1BF8985D" w14:textId="77777777">
            <w:pPr>
              <w:jc w:val="center"/>
              <w:rPr>
                <w:rFonts w:cs="Times New Roman"/>
                <w:sz w:val="16"/>
                <w:szCs w:val="16"/>
              </w:rPr>
            </w:pPr>
          </w:p>
        </w:tc>
      </w:tr>
      <w:tr w14:paraId="6AF1000F"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52E6B6C3" w14:textId="77777777">
            <w:pPr>
              <w:rPr>
                <w:rFonts w:cs="Times New Roman"/>
                <w:b/>
                <w:sz w:val="16"/>
                <w:szCs w:val="16"/>
              </w:rPr>
            </w:pPr>
            <w:r w:rsidRPr="00085096">
              <w:rPr>
                <w:rFonts w:cs="Times New Roman"/>
                <w:b/>
                <w:sz w:val="16"/>
                <w:szCs w:val="16"/>
              </w:rPr>
              <w:t>91 - 180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7FE474E" w14:textId="77777777">
            <w:pPr>
              <w:jc w:val="center"/>
              <w:rPr>
                <w:rFonts w:cs="Times New Roman"/>
                <w:b/>
                <w:sz w:val="16"/>
                <w:szCs w:val="16"/>
              </w:rPr>
            </w:pPr>
            <w:r w:rsidRPr="00085096">
              <w:rPr>
                <w:rFonts w:cs="Times New Roman"/>
                <w:b/>
                <w:sz w:val="16"/>
                <w:szCs w:val="16"/>
              </w:rPr>
              <w:t>502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1026DD3"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53C267A"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F9CBC4E" w14:textId="77777777">
            <w:pPr>
              <w:jc w:val="center"/>
              <w:rPr>
                <w:rFonts w:cs="Times New Roman"/>
                <w:sz w:val="16"/>
                <w:szCs w:val="16"/>
              </w:rPr>
            </w:pPr>
          </w:p>
        </w:tc>
      </w:tr>
      <w:tr w14:paraId="467A762A"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3A9C25E0" w14:textId="77777777">
            <w:pPr>
              <w:rPr>
                <w:rFonts w:cs="Times New Roman"/>
                <w:b/>
                <w:sz w:val="16"/>
                <w:szCs w:val="16"/>
              </w:rPr>
            </w:pPr>
            <w:r w:rsidRPr="00085096">
              <w:rPr>
                <w:rFonts w:cs="Times New Roman"/>
                <w:b/>
                <w:sz w:val="16"/>
                <w:szCs w:val="16"/>
              </w:rPr>
              <w:t>181 - 270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365E7E8" w14:textId="77777777">
            <w:pPr>
              <w:jc w:val="center"/>
              <w:rPr>
                <w:rFonts w:cs="Times New Roman"/>
                <w:b/>
                <w:sz w:val="16"/>
                <w:szCs w:val="16"/>
              </w:rPr>
            </w:pPr>
            <w:r w:rsidRPr="00085096">
              <w:rPr>
                <w:rFonts w:cs="Times New Roman"/>
                <w:b/>
                <w:sz w:val="16"/>
                <w:szCs w:val="16"/>
              </w:rPr>
              <w:t>503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77E677A"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7549600"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30B604E" w14:textId="77777777">
            <w:pPr>
              <w:jc w:val="center"/>
              <w:rPr>
                <w:rFonts w:cs="Times New Roman"/>
                <w:sz w:val="16"/>
                <w:szCs w:val="16"/>
              </w:rPr>
            </w:pPr>
          </w:p>
        </w:tc>
      </w:tr>
      <w:tr w14:paraId="76650F5A"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6313FD53" w14:textId="77777777">
            <w:pPr>
              <w:rPr>
                <w:rFonts w:cs="Times New Roman"/>
                <w:b/>
                <w:sz w:val="16"/>
                <w:szCs w:val="16"/>
              </w:rPr>
            </w:pPr>
            <w:r w:rsidRPr="00085096">
              <w:rPr>
                <w:rFonts w:cs="Times New Roman"/>
                <w:b/>
                <w:sz w:val="16"/>
                <w:szCs w:val="16"/>
              </w:rPr>
              <w:t>271 - 360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0EA51B7" w14:textId="77777777">
            <w:pPr>
              <w:jc w:val="center"/>
              <w:rPr>
                <w:rFonts w:cs="Times New Roman"/>
                <w:b/>
                <w:sz w:val="16"/>
                <w:szCs w:val="16"/>
              </w:rPr>
            </w:pPr>
            <w:r w:rsidRPr="00085096">
              <w:rPr>
                <w:rFonts w:cs="Times New Roman"/>
                <w:b/>
                <w:sz w:val="16"/>
                <w:szCs w:val="16"/>
              </w:rPr>
              <w:t>504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084D96ED"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3A3B37A"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A291DB2" w14:textId="77777777">
            <w:pPr>
              <w:jc w:val="center"/>
              <w:rPr>
                <w:rFonts w:cs="Times New Roman"/>
                <w:sz w:val="16"/>
                <w:szCs w:val="16"/>
              </w:rPr>
            </w:pPr>
          </w:p>
        </w:tc>
      </w:tr>
      <w:tr w14:paraId="3C25DB89"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E0AD9CC" w14:textId="77777777">
            <w:pPr>
              <w:rPr>
                <w:rFonts w:cs="Times New Roman"/>
                <w:b/>
                <w:sz w:val="16"/>
                <w:szCs w:val="16"/>
              </w:rPr>
            </w:pPr>
            <w:r w:rsidRPr="00085096">
              <w:rPr>
                <w:rFonts w:cs="Times New Roman"/>
                <w:b/>
                <w:sz w:val="16"/>
                <w:szCs w:val="16"/>
              </w:rPr>
              <w:t>361 - 450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21522261" w14:textId="77777777">
            <w:pPr>
              <w:jc w:val="center"/>
              <w:rPr>
                <w:rFonts w:cs="Times New Roman"/>
                <w:b/>
                <w:sz w:val="16"/>
                <w:szCs w:val="16"/>
              </w:rPr>
            </w:pPr>
            <w:r w:rsidRPr="00085096">
              <w:rPr>
                <w:rFonts w:cs="Times New Roman"/>
                <w:b/>
                <w:sz w:val="16"/>
                <w:szCs w:val="16"/>
              </w:rPr>
              <w:t>505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6FDB0B6"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2D712F47"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6A2F859E" w14:textId="77777777">
            <w:pPr>
              <w:jc w:val="center"/>
              <w:rPr>
                <w:rFonts w:cs="Times New Roman"/>
                <w:sz w:val="16"/>
                <w:szCs w:val="16"/>
              </w:rPr>
            </w:pPr>
          </w:p>
        </w:tc>
      </w:tr>
      <w:tr w14:paraId="6678BD26"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1363E825" w14:textId="77777777">
            <w:pPr>
              <w:rPr>
                <w:rFonts w:cs="Times New Roman"/>
                <w:b/>
                <w:sz w:val="16"/>
                <w:szCs w:val="16"/>
              </w:rPr>
            </w:pPr>
            <w:r w:rsidRPr="00085096">
              <w:rPr>
                <w:rFonts w:cs="Times New Roman"/>
                <w:b/>
                <w:sz w:val="16"/>
                <w:szCs w:val="16"/>
              </w:rPr>
              <w:t>451 days or more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7ACD90F4" w14:textId="77777777">
            <w:pPr>
              <w:jc w:val="center"/>
              <w:rPr>
                <w:rFonts w:cs="Times New Roman"/>
                <w:b/>
                <w:sz w:val="16"/>
                <w:szCs w:val="16"/>
              </w:rPr>
            </w:pPr>
            <w:r w:rsidRPr="00085096">
              <w:rPr>
                <w:rFonts w:cs="Times New Roman"/>
                <w:b/>
                <w:sz w:val="16"/>
                <w:szCs w:val="16"/>
              </w:rPr>
              <w:t>506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B3EE5B7"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76FF67BB"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F3B715C" w14:textId="77777777">
            <w:pPr>
              <w:jc w:val="center"/>
              <w:rPr>
                <w:rFonts w:cs="Times New Roman"/>
                <w:sz w:val="16"/>
                <w:szCs w:val="16"/>
              </w:rPr>
            </w:pPr>
          </w:p>
        </w:tc>
      </w:tr>
      <w:tr w14:paraId="6592C95A"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0FD35C5" w14:textId="77777777">
            <w:pPr>
              <w:rPr>
                <w:rFonts w:cs="Times New Roman"/>
                <w:b/>
                <w:sz w:val="16"/>
                <w:szCs w:val="16"/>
              </w:rPr>
            </w:pPr>
            <w:r w:rsidRPr="00085096">
              <w:rPr>
                <w:rFonts w:cs="Times New Roman"/>
                <w:b/>
                <w:sz w:val="16"/>
                <w:szCs w:val="16"/>
              </w:rPr>
              <w:t>Total Accounts Receivable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041CF" w:rsidRPr="00085096" w:rsidP="00083CF1" w14:paraId="4D048DAC" w14:textId="77777777">
            <w:pPr>
              <w:jc w:val="center"/>
              <w:rPr>
                <w:rFonts w:cs="Times New Roman"/>
                <w:b/>
                <w:sz w:val="16"/>
                <w:szCs w:val="16"/>
              </w:rPr>
            </w:pPr>
            <w:r w:rsidRPr="00085096">
              <w:rPr>
                <w:rFonts w:cs="Times New Roman"/>
                <w:b/>
                <w:sz w:val="16"/>
                <w:szCs w:val="16"/>
              </w:rPr>
              <w:t>507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42BBE7C9"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3DB7DDDD" w14:textId="77777777">
            <w:pPr>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41CF" w:rsidRPr="00085096" w:rsidP="00083CF1" w14:paraId="51C74AF0" w14:textId="77777777">
            <w:pPr>
              <w:jc w:val="center"/>
              <w:rPr>
                <w:rFonts w:cs="Times New Roman"/>
                <w:sz w:val="16"/>
                <w:szCs w:val="16"/>
              </w:rPr>
            </w:pPr>
          </w:p>
        </w:tc>
      </w:tr>
    </w:tbl>
    <w:p w:rsidR="001041CF" w:rsidRPr="00085096" w:rsidP="001041CF" w14:paraId="4B437EAD" w14:textId="77777777">
      <w:pPr>
        <w:widowControl/>
        <w:autoSpaceDE/>
        <w:autoSpaceDN/>
        <w:adjustRightInd/>
        <w:rPr>
          <w:rFonts w:cs="Times New Roman"/>
          <w:b/>
          <w:bCs/>
          <w:sz w:val="16"/>
          <w:szCs w:val="16"/>
        </w:rPr>
      </w:pPr>
    </w:p>
    <w:p w:rsidR="001041CF" w:rsidRPr="00085096" w:rsidP="001041CF" w14:paraId="775F8BC9" w14:textId="77777777">
      <w:pPr>
        <w:jc w:val="both"/>
        <w:rPr>
          <w:rFonts w:cs="Times New Roman"/>
          <w:b/>
          <w:bCs/>
          <w:sz w:val="16"/>
          <w:szCs w:val="16"/>
        </w:rPr>
      </w:pPr>
    </w:p>
    <w:p w:rsidR="001041CF" w:rsidRPr="00085096" w:rsidP="001041CF" w14:paraId="27828F2A" w14:textId="6D320E04">
      <w:pPr>
        <w:rPr>
          <w:rFonts w:cs="Times New Roman"/>
          <w:sz w:val="16"/>
          <w:szCs w:val="16"/>
        </w:rPr>
      </w:pPr>
      <w:r>
        <w:rPr>
          <w:rFonts w:cs="Times New Roman"/>
          <w:b/>
          <w:bCs/>
          <w:sz w:val="16"/>
          <w:szCs w:val="16"/>
        </w:rPr>
        <w:t xml:space="preserve">  OMB</w:t>
      </w:r>
      <w:r w:rsidRPr="00085096">
        <w:rPr>
          <w:rFonts w:cs="Times New Roman"/>
          <w:b/>
          <w:bCs/>
          <w:sz w:val="16"/>
          <w:szCs w:val="16"/>
        </w:rPr>
        <w:t xml:space="preserve"> No.:</w:t>
      </w:r>
      <w:r>
        <w:rPr>
          <w:rFonts w:cs="Times New Roman"/>
          <w:sz w:val="16"/>
          <w:szCs w:val="16"/>
        </w:rPr>
        <w:t xml:space="preserve"> 1205-0187</w:t>
      </w:r>
      <w:r>
        <w:rPr>
          <w:rFonts w:cs="Times New Roman"/>
          <w:sz w:val="16"/>
          <w:szCs w:val="16"/>
        </w:rPr>
        <w:tab/>
      </w:r>
      <w:r w:rsidRPr="009C4FE9">
        <w:rPr>
          <w:rFonts w:cs="Times New Roman"/>
          <w:b/>
          <w:bCs/>
          <w:sz w:val="16"/>
          <w:szCs w:val="16"/>
        </w:rPr>
        <w:t>OMB Expiration Date</w:t>
      </w:r>
      <w:r w:rsidR="009C4FE9">
        <w:rPr>
          <w:rFonts w:cs="Times New Roman"/>
          <w:b/>
          <w:bCs/>
          <w:sz w:val="16"/>
          <w:szCs w:val="16"/>
        </w:rPr>
        <w:t>: xx/xx/xx</w:t>
      </w:r>
      <w:r>
        <w:rPr>
          <w:rFonts w:cs="Times New Roman"/>
          <w:sz w:val="16"/>
          <w:szCs w:val="16"/>
        </w:rPr>
        <w:tab/>
      </w:r>
      <w:r w:rsidRPr="00085096">
        <w:rPr>
          <w:rFonts w:cs="Times New Roman"/>
          <w:b/>
          <w:bCs/>
          <w:sz w:val="16"/>
          <w:szCs w:val="16"/>
        </w:rPr>
        <w:t>Average Estimated Response Time:</w:t>
      </w:r>
      <w:r w:rsidRPr="00085096">
        <w:rPr>
          <w:rFonts w:cs="Times New Roman"/>
          <w:sz w:val="16"/>
          <w:szCs w:val="16"/>
        </w:rPr>
        <w:t xml:space="preserve"> 14 hours</w:t>
      </w:r>
    </w:p>
    <w:p w:rsidR="001041CF" w:rsidRPr="00085096" w:rsidP="001041CF" w14:paraId="56BAFC86" w14:textId="77777777">
      <w:pPr>
        <w:rPr>
          <w:rFonts w:cs="Times New Roman"/>
          <w:sz w:val="16"/>
          <w:szCs w:val="16"/>
        </w:rPr>
      </w:pPr>
    </w:p>
    <w:p w:rsidR="001041CF" w:rsidRPr="00085096" w:rsidP="001041CF" w14:paraId="5E767858" w14:textId="77777777">
      <w:pPr>
        <w:jc w:val="both"/>
        <w:rPr>
          <w:rFonts w:cs="Times New Roman"/>
          <w:sz w:val="16"/>
          <w:szCs w:val="16"/>
        </w:rPr>
      </w:pP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Respondents have no expectation of confidentiality.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1041CF" w:rsidRPr="00085096" w:rsidP="001041CF" w14:paraId="01F3B5BE" w14:textId="77777777">
      <w:pPr>
        <w:rPr>
          <w:rFonts w:cs="Times New Roman"/>
          <w:szCs w:val="22"/>
        </w:rPr>
      </w:pPr>
      <w:r w:rsidRPr="00085096">
        <w:rPr>
          <w:rFonts w:cs="Times New Roman"/>
        </w:rPr>
        <w:br w:type="page"/>
      </w:r>
    </w:p>
    <w:p w:rsidR="001041CF" w:rsidRPr="00085096" w:rsidP="001041CF" w14:paraId="7D8FF178" w14:textId="77777777">
      <w:pPr>
        <w:pStyle w:val="Heading1"/>
      </w:pPr>
      <w:bookmarkStart w:id="6" w:name="_Toc484769133"/>
      <w:bookmarkStart w:id="7" w:name="_Toc12527839"/>
      <w:bookmarkStart w:id="8" w:name="_Toc13576015"/>
      <w:bookmarkStart w:id="9" w:name="_Toc13576684"/>
      <w:r w:rsidRPr="00085096">
        <w:t>Purpose</w:t>
      </w:r>
      <w:bookmarkEnd w:id="6"/>
      <w:bookmarkEnd w:id="7"/>
      <w:bookmarkEnd w:id="8"/>
      <w:bookmarkEnd w:id="9"/>
    </w:p>
    <w:p w:rsidR="001041CF" w:rsidRPr="00085096" w:rsidP="001041CF" w14:paraId="162F7253" w14:textId="77777777">
      <w:pPr>
        <w:pStyle w:val="BodyText"/>
        <w:spacing w:after="240" w:line="240" w:lineRule="exact"/>
        <w:ind w:left="360" w:right="425" w:firstLine="0"/>
        <w:jc w:val="both"/>
        <w:rPr>
          <w:rFonts w:ascii="Times New Roman" w:hAnsi="Times New Roman" w:cs="Times New Roman"/>
        </w:rPr>
      </w:pPr>
      <w:r w:rsidRPr="00085096">
        <w:rPr>
          <w:rFonts w:ascii="Times New Roman" w:hAnsi="Times New Roman" w:cs="Times New Roman"/>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u w:val="none"/>
        </w:rPr>
        <w:t>ETA</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227</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report</w:t>
      </w:r>
      <w:r w:rsidRPr="00085096">
        <w:rPr>
          <w:rFonts w:ascii="Times New Roman" w:hAnsi="Times New Roman" w:cs="Times New Roman"/>
          <w:u w:val="none"/>
        </w:rPr>
        <w:t xml:space="preserve"> </w:t>
      </w:r>
      <w:r w:rsidRPr="00085096">
        <w:rPr>
          <w:rFonts w:ascii="Times New Roman" w:hAnsi="Times New Roman" w:cs="Times New Roman"/>
          <w:spacing w:val="-1"/>
          <w:u w:val="none"/>
        </w:rPr>
        <w:t>provides</w:t>
      </w:r>
      <w:r w:rsidRPr="00085096">
        <w:rPr>
          <w:rFonts w:ascii="Times New Roman" w:hAnsi="Times New Roman" w:cs="Times New Roman"/>
          <w:u w:val="none"/>
        </w:rPr>
        <w:t xml:space="preserve"> </w:t>
      </w:r>
      <w:r w:rsidRPr="00085096">
        <w:rPr>
          <w:rFonts w:ascii="Times New Roman" w:hAnsi="Times New Roman" w:cs="Times New Roman"/>
          <w:spacing w:val="-1"/>
          <w:u w:val="none"/>
        </w:rPr>
        <w:t xml:space="preserve">information </w:t>
      </w:r>
      <w:r w:rsidRPr="00085096">
        <w:rPr>
          <w:rFonts w:ascii="Times New Roman" w:hAnsi="Times New Roman" w:cs="Times New Roman"/>
          <w:u w:val="none"/>
        </w:rPr>
        <w:t>on</w:t>
      </w:r>
      <w:r w:rsidRPr="00085096">
        <w:rPr>
          <w:rFonts w:ascii="Times New Roman" w:hAnsi="Times New Roman" w:cs="Times New Roman"/>
          <w:spacing w:val="-4"/>
          <w:u w:val="none"/>
        </w:rPr>
        <w:t xml:space="preserve"> </w:t>
      </w:r>
      <w:r w:rsidRPr="00085096">
        <w:rPr>
          <w:rFonts w:ascii="Times New Roman" w:hAnsi="Times New Roman" w:cs="Times New Roman"/>
          <w:spacing w:val="-1"/>
          <w:u w:val="none"/>
        </w:rPr>
        <w:t>overpayments</w:t>
      </w:r>
      <w:r w:rsidRPr="00085096">
        <w:rPr>
          <w:rFonts w:ascii="Times New Roman" w:hAnsi="Times New Roman" w:cs="Times New Roman"/>
          <w:u w:val="none"/>
        </w:rPr>
        <w:t xml:space="preserve"> </w:t>
      </w:r>
      <w:r w:rsidRPr="00085096">
        <w:rPr>
          <w:rFonts w:ascii="Times New Roman" w:hAnsi="Times New Roman" w:cs="Times New Roman"/>
          <w:spacing w:val="-1"/>
          <w:u w:val="none"/>
        </w:rPr>
        <w:t>of</w:t>
      </w:r>
      <w:r w:rsidRPr="00085096">
        <w:rPr>
          <w:rFonts w:ascii="Times New Roman" w:hAnsi="Times New Roman" w:cs="Times New Roman"/>
          <w:u w:val="none"/>
        </w:rPr>
        <w:t xml:space="preserve"> </w:t>
      </w:r>
      <w:r w:rsidRPr="00085096">
        <w:rPr>
          <w:rFonts w:ascii="Times New Roman" w:hAnsi="Times New Roman" w:cs="Times New Roman"/>
          <w:spacing w:val="-1"/>
          <w:u w:val="none"/>
        </w:rPr>
        <w:t>intrastate and</w:t>
      </w:r>
      <w:r w:rsidRPr="00085096">
        <w:rPr>
          <w:rFonts w:ascii="Times New Roman" w:hAnsi="Times New Roman" w:cs="Times New Roman"/>
          <w:spacing w:val="45"/>
          <w:u w:val="none"/>
        </w:rPr>
        <w:t xml:space="preserve"> </w:t>
      </w:r>
      <w:r w:rsidRPr="00085096">
        <w:rPr>
          <w:rFonts w:ascii="Times New Roman" w:hAnsi="Times New Roman" w:cs="Times New Roman"/>
          <w:spacing w:val="-1"/>
          <w:u w:val="none"/>
        </w:rPr>
        <w:t>interstate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claims</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under</w:t>
      </w:r>
      <w:r w:rsidRPr="00085096">
        <w:rPr>
          <w:rFonts w:ascii="Times New Roman" w:hAnsi="Times New Roman" w:cs="Times New Roman"/>
          <w:spacing w:val="-3"/>
          <w:u w:val="none"/>
        </w:rPr>
        <w:t xml:space="preserve"> </w:t>
      </w:r>
      <w:r w:rsidRPr="00085096">
        <w:rPr>
          <w:rFonts w:ascii="Times New Roman" w:hAnsi="Times New Roman" w:cs="Times New Roman"/>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regular state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unemployment</w:t>
      </w:r>
      <w:r w:rsidRPr="00085096">
        <w:rPr>
          <w:rFonts w:ascii="Times New Roman" w:hAnsi="Times New Roman" w:cs="Times New Roman"/>
          <w:u w:val="none"/>
        </w:rPr>
        <w:t xml:space="preserve"> </w:t>
      </w:r>
      <w:r w:rsidRPr="00085096">
        <w:rPr>
          <w:rFonts w:ascii="Times New Roman" w:hAnsi="Times New Roman" w:cs="Times New Roman"/>
          <w:spacing w:val="-1"/>
          <w:u w:val="none"/>
        </w:rPr>
        <w:t>insurance (UI) program,</w:t>
      </w:r>
      <w:r w:rsidRPr="00085096">
        <w:rPr>
          <w:rFonts w:ascii="Times New Roman" w:hAnsi="Times New Roman" w:cs="Times New Roman"/>
          <w:spacing w:val="65"/>
          <w:u w:val="none"/>
        </w:rPr>
        <w:t xml:space="preserve"> </w:t>
      </w:r>
      <w:r w:rsidRPr="00085096">
        <w:rPr>
          <w:rFonts w:ascii="Times New Roman" w:hAnsi="Times New Roman" w:cs="Times New Roman"/>
          <w:u w:val="none"/>
        </w:rPr>
        <w:t>and</w:t>
      </w:r>
      <w:r w:rsidRPr="00085096">
        <w:rPr>
          <w:rFonts w:ascii="Times New Roman" w:hAnsi="Times New Roman" w:cs="Times New Roman"/>
          <w:spacing w:val="-1"/>
          <w:u w:val="none"/>
        </w:rPr>
        <w:t xml:space="preserve"> under Federal</w:t>
      </w:r>
      <w:r w:rsidRPr="00085096">
        <w:rPr>
          <w:rFonts w:ascii="Times New Roman" w:hAnsi="Times New Roman" w:cs="Times New Roman"/>
          <w:u w:val="none"/>
        </w:rPr>
        <w:t xml:space="preserve"> </w:t>
      </w:r>
      <w:r w:rsidRPr="00085096">
        <w:rPr>
          <w:rFonts w:ascii="Times New Roman" w:hAnsi="Times New Roman" w:cs="Times New Roman"/>
          <w:spacing w:val="-1"/>
          <w:u w:val="none"/>
        </w:rPr>
        <w:t>UI</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programs</w:t>
      </w:r>
      <w:r w:rsidRPr="00085096">
        <w:rPr>
          <w:rFonts w:ascii="Times New Roman" w:hAnsi="Times New Roman" w:cs="Times New Roman"/>
          <w:u w:val="none"/>
        </w:rPr>
        <w:t xml:space="preserve"> </w:t>
      </w:r>
      <w:r w:rsidRPr="00085096">
        <w:rPr>
          <w:rFonts w:ascii="Times New Roman" w:hAnsi="Times New Roman" w:cs="Times New Roman"/>
          <w:spacing w:val="-1"/>
          <w:u w:val="none"/>
        </w:rPr>
        <w:t xml:space="preserve">including </w:t>
      </w:r>
      <w:r w:rsidRPr="00085096">
        <w:rPr>
          <w:rFonts w:ascii="Times New Roman" w:hAnsi="Times New Roman" w:cs="Times New Roman"/>
          <w:u w:val="none"/>
        </w:rPr>
        <w:t>the</w:t>
      </w:r>
      <w:r w:rsidRPr="00085096">
        <w:rPr>
          <w:rFonts w:ascii="Times New Roman" w:hAnsi="Times New Roman" w:cs="Times New Roman"/>
          <w:spacing w:val="-1"/>
          <w:u w:val="none"/>
        </w:rPr>
        <w:t xml:space="preserve"> Unemployment</w:t>
      </w:r>
      <w:r w:rsidRPr="00085096">
        <w:rPr>
          <w:rFonts w:ascii="Times New Roman" w:hAnsi="Times New Roman" w:cs="Times New Roman"/>
          <w:u w:val="none"/>
        </w:rPr>
        <w:t xml:space="preserve"> </w:t>
      </w:r>
      <w:r w:rsidRPr="00085096">
        <w:rPr>
          <w:rFonts w:ascii="Times New Roman" w:hAnsi="Times New Roman" w:cs="Times New Roman"/>
          <w:spacing w:val="-1"/>
          <w:u w:val="none"/>
        </w:rPr>
        <w:t xml:space="preserve">Compensation </w:t>
      </w:r>
      <w:r w:rsidRPr="00085096">
        <w:rPr>
          <w:rFonts w:ascii="Times New Roman" w:hAnsi="Times New Roman" w:cs="Times New Roman"/>
          <w:u w:val="none"/>
        </w:rPr>
        <w:t>for</w:t>
      </w:r>
      <w:r w:rsidRPr="00085096">
        <w:rPr>
          <w:rFonts w:ascii="Times New Roman" w:hAnsi="Times New Roman" w:cs="Times New Roman"/>
          <w:spacing w:val="53"/>
          <w:u w:val="none"/>
        </w:rPr>
        <w:t xml:space="preserve"> </w:t>
      </w:r>
      <w:r w:rsidRPr="00085096">
        <w:rPr>
          <w:rFonts w:ascii="Times New Roman" w:hAnsi="Times New Roman" w:cs="Times New Roman"/>
          <w:spacing w:val="-1"/>
          <w:u w:val="none"/>
        </w:rPr>
        <w:t>Federal</w:t>
      </w:r>
      <w:r w:rsidRPr="00085096">
        <w:rPr>
          <w:rFonts w:ascii="Times New Roman" w:hAnsi="Times New Roman" w:cs="Times New Roman"/>
          <w:u w:val="none"/>
        </w:rPr>
        <w:t xml:space="preserve"> </w:t>
      </w:r>
      <w:r w:rsidRPr="00085096">
        <w:rPr>
          <w:rFonts w:ascii="Times New Roman" w:hAnsi="Times New Roman" w:cs="Times New Roman"/>
          <w:spacing w:val="-1"/>
          <w:u w:val="none"/>
        </w:rPr>
        <w:t>Employees</w:t>
      </w:r>
      <w:r w:rsidRPr="00085096">
        <w:rPr>
          <w:rFonts w:ascii="Times New Roman" w:hAnsi="Times New Roman" w:cs="Times New Roman"/>
          <w:u w:val="none"/>
        </w:rPr>
        <w:t xml:space="preserve"> </w:t>
      </w:r>
      <w:r w:rsidRPr="00085096">
        <w:rPr>
          <w:rFonts w:ascii="Times New Roman" w:hAnsi="Times New Roman" w:cs="Times New Roman"/>
          <w:spacing w:val="-1"/>
          <w:u w:val="none"/>
        </w:rPr>
        <w:t xml:space="preserve">(UCFE) </w:t>
      </w:r>
      <w:r w:rsidRPr="00085096">
        <w:rPr>
          <w:rFonts w:ascii="Times New Roman" w:hAnsi="Times New Roman" w:cs="Times New Roman"/>
          <w:u w:val="none"/>
        </w:rPr>
        <w:t>and</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Unemployment</w:t>
      </w:r>
      <w:r w:rsidRPr="00085096">
        <w:rPr>
          <w:rFonts w:ascii="Times New Roman" w:hAnsi="Times New Roman" w:cs="Times New Roman"/>
          <w:u w:val="none"/>
        </w:rPr>
        <w:t xml:space="preserve"> </w:t>
      </w:r>
      <w:r w:rsidRPr="00085096">
        <w:rPr>
          <w:rFonts w:ascii="Times New Roman" w:hAnsi="Times New Roman" w:cs="Times New Roman"/>
          <w:spacing w:val="-1"/>
          <w:u w:val="none"/>
        </w:rPr>
        <w:t>Compensation</w:t>
      </w:r>
      <w:r w:rsidRPr="00085096">
        <w:rPr>
          <w:rFonts w:ascii="Times New Roman" w:hAnsi="Times New Roman" w:cs="Times New Roman"/>
          <w:spacing w:val="-4"/>
          <w:u w:val="none"/>
        </w:rPr>
        <w:t xml:space="preserve"> </w:t>
      </w:r>
      <w:r w:rsidRPr="00085096">
        <w:rPr>
          <w:rFonts w:ascii="Times New Roman" w:hAnsi="Times New Roman" w:cs="Times New Roman"/>
          <w:u w:val="none"/>
        </w:rPr>
        <w:t>for</w:t>
      </w:r>
      <w:r w:rsidRPr="00085096">
        <w:rPr>
          <w:rFonts w:ascii="Times New Roman" w:hAnsi="Times New Roman" w:cs="Times New Roman"/>
          <w:spacing w:val="-3"/>
          <w:u w:val="none"/>
        </w:rPr>
        <w:t xml:space="preserve"> </w:t>
      </w:r>
      <w:r w:rsidRPr="00085096">
        <w:rPr>
          <w:rFonts w:ascii="Times New Roman" w:hAnsi="Times New Roman" w:cs="Times New Roman"/>
          <w:spacing w:val="-1"/>
          <w:u w:val="none"/>
        </w:rPr>
        <w:t>Ex-Service</w:t>
      </w:r>
      <w:r>
        <w:rPr>
          <w:rFonts w:ascii="Times New Roman" w:hAnsi="Times New Roman" w:cs="Times New Roman"/>
          <w:spacing w:val="-1"/>
          <w:u w:val="none"/>
        </w:rPr>
        <w:t>m</w:t>
      </w:r>
      <w:r w:rsidRPr="00085096">
        <w:rPr>
          <w:rFonts w:ascii="Times New Roman" w:hAnsi="Times New Roman" w:cs="Times New Roman"/>
          <w:spacing w:val="-1"/>
          <w:u w:val="none"/>
        </w:rPr>
        <w:t>embers</w:t>
      </w:r>
      <w:r w:rsidRPr="00085096">
        <w:rPr>
          <w:rFonts w:ascii="Times New Roman" w:hAnsi="Times New Roman" w:cs="Times New Roman"/>
          <w:u w:val="none"/>
        </w:rPr>
        <w:t xml:space="preserve"> </w:t>
      </w:r>
      <w:r w:rsidRPr="00085096">
        <w:rPr>
          <w:rFonts w:ascii="Times New Roman" w:hAnsi="Times New Roman" w:cs="Times New Roman"/>
          <w:spacing w:val="-1"/>
          <w:u w:val="none"/>
        </w:rPr>
        <w:t>(UCX) programs,</w:t>
      </w:r>
      <w:r w:rsidRPr="00085096">
        <w:rPr>
          <w:rFonts w:ascii="Times New Roman" w:hAnsi="Times New Roman" w:cs="Times New Roman"/>
          <w:u w:val="none"/>
        </w:rPr>
        <w:t xml:space="preserve"> </w:t>
      </w:r>
      <w:r w:rsidRPr="00085096">
        <w:rPr>
          <w:rFonts w:ascii="Times New Roman" w:hAnsi="Times New Roman" w:cs="Times New Roman"/>
          <w:spacing w:val="-1"/>
          <w:u w:val="none"/>
        </w:rPr>
        <w:t>established</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 xml:space="preserve">under Chapter </w:t>
      </w:r>
      <w:r w:rsidRPr="00085096">
        <w:rPr>
          <w:rFonts w:ascii="Times New Roman" w:hAnsi="Times New Roman" w:cs="Times New Roman"/>
          <w:u w:val="none"/>
        </w:rPr>
        <w:t>85,</w:t>
      </w:r>
      <w:r w:rsidRPr="00085096">
        <w:rPr>
          <w:rFonts w:ascii="Times New Roman" w:hAnsi="Times New Roman" w:cs="Times New Roman"/>
          <w:spacing w:val="-4"/>
          <w:u w:val="none"/>
        </w:rPr>
        <w:t xml:space="preserve"> </w:t>
      </w:r>
      <w:r w:rsidRPr="00085096">
        <w:rPr>
          <w:rFonts w:ascii="Times New Roman" w:hAnsi="Times New Roman" w:cs="Times New Roman"/>
          <w:u w:val="none"/>
        </w:rPr>
        <w:t>Title</w:t>
      </w:r>
      <w:r w:rsidRPr="00085096">
        <w:rPr>
          <w:rFonts w:ascii="Times New Roman" w:hAnsi="Times New Roman" w:cs="Times New Roman"/>
          <w:spacing w:val="1"/>
          <w:u w:val="none"/>
        </w:rPr>
        <w:t xml:space="preserve"> </w:t>
      </w:r>
      <w:r w:rsidRPr="00085096">
        <w:rPr>
          <w:rFonts w:ascii="Times New Roman" w:hAnsi="Times New Roman" w:cs="Times New Roman"/>
          <w:u w:val="none"/>
        </w:rPr>
        <w:t xml:space="preserve">5, </w:t>
      </w:r>
      <w:r w:rsidRPr="00085096">
        <w:rPr>
          <w:rFonts w:ascii="Times New Roman" w:hAnsi="Times New Roman" w:cs="Times New Roman"/>
          <w:spacing w:val="-1"/>
          <w:u w:val="none"/>
        </w:rPr>
        <w:t>U.S.</w:t>
      </w:r>
      <w:r w:rsidRPr="00085096">
        <w:rPr>
          <w:rFonts w:ascii="Times New Roman" w:hAnsi="Times New Roman" w:cs="Times New Roman"/>
          <w:spacing w:val="45"/>
          <w:u w:val="none"/>
        </w:rPr>
        <w:t xml:space="preserve"> </w:t>
      </w:r>
      <w:r w:rsidRPr="00085096">
        <w:rPr>
          <w:rFonts w:ascii="Times New Roman" w:hAnsi="Times New Roman" w:cs="Times New Roman"/>
          <w:spacing w:val="-1"/>
          <w:u w:val="none"/>
        </w:rPr>
        <w:t>Code.</w:t>
      </w:r>
      <w:r>
        <w:rPr>
          <w:rFonts w:ascii="Times New Roman" w:hAnsi="Times New Roman" w:cs="Times New Roman"/>
          <w:spacing w:val="-1"/>
          <w:u w:val="none"/>
        </w:rPr>
        <w:t xml:space="preserve"> </w:t>
      </w:r>
      <w:r w:rsidRPr="00085096">
        <w:rPr>
          <w:rFonts w:ascii="Times New Roman" w:hAnsi="Times New Roman" w:cs="Times New Roman"/>
          <w:spacing w:val="65"/>
          <w:u w:val="none"/>
        </w:rPr>
        <w:t xml:space="preserve"> </w:t>
      </w:r>
      <w:r w:rsidRPr="00085096">
        <w:rPr>
          <w:rFonts w:ascii="Times New Roman" w:hAnsi="Times New Roman" w:cs="Times New Roman"/>
          <w:spacing w:val="-1"/>
          <w:u w:val="none"/>
        </w:rPr>
        <w:t>This</w:t>
      </w:r>
      <w:r w:rsidRPr="00085096">
        <w:rPr>
          <w:rFonts w:ascii="Times New Roman" w:hAnsi="Times New Roman" w:cs="Times New Roman"/>
          <w:u w:val="none"/>
        </w:rPr>
        <w:t xml:space="preserve"> </w:t>
      </w:r>
      <w:r w:rsidRPr="00085096">
        <w:rPr>
          <w:rFonts w:ascii="Times New Roman" w:hAnsi="Times New Roman" w:cs="Times New Roman"/>
          <w:spacing w:val="-1"/>
          <w:u w:val="none"/>
        </w:rPr>
        <w:t>report</w:t>
      </w:r>
      <w:r w:rsidRPr="00085096">
        <w:rPr>
          <w:rFonts w:ascii="Times New Roman" w:hAnsi="Times New Roman" w:cs="Times New Roman"/>
          <w:u w:val="none"/>
        </w:rPr>
        <w:t xml:space="preserve"> </w:t>
      </w:r>
      <w:r w:rsidRPr="00085096">
        <w:rPr>
          <w:rFonts w:ascii="Times New Roman" w:hAnsi="Times New Roman" w:cs="Times New Roman"/>
          <w:spacing w:val="-1"/>
          <w:u w:val="none"/>
        </w:rPr>
        <w:t>includes</w:t>
      </w:r>
      <w:r w:rsidRPr="00085096">
        <w:rPr>
          <w:rFonts w:ascii="Times New Roman" w:hAnsi="Times New Roman" w:cs="Times New Roman"/>
          <w:u w:val="none"/>
        </w:rPr>
        <w:t xml:space="preserve"> </w:t>
      </w:r>
      <w:r w:rsidRPr="00085096">
        <w:rPr>
          <w:rFonts w:ascii="Times New Roman" w:hAnsi="Times New Roman" w:cs="Times New Roman"/>
          <w:spacing w:val="-1"/>
          <w:u w:val="none"/>
        </w:rPr>
        <w:t>claims</w:t>
      </w:r>
      <w:r w:rsidRPr="00085096">
        <w:rPr>
          <w:rFonts w:ascii="Times New Roman" w:hAnsi="Times New Roman" w:cs="Times New Roman"/>
          <w:spacing w:val="-2"/>
          <w:u w:val="none"/>
        </w:rPr>
        <w:t xml:space="preserve"> </w:t>
      </w:r>
      <w:r w:rsidRPr="00085096">
        <w:rPr>
          <w:rFonts w:ascii="Times New Roman" w:hAnsi="Times New Roman" w:cs="Times New Roman"/>
          <w:u w:val="none"/>
        </w:rPr>
        <w:t>for</w:t>
      </w:r>
      <w:r w:rsidRPr="00085096">
        <w:rPr>
          <w:rFonts w:ascii="Times New Roman" w:hAnsi="Times New Roman" w:cs="Times New Roman"/>
          <w:spacing w:val="-1"/>
          <w:u w:val="none"/>
        </w:rPr>
        <w:t xml:space="preserve"> regular,</w:t>
      </w:r>
      <w:r w:rsidRPr="00085096">
        <w:rPr>
          <w:rFonts w:ascii="Times New Roman" w:hAnsi="Times New Roman" w:cs="Times New Roman"/>
          <w:u w:val="none"/>
        </w:rPr>
        <w:t xml:space="preserve"> </w:t>
      </w:r>
      <w:r w:rsidRPr="00085096">
        <w:rPr>
          <w:rFonts w:ascii="Times New Roman" w:hAnsi="Times New Roman" w:cs="Times New Roman"/>
          <w:spacing w:val="-1"/>
          <w:u w:val="none"/>
        </w:rPr>
        <w:t>state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additional</w:t>
      </w:r>
      <w:r w:rsidRPr="00085096">
        <w:rPr>
          <w:rFonts w:ascii="Times New Roman" w:hAnsi="Times New Roman" w:cs="Times New Roman"/>
          <w:u w:val="none"/>
        </w:rPr>
        <w:t xml:space="preserve"> </w:t>
      </w:r>
      <w:r w:rsidRPr="00085096">
        <w:rPr>
          <w:rFonts w:ascii="Times New Roman" w:hAnsi="Times New Roman" w:cs="Times New Roman"/>
          <w:spacing w:val="-1"/>
          <w:u w:val="none"/>
        </w:rPr>
        <w:t>(both are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reported</w:t>
      </w:r>
      <w:r w:rsidRPr="00085096">
        <w:rPr>
          <w:rFonts w:ascii="Times New Roman" w:hAnsi="Times New Roman" w:cs="Times New Roman"/>
          <w:spacing w:val="1"/>
          <w:u w:val="none"/>
        </w:rPr>
        <w:t xml:space="preserve"> </w:t>
      </w:r>
      <w:r w:rsidRPr="00085096">
        <w:rPr>
          <w:rFonts w:ascii="Times New Roman" w:hAnsi="Times New Roman" w:cs="Times New Roman"/>
          <w:spacing w:val="-2"/>
          <w:u w:val="none"/>
        </w:rPr>
        <w:t>in</w:t>
      </w:r>
      <w:r w:rsidRPr="00085096">
        <w:rPr>
          <w:rFonts w:ascii="Times New Roman" w:hAnsi="Times New Roman" w:cs="Times New Roman"/>
          <w:spacing w:val="69"/>
          <w:u w:val="none"/>
        </w:rPr>
        <w:t xml:space="preserve"> </w:t>
      </w:r>
      <w:r w:rsidRPr="00085096">
        <w:rPr>
          <w:rFonts w:ascii="Times New Roman" w:hAnsi="Times New Roman" w:cs="Times New Roman"/>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columns</w:t>
      </w:r>
      <w:r w:rsidRPr="00085096">
        <w:rPr>
          <w:rFonts w:ascii="Times New Roman" w:hAnsi="Times New Roman" w:cs="Times New Roman"/>
          <w:u w:val="none"/>
        </w:rPr>
        <w:t xml:space="preserve"> </w:t>
      </w:r>
      <w:r w:rsidRPr="00085096">
        <w:rPr>
          <w:rFonts w:ascii="Times New Roman" w:hAnsi="Times New Roman" w:cs="Times New Roman"/>
          <w:spacing w:val="-1"/>
          <w:u w:val="none"/>
        </w:rPr>
        <w:t xml:space="preserve">indicated </w:t>
      </w:r>
      <w:r w:rsidRPr="00085096">
        <w:rPr>
          <w:rFonts w:ascii="Times New Roman" w:hAnsi="Times New Roman" w:cs="Times New Roman"/>
          <w:u w:val="none"/>
        </w:rPr>
        <w:t xml:space="preserve">as </w:t>
      </w:r>
      <w:r w:rsidRPr="00085096">
        <w:rPr>
          <w:rFonts w:ascii="Times New Roman" w:hAnsi="Times New Roman" w:cs="Times New Roman"/>
          <w:spacing w:val="-1"/>
          <w:u w:val="none"/>
        </w:rPr>
        <w:t>UI),</w:t>
      </w:r>
      <w:r w:rsidRPr="00085096">
        <w:rPr>
          <w:rFonts w:ascii="Times New Roman" w:hAnsi="Times New Roman" w:cs="Times New Roman"/>
          <w:u w:val="none"/>
        </w:rPr>
        <w:t xml:space="preserve"> </w:t>
      </w:r>
      <w:r w:rsidRPr="00085096">
        <w:rPr>
          <w:rFonts w:ascii="Times New Roman" w:hAnsi="Times New Roman" w:cs="Times New Roman"/>
          <w:spacing w:val="-1"/>
          <w:u w:val="none"/>
        </w:rPr>
        <w:t>and</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the permanent</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federal-state Extended Benefits</w:t>
      </w:r>
      <w:r w:rsidRPr="00085096">
        <w:rPr>
          <w:rFonts w:ascii="Times New Roman" w:hAnsi="Times New Roman" w:cs="Times New Roman"/>
          <w:spacing w:val="61"/>
          <w:u w:val="none"/>
        </w:rPr>
        <w:t xml:space="preserve"> </w:t>
      </w:r>
      <w:r w:rsidRPr="00085096">
        <w:rPr>
          <w:rFonts w:ascii="Times New Roman" w:hAnsi="Times New Roman" w:cs="Times New Roman"/>
          <w:spacing w:val="-1"/>
          <w:u w:val="none"/>
        </w:rPr>
        <w:t>(EB) programs.</w:t>
      </w:r>
      <w:r w:rsidRPr="00085096">
        <w:rPr>
          <w:rFonts w:ascii="Times New Roman" w:hAnsi="Times New Roman" w:cs="Times New Roman"/>
          <w:spacing w:val="65"/>
          <w:u w:val="none"/>
        </w:rPr>
        <w:t xml:space="preserve"> </w:t>
      </w:r>
      <w:r>
        <w:rPr>
          <w:rFonts w:ascii="Times New Roman" w:hAnsi="Times New Roman" w:cs="Times New Roman"/>
          <w:spacing w:val="65"/>
          <w:u w:val="none"/>
        </w:rPr>
        <w:t xml:space="preserve"> </w:t>
      </w:r>
      <w:r w:rsidRPr="00085096">
        <w:rPr>
          <w:rFonts w:ascii="Times New Roman" w:hAnsi="Times New Roman" w:cs="Times New Roman"/>
          <w:spacing w:val="-1"/>
          <w:u w:val="none"/>
        </w:rPr>
        <w:t>This</w:t>
      </w:r>
      <w:r w:rsidRPr="00085096">
        <w:rPr>
          <w:rFonts w:ascii="Times New Roman" w:hAnsi="Times New Roman" w:cs="Times New Roman"/>
          <w:u w:val="none"/>
        </w:rPr>
        <w:t xml:space="preserve"> </w:t>
      </w:r>
      <w:r w:rsidRPr="00085096">
        <w:rPr>
          <w:rFonts w:ascii="Times New Roman" w:hAnsi="Times New Roman" w:cs="Times New Roman"/>
          <w:spacing w:val="-1"/>
          <w:u w:val="none"/>
        </w:rPr>
        <w:t>report</w:t>
      </w:r>
      <w:r w:rsidRPr="00085096">
        <w:rPr>
          <w:rFonts w:ascii="Times New Roman" w:hAnsi="Times New Roman" w:cs="Times New Roman"/>
          <w:spacing w:val="-2"/>
          <w:u w:val="none"/>
        </w:rPr>
        <w:t xml:space="preserve"> </w:t>
      </w:r>
      <w:r w:rsidRPr="00085096">
        <w:rPr>
          <w:rFonts w:ascii="Times New Roman" w:hAnsi="Times New Roman" w:cs="Times New Roman"/>
          <w:u w:val="none"/>
        </w:rPr>
        <w:t>does</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not</w:t>
      </w:r>
      <w:r w:rsidRPr="00085096">
        <w:rPr>
          <w:rFonts w:ascii="Times New Roman" w:hAnsi="Times New Roman" w:cs="Times New Roman"/>
          <w:u w:val="none"/>
        </w:rPr>
        <w:t xml:space="preserve"> </w:t>
      </w:r>
      <w:r w:rsidRPr="00085096">
        <w:rPr>
          <w:rFonts w:ascii="Times New Roman" w:hAnsi="Times New Roman" w:cs="Times New Roman"/>
          <w:spacing w:val="-1"/>
          <w:u w:val="none"/>
        </w:rPr>
        <w:t>include claims</w:t>
      </w:r>
      <w:r w:rsidRPr="00085096">
        <w:rPr>
          <w:rFonts w:ascii="Times New Roman" w:hAnsi="Times New Roman" w:cs="Times New Roman"/>
          <w:u w:val="none"/>
        </w:rPr>
        <w:t xml:space="preserve"> </w:t>
      </w:r>
      <w:r w:rsidRPr="00085096">
        <w:rPr>
          <w:rFonts w:ascii="Times New Roman" w:hAnsi="Times New Roman" w:cs="Times New Roman"/>
          <w:spacing w:val="-1"/>
          <w:u w:val="none"/>
        </w:rPr>
        <w:t>of</w:t>
      </w:r>
      <w:r w:rsidRPr="00085096">
        <w:rPr>
          <w:rFonts w:ascii="Times New Roman" w:hAnsi="Times New Roman" w:cs="Times New Roman"/>
          <w:spacing w:val="-2"/>
          <w:u w:val="none"/>
        </w:rPr>
        <w:t xml:space="preserve"> </w:t>
      </w:r>
      <w:r w:rsidRPr="00085096">
        <w:rPr>
          <w:rFonts w:ascii="Times New Roman" w:hAnsi="Times New Roman" w:cs="Times New Roman"/>
          <w:u w:val="none"/>
        </w:rPr>
        <w:t>Trade</w:t>
      </w:r>
      <w:r w:rsidRPr="00085096">
        <w:rPr>
          <w:rFonts w:ascii="Times New Roman" w:hAnsi="Times New Roman" w:cs="Times New Roman"/>
          <w:spacing w:val="-1"/>
          <w:u w:val="none"/>
        </w:rPr>
        <w:t xml:space="preserve"> Readjustment</w:t>
      </w:r>
      <w:r w:rsidRPr="00085096">
        <w:rPr>
          <w:rFonts w:ascii="Times New Roman" w:hAnsi="Times New Roman" w:cs="Times New Roman"/>
          <w:spacing w:val="65"/>
          <w:u w:val="none"/>
        </w:rPr>
        <w:t xml:space="preserve"> </w:t>
      </w:r>
      <w:r w:rsidRPr="00085096">
        <w:rPr>
          <w:rFonts w:ascii="Times New Roman" w:hAnsi="Times New Roman" w:cs="Times New Roman"/>
          <w:spacing w:val="-1"/>
          <w:u w:val="none"/>
        </w:rPr>
        <w:t>Allowances</w:t>
      </w:r>
      <w:r w:rsidRPr="00085096">
        <w:rPr>
          <w:rFonts w:ascii="Times New Roman" w:hAnsi="Times New Roman" w:cs="Times New Roman"/>
          <w:u w:val="none"/>
        </w:rPr>
        <w:t xml:space="preserve"> </w:t>
      </w:r>
      <w:r w:rsidRPr="00085096">
        <w:rPr>
          <w:rFonts w:ascii="Times New Roman" w:hAnsi="Times New Roman" w:cs="Times New Roman"/>
          <w:spacing w:val="-1"/>
          <w:u w:val="none"/>
        </w:rPr>
        <w:t>(TRA),</w:t>
      </w:r>
      <w:r w:rsidRPr="00085096">
        <w:rPr>
          <w:rFonts w:ascii="Times New Roman" w:hAnsi="Times New Roman" w:cs="Times New Roman"/>
          <w:u w:val="none"/>
        </w:rPr>
        <w:t xml:space="preserve"> </w:t>
      </w:r>
      <w:r w:rsidRPr="00085096">
        <w:rPr>
          <w:rFonts w:ascii="Times New Roman" w:hAnsi="Times New Roman" w:cs="Times New Roman"/>
          <w:spacing w:val="-1"/>
          <w:u w:val="none"/>
        </w:rPr>
        <w:t>Disaster Unemployment</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Assistance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(DUA),</w:t>
      </w:r>
      <w:r w:rsidRPr="00085096">
        <w:rPr>
          <w:rFonts w:ascii="Times New Roman" w:hAnsi="Times New Roman" w:cs="Times New Roman"/>
          <w:u w:val="none"/>
        </w:rPr>
        <w:t xml:space="preserve"> or</w:t>
      </w:r>
      <w:r w:rsidRPr="00085096">
        <w:rPr>
          <w:rFonts w:ascii="Times New Roman" w:hAnsi="Times New Roman" w:cs="Times New Roman"/>
          <w:spacing w:val="-3"/>
          <w:u w:val="none"/>
        </w:rPr>
        <w:t xml:space="preserve"> </w:t>
      </w:r>
      <w:r w:rsidRPr="00085096">
        <w:rPr>
          <w:rFonts w:ascii="Times New Roman" w:hAnsi="Times New Roman" w:cs="Times New Roman"/>
          <w:spacing w:val="-1"/>
          <w:u w:val="none"/>
        </w:rPr>
        <w:t>any</w:t>
      </w:r>
      <w:r w:rsidRPr="00085096">
        <w:rPr>
          <w:rFonts w:ascii="Times New Roman" w:hAnsi="Times New Roman" w:cs="Times New Roman"/>
          <w:spacing w:val="-2"/>
          <w:u w:val="none"/>
        </w:rPr>
        <w:t xml:space="preserve"> </w:t>
      </w:r>
      <w:r w:rsidRPr="00085096">
        <w:rPr>
          <w:rFonts w:ascii="Times New Roman" w:hAnsi="Times New Roman" w:cs="Times New Roman"/>
          <w:u w:val="none"/>
        </w:rPr>
        <w:t>other</w:t>
      </w:r>
      <w:r w:rsidRPr="00085096">
        <w:rPr>
          <w:rFonts w:ascii="Times New Roman" w:hAnsi="Times New Roman" w:cs="Times New Roman"/>
          <w:spacing w:val="57"/>
          <w:u w:val="none"/>
        </w:rPr>
        <w:t xml:space="preserve"> </w:t>
      </w:r>
      <w:r w:rsidRPr="00085096">
        <w:rPr>
          <w:rFonts w:ascii="Times New Roman" w:hAnsi="Times New Roman" w:cs="Times New Roman"/>
          <w:spacing w:val="-1"/>
          <w:u w:val="none"/>
        </w:rPr>
        <w:t>episodic</w:t>
      </w:r>
      <w:r w:rsidRPr="00085096">
        <w:rPr>
          <w:rFonts w:ascii="Times New Roman" w:hAnsi="Times New Roman" w:cs="Times New Roman"/>
          <w:spacing w:val="-2"/>
          <w:u w:val="none"/>
        </w:rPr>
        <w:t xml:space="preserve"> </w:t>
      </w:r>
      <w:r w:rsidRPr="00085096">
        <w:rPr>
          <w:rFonts w:ascii="Times New Roman" w:hAnsi="Times New Roman" w:cs="Times New Roman"/>
          <w:u w:val="none"/>
        </w:rPr>
        <w:t>or</w:t>
      </w:r>
      <w:r w:rsidRPr="00085096">
        <w:rPr>
          <w:rFonts w:ascii="Times New Roman" w:hAnsi="Times New Roman" w:cs="Times New Roman"/>
          <w:spacing w:val="-1"/>
          <w:u w:val="none"/>
        </w:rPr>
        <w:t xml:space="preserve"> temporary</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Federal</w:t>
      </w:r>
      <w:r w:rsidRPr="00085096">
        <w:rPr>
          <w:rFonts w:ascii="Times New Roman" w:hAnsi="Times New Roman" w:cs="Times New Roman"/>
          <w:spacing w:val="-3"/>
          <w:u w:val="none"/>
        </w:rPr>
        <w:t xml:space="preserve"> </w:t>
      </w:r>
      <w:r w:rsidRPr="00085096">
        <w:rPr>
          <w:rFonts w:ascii="Times New Roman" w:hAnsi="Times New Roman" w:cs="Times New Roman"/>
          <w:spacing w:val="-1"/>
          <w:u w:val="none"/>
        </w:rPr>
        <w:t>extension program;</w:t>
      </w:r>
      <w:r w:rsidRPr="00085096">
        <w:rPr>
          <w:rFonts w:ascii="Times New Roman" w:hAnsi="Times New Roman" w:cs="Times New Roman"/>
          <w:u w:val="none"/>
        </w:rPr>
        <w:t xml:space="preserve"> </w:t>
      </w:r>
      <w:r w:rsidRPr="00085096">
        <w:rPr>
          <w:rFonts w:ascii="Times New Roman" w:hAnsi="Times New Roman" w:cs="Times New Roman"/>
          <w:spacing w:val="-1"/>
          <w:u w:val="none"/>
        </w:rPr>
        <w:t>such programs</w:t>
      </w:r>
      <w:r w:rsidRPr="00085096">
        <w:rPr>
          <w:rFonts w:ascii="Times New Roman" w:hAnsi="Times New Roman" w:cs="Times New Roman"/>
          <w:u w:val="none"/>
        </w:rPr>
        <w:t xml:space="preserve"> </w:t>
      </w:r>
      <w:r w:rsidRPr="00085096">
        <w:rPr>
          <w:rFonts w:ascii="Times New Roman" w:hAnsi="Times New Roman" w:cs="Times New Roman"/>
          <w:spacing w:val="-2"/>
          <w:u w:val="none"/>
        </w:rPr>
        <w:t>have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their own</w:t>
      </w:r>
      <w:r w:rsidRPr="00085096">
        <w:rPr>
          <w:rFonts w:ascii="Times New Roman" w:hAnsi="Times New Roman" w:cs="Times New Roman"/>
          <w:spacing w:val="77"/>
          <w:u w:val="none"/>
        </w:rPr>
        <w:t xml:space="preserve"> </w:t>
      </w:r>
      <w:r w:rsidRPr="00085096">
        <w:rPr>
          <w:rFonts w:ascii="Times New Roman" w:hAnsi="Times New Roman" w:cs="Times New Roman"/>
          <w:spacing w:val="-1"/>
          <w:u w:val="none"/>
        </w:rPr>
        <w:t xml:space="preserve">separate </w:t>
      </w:r>
      <w:r w:rsidRPr="00085096">
        <w:rPr>
          <w:rFonts w:ascii="Times New Roman" w:hAnsi="Times New Roman" w:cs="Times New Roman"/>
          <w:u w:val="none"/>
        </w:rPr>
        <w:t>forms</w:t>
      </w:r>
      <w:r w:rsidRPr="00085096">
        <w:rPr>
          <w:rFonts w:ascii="Times New Roman" w:hAnsi="Times New Roman" w:cs="Times New Roman"/>
          <w:spacing w:val="-2"/>
          <w:u w:val="none"/>
        </w:rPr>
        <w:t xml:space="preserve"> </w:t>
      </w:r>
      <w:r w:rsidRPr="00085096">
        <w:rPr>
          <w:rFonts w:ascii="Times New Roman" w:hAnsi="Times New Roman" w:cs="Times New Roman"/>
          <w:u w:val="none"/>
        </w:rPr>
        <w:t>and</w:t>
      </w:r>
      <w:r w:rsidRPr="00085096">
        <w:rPr>
          <w:rFonts w:ascii="Times New Roman" w:hAnsi="Times New Roman" w:cs="Times New Roman"/>
          <w:spacing w:val="-1"/>
          <w:u w:val="none"/>
        </w:rPr>
        <w:t xml:space="preserve"> reporting instructions.</w:t>
      </w:r>
    </w:p>
    <w:p w:rsidR="001041CF" w:rsidRPr="00085096" w:rsidP="001041CF" w14:paraId="35418995" w14:textId="77777777">
      <w:pPr>
        <w:pStyle w:val="BodyText"/>
        <w:spacing w:after="240" w:line="240" w:lineRule="exact"/>
        <w:ind w:left="360" w:right="425" w:firstLine="0"/>
        <w:jc w:val="both"/>
        <w:rPr>
          <w:rFonts w:ascii="Times New Roman" w:hAnsi="Times New Roman" w:cs="Times New Roman"/>
        </w:rPr>
      </w:pPr>
      <w:r w:rsidRPr="00085096">
        <w:rPr>
          <w:rFonts w:ascii="Times New Roman" w:hAnsi="Times New Roman" w:cs="Times New Roman"/>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state agency's</w:t>
      </w:r>
      <w:r w:rsidRPr="00085096">
        <w:rPr>
          <w:rFonts w:ascii="Times New Roman" w:hAnsi="Times New Roman" w:cs="Times New Roman"/>
          <w:u w:val="none"/>
        </w:rPr>
        <w:t xml:space="preserve"> </w:t>
      </w:r>
      <w:r w:rsidRPr="00085096">
        <w:rPr>
          <w:rFonts w:ascii="Times New Roman" w:hAnsi="Times New Roman" w:cs="Times New Roman"/>
          <w:spacing w:val="-1"/>
          <w:u w:val="none"/>
        </w:rPr>
        <w:t>accomplishments</w:t>
      </w:r>
      <w:r w:rsidRPr="00085096">
        <w:rPr>
          <w:rFonts w:ascii="Times New Roman" w:hAnsi="Times New Roman" w:cs="Times New Roman"/>
          <w:u w:val="none"/>
        </w:rPr>
        <w:t xml:space="preserve"> </w:t>
      </w:r>
      <w:r w:rsidRPr="00085096">
        <w:rPr>
          <w:rFonts w:ascii="Times New Roman" w:hAnsi="Times New Roman" w:cs="Times New Roman"/>
          <w:spacing w:val="-1"/>
          <w:u w:val="none"/>
        </w:rPr>
        <w:t>in principal</w:t>
      </w:r>
      <w:r w:rsidRPr="00085096">
        <w:rPr>
          <w:rFonts w:ascii="Times New Roman" w:hAnsi="Times New Roman" w:cs="Times New Roman"/>
          <w:u w:val="none"/>
        </w:rPr>
        <w:t xml:space="preserve"> </w:t>
      </w:r>
      <w:r w:rsidRPr="00085096">
        <w:rPr>
          <w:rFonts w:ascii="Times New Roman" w:hAnsi="Times New Roman" w:cs="Times New Roman"/>
          <w:spacing w:val="-1"/>
          <w:u w:val="none"/>
        </w:rPr>
        <w:t>detection</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areas</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of</w:t>
      </w:r>
      <w:r w:rsidRPr="00085096">
        <w:rPr>
          <w:rFonts w:ascii="Times New Roman" w:hAnsi="Times New Roman" w:cs="Times New Roman"/>
          <w:u w:val="none"/>
        </w:rPr>
        <w:t xml:space="preserve"> </w:t>
      </w:r>
      <w:r w:rsidRPr="00085096">
        <w:rPr>
          <w:rFonts w:ascii="Times New Roman" w:hAnsi="Times New Roman" w:cs="Times New Roman"/>
          <w:spacing w:val="-1"/>
          <w:u w:val="none"/>
        </w:rPr>
        <w:t>benefit</w:t>
      </w:r>
      <w:r w:rsidRPr="00085096">
        <w:rPr>
          <w:rFonts w:ascii="Times New Roman" w:hAnsi="Times New Roman" w:cs="Times New Roman"/>
          <w:spacing w:val="61"/>
          <w:u w:val="none"/>
        </w:rPr>
        <w:t xml:space="preserve"> </w:t>
      </w:r>
      <w:r w:rsidRPr="00085096">
        <w:rPr>
          <w:rFonts w:ascii="Times New Roman" w:hAnsi="Times New Roman" w:cs="Times New Roman"/>
          <w:spacing w:val="-1"/>
          <w:u w:val="none"/>
        </w:rPr>
        <w:t>payment</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control</w:t>
      </w:r>
      <w:r w:rsidRPr="00085096">
        <w:rPr>
          <w:rFonts w:ascii="Times New Roman" w:hAnsi="Times New Roman" w:cs="Times New Roman"/>
          <w:u w:val="none"/>
        </w:rPr>
        <w:t xml:space="preserve"> </w:t>
      </w:r>
      <w:r w:rsidRPr="00085096">
        <w:rPr>
          <w:rFonts w:ascii="Times New Roman" w:hAnsi="Times New Roman" w:cs="Times New Roman"/>
          <w:spacing w:val="-1"/>
          <w:u w:val="none"/>
        </w:rPr>
        <w:t>are</w:t>
      </w:r>
      <w:r w:rsidRPr="00085096">
        <w:rPr>
          <w:rFonts w:ascii="Times New Roman" w:hAnsi="Times New Roman" w:cs="Times New Roman"/>
          <w:spacing w:val="1"/>
          <w:u w:val="none"/>
        </w:rPr>
        <w:t xml:space="preserve"> </w:t>
      </w:r>
      <w:r w:rsidRPr="00085096">
        <w:rPr>
          <w:rFonts w:ascii="Times New Roman" w:hAnsi="Times New Roman" w:cs="Times New Roman"/>
          <w:spacing w:val="-2"/>
          <w:u w:val="none"/>
        </w:rPr>
        <w:t>shown</w:t>
      </w:r>
      <w:r w:rsidRPr="00085096">
        <w:rPr>
          <w:rFonts w:ascii="Times New Roman" w:hAnsi="Times New Roman" w:cs="Times New Roman"/>
          <w:spacing w:val="1"/>
          <w:u w:val="none"/>
        </w:rPr>
        <w:t xml:space="preserve"> </w:t>
      </w:r>
      <w:r w:rsidRPr="00085096">
        <w:rPr>
          <w:rFonts w:ascii="Times New Roman" w:hAnsi="Times New Roman" w:cs="Times New Roman"/>
          <w:u w:val="none"/>
        </w:rPr>
        <w:t>on</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u w:val="none"/>
        </w:rPr>
        <w:t>ETA</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227</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report.</w:t>
      </w:r>
      <w:r w:rsidRPr="00085096">
        <w:rPr>
          <w:rFonts w:ascii="Times New Roman" w:hAnsi="Times New Roman" w:cs="Times New Roman"/>
          <w:spacing w:val="65"/>
          <w:u w:val="none"/>
        </w:rPr>
        <w:t xml:space="preserve"> </w:t>
      </w:r>
      <w:r>
        <w:rPr>
          <w:rFonts w:ascii="Times New Roman" w:hAnsi="Times New Roman" w:cs="Times New Roman"/>
          <w:spacing w:val="65"/>
          <w:u w:val="none"/>
        </w:rPr>
        <w:t xml:space="preserve"> </w:t>
      </w:r>
      <w:r w:rsidRPr="00085096">
        <w:rPr>
          <w:rFonts w:ascii="Times New Roman" w:hAnsi="Times New Roman" w:cs="Times New Roman"/>
          <w:spacing w:val="-1"/>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Employment</w:t>
      </w:r>
      <w:r w:rsidRPr="00085096">
        <w:rPr>
          <w:rFonts w:ascii="Times New Roman" w:hAnsi="Times New Roman" w:cs="Times New Roman"/>
          <w:spacing w:val="-2"/>
          <w:u w:val="none"/>
        </w:rPr>
        <w:t xml:space="preserve"> </w:t>
      </w:r>
      <w:r w:rsidRPr="00085096">
        <w:rPr>
          <w:rFonts w:ascii="Times New Roman" w:hAnsi="Times New Roman" w:cs="Times New Roman"/>
          <w:u w:val="none"/>
        </w:rPr>
        <w:t>and</w:t>
      </w:r>
      <w:r w:rsidRPr="00085096">
        <w:rPr>
          <w:rFonts w:ascii="Times New Roman" w:hAnsi="Times New Roman" w:cs="Times New Roman"/>
          <w:spacing w:val="-1"/>
          <w:u w:val="none"/>
        </w:rPr>
        <w:t xml:space="preserve"> Training</w:t>
      </w:r>
      <w:r w:rsidRPr="00085096">
        <w:rPr>
          <w:rFonts w:ascii="Times New Roman" w:hAnsi="Times New Roman" w:cs="Times New Roman"/>
          <w:spacing w:val="57"/>
          <w:u w:val="none"/>
        </w:rPr>
        <w:t xml:space="preserve"> </w:t>
      </w:r>
      <w:r w:rsidRPr="00085096">
        <w:rPr>
          <w:rFonts w:ascii="Times New Roman" w:hAnsi="Times New Roman" w:cs="Times New Roman"/>
          <w:spacing w:val="-1"/>
          <w:u w:val="none"/>
        </w:rPr>
        <w:t>Administration (ETA) and</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state agencies</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need</w:t>
      </w:r>
      <w:r w:rsidRPr="00085096">
        <w:rPr>
          <w:rFonts w:ascii="Times New Roman" w:hAnsi="Times New Roman" w:cs="Times New Roman"/>
          <w:spacing w:val="1"/>
          <w:u w:val="none"/>
        </w:rPr>
        <w:t xml:space="preserve"> </w:t>
      </w:r>
      <w:r w:rsidRPr="00085096">
        <w:rPr>
          <w:rFonts w:ascii="Times New Roman" w:hAnsi="Times New Roman" w:cs="Times New Roman"/>
          <w:u w:val="none"/>
        </w:rPr>
        <w:t>such</w:t>
      </w:r>
      <w:r w:rsidRPr="00085096">
        <w:rPr>
          <w:rFonts w:ascii="Times New Roman" w:hAnsi="Times New Roman" w:cs="Times New Roman"/>
          <w:spacing w:val="-1"/>
          <w:u w:val="none"/>
        </w:rPr>
        <w:t xml:space="preserve"> information</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to monitor the</w:t>
      </w:r>
      <w:r w:rsidRPr="00085096">
        <w:rPr>
          <w:rFonts w:ascii="Times New Roman" w:hAnsi="Times New Roman" w:cs="Times New Roman"/>
          <w:spacing w:val="67"/>
          <w:u w:val="none"/>
        </w:rPr>
        <w:t xml:space="preserve"> </w:t>
      </w:r>
      <w:r w:rsidRPr="00085096">
        <w:rPr>
          <w:rFonts w:ascii="Times New Roman" w:hAnsi="Times New Roman" w:cs="Times New Roman"/>
          <w:spacing w:val="-1"/>
          <w:u w:val="none"/>
        </w:rPr>
        <w:t>integrity</w:t>
      </w:r>
      <w:r w:rsidRPr="00085096">
        <w:rPr>
          <w:rFonts w:ascii="Times New Roman" w:hAnsi="Times New Roman" w:cs="Times New Roman"/>
          <w:spacing w:val="-2"/>
          <w:u w:val="none"/>
        </w:rPr>
        <w:t xml:space="preserve"> </w:t>
      </w:r>
      <w:r w:rsidRPr="00085096">
        <w:rPr>
          <w:rFonts w:ascii="Times New Roman" w:hAnsi="Times New Roman" w:cs="Times New Roman"/>
          <w:u w:val="none"/>
        </w:rPr>
        <w:t>of</w:t>
      </w:r>
      <w:r w:rsidRPr="00085096">
        <w:rPr>
          <w:rFonts w:ascii="Times New Roman" w:hAnsi="Times New Roman" w:cs="Times New Roman"/>
          <w:spacing w:val="3"/>
          <w:u w:val="none"/>
        </w:rPr>
        <w:t xml:space="preserve"> </w:t>
      </w:r>
      <w:r w:rsidRPr="00085096">
        <w:rPr>
          <w:rFonts w:ascii="Times New Roman" w:hAnsi="Times New Roman" w:cs="Times New Roman"/>
          <w:spacing w:val="-1"/>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benefit</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payment</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processes</w:t>
      </w:r>
      <w:r w:rsidRPr="00085096">
        <w:rPr>
          <w:rFonts w:ascii="Times New Roman" w:hAnsi="Times New Roman" w:cs="Times New Roman"/>
          <w:u w:val="none"/>
        </w:rPr>
        <w:t xml:space="preserve"> </w:t>
      </w:r>
      <w:r w:rsidRPr="00085096">
        <w:rPr>
          <w:rFonts w:ascii="Times New Roman" w:hAnsi="Times New Roman" w:cs="Times New Roman"/>
          <w:spacing w:val="-1"/>
          <w:u w:val="none"/>
        </w:rPr>
        <w:t xml:space="preserve">in </w:t>
      </w:r>
      <w:r w:rsidRPr="00085096">
        <w:rPr>
          <w:rFonts w:ascii="Times New Roman" w:hAnsi="Times New Roman" w:cs="Times New Roman"/>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UI</w:t>
      </w:r>
      <w:r w:rsidRPr="00085096">
        <w:rPr>
          <w:rFonts w:ascii="Times New Roman" w:hAnsi="Times New Roman" w:cs="Times New Roman"/>
          <w:u w:val="none"/>
        </w:rPr>
        <w:t xml:space="preserve"> </w:t>
      </w:r>
      <w:r w:rsidRPr="00085096">
        <w:rPr>
          <w:rFonts w:ascii="Times New Roman" w:hAnsi="Times New Roman" w:cs="Times New Roman"/>
          <w:spacing w:val="-1"/>
          <w:u w:val="none"/>
        </w:rPr>
        <w:t>system.</w:t>
      </w:r>
      <w:r w:rsidRPr="00085096">
        <w:rPr>
          <w:rFonts w:ascii="Times New Roman" w:hAnsi="Times New Roman" w:cs="Times New Roman"/>
          <w:u w:val="none"/>
        </w:rPr>
        <w:t xml:space="preserve"> </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Data are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 xml:space="preserve">provided </w:t>
      </w:r>
      <w:r w:rsidRPr="00085096">
        <w:rPr>
          <w:rFonts w:ascii="Times New Roman" w:hAnsi="Times New Roman" w:cs="Times New Roman"/>
          <w:u w:val="none"/>
        </w:rPr>
        <w:t>for</w:t>
      </w:r>
      <w:r w:rsidRPr="00085096">
        <w:rPr>
          <w:rFonts w:ascii="Times New Roman" w:hAnsi="Times New Roman" w:cs="Times New Roman"/>
          <w:spacing w:val="57"/>
          <w:u w:val="none"/>
        </w:rPr>
        <w:t xml:space="preserve"> </w:t>
      </w:r>
      <w:r w:rsidRPr="00085096">
        <w:rPr>
          <w:rFonts w:ascii="Times New Roman" w:hAnsi="Times New Roman" w:cs="Times New Roman"/>
          <w:u w:val="none"/>
        </w:rPr>
        <w:t>the</w:t>
      </w:r>
      <w:r w:rsidRPr="00085096">
        <w:rPr>
          <w:rFonts w:ascii="Times New Roman" w:hAnsi="Times New Roman" w:cs="Times New Roman"/>
          <w:spacing w:val="-1"/>
          <w:u w:val="none"/>
        </w:rPr>
        <w:t xml:space="preserve"> establishment</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of</w:t>
      </w:r>
      <w:r w:rsidRPr="00085096">
        <w:rPr>
          <w:rFonts w:ascii="Times New Roman" w:hAnsi="Times New Roman" w:cs="Times New Roman"/>
          <w:u w:val="none"/>
        </w:rPr>
        <w:t xml:space="preserve"> </w:t>
      </w:r>
      <w:r w:rsidRPr="00085096">
        <w:rPr>
          <w:rFonts w:ascii="Times New Roman" w:hAnsi="Times New Roman" w:cs="Times New Roman"/>
          <w:spacing w:val="-1"/>
          <w:u w:val="none"/>
        </w:rPr>
        <w:t>overpayments,</w:t>
      </w:r>
      <w:r w:rsidRPr="00085096">
        <w:rPr>
          <w:rFonts w:ascii="Times New Roman" w:hAnsi="Times New Roman" w:cs="Times New Roman"/>
          <w:u w:val="none"/>
        </w:rPr>
        <w:t xml:space="preserve"> </w:t>
      </w:r>
      <w:r w:rsidRPr="00085096">
        <w:rPr>
          <w:rFonts w:ascii="Times New Roman" w:hAnsi="Times New Roman" w:cs="Times New Roman"/>
          <w:spacing w:val="-1"/>
          <w:u w:val="none"/>
        </w:rPr>
        <w:t>recoveries</w:t>
      </w:r>
      <w:r w:rsidRPr="00085096">
        <w:rPr>
          <w:rFonts w:ascii="Times New Roman" w:hAnsi="Times New Roman" w:cs="Times New Roman"/>
          <w:u w:val="none"/>
        </w:rPr>
        <w:t xml:space="preserve"> </w:t>
      </w:r>
      <w:r w:rsidRPr="00085096">
        <w:rPr>
          <w:rFonts w:ascii="Times New Roman" w:hAnsi="Times New Roman" w:cs="Times New Roman"/>
          <w:spacing w:val="-1"/>
          <w:u w:val="none"/>
        </w:rPr>
        <w:t>of</w:t>
      </w:r>
      <w:r w:rsidRPr="00085096">
        <w:rPr>
          <w:rFonts w:ascii="Times New Roman" w:hAnsi="Times New Roman" w:cs="Times New Roman"/>
          <w:u w:val="none"/>
        </w:rPr>
        <w:t xml:space="preserve"> </w:t>
      </w:r>
      <w:r w:rsidRPr="00085096">
        <w:rPr>
          <w:rFonts w:ascii="Times New Roman" w:hAnsi="Times New Roman" w:cs="Times New Roman"/>
          <w:spacing w:val="-1"/>
          <w:u w:val="none"/>
        </w:rPr>
        <w:t>overpayments,</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criminal</w:t>
      </w:r>
      <w:r w:rsidRPr="00085096">
        <w:rPr>
          <w:rFonts w:ascii="Times New Roman" w:hAnsi="Times New Roman" w:cs="Times New Roman"/>
          <w:u w:val="none"/>
        </w:rPr>
        <w:t xml:space="preserve"> </w:t>
      </w:r>
      <w:r w:rsidRPr="00085096">
        <w:rPr>
          <w:rFonts w:ascii="Times New Roman" w:hAnsi="Times New Roman" w:cs="Times New Roman"/>
          <w:spacing w:val="-1"/>
          <w:u w:val="none"/>
        </w:rPr>
        <w:t>and</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civil</w:t>
      </w:r>
      <w:r w:rsidRPr="00085096">
        <w:rPr>
          <w:rFonts w:ascii="Times New Roman" w:hAnsi="Times New Roman" w:cs="Times New Roman"/>
          <w:spacing w:val="63"/>
          <w:u w:val="none"/>
        </w:rPr>
        <w:t xml:space="preserve"> </w:t>
      </w:r>
      <w:r w:rsidRPr="00085096">
        <w:rPr>
          <w:rFonts w:ascii="Times New Roman" w:hAnsi="Times New Roman" w:cs="Times New Roman"/>
          <w:spacing w:val="-1"/>
          <w:u w:val="none"/>
        </w:rPr>
        <w:t>actions</w:t>
      </w:r>
      <w:r w:rsidRPr="00085096">
        <w:rPr>
          <w:rFonts w:ascii="Times New Roman" w:hAnsi="Times New Roman" w:cs="Times New Roman"/>
          <w:u w:val="none"/>
        </w:rPr>
        <w:t xml:space="preserve"> </w:t>
      </w:r>
      <w:r w:rsidRPr="00085096">
        <w:rPr>
          <w:rFonts w:ascii="Times New Roman" w:hAnsi="Times New Roman" w:cs="Times New Roman"/>
          <w:spacing w:val="-1"/>
          <w:u w:val="none"/>
        </w:rPr>
        <w:t>involving overpayments</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obtained fraudulently,</w:t>
      </w:r>
      <w:r w:rsidRPr="00085096">
        <w:rPr>
          <w:rFonts w:ascii="Times New Roman" w:hAnsi="Times New Roman" w:cs="Times New Roman"/>
          <w:u w:val="none"/>
        </w:rPr>
        <w:t xml:space="preserve"> and</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an</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aging</w:t>
      </w:r>
      <w:r w:rsidRPr="00085096">
        <w:rPr>
          <w:rFonts w:ascii="Times New Roman" w:hAnsi="Times New Roman" w:cs="Times New Roman"/>
          <w:spacing w:val="-4"/>
          <w:u w:val="none"/>
        </w:rPr>
        <w:t xml:space="preserve"> </w:t>
      </w:r>
      <w:r w:rsidRPr="00085096">
        <w:rPr>
          <w:rFonts w:ascii="Times New Roman" w:hAnsi="Times New Roman" w:cs="Times New Roman"/>
          <w:spacing w:val="-1"/>
          <w:u w:val="none"/>
        </w:rPr>
        <w:t>schedule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of</w:t>
      </w:r>
      <w:r w:rsidRPr="00085096">
        <w:rPr>
          <w:rFonts w:ascii="Times New Roman" w:hAnsi="Times New Roman" w:cs="Times New Roman"/>
          <w:spacing w:val="63"/>
          <w:u w:val="none"/>
        </w:rPr>
        <w:t xml:space="preserve"> </w:t>
      </w:r>
      <w:r w:rsidRPr="00085096">
        <w:rPr>
          <w:rFonts w:ascii="Times New Roman" w:hAnsi="Times New Roman" w:cs="Times New Roman"/>
          <w:spacing w:val="-1"/>
          <w:u w:val="none"/>
        </w:rPr>
        <w:t>outstanding benefit</w:t>
      </w:r>
      <w:r w:rsidRPr="00085096">
        <w:rPr>
          <w:rFonts w:ascii="Times New Roman" w:hAnsi="Times New Roman" w:cs="Times New Roman"/>
          <w:u w:val="none"/>
        </w:rPr>
        <w:t xml:space="preserve"> </w:t>
      </w:r>
      <w:r w:rsidRPr="00085096">
        <w:rPr>
          <w:rFonts w:ascii="Times New Roman" w:hAnsi="Times New Roman" w:cs="Times New Roman"/>
          <w:spacing w:val="-1"/>
          <w:u w:val="none"/>
        </w:rPr>
        <w:t>overpayment</w:t>
      </w:r>
      <w:r w:rsidRPr="00085096">
        <w:rPr>
          <w:rFonts w:ascii="Times New Roman" w:hAnsi="Times New Roman" w:cs="Times New Roman"/>
          <w:u w:val="none"/>
        </w:rPr>
        <w:t xml:space="preserve"> </w:t>
      </w:r>
      <w:r w:rsidRPr="00085096">
        <w:rPr>
          <w:rFonts w:ascii="Times New Roman" w:hAnsi="Times New Roman" w:cs="Times New Roman"/>
          <w:spacing w:val="-1"/>
          <w:u w:val="none"/>
        </w:rPr>
        <w:t>accounts.</w:t>
      </w:r>
    </w:p>
    <w:p w:rsidR="001041CF" w:rsidRPr="00085096" w:rsidP="001041CF" w14:paraId="2E47F225" w14:textId="77777777">
      <w:pPr>
        <w:pStyle w:val="Heading1"/>
        <w:rPr>
          <w:sz w:val="24"/>
        </w:rPr>
      </w:pPr>
      <w:bookmarkStart w:id="10" w:name="_Toc484769134"/>
      <w:bookmarkStart w:id="11" w:name="_Toc12527840"/>
      <w:bookmarkStart w:id="12" w:name="_Toc13576016"/>
      <w:bookmarkStart w:id="13" w:name="_Toc13576685"/>
      <w:r w:rsidRPr="00085096">
        <w:t>Due Date and Transmittal</w:t>
      </w:r>
      <w:bookmarkEnd w:id="10"/>
      <w:bookmarkEnd w:id="11"/>
      <w:bookmarkEnd w:id="12"/>
      <w:bookmarkEnd w:id="13"/>
    </w:p>
    <w:p w:rsidR="001041CF" w:rsidRPr="00085096" w:rsidP="001041CF" w14:paraId="19214731" w14:textId="77777777">
      <w:pPr>
        <w:spacing w:after="240" w:line="240" w:lineRule="exact"/>
        <w:ind w:left="360"/>
        <w:jc w:val="both"/>
        <w:rPr>
          <w:rFonts w:cs="Times New Roman"/>
        </w:rPr>
      </w:pPr>
      <w:r w:rsidRPr="00085096">
        <w:rPr>
          <w:rFonts w:cs="Times New Roman"/>
        </w:rPr>
        <w:t>The ETA 227 report is due quarterly on the first day of the second month after the quarter of reference.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6"/>
        <w:gridCol w:w="4626"/>
      </w:tblGrid>
      <w:tr w14:paraId="2DEA321C" w14:textId="77777777" w:rsidTr="00083CF1">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320" w:type="dxa"/>
            <w:vAlign w:val="center"/>
          </w:tcPr>
          <w:p w:rsidR="001041CF" w:rsidRPr="00085096" w:rsidP="00083CF1" w14:paraId="2CB4DCCC" w14:textId="77777777">
            <w:pPr>
              <w:spacing w:after="240" w:line="240" w:lineRule="exact"/>
              <w:jc w:val="both"/>
              <w:rPr>
                <w:rFonts w:cs="Times New Roman"/>
                <w:b/>
              </w:rPr>
            </w:pPr>
            <w:r w:rsidRPr="00085096">
              <w:rPr>
                <w:rFonts w:cs="Times New Roman"/>
                <w:b/>
              </w:rPr>
              <w:t>Report for Quarter Ending</w:t>
            </w:r>
          </w:p>
        </w:tc>
        <w:tc>
          <w:tcPr>
            <w:tcW w:w="4680" w:type="dxa"/>
            <w:vAlign w:val="center"/>
          </w:tcPr>
          <w:p w:rsidR="001041CF" w:rsidRPr="00085096" w:rsidP="00083CF1" w14:paraId="31874837" w14:textId="77777777">
            <w:pPr>
              <w:spacing w:after="240" w:line="240" w:lineRule="exact"/>
              <w:jc w:val="both"/>
              <w:rPr>
                <w:rFonts w:cs="Times New Roman"/>
                <w:b/>
              </w:rPr>
            </w:pPr>
            <w:r w:rsidRPr="00085096">
              <w:rPr>
                <w:rFonts w:cs="Times New Roman"/>
                <w:b/>
              </w:rPr>
              <w:t>Due the Following</w:t>
            </w:r>
          </w:p>
        </w:tc>
      </w:tr>
      <w:tr w14:paraId="54253598" w14:textId="77777777" w:rsidTr="00083CF1">
        <w:tblPrEx>
          <w:tblW w:w="0" w:type="auto"/>
          <w:tblInd w:w="468" w:type="dxa"/>
          <w:tblLook w:val="01E0"/>
        </w:tblPrEx>
        <w:tc>
          <w:tcPr>
            <w:tcW w:w="4320" w:type="dxa"/>
          </w:tcPr>
          <w:p w:rsidR="001041CF" w:rsidRPr="00085096" w:rsidP="00083CF1" w14:paraId="0C9124A2" w14:textId="77777777">
            <w:pPr>
              <w:spacing w:after="240" w:line="240" w:lineRule="exact"/>
              <w:ind w:left="720"/>
              <w:jc w:val="both"/>
              <w:rPr>
                <w:rFonts w:cs="Times New Roman"/>
              </w:rPr>
            </w:pPr>
            <w:r w:rsidRPr="00085096">
              <w:rPr>
                <w:rFonts w:cs="Times New Roman"/>
              </w:rPr>
              <w:t>March 31</w:t>
            </w:r>
          </w:p>
        </w:tc>
        <w:tc>
          <w:tcPr>
            <w:tcW w:w="4680" w:type="dxa"/>
          </w:tcPr>
          <w:p w:rsidR="001041CF" w:rsidRPr="00085096" w:rsidP="00083CF1" w14:paraId="373700C4" w14:textId="77777777">
            <w:pPr>
              <w:spacing w:after="240" w:line="240" w:lineRule="exact"/>
              <w:ind w:left="1440"/>
              <w:jc w:val="both"/>
              <w:rPr>
                <w:rFonts w:cs="Times New Roman"/>
              </w:rPr>
            </w:pPr>
            <w:r w:rsidRPr="00085096">
              <w:rPr>
                <w:rFonts w:cs="Times New Roman"/>
              </w:rPr>
              <w:t>May 1</w:t>
            </w:r>
          </w:p>
        </w:tc>
      </w:tr>
      <w:tr w14:paraId="7FD2877C" w14:textId="77777777" w:rsidTr="00083CF1">
        <w:tblPrEx>
          <w:tblW w:w="0" w:type="auto"/>
          <w:tblInd w:w="468" w:type="dxa"/>
          <w:tblLook w:val="01E0"/>
        </w:tblPrEx>
        <w:tc>
          <w:tcPr>
            <w:tcW w:w="4320" w:type="dxa"/>
          </w:tcPr>
          <w:p w:rsidR="001041CF" w:rsidRPr="00085096" w:rsidP="00083CF1" w14:paraId="3285F29E" w14:textId="77777777">
            <w:pPr>
              <w:spacing w:after="240" w:line="240" w:lineRule="exact"/>
              <w:ind w:left="720"/>
              <w:jc w:val="both"/>
              <w:rPr>
                <w:rFonts w:cs="Times New Roman"/>
              </w:rPr>
            </w:pPr>
            <w:r w:rsidRPr="00085096">
              <w:rPr>
                <w:rFonts w:cs="Times New Roman"/>
              </w:rPr>
              <w:t>June 30</w:t>
            </w:r>
          </w:p>
        </w:tc>
        <w:tc>
          <w:tcPr>
            <w:tcW w:w="4680" w:type="dxa"/>
          </w:tcPr>
          <w:p w:rsidR="001041CF" w:rsidRPr="00085096" w:rsidP="00083CF1" w14:paraId="57B96E8A" w14:textId="77777777">
            <w:pPr>
              <w:spacing w:after="240" w:line="240" w:lineRule="exact"/>
              <w:ind w:left="1440"/>
              <w:jc w:val="both"/>
              <w:rPr>
                <w:rFonts w:cs="Times New Roman"/>
              </w:rPr>
            </w:pPr>
            <w:r w:rsidRPr="00085096">
              <w:rPr>
                <w:rFonts w:cs="Times New Roman"/>
              </w:rPr>
              <w:t>August 1</w:t>
            </w:r>
          </w:p>
        </w:tc>
      </w:tr>
      <w:tr w14:paraId="6ACDE315" w14:textId="77777777" w:rsidTr="00083CF1">
        <w:tblPrEx>
          <w:tblW w:w="0" w:type="auto"/>
          <w:tblInd w:w="468" w:type="dxa"/>
          <w:tblLook w:val="01E0"/>
        </w:tblPrEx>
        <w:tc>
          <w:tcPr>
            <w:tcW w:w="4320" w:type="dxa"/>
          </w:tcPr>
          <w:p w:rsidR="001041CF" w:rsidRPr="00085096" w:rsidP="00083CF1" w14:paraId="4AA49AB4" w14:textId="77777777">
            <w:pPr>
              <w:spacing w:after="240" w:line="240" w:lineRule="exact"/>
              <w:ind w:left="720"/>
              <w:jc w:val="both"/>
              <w:rPr>
                <w:rFonts w:cs="Times New Roman"/>
              </w:rPr>
            </w:pPr>
            <w:r w:rsidRPr="00085096">
              <w:rPr>
                <w:rFonts w:cs="Times New Roman"/>
              </w:rPr>
              <w:t>September 30</w:t>
            </w:r>
          </w:p>
        </w:tc>
        <w:tc>
          <w:tcPr>
            <w:tcW w:w="4680" w:type="dxa"/>
          </w:tcPr>
          <w:p w:rsidR="001041CF" w:rsidRPr="00085096" w:rsidP="00083CF1" w14:paraId="27CFD292" w14:textId="77777777">
            <w:pPr>
              <w:spacing w:after="240" w:line="240" w:lineRule="exact"/>
              <w:ind w:left="1440"/>
              <w:jc w:val="both"/>
              <w:rPr>
                <w:rFonts w:cs="Times New Roman"/>
              </w:rPr>
            </w:pPr>
            <w:r w:rsidRPr="00085096">
              <w:rPr>
                <w:rFonts w:cs="Times New Roman"/>
              </w:rPr>
              <w:t>November 1</w:t>
            </w:r>
          </w:p>
        </w:tc>
      </w:tr>
      <w:tr w14:paraId="2207B07F" w14:textId="77777777" w:rsidTr="00083CF1">
        <w:tblPrEx>
          <w:tblW w:w="0" w:type="auto"/>
          <w:tblInd w:w="468" w:type="dxa"/>
          <w:tblLook w:val="01E0"/>
        </w:tblPrEx>
        <w:tc>
          <w:tcPr>
            <w:tcW w:w="4320" w:type="dxa"/>
          </w:tcPr>
          <w:p w:rsidR="001041CF" w:rsidRPr="00085096" w:rsidP="00083CF1" w14:paraId="778D97BC" w14:textId="77777777">
            <w:pPr>
              <w:spacing w:after="240" w:line="240" w:lineRule="exact"/>
              <w:ind w:left="720"/>
              <w:jc w:val="both"/>
              <w:rPr>
                <w:rFonts w:cs="Times New Roman"/>
              </w:rPr>
            </w:pPr>
            <w:r w:rsidRPr="00085096">
              <w:rPr>
                <w:rFonts w:cs="Times New Roman"/>
              </w:rPr>
              <w:t>December 31</w:t>
            </w:r>
          </w:p>
        </w:tc>
        <w:tc>
          <w:tcPr>
            <w:tcW w:w="4680" w:type="dxa"/>
          </w:tcPr>
          <w:p w:rsidR="001041CF" w:rsidRPr="00085096" w:rsidP="00083CF1" w14:paraId="0E02F1EC" w14:textId="77777777">
            <w:pPr>
              <w:spacing w:after="240" w:line="240" w:lineRule="exact"/>
              <w:ind w:left="1440"/>
              <w:jc w:val="both"/>
              <w:rPr>
                <w:rFonts w:cs="Times New Roman"/>
              </w:rPr>
            </w:pPr>
            <w:r w:rsidRPr="00085096">
              <w:rPr>
                <w:rFonts w:cs="Times New Roman"/>
              </w:rPr>
              <w:t>February 1</w:t>
            </w:r>
          </w:p>
        </w:tc>
      </w:tr>
    </w:tbl>
    <w:p w:rsidR="001041CF" w:rsidRPr="00085096" w:rsidP="001041CF" w14:paraId="1C0AAFBC" w14:textId="77777777">
      <w:pPr>
        <w:pStyle w:val="Heading1"/>
        <w:rPr>
          <w:sz w:val="24"/>
        </w:rPr>
      </w:pPr>
      <w:bookmarkStart w:id="14" w:name="_Toc484769135"/>
      <w:bookmarkStart w:id="15" w:name="_Toc12527841"/>
      <w:bookmarkStart w:id="16" w:name="_Toc13576017"/>
      <w:bookmarkStart w:id="17" w:name="_Toc13576686"/>
      <w:r w:rsidRPr="00085096">
        <w:t>General Reporting Instructions</w:t>
      </w:r>
      <w:bookmarkEnd w:id="14"/>
      <w:bookmarkEnd w:id="15"/>
      <w:bookmarkEnd w:id="16"/>
      <w:bookmarkEnd w:id="17"/>
    </w:p>
    <w:p w:rsidR="001041CF" w:rsidRPr="00085096" w:rsidP="001041CF" w14:paraId="61049098" w14:textId="77777777">
      <w:pPr>
        <w:spacing w:after="240" w:line="240" w:lineRule="exact"/>
        <w:ind w:left="360"/>
        <w:jc w:val="both"/>
        <w:rPr>
          <w:rFonts w:cs="Times New Roman"/>
        </w:rPr>
      </w:pPr>
      <w:r w:rsidRPr="00085096">
        <w:rPr>
          <w:rFonts w:cs="Times New Roman"/>
        </w:rPr>
        <w:t>All applicable data on the ETA 227 report should be traceable to the data regarding overpayments and recoveries in the state's financial accounting system.</w:t>
      </w:r>
    </w:p>
    <w:p w:rsidR="001041CF" w:rsidRPr="00085096" w:rsidP="001041CF" w14:paraId="072BF422" w14:textId="77777777">
      <w:pPr>
        <w:pStyle w:val="ListParagraph"/>
        <w:widowControl w:val="0"/>
        <w:numPr>
          <w:ilvl w:val="0"/>
          <w:numId w:val="41"/>
        </w:numPr>
        <w:autoSpaceDE w:val="0"/>
        <w:autoSpaceDN w:val="0"/>
        <w:adjustRightInd w:val="0"/>
        <w:spacing w:after="240" w:line="240" w:lineRule="exact"/>
        <w:ind w:left="720"/>
        <w:contextualSpacing w:val="0"/>
        <w:jc w:val="both"/>
        <w:rPr>
          <w:rFonts w:cs="Times New Roman"/>
          <w:szCs w:val="24"/>
        </w:rPr>
      </w:pPr>
      <w:bookmarkStart w:id="18" w:name="_Toc484769136"/>
      <w:bookmarkStart w:id="19" w:name="_Toc12527842"/>
      <w:bookmarkStart w:id="20" w:name="_Toc13576018"/>
      <w:bookmarkStart w:id="21" w:name="_Toc13576687"/>
      <w:r w:rsidRPr="00085096">
        <w:rPr>
          <w:rStyle w:val="Heading4Char"/>
          <w:rFonts w:eastAsiaTheme="minorHAnsi" w:cs="Times New Roman"/>
          <w:szCs w:val="24"/>
        </w:rPr>
        <w:t>Amended Reports</w:t>
      </w:r>
      <w:bookmarkEnd w:id="18"/>
      <w:bookmarkEnd w:id="19"/>
      <w:bookmarkEnd w:id="20"/>
      <w:bookmarkEnd w:id="21"/>
      <w:r w:rsidRPr="00085096">
        <w:rPr>
          <w:rFonts w:cs="Times New Roman"/>
          <w:szCs w:val="24"/>
        </w:rPr>
        <w:t>.  If the information changes from that sent on the initial ETA 227 report covering the report period, the state agency will send an amended ETA 227 report electronically.</w:t>
      </w:r>
      <w:bookmarkStart w:id="22" w:name="_Toc484769137"/>
    </w:p>
    <w:p w:rsidR="001041CF" w:rsidRPr="00085096" w:rsidP="001041CF" w14:paraId="3C4178D2" w14:textId="77777777">
      <w:pPr>
        <w:pStyle w:val="ListParagraph"/>
        <w:widowControl w:val="0"/>
        <w:numPr>
          <w:ilvl w:val="0"/>
          <w:numId w:val="41"/>
        </w:numPr>
        <w:autoSpaceDE w:val="0"/>
        <w:autoSpaceDN w:val="0"/>
        <w:adjustRightInd w:val="0"/>
        <w:spacing w:after="240" w:line="240" w:lineRule="exact"/>
        <w:ind w:left="720"/>
        <w:contextualSpacing w:val="0"/>
        <w:jc w:val="both"/>
        <w:rPr>
          <w:rFonts w:cs="Times New Roman"/>
          <w:szCs w:val="24"/>
        </w:rPr>
      </w:pPr>
      <w:bookmarkStart w:id="23" w:name="_Toc12527843"/>
      <w:bookmarkStart w:id="24" w:name="_Toc13576019"/>
      <w:bookmarkStart w:id="25" w:name="_Toc13576688"/>
      <w:r w:rsidRPr="00085096">
        <w:rPr>
          <w:rStyle w:val="Heading4Char"/>
          <w:rFonts w:eastAsiaTheme="minorHAnsi" w:cs="Times New Roman"/>
          <w:szCs w:val="24"/>
        </w:rPr>
        <w:t>Coverage.</w:t>
      </w:r>
      <w:bookmarkEnd w:id="22"/>
      <w:bookmarkEnd w:id="23"/>
      <w:bookmarkEnd w:id="24"/>
      <w:bookmarkEnd w:id="25"/>
      <w:r w:rsidRPr="00085096">
        <w:rPr>
          <w:rFonts w:cs="Times New Roman"/>
          <w:szCs w:val="24"/>
        </w:rPr>
        <w:t xml:space="preserve">  Reported activity pertains to regular state UI benefits, benefits paid under the UCFE and UCX programs, federal-state EB, and wholly state financed "additional" benefits.</w:t>
      </w:r>
      <w:bookmarkStart w:id="26" w:name="_Toc484769138"/>
    </w:p>
    <w:p w:rsidR="001041CF" w:rsidRPr="00085096" w:rsidP="001041CF" w14:paraId="36C4DA2B" w14:textId="77777777">
      <w:pPr>
        <w:pStyle w:val="ListParagraph"/>
        <w:widowControl w:val="0"/>
        <w:numPr>
          <w:ilvl w:val="0"/>
          <w:numId w:val="41"/>
        </w:numPr>
        <w:autoSpaceDE w:val="0"/>
        <w:autoSpaceDN w:val="0"/>
        <w:adjustRightInd w:val="0"/>
        <w:spacing w:after="240" w:line="240" w:lineRule="exact"/>
        <w:ind w:left="720"/>
        <w:contextualSpacing w:val="0"/>
        <w:jc w:val="both"/>
        <w:rPr>
          <w:rFonts w:cs="Times New Roman"/>
          <w:szCs w:val="24"/>
        </w:rPr>
      </w:pPr>
      <w:bookmarkStart w:id="27" w:name="_Toc12527844"/>
      <w:bookmarkStart w:id="28" w:name="_Toc13576020"/>
      <w:bookmarkStart w:id="29" w:name="_Toc13576689"/>
      <w:r w:rsidRPr="00085096">
        <w:rPr>
          <w:rStyle w:val="Heading4Char"/>
          <w:rFonts w:eastAsiaTheme="minorHAnsi" w:cs="Times New Roman"/>
          <w:szCs w:val="24"/>
        </w:rPr>
        <w:t>Audits.</w:t>
      </w:r>
      <w:bookmarkEnd w:id="26"/>
      <w:bookmarkEnd w:id="27"/>
      <w:bookmarkEnd w:id="28"/>
      <w:bookmarkEnd w:id="29"/>
      <w:r w:rsidRPr="00085096">
        <w:rPr>
          <w:rFonts w:cs="Times New Roman"/>
          <w:szCs w:val="24"/>
        </w:rPr>
        <w:t xml:space="preserve">  Dollar figures should be traceable to data regarding overpayments and recoveries in the state agency's financial accounting system.</w:t>
      </w:r>
      <w:bookmarkStart w:id="30" w:name="_Toc484769139"/>
    </w:p>
    <w:p w:rsidR="001041CF" w:rsidRPr="00085096" w:rsidP="001041CF" w14:paraId="38F28135" w14:textId="77777777">
      <w:pPr>
        <w:pStyle w:val="ListParagraph"/>
        <w:numPr>
          <w:ilvl w:val="0"/>
          <w:numId w:val="41"/>
        </w:numPr>
        <w:autoSpaceDE w:val="0"/>
        <w:autoSpaceDN w:val="0"/>
        <w:adjustRightInd w:val="0"/>
        <w:spacing w:after="240" w:line="240" w:lineRule="exact"/>
        <w:ind w:left="720"/>
        <w:contextualSpacing w:val="0"/>
        <w:jc w:val="both"/>
        <w:rPr>
          <w:rFonts w:cs="Times New Roman"/>
          <w:b/>
          <w:bCs/>
        </w:rPr>
      </w:pPr>
      <w:bookmarkStart w:id="31" w:name="_Toc12527845"/>
      <w:bookmarkStart w:id="32" w:name="_Toc13576021"/>
      <w:bookmarkStart w:id="33" w:name="_Toc13576690"/>
      <w:r w:rsidRPr="00085096">
        <w:rPr>
          <w:rStyle w:val="Heading4Char"/>
          <w:rFonts w:eastAsiaTheme="minorHAnsi" w:cs="Times New Roman"/>
          <w:szCs w:val="24"/>
        </w:rPr>
        <w:t>Checking the Report.</w:t>
      </w:r>
      <w:bookmarkEnd w:id="30"/>
      <w:bookmarkEnd w:id="31"/>
      <w:bookmarkEnd w:id="32"/>
      <w:bookmarkEnd w:id="33"/>
      <w:r w:rsidRPr="00085096">
        <w:rPr>
          <w:rStyle w:val="Heading4Char"/>
          <w:rFonts w:eastAsiaTheme="minorHAnsi" w:cs="Times New Roman"/>
          <w:szCs w:val="24"/>
        </w:rPr>
        <w:t xml:space="preserve"> </w:t>
      </w:r>
      <w:r w:rsidRPr="00085096">
        <w:rPr>
          <w:rFonts w:cs="Times New Roman"/>
          <w:szCs w:val="24"/>
        </w:rPr>
        <w:t xml:space="preserve"> Entries should be made for all items.  If no activity corresponding to the items occurred during the report period, a zero should be entered.  A report containing missing data cannot be sent to the National Office but can be stored on the state’s system.  Edit checks can be found in ETA Handbook No. 402, Unemployment Insurance Required Reports User’s Manual, Appendix C.</w:t>
      </w:r>
    </w:p>
    <w:p w:rsidR="001041CF" w:rsidRPr="00085096" w:rsidP="001041CF" w14:paraId="4A53A313" w14:textId="77777777">
      <w:pPr>
        <w:pStyle w:val="Heading1"/>
      </w:pPr>
      <w:bookmarkStart w:id="34" w:name="_Toc484769140"/>
      <w:bookmarkStart w:id="35" w:name="_Toc12527846"/>
      <w:bookmarkStart w:id="36" w:name="_Toc13576022"/>
      <w:bookmarkStart w:id="37" w:name="_Toc13576691"/>
      <w:r w:rsidRPr="00085096">
        <w:t>Definitions</w:t>
      </w:r>
      <w:bookmarkEnd w:id="34"/>
      <w:bookmarkEnd w:id="35"/>
      <w:bookmarkEnd w:id="36"/>
      <w:bookmarkEnd w:id="37"/>
    </w:p>
    <w:p w:rsidR="001041CF" w:rsidRPr="00085096" w:rsidP="001041CF" w14:paraId="05A3DB0F" w14:textId="77777777">
      <w:pPr>
        <w:pStyle w:val="ListParagraph"/>
        <w:widowControl w:val="0"/>
        <w:numPr>
          <w:ilvl w:val="0"/>
          <w:numId w:val="42"/>
        </w:numPr>
        <w:autoSpaceDE w:val="0"/>
        <w:autoSpaceDN w:val="0"/>
        <w:adjustRightInd w:val="0"/>
        <w:spacing w:after="240" w:line="240" w:lineRule="exact"/>
        <w:ind w:left="720"/>
        <w:contextualSpacing w:val="0"/>
        <w:jc w:val="both"/>
        <w:rPr>
          <w:rFonts w:cs="Times New Roman"/>
          <w:szCs w:val="24"/>
        </w:rPr>
      </w:pPr>
      <w:bookmarkStart w:id="38" w:name="_Toc484769141"/>
      <w:bookmarkStart w:id="39" w:name="_Toc12527847"/>
      <w:bookmarkStart w:id="40" w:name="_Toc13576023"/>
      <w:bookmarkStart w:id="41" w:name="_Toc13576692"/>
      <w:r w:rsidRPr="00085096">
        <w:rPr>
          <w:rStyle w:val="Heading4Char"/>
          <w:rFonts w:eastAsiaTheme="minorHAnsi" w:cs="Times New Roman"/>
          <w:szCs w:val="24"/>
        </w:rPr>
        <w:t>Benefit Offset</w:t>
      </w:r>
      <w:bookmarkEnd w:id="38"/>
      <w:bookmarkEnd w:id="39"/>
      <w:bookmarkEnd w:id="40"/>
      <w:bookmarkEnd w:id="41"/>
      <w:r w:rsidRPr="00085096">
        <w:rPr>
          <w:rFonts w:cs="Times New Roman"/>
          <w:szCs w:val="24"/>
        </w:rPr>
        <w:t>.  (Line 304)  Benefits withheld by the state agency to satisfy the requirement for a claimant to repay an overpayment.</w:t>
      </w:r>
      <w:bookmarkStart w:id="42" w:name="_Toc484769142"/>
    </w:p>
    <w:p w:rsidR="001041CF" w:rsidRPr="00085096" w:rsidP="001041CF" w14:paraId="7A17890A" w14:textId="77777777">
      <w:pPr>
        <w:pStyle w:val="ListParagraph"/>
        <w:widowControl w:val="0"/>
        <w:numPr>
          <w:ilvl w:val="0"/>
          <w:numId w:val="42"/>
        </w:numPr>
        <w:autoSpaceDE w:val="0"/>
        <w:autoSpaceDN w:val="0"/>
        <w:adjustRightInd w:val="0"/>
        <w:spacing w:after="240" w:line="240" w:lineRule="exact"/>
        <w:ind w:left="720"/>
        <w:contextualSpacing w:val="0"/>
        <w:jc w:val="both"/>
        <w:rPr>
          <w:rFonts w:cs="Times New Roman"/>
          <w:szCs w:val="24"/>
        </w:rPr>
      </w:pPr>
      <w:bookmarkStart w:id="43" w:name="_Toc12527848"/>
      <w:bookmarkStart w:id="44" w:name="_Toc13576024"/>
      <w:bookmarkStart w:id="45" w:name="_Toc13576693"/>
      <w:r w:rsidRPr="00085096">
        <w:rPr>
          <w:rStyle w:val="Heading4Char"/>
          <w:rFonts w:eastAsiaTheme="minorHAnsi" w:cs="Times New Roman"/>
          <w:szCs w:val="24"/>
        </w:rPr>
        <w:t>Cases of Agency Employee Benefit Fraud</w:t>
      </w:r>
      <w:bookmarkEnd w:id="42"/>
      <w:bookmarkEnd w:id="43"/>
      <w:bookmarkEnd w:id="44"/>
      <w:bookmarkEnd w:id="45"/>
      <w:r w:rsidRPr="00085096">
        <w:rPr>
          <w:rFonts w:cs="Times New Roman"/>
          <w:bCs/>
          <w:szCs w:val="24"/>
        </w:rPr>
        <w:t xml:space="preserve"> (line 111) –</w:t>
      </w:r>
      <w:r w:rsidRPr="00085096">
        <w:rPr>
          <w:rFonts w:cs="Times New Roman"/>
          <w:b/>
          <w:bCs/>
          <w:szCs w:val="24"/>
        </w:rPr>
        <w:t xml:space="preserve"> </w:t>
      </w:r>
      <w:r w:rsidRPr="00085096">
        <w:rPr>
          <w:rFonts w:cs="Times New Roman"/>
          <w:spacing w:val="-1"/>
          <w:szCs w:val="24"/>
        </w:rPr>
        <w:t>Fraudulent</w:t>
      </w:r>
      <w:r w:rsidRPr="00085096">
        <w:rPr>
          <w:rFonts w:cs="Times New Roman"/>
          <w:spacing w:val="-2"/>
          <w:szCs w:val="24"/>
        </w:rPr>
        <w:t xml:space="preserve"> </w:t>
      </w:r>
      <w:r w:rsidRPr="00085096">
        <w:rPr>
          <w:rFonts w:cs="Times New Roman"/>
          <w:spacing w:val="-1"/>
          <w:szCs w:val="24"/>
        </w:rPr>
        <w:t>activity</w:t>
      </w:r>
      <w:r w:rsidRPr="00085096">
        <w:rPr>
          <w:rFonts w:cs="Times New Roman"/>
          <w:spacing w:val="-2"/>
          <w:szCs w:val="24"/>
        </w:rPr>
        <w:t xml:space="preserve"> </w:t>
      </w:r>
      <w:r w:rsidRPr="00085096">
        <w:rPr>
          <w:rFonts w:cs="Times New Roman"/>
          <w:szCs w:val="24"/>
        </w:rPr>
        <w:t>by</w:t>
      </w:r>
      <w:r w:rsidRPr="00085096">
        <w:rPr>
          <w:rFonts w:cs="Times New Roman"/>
          <w:spacing w:val="47"/>
          <w:szCs w:val="24"/>
        </w:rPr>
        <w:t xml:space="preserve"> </w:t>
      </w:r>
      <w:r w:rsidRPr="00085096">
        <w:rPr>
          <w:rFonts w:cs="Times New Roman"/>
          <w:spacing w:val="-1"/>
          <w:szCs w:val="24"/>
        </w:rPr>
        <w:t>agency</w:t>
      </w:r>
      <w:r w:rsidRPr="00085096">
        <w:rPr>
          <w:rFonts w:cs="Times New Roman"/>
          <w:spacing w:val="-2"/>
          <w:szCs w:val="24"/>
        </w:rPr>
        <w:t xml:space="preserve"> </w:t>
      </w:r>
      <w:r w:rsidRPr="00085096">
        <w:rPr>
          <w:rFonts w:cs="Times New Roman"/>
          <w:spacing w:val="-1"/>
          <w:szCs w:val="24"/>
        </w:rPr>
        <w:t>personnel.</w:t>
      </w:r>
      <w:r w:rsidRPr="00085096">
        <w:rPr>
          <w:rFonts w:cs="Times New Roman"/>
          <w:szCs w:val="24"/>
        </w:rPr>
        <w:t xml:space="preserve"> </w:t>
      </w:r>
      <w:r w:rsidRPr="00085096">
        <w:rPr>
          <w:rFonts w:cs="Times New Roman"/>
          <w:spacing w:val="1"/>
          <w:szCs w:val="24"/>
        </w:rPr>
        <w:t xml:space="preserve"> </w:t>
      </w:r>
      <w:r w:rsidRPr="00085096">
        <w:rPr>
          <w:rFonts w:cs="Times New Roman"/>
          <w:spacing w:val="-1"/>
          <w:szCs w:val="24"/>
        </w:rPr>
        <w:t>Examples</w:t>
      </w:r>
      <w:r w:rsidRPr="00085096">
        <w:rPr>
          <w:rFonts w:cs="Times New Roman"/>
          <w:szCs w:val="24"/>
        </w:rPr>
        <w:t xml:space="preserve"> </w:t>
      </w:r>
      <w:r w:rsidRPr="00085096">
        <w:rPr>
          <w:rFonts w:cs="Times New Roman"/>
          <w:spacing w:val="-1"/>
          <w:szCs w:val="24"/>
        </w:rPr>
        <w:t>include</w:t>
      </w:r>
      <w:r w:rsidRPr="00085096">
        <w:rPr>
          <w:rFonts w:cs="Times New Roman"/>
          <w:spacing w:val="1"/>
          <w:szCs w:val="24"/>
        </w:rPr>
        <w:t xml:space="preserve"> </w:t>
      </w:r>
      <w:r w:rsidRPr="00085096">
        <w:rPr>
          <w:rFonts w:cs="Times New Roman"/>
          <w:spacing w:val="-1"/>
          <w:szCs w:val="24"/>
        </w:rPr>
        <w:t>when an</w:t>
      </w:r>
      <w:r w:rsidRPr="00085096">
        <w:rPr>
          <w:rFonts w:cs="Times New Roman"/>
          <w:spacing w:val="1"/>
          <w:szCs w:val="24"/>
        </w:rPr>
        <w:t xml:space="preserve"> </w:t>
      </w:r>
      <w:r w:rsidRPr="00085096">
        <w:rPr>
          <w:rFonts w:cs="Times New Roman"/>
          <w:spacing w:val="-1"/>
          <w:szCs w:val="24"/>
        </w:rPr>
        <w:t>agency</w:t>
      </w:r>
      <w:r w:rsidRPr="00085096">
        <w:rPr>
          <w:rFonts w:cs="Times New Roman"/>
          <w:spacing w:val="-2"/>
          <w:szCs w:val="24"/>
        </w:rPr>
        <w:t xml:space="preserve"> </w:t>
      </w:r>
      <w:r w:rsidRPr="00085096">
        <w:rPr>
          <w:rFonts w:cs="Times New Roman"/>
          <w:spacing w:val="-1"/>
          <w:szCs w:val="24"/>
        </w:rPr>
        <w:t>employee:</w:t>
      </w:r>
    </w:p>
    <w:p w:rsidR="001041CF" w:rsidRPr="00085096" w:rsidP="001041CF" w14:paraId="73F1467B" w14:textId="77777777">
      <w:pPr>
        <w:pStyle w:val="ListParagraph"/>
        <w:widowControl w:val="0"/>
        <w:numPr>
          <w:ilvl w:val="1"/>
          <w:numId w:val="42"/>
        </w:numPr>
        <w:autoSpaceDE w:val="0"/>
        <w:autoSpaceDN w:val="0"/>
        <w:adjustRightInd w:val="0"/>
        <w:spacing w:after="240" w:line="240" w:lineRule="exact"/>
        <w:ind w:left="1080"/>
        <w:contextualSpacing w:val="0"/>
        <w:jc w:val="both"/>
        <w:rPr>
          <w:rFonts w:cs="Times New Roman"/>
          <w:szCs w:val="24"/>
        </w:rPr>
      </w:pPr>
      <w:r w:rsidRPr="00085096">
        <w:rPr>
          <w:rFonts w:cs="Times New Roman"/>
        </w:rPr>
        <w:t xml:space="preserve">Continues to file weekly certifications and fails to report earnings on his/her UI claim after being hired/rehired with the state UI agency or later reactivates his/her claim while still working and fails to report earnings.  </w:t>
      </w:r>
    </w:p>
    <w:p w:rsidR="001041CF" w:rsidRPr="00085096" w:rsidP="001041CF" w14:paraId="0A29D4A6" w14:textId="77777777">
      <w:pPr>
        <w:pStyle w:val="ListParagraph"/>
        <w:widowControl w:val="0"/>
        <w:numPr>
          <w:ilvl w:val="1"/>
          <w:numId w:val="42"/>
        </w:numPr>
        <w:autoSpaceDE w:val="0"/>
        <w:autoSpaceDN w:val="0"/>
        <w:adjustRightInd w:val="0"/>
        <w:spacing w:after="240" w:line="240" w:lineRule="exact"/>
        <w:ind w:left="1080"/>
        <w:contextualSpacing w:val="0"/>
        <w:jc w:val="both"/>
        <w:rPr>
          <w:rFonts w:cs="Times New Roman"/>
          <w:szCs w:val="24"/>
        </w:rPr>
      </w:pPr>
      <w:r w:rsidRPr="00085096">
        <w:rPr>
          <w:rFonts w:cs="Times New Roman"/>
        </w:rPr>
        <w:t xml:space="preserve">Diverts benefits from another’s claim(s) that may be inactive and which may involve changing the address and name on the claim to his/her own address or issuing checks to a “drop address.” </w:t>
      </w:r>
    </w:p>
    <w:p w:rsidR="001041CF" w:rsidRPr="00085096" w:rsidP="001041CF" w14:paraId="01CF9071" w14:textId="77777777">
      <w:pPr>
        <w:pStyle w:val="ListParagraph"/>
        <w:widowControl w:val="0"/>
        <w:numPr>
          <w:ilvl w:val="1"/>
          <w:numId w:val="42"/>
        </w:numPr>
        <w:autoSpaceDE w:val="0"/>
        <w:autoSpaceDN w:val="0"/>
        <w:adjustRightInd w:val="0"/>
        <w:spacing w:after="240" w:line="240" w:lineRule="exact"/>
        <w:ind w:left="1080"/>
        <w:contextualSpacing w:val="0"/>
        <w:jc w:val="both"/>
        <w:rPr>
          <w:rFonts w:cs="Times New Roman"/>
          <w:szCs w:val="24"/>
        </w:rPr>
      </w:pPr>
      <w:r w:rsidRPr="00085096">
        <w:rPr>
          <w:rFonts w:cs="Times New Roman"/>
        </w:rPr>
        <w:t xml:space="preserve">Establishes a claim(s) with fictitious wages and issues benefits to himself/herself or others. </w:t>
      </w:r>
    </w:p>
    <w:p w:rsidR="001041CF" w:rsidRPr="00085096" w:rsidP="001041CF" w14:paraId="12E4F201" w14:textId="77777777">
      <w:pPr>
        <w:pStyle w:val="ListParagraph"/>
        <w:widowControl w:val="0"/>
        <w:numPr>
          <w:ilvl w:val="1"/>
          <w:numId w:val="42"/>
        </w:numPr>
        <w:autoSpaceDE w:val="0"/>
        <w:autoSpaceDN w:val="0"/>
        <w:adjustRightInd w:val="0"/>
        <w:spacing w:after="240" w:line="240" w:lineRule="exact"/>
        <w:ind w:left="1080"/>
        <w:contextualSpacing w:val="0"/>
        <w:jc w:val="both"/>
        <w:rPr>
          <w:rFonts w:cs="Times New Roman"/>
          <w:szCs w:val="24"/>
        </w:rPr>
      </w:pPr>
      <w:r w:rsidRPr="00085096">
        <w:rPr>
          <w:rFonts w:cs="Times New Roman"/>
        </w:rPr>
        <w:t>Processes a claim(s) for another or others knowing they do not meet eligibility requirements.</w:t>
      </w:r>
    </w:p>
    <w:p w:rsidR="001041CF" w:rsidRPr="00085096" w:rsidP="001041CF" w14:paraId="7424D79F" w14:textId="77777777">
      <w:pPr>
        <w:pStyle w:val="ListParagraph"/>
        <w:widowControl w:val="0"/>
        <w:numPr>
          <w:ilvl w:val="1"/>
          <w:numId w:val="42"/>
        </w:numPr>
        <w:autoSpaceDE w:val="0"/>
        <w:autoSpaceDN w:val="0"/>
        <w:adjustRightInd w:val="0"/>
        <w:spacing w:after="240" w:line="240" w:lineRule="exact"/>
        <w:ind w:left="1080"/>
        <w:contextualSpacing w:val="0"/>
        <w:jc w:val="both"/>
        <w:rPr>
          <w:rFonts w:cs="Times New Roman"/>
          <w:szCs w:val="24"/>
        </w:rPr>
      </w:pPr>
      <w:r w:rsidRPr="00085096">
        <w:rPr>
          <w:rFonts w:cs="Times New Roman"/>
        </w:rPr>
        <w:t xml:space="preserve">Extorts money from a claimant(s) for authorizing benefits to which the claimant(s) may or may not be entitled. </w:t>
      </w:r>
    </w:p>
    <w:p w:rsidR="001041CF" w:rsidRPr="00085096" w:rsidP="001041CF" w14:paraId="4470D5A3" w14:textId="77777777">
      <w:pPr>
        <w:pStyle w:val="ListParagraph"/>
        <w:numPr>
          <w:ilvl w:val="1"/>
          <w:numId w:val="42"/>
        </w:numPr>
        <w:tabs>
          <w:tab w:val="left" w:pos="540"/>
        </w:tabs>
        <w:autoSpaceDE w:val="0"/>
        <w:autoSpaceDN w:val="0"/>
        <w:adjustRightInd w:val="0"/>
        <w:spacing w:after="240" w:line="240" w:lineRule="exact"/>
        <w:ind w:left="1080"/>
        <w:contextualSpacing w:val="0"/>
        <w:jc w:val="both"/>
        <w:rPr>
          <w:rFonts w:cs="Times New Roman"/>
          <w:szCs w:val="24"/>
        </w:rPr>
      </w:pPr>
      <w:r w:rsidRPr="00085096">
        <w:rPr>
          <w:rFonts w:cs="Times New Roman"/>
        </w:rPr>
        <w:t xml:space="preserve">Participates in other activities, which leads to him/herself receiving UI benefits to which they are not entitled.  </w:t>
      </w:r>
    </w:p>
    <w:p w:rsidR="001041CF" w:rsidRPr="00085096" w:rsidP="001041CF" w14:paraId="37C0B731" w14:textId="77777777">
      <w:pPr>
        <w:pStyle w:val="ListParagraph"/>
        <w:numPr>
          <w:ilvl w:val="0"/>
          <w:numId w:val="42"/>
        </w:numPr>
        <w:spacing w:after="240" w:line="240" w:lineRule="exact"/>
        <w:ind w:left="720"/>
        <w:contextualSpacing w:val="0"/>
        <w:jc w:val="both"/>
        <w:rPr>
          <w:rFonts w:cs="Times New Roman"/>
        </w:rPr>
      </w:pPr>
      <w:bookmarkStart w:id="46" w:name="_Toc484769143"/>
      <w:bookmarkStart w:id="47" w:name="_Toc12527849"/>
      <w:bookmarkStart w:id="48" w:name="_Toc13576025"/>
      <w:bookmarkStart w:id="49" w:name="_Toc13576694"/>
      <w:r w:rsidRPr="00085096">
        <w:rPr>
          <w:rStyle w:val="Heading4Char"/>
          <w:rFonts w:eastAsiaTheme="minorHAnsi" w:cs="Times New Roman"/>
          <w:szCs w:val="24"/>
        </w:rPr>
        <w:t>Cases Established.</w:t>
      </w:r>
      <w:bookmarkEnd w:id="46"/>
      <w:bookmarkEnd w:id="47"/>
      <w:bookmarkEnd w:id="48"/>
      <w:bookmarkEnd w:id="49"/>
      <w:r w:rsidRPr="00085096">
        <w:rPr>
          <w:rFonts w:cs="Times New Roman"/>
        </w:rPr>
        <w:t xml:space="preserve">  Any single issue involving an overpayment that has been determined for a claimant within a single calendar quarter and for which a formal notice of determination has been issued.  An overpayment that covers one or more weeks (or partial weeks) of benefits shall be counted as one case if all weeks of overpayments are included in the same notice of determination.  An overpayment covering consecutive weeks of benefits that span two calendar quarters should be reported for the calendar quarter in which the notice of decision is issued.</w:t>
      </w:r>
      <w:bookmarkStart w:id="50" w:name="_Toc484769144"/>
    </w:p>
    <w:p w:rsidR="001041CF" w:rsidRPr="00085096" w:rsidP="001041CF" w14:paraId="774098A2" w14:textId="77777777">
      <w:pPr>
        <w:pStyle w:val="ListParagraph"/>
        <w:numPr>
          <w:ilvl w:val="0"/>
          <w:numId w:val="42"/>
        </w:numPr>
        <w:spacing w:after="240" w:line="240" w:lineRule="exact"/>
        <w:ind w:left="720"/>
        <w:contextualSpacing w:val="0"/>
        <w:jc w:val="both"/>
        <w:rPr>
          <w:rFonts w:cs="Times New Roman"/>
        </w:rPr>
      </w:pPr>
      <w:bookmarkStart w:id="51" w:name="_Toc12527850"/>
      <w:bookmarkStart w:id="52" w:name="_Toc13576026"/>
      <w:bookmarkStart w:id="53" w:name="_Toc13576695"/>
      <w:r w:rsidRPr="00085096">
        <w:rPr>
          <w:rStyle w:val="Heading4Char"/>
          <w:rFonts w:eastAsiaTheme="minorHAnsi" w:cs="Times New Roman"/>
          <w:szCs w:val="24"/>
        </w:rPr>
        <w:t>Cases Investigated</w:t>
      </w:r>
      <w:bookmarkEnd w:id="50"/>
      <w:bookmarkEnd w:id="51"/>
      <w:bookmarkEnd w:id="52"/>
      <w:bookmarkEnd w:id="53"/>
      <w:r w:rsidRPr="00085096">
        <w:rPr>
          <w:rFonts w:cs="Times New Roman"/>
          <w:szCs w:val="24"/>
        </w:rPr>
        <w:t xml:space="preserve">.  (Column 6) The number of cases emanating from a state initiated overpayment detection process for which an investigation regarding a potential overpayment has been concluded.  Example: during a wage/benefit </w:t>
      </w:r>
      <w:r>
        <w:rPr>
          <w:rFonts w:cs="Times New Roman"/>
          <w:szCs w:val="24"/>
        </w:rPr>
        <w:t>cross-match</w:t>
      </w:r>
      <w:r w:rsidRPr="00085096">
        <w:rPr>
          <w:rFonts w:cs="Times New Roman"/>
          <w:szCs w:val="24"/>
        </w:rPr>
        <w:t xml:space="preserve"> process, a state agency produces a printout identifying all benefit payments matched against wages in the same quarter.  After the printout is screened, requests are sent to employers to identify which weeks in the quarter were worked.  When an employer reply indicates overlap with weeks for which benefits were paid, claims are investigated to determine if they were overpaid.</w:t>
      </w:r>
      <w:bookmarkStart w:id="54" w:name="_Toc484769145"/>
    </w:p>
    <w:p w:rsidR="001041CF" w:rsidRPr="00085096" w:rsidP="001041CF" w14:paraId="042C63C9" w14:textId="77777777">
      <w:pPr>
        <w:pStyle w:val="ListParagraph"/>
        <w:numPr>
          <w:ilvl w:val="0"/>
          <w:numId w:val="42"/>
        </w:numPr>
        <w:spacing w:after="240" w:line="240" w:lineRule="exact"/>
        <w:ind w:left="720"/>
        <w:contextualSpacing w:val="0"/>
        <w:jc w:val="both"/>
        <w:rPr>
          <w:rFonts w:cs="Times New Roman"/>
        </w:rPr>
      </w:pPr>
      <w:bookmarkStart w:id="55" w:name="_Toc12527851"/>
      <w:bookmarkStart w:id="56" w:name="_Toc13576027"/>
      <w:bookmarkStart w:id="57" w:name="_Toc13576696"/>
      <w:r w:rsidRPr="00085096">
        <w:rPr>
          <w:rStyle w:val="Heading4Char"/>
          <w:rFonts w:eastAsiaTheme="minorHAnsi" w:cs="Times New Roman"/>
          <w:szCs w:val="24"/>
        </w:rPr>
        <w:t>Cash</w:t>
      </w:r>
      <w:bookmarkEnd w:id="54"/>
      <w:bookmarkEnd w:id="55"/>
      <w:bookmarkEnd w:id="56"/>
      <w:bookmarkEnd w:id="57"/>
      <w:r w:rsidRPr="00085096">
        <w:rPr>
          <w:rFonts w:cs="Times New Roman"/>
          <w:szCs w:val="24"/>
        </w:rPr>
        <w:t>.  (Line 303) For the purpose of the ETA 227 report, “cash” means money or ready currency repaid directly by the claimant to the state agency for benefit overpayments.</w:t>
      </w:r>
      <w:bookmarkStart w:id="58" w:name="_Toc484769146"/>
    </w:p>
    <w:p w:rsidR="001041CF" w:rsidRPr="00085096" w:rsidP="001041CF" w14:paraId="35FCBCE9" w14:textId="77777777">
      <w:pPr>
        <w:pStyle w:val="ListParagraph"/>
        <w:numPr>
          <w:ilvl w:val="0"/>
          <w:numId w:val="42"/>
        </w:numPr>
        <w:spacing w:after="240" w:line="240" w:lineRule="exact"/>
        <w:ind w:left="720"/>
        <w:contextualSpacing w:val="0"/>
        <w:jc w:val="both"/>
        <w:rPr>
          <w:rFonts w:cs="Times New Roman"/>
        </w:rPr>
      </w:pPr>
      <w:bookmarkStart w:id="59" w:name="_Toc12527852"/>
      <w:bookmarkStart w:id="60" w:name="_Toc13576028"/>
      <w:bookmarkStart w:id="61" w:name="_Toc13576697"/>
      <w:r w:rsidRPr="00085096">
        <w:rPr>
          <w:rStyle w:val="Heading4Char"/>
          <w:rFonts w:eastAsiaTheme="minorHAnsi" w:cs="Times New Roman"/>
          <w:szCs w:val="24"/>
        </w:rPr>
        <w:t>Claimant Errors</w:t>
      </w:r>
      <w:bookmarkEnd w:id="58"/>
      <w:bookmarkEnd w:id="59"/>
      <w:bookmarkEnd w:id="60"/>
      <w:bookmarkEnd w:id="61"/>
      <w:r w:rsidRPr="00085096">
        <w:rPr>
          <w:rFonts w:cs="Times New Roman"/>
          <w:szCs w:val="24"/>
        </w:rPr>
        <w:t>.  (Line 107) Errors attributable to claimants include misrepresentation of the facts, failure to provide timely and/or accurate information to support a claim of benefits</w:t>
      </w:r>
      <w:r w:rsidRPr="00085096">
        <w:rPr>
          <w:rFonts w:cs="Times New Roman"/>
          <w:bCs/>
          <w:szCs w:val="24"/>
        </w:rPr>
        <w:t>, or a general misunderstanding of obligations and benefit rights.</w:t>
      </w:r>
      <w:bookmarkStart w:id="62" w:name="_Toc484769147"/>
    </w:p>
    <w:p w:rsidR="001041CF" w:rsidRPr="00085096" w:rsidP="001041CF" w14:paraId="3BE7F489" w14:textId="77777777">
      <w:pPr>
        <w:pStyle w:val="ListParagraph"/>
        <w:numPr>
          <w:ilvl w:val="0"/>
          <w:numId w:val="42"/>
        </w:numPr>
        <w:spacing w:after="240" w:line="240" w:lineRule="exact"/>
        <w:ind w:left="720"/>
        <w:contextualSpacing w:val="0"/>
        <w:jc w:val="both"/>
        <w:rPr>
          <w:rFonts w:cs="Times New Roman"/>
        </w:rPr>
      </w:pPr>
      <w:bookmarkStart w:id="63" w:name="_Toc12527853"/>
      <w:bookmarkStart w:id="64" w:name="_Toc13576029"/>
      <w:bookmarkStart w:id="65" w:name="_Toc13576698"/>
      <w:r w:rsidRPr="00085096">
        <w:rPr>
          <w:rStyle w:val="Heading4Char"/>
          <w:rFonts w:eastAsiaTheme="minorHAnsi" w:cs="Times New Roman"/>
          <w:szCs w:val="24"/>
        </w:rPr>
        <w:t>Controllable.</w:t>
      </w:r>
      <w:bookmarkEnd w:id="62"/>
      <w:bookmarkEnd w:id="63"/>
      <w:bookmarkEnd w:id="64"/>
      <w:bookmarkEnd w:id="65"/>
      <w:r w:rsidRPr="00085096">
        <w:rPr>
          <w:rFonts w:cs="Times New Roman"/>
          <w:szCs w:val="24"/>
        </w:rPr>
        <w:t xml:space="preserve">  (Line 201) Actions initiated by the state agency for the purpose of detecting overpayments, e.g., wage/benefit </w:t>
      </w:r>
      <w:r>
        <w:rPr>
          <w:rFonts w:cs="Times New Roman"/>
          <w:szCs w:val="24"/>
        </w:rPr>
        <w:t>cross-match</w:t>
      </w:r>
      <w:r w:rsidRPr="00085096">
        <w:rPr>
          <w:rFonts w:cs="Times New Roman"/>
          <w:szCs w:val="24"/>
        </w:rPr>
        <w:t>, claims audits, National Directories of New Hires and</w:t>
      </w:r>
      <w:bookmarkStart w:id="66" w:name="_Toc484769148"/>
      <w:r w:rsidRPr="00085096">
        <w:rPr>
          <w:rFonts w:cs="Times New Roman"/>
          <w:szCs w:val="24"/>
        </w:rPr>
        <w:t xml:space="preserve"> State Directories of New Hires.</w:t>
      </w:r>
    </w:p>
    <w:p w:rsidR="001041CF" w:rsidRPr="00085096" w:rsidP="001041CF" w14:paraId="4C9D06F5" w14:textId="77777777">
      <w:pPr>
        <w:pStyle w:val="ListParagraph"/>
        <w:numPr>
          <w:ilvl w:val="0"/>
          <w:numId w:val="42"/>
        </w:numPr>
        <w:spacing w:after="240" w:line="240" w:lineRule="exact"/>
        <w:ind w:left="720"/>
        <w:contextualSpacing w:val="0"/>
        <w:jc w:val="both"/>
        <w:rPr>
          <w:rFonts w:cs="Times New Roman"/>
        </w:rPr>
      </w:pPr>
      <w:bookmarkStart w:id="67" w:name="_Toc12527854"/>
      <w:bookmarkStart w:id="68" w:name="_Toc13576030"/>
      <w:bookmarkStart w:id="69" w:name="_Toc13576699"/>
      <w:r w:rsidRPr="00085096">
        <w:rPr>
          <w:rStyle w:val="Heading4Char"/>
          <w:rFonts w:eastAsiaTheme="minorHAnsi" w:cs="Times New Roman"/>
          <w:szCs w:val="24"/>
        </w:rPr>
        <w:t>Employer Errors.</w:t>
      </w:r>
      <w:bookmarkEnd w:id="66"/>
      <w:bookmarkEnd w:id="67"/>
      <w:bookmarkEnd w:id="68"/>
      <w:bookmarkEnd w:id="69"/>
      <w:r w:rsidRPr="00085096">
        <w:rPr>
          <w:rFonts w:cs="Times New Roman"/>
          <w:szCs w:val="24"/>
        </w:rPr>
        <w:t xml:space="preserve">  (Line 106) Errors attributable to employers include noncompliance with notification and reporting requirements in a timely and/or accurate manner, and incorrect reporting of base period wages.</w:t>
      </w:r>
      <w:bookmarkStart w:id="70" w:name="_Toc484769149"/>
    </w:p>
    <w:p w:rsidR="001041CF" w:rsidRPr="00085096" w:rsidP="001041CF" w14:paraId="3F20C104" w14:textId="77777777">
      <w:pPr>
        <w:pStyle w:val="ListParagraph"/>
        <w:numPr>
          <w:ilvl w:val="0"/>
          <w:numId w:val="42"/>
        </w:numPr>
        <w:spacing w:after="240" w:line="240" w:lineRule="exact"/>
        <w:ind w:left="720"/>
        <w:contextualSpacing w:val="0"/>
        <w:jc w:val="both"/>
        <w:rPr>
          <w:rFonts w:cs="Times New Roman"/>
        </w:rPr>
      </w:pPr>
      <w:bookmarkStart w:id="71" w:name="_Toc12527855"/>
      <w:bookmarkStart w:id="72" w:name="_Toc13576031"/>
      <w:bookmarkStart w:id="73" w:name="_Toc13576700"/>
      <w:r w:rsidRPr="00085096">
        <w:rPr>
          <w:rStyle w:val="Heading4Char"/>
          <w:rFonts w:eastAsiaTheme="minorHAnsi" w:cs="Times New Roman"/>
          <w:szCs w:val="24"/>
        </w:rPr>
        <w:t>Federal Income Tax Offset</w:t>
      </w:r>
      <w:bookmarkEnd w:id="70"/>
      <w:bookmarkEnd w:id="71"/>
      <w:bookmarkEnd w:id="72"/>
      <w:bookmarkEnd w:id="73"/>
      <w:r w:rsidRPr="00085096">
        <w:rPr>
          <w:rFonts w:cs="Times New Roman"/>
          <w:szCs w:val="24"/>
        </w:rPr>
        <w:t>.  (Line 314)  Money from a Federal income tax refund that is withheld from a claimant by the Federal taxing authority and transferred to the state agency to repay a benefit overpayment.</w:t>
      </w:r>
      <w:bookmarkStart w:id="74" w:name="_Toc484769150"/>
    </w:p>
    <w:p w:rsidR="001041CF" w:rsidRPr="00085096" w:rsidP="001041CF" w14:paraId="66999263" w14:textId="77777777">
      <w:pPr>
        <w:pStyle w:val="ListParagraph"/>
        <w:numPr>
          <w:ilvl w:val="0"/>
          <w:numId w:val="42"/>
        </w:numPr>
        <w:spacing w:after="240" w:line="240" w:lineRule="exact"/>
        <w:ind w:left="720"/>
        <w:contextualSpacing w:val="0"/>
        <w:jc w:val="both"/>
        <w:rPr>
          <w:rFonts w:cs="Times New Roman"/>
        </w:rPr>
      </w:pPr>
      <w:bookmarkStart w:id="75" w:name="_Toc12527856"/>
      <w:bookmarkStart w:id="76" w:name="_Toc13576032"/>
      <w:bookmarkStart w:id="77" w:name="_Toc13576701"/>
      <w:r w:rsidRPr="00085096">
        <w:rPr>
          <w:rStyle w:val="Heading4Char"/>
          <w:rFonts w:eastAsiaTheme="minorHAnsi" w:cs="Times New Roman"/>
          <w:szCs w:val="24"/>
        </w:rPr>
        <w:t>Fictitious Employer Detection Systems.</w:t>
      </w:r>
      <w:bookmarkEnd w:id="74"/>
      <w:bookmarkEnd w:id="75"/>
      <w:bookmarkEnd w:id="76"/>
      <w:bookmarkEnd w:id="77"/>
      <w:r w:rsidRPr="00085096">
        <w:rPr>
          <w:rFonts w:cs="Times New Roman"/>
          <w:szCs w:val="24"/>
        </w:rPr>
        <w:t xml:space="preserve">  (Line 205) A computerized system for detecting fictitious employers as well as fictitious claimants and</w:t>
      </w:r>
      <w:r>
        <w:rPr>
          <w:rFonts w:cs="Times New Roman"/>
          <w:szCs w:val="24"/>
        </w:rPr>
        <w:t xml:space="preserve"> </w:t>
      </w:r>
      <w:r w:rsidRPr="00085096">
        <w:rPr>
          <w:rFonts w:cs="Times New Roman"/>
          <w:szCs w:val="24"/>
        </w:rPr>
        <w:t>multi-claimant schemes.  In 1978, a model system was developed and called FEDS (Fictitious Employer Detection System).  Any such system that uses a profile to identify characteristics that are common among individual employer accounts involved in fictitious schemes is included in this definition.</w:t>
      </w:r>
      <w:bookmarkStart w:id="78" w:name="_Toc484769151"/>
    </w:p>
    <w:p w:rsidR="001041CF" w:rsidRPr="00085096" w:rsidP="001041CF" w14:paraId="2C91DB4C" w14:textId="77777777">
      <w:pPr>
        <w:pStyle w:val="ListParagraph"/>
        <w:numPr>
          <w:ilvl w:val="0"/>
          <w:numId w:val="42"/>
        </w:numPr>
        <w:spacing w:after="240" w:line="240" w:lineRule="exact"/>
        <w:ind w:left="720"/>
        <w:contextualSpacing w:val="0"/>
        <w:jc w:val="both"/>
        <w:rPr>
          <w:rFonts w:cs="Times New Roman"/>
        </w:rPr>
      </w:pPr>
      <w:bookmarkStart w:id="79" w:name="_Toc12527857"/>
      <w:bookmarkStart w:id="80" w:name="_Toc13576033"/>
      <w:bookmarkStart w:id="81" w:name="_Toc13576702"/>
      <w:r w:rsidRPr="00085096">
        <w:rPr>
          <w:rStyle w:val="Heading4Char"/>
          <w:rFonts w:eastAsiaTheme="minorHAnsi" w:cs="Times New Roman"/>
          <w:szCs w:val="24"/>
        </w:rPr>
        <w:t>Fraud Overpayment.</w:t>
      </w:r>
      <w:bookmarkEnd w:id="78"/>
      <w:bookmarkEnd w:id="79"/>
      <w:bookmarkEnd w:id="80"/>
      <w:bookmarkEnd w:id="81"/>
      <w:r w:rsidRPr="00085096">
        <w:rPr>
          <w:rFonts w:cs="Times New Roman"/>
          <w:szCs w:val="24"/>
        </w:rPr>
        <w:t xml:space="preserve">  An overpayment for which material facts to the determination or payment of a claim are found to be knowingly misrepresented or concealed (i.e., willful misrepresentation) by the claimant in order to obtain benefits to which the individual is not legally entitled.  All states have definitions for fraud and impose disqualifications for fraudulent misrepresentation to obtain or increase benefits.</w:t>
      </w:r>
      <w:bookmarkStart w:id="82" w:name="_Toc484769152"/>
    </w:p>
    <w:p w:rsidR="001041CF" w:rsidRPr="00085096" w:rsidP="001041CF" w14:paraId="7296CBB2" w14:textId="77777777">
      <w:pPr>
        <w:pStyle w:val="ListParagraph"/>
        <w:numPr>
          <w:ilvl w:val="0"/>
          <w:numId w:val="42"/>
        </w:numPr>
        <w:spacing w:after="240" w:line="240" w:lineRule="exact"/>
        <w:ind w:left="720"/>
        <w:contextualSpacing w:val="0"/>
        <w:jc w:val="both"/>
        <w:rPr>
          <w:rFonts w:cs="Times New Roman"/>
        </w:rPr>
      </w:pPr>
      <w:bookmarkStart w:id="83" w:name="_Toc12527858"/>
      <w:bookmarkStart w:id="84" w:name="_Toc13576034"/>
      <w:bookmarkStart w:id="85" w:name="_Toc13576703"/>
      <w:r w:rsidRPr="00085096">
        <w:rPr>
          <w:rStyle w:val="Heading4Char"/>
          <w:rFonts w:eastAsiaTheme="minorHAnsi" w:cs="Times New Roman"/>
          <w:szCs w:val="24"/>
        </w:rPr>
        <w:t>High Dollar (Fraud and Non-fraud) Overpayments.</w:t>
      </w:r>
      <w:bookmarkEnd w:id="82"/>
      <w:bookmarkEnd w:id="83"/>
      <w:bookmarkEnd w:id="84"/>
      <w:bookmarkEnd w:id="85"/>
      <w:r w:rsidRPr="00085096">
        <w:rPr>
          <w:rFonts w:cs="Times New Roman"/>
          <w:szCs w:val="24"/>
        </w:rPr>
        <w:t xml:space="preserve">  (Lines 112 and 113)  The total overpayments established for a claim that exceeds $25,000 during the reporting quarter.  Overpayments may be for a single payment or for multiple payments made during or prior to the reporting quarter.  The high dollar overpayment is reported for the quarter in which the cumulative amount overpaid exceeds $25,000.</w:t>
      </w:r>
    </w:p>
    <w:p w:rsidR="001041CF" w:rsidRPr="00085096" w:rsidP="001041CF" w14:paraId="1E116ABF" w14:textId="77777777">
      <w:pPr>
        <w:pStyle w:val="ListParagraph"/>
        <w:numPr>
          <w:ilvl w:val="1"/>
          <w:numId w:val="42"/>
        </w:numPr>
        <w:spacing w:after="240" w:line="240" w:lineRule="exact"/>
        <w:ind w:left="1080"/>
        <w:contextualSpacing w:val="0"/>
        <w:jc w:val="both"/>
        <w:rPr>
          <w:rFonts w:cs="Times New Roman"/>
        </w:rPr>
      </w:pPr>
      <w:r w:rsidRPr="00085096">
        <w:rPr>
          <w:rFonts w:cs="Times New Roman"/>
          <w:szCs w:val="24"/>
        </w:rPr>
        <w:t>High Dollar amounts are claim-specific.  If an overpayment is established for a claim in the quarter, determine if any other overpayments have been established for that claim for the benefit year.  It is not necessary to identify overpayments established for the same individual in prior benefit years.</w:t>
      </w:r>
    </w:p>
    <w:p w:rsidR="001041CF" w:rsidRPr="00085096" w:rsidP="001041CF" w14:paraId="1D38D743" w14:textId="77777777">
      <w:pPr>
        <w:pStyle w:val="ListParagraph"/>
        <w:spacing w:after="240" w:line="240" w:lineRule="exact"/>
        <w:ind w:left="1080"/>
        <w:contextualSpacing w:val="0"/>
        <w:jc w:val="both"/>
        <w:rPr>
          <w:rFonts w:cs="Times New Roman"/>
          <w:szCs w:val="24"/>
        </w:rPr>
      </w:pPr>
      <w:r w:rsidRPr="00085096">
        <w:rPr>
          <w:rFonts w:cs="Times New Roman"/>
          <w:szCs w:val="24"/>
        </w:rPr>
        <w:t>Example 1:  If an overpayment of $10,300 is established during the April - June 2015 reporting quarter and the benefit year beginning (BYB) date is October 12, 2014 (UI claim).  There were no overpayments established during the December 2014 quarter, but $17,000 in overpayments was established in the March 2015 quarter.  A high dollar overpayment of $27,300 will be reported on the June report.  It is not necessary to query the system for overpayments on claims with benefit years prior to the October 12, 2014 claim for the same individual.</w:t>
      </w:r>
    </w:p>
    <w:p w:rsidR="001041CF" w:rsidRPr="00085096" w:rsidP="001041CF" w14:paraId="28A6EFD2" w14:textId="77777777">
      <w:pPr>
        <w:pStyle w:val="ListParagraph"/>
        <w:spacing w:after="240" w:line="240" w:lineRule="exact"/>
        <w:ind w:left="1080"/>
        <w:contextualSpacing w:val="0"/>
        <w:jc w:val="both"/>
        <w:rPr>
          <w:rFonts w:cs="Times New Roman"/>
          <w:szCs w:val="24"/>
        </w:rPr>
      </w:pPr>
      <w:r w:rsidRPr="00085096">
        <w:rPr>
          <w:rFonts w:cs="Times New Roman"/>
          <w:szCs w:val="24"/>
        </w:rPr>
        <w:t xml:space="preserve">Example 2:  An appeals decision results in the establishment of overpayments of $27,600 for a claim with a BYB date of 2/12/2012.  Determine whether any other overpayments have been established for that claim, and report the total high dollar amount (the $27,600 from the appeals decision plus any additional overpayments established).  It is not necessary to query the system for overpayments for other claims that were established prior to or subsequent to the claim affected by the appeal. </w:t>
      </w:r>
    </w:p>
    <w:p w:rsidR="001041CF" w:rsidRPr="00085096" w:rsidP="001041CF" w14:paraId="274B13E5" w14:textId="77777777">
      <w:pPr>
        <w:pStyle w:val="ListParagraph"/>
        <w:spacing w:after="240" w:line="240" w:lineRule="exact"/>
        <w:ind w:left="1080"/>
        <w:contextualSpacing w:val="0"/>
        <w:jc w:val="both"/>
        <w:rPr>
          <w:rFonts w:cs="Times New Roman"/>
        </w:rPr>
      </w:pPr>
      <w:r w:rsidRPr="00085096">
        <w:rPr>
          <w:rFonts w:cs="Times New Roman"/>
          <w:szCs w:val="24"/>
        </w:rPr>
        <w:t xml:space="preserve">Please note that if a </w:t>
      </w:r>
      <w:r w:rsidRPr="00085096">
        <w:rPr>
          <w:rFonts w:cs="Times New Roman"/>
          <w:szCs w:val="24"/>
          <w:u w:val="single"/>
        </w:rPr>
        <w:t>single</w:t>
      </w:r>
      <w:r w:rsidRPr="00085096">
        <w:rPr>
          <w:rFonts w:cs="Times New Roman"/>
          <w:szCs w:val="24"/>
        </w:rPr>
        <w:t xml:space="preserve"> overpayment determination in the reporting quarter affects more than one benefit year (for example as a result of an appeals decision or the confirmation of fraudulent claiming while employed), report the </w:t>
      </w:r>
      <w:r w:rsidRPr="00085096">
        <w:rPr>
          <w:rFonts w:cs="Times New Roman"/>
          <w:szCs w:val="24"/>
          <w:u w:val="single"/>
        </w:rPr>
        <w:t>full</w:t>
      </w:r>
      <w:r w:rsidRPr="00085096">
        <w:rPr>
          <w:rFonts w:cs="Times New Roman"/>
          <w:szCs w:val="24"/>
        </w:rPr>
        <w:t xml:space="preserve"> </w:t>
      </w:r>
      <w:r w:rsidRPr="00085096">
        <w:rPr>
          <w:rFonts w:cs="Times New Roman"/>
          <w:szCs w:val="24"/>
          <w:u w:val="single"/>
        </w:rPr>
        <w:t>amount</w:t>
      </w:r>
      <w:r w:rsidRPr="00085096">
        <w:rPr>
          <w:rFonts w:cs="Times New Roman"/>
          <w:szCs w:val="24"/>
        </w:rPr>
        <w:t xml:space="preserve"> for both claims.</w:t>
      </w:r>
    </w:p>
    <w:p w:rsidR="001041CF" w:rsidRPr="00085096" w:rsidP="001041CF" w14:paraId="06471269" w14:textId="77777777">
      <w:pPr>
        <w:pStyle w:val="ListParagraph"/>
        <w:numPr>
          <w:ilvl w:val="1"/>
          <w:numId w:val="42"/>
        </w:numPr>
        <w:spacing w:after="240" w:line="240" w:lineRule="exact"/>
        <w:ind w:left="1080"/>
        <w:contextualSpacing w:val="0"/>
        <w:jc w:val="both"/>
        <w:rPr>
          <w:rFonts w:cs="Times New Roman"/>
        </w:rPr>
      </w:pPr>
      <w:r w:rsidRPr="00085096">
        <w:rPr>
          <w:rFonts w:cs="Times New Roman"/>
        </w:rPr>
        <w:t xml:space="preserve">High Dollar overpayments are tracked and reported separately for each program.  During extended benefit periods, claimants may receive and exhaust regular UI benefits and then qualify for EB, resulting in fraud and nonfraud overpayments established for more than one program.  </w:t>
      </w:r>
      <w:r>
        <w:rPr>
          <w:rFonts w:cs="Times New Roman"/>
        </w:rPr>
        <w:t xml:space="preserve"> </w:t>
      </w:r>
      <w:r w:rsidRPr="00085096">
        <w:rPr>
          <w:rFonts w:cs="Times New Roman"/>
        </w:rPr>
        <w:t xml:space="preserve">Note: </w:t>
      </w:r>
      <w:r>
        <w:rPr>
          <w:rFonts w:cs="Times New Roman"/>
        </w:rPr>
        <w:t xml:space="preserve"> </w:t>
      </w:r>
      <w:r w:rsidRPr="00085096">
        <w:rPr>
          <w:rFonts w:cs="Times New Roman"/>
        </w:rPr>
        <w:t>there is no requirement to report High Dollar overpayments for the Emergency Unemployment Compensation (EUC) program.</w:t>
      </w:r>
    </w:p>
    <w:p w:rsidR="001041CF" w:rsidRPr="00085096" w:rsidP="001041CF" w14:paraId="6F99EDEE" w14:textId="77777777">
      <w:pPr>
        <w:pStyle w:val="ListParagraph"/>
        <w:spacing w:after="240" w:line="240" w:lineRule="exact"/>
        <w:ind w:left="1080"/>
        <w:contextualSpacing w:val="0"/>
        <w:jc w:val="both"/>
        <w:rPr>
          <w:rFonts w:cs="Times New Roman"/>
        </w:rPr>
      </w:pPr>
      <w:r w:rsidRPr="00085096">
        <w:rPr>
          <w:rFonts w:cs="Times New Roman"/>
        </w:rPr>
        <w:t xml:space="preserve">Example 1:  A $25,800 overpayment was established for a UI claim, and a $2,000 overpayment was established for an EB claim.  Only the $25,800 will be reported as a High Dollar overpayment in the UI column.  </w:t>
      </w:r>
      <w:r>
        <w:rPr>
          <w:rFonts w:cs="Times New Roman"/>
        </w:rPr>
        <w:t xml:space="preserve"> </w:t>
      </w:r>
      <w:r w:rsidRPr="00085096">
        <w:rPr>
          <w:rFonts w:cs="Times New Roman"/>
        </w:rPr>
        <w:t>The EB overpayment does not meet the greater than $25,000 threshold and is not reported as a High Dollar overpayment.</w:t>
      </w:r>
    </w:p>
    <w:p w:rsidR="001041CF" w:rsidRPr="00085096" w:rsidP="001041CF" w14:paraId="7F49AE9B" w14:textId="77777777">
      <w:pPr>
        <w:pStyle w:val="ListParagraph"/>
        <w:spacing w:after="240" w:line="240" w:lineRule="exact"/>
        <w:ind w:left="1080"/>
        <w:contextualSpacing w:val="0"/>
        <w:jc w:val="both"/>
        <w:rPr>
          <w:rFonts w:cs="Times New Roman"/>
          <w:szCs w:val="24"/>
        </w:rPr>
      </w:pPr>
      <w:r w:rsidRPr="00085096">
        <w:rPr>
          <w:rFonts w:cs="Times New Roman"/>
          <w:szCs w:val="24"/>
        </w:rPr>
        <w:t>Example 2:  A $25,100 overpayment was established for a UI claim, and a $25,700 overpayment was established for an EB claim.  Both overpayments will be reported as High Dollar overpayments.  The $25,100 will be reported in the UI column, and the $25,700 will be reported in the EB column.</w:t>
      </w:r>
    </w:p>
    <w:p w:rsidR="001041CF" w:rsidRPr="00085096" w:rsidP="001041CF" w14:paraId="48BC66EB" w14:textId="77777777">
      <w:pPr>
        <w:pStyle w:val="ListParagraph"/>
        <w:spacing w:after="240" w:line="240" w:lineRule="exact"/>
        <w:ind w:left="1080"/>
        <w:contextualSpacing w:val="0"/>
        <w:jc w:val="both"/>
        <w:rPr>
          <w:rFonts w:cs="Times New Roman"/>
        </w:rPr>
      </w:pPr>
      <w:r w:rsidRPr="00085096">
        <w:rPr>
          <w:rFonts w:cs="Times New Roman"/>
        </w:rPr>
        <w:t xml:space="preserve">Example 3:  </w:t>
      </w:r>
      <w:r w:rsidRPr="00085096">
        <w:rPr>
          <w:rFonts w:cs="Times New Roman"/>
          <w:color w:val="000000"/>
        </w:rPr>
        <w:t xml:space="preserve">An $18,000 overpayment has been established for a UI claim, and a $10,000 overpayment has been established for an EUC claim.  Although the combined overpayment is $28,000, </w:t>
      </w:r>
      <w:r w:rsidRPr="00085096">
        <w:rPr>
          <w:rFonts w:cs="Times New Roman"/>
          <w:color w:val="000000"/>
          <w:u w:val="single"/>
        </w:rPr>
        <w:t>no</w:t>
      </w:r>
      <w:r w:rsidRPr="00085096">
        <w:rPr>
          <w:rFonts w:cs="Times New Roman"/>
          <w:color w:val="000000"/>
        </w:rPr>
        <w:t xml:space="preserve"> High Dollar overpayment will be reported, because the overpayment in the state UI program does not meet the High Dollar threshold of more than $25,000.</w:t>
      </w:r>
    </w:p>
    <w:p w:rsidR="001041CF" w:rsidRPr="00085096" w:rsidP="001041CF" w14:paraId="7EC533E3" w14:textId="77777777">
      <w:pPr>
        <w:pStyle w:val="ListParagraph"/>
        <w:widowControl w:val="0"/>
        <w:numPr>
          <w:ilvl w:val="1"/>
          <w:numId w:val="42"/>
        </w:numPr>
        <w:autoSpaceDE w:val="0"/>
        <w:autoSpaceDN w:val="0"/>
        <w:adjustRightInd w:val="0"/>
        <w:spacing w:after="240" w:line="240" w:lineRule="exact"/>
        <w:ind w:left="1080"/>
        <w:contextualSpacing w:val="0"/>
        <w:jc w:val="both"/>
        <w:rPr>
          <w:rFonts w:cs="Times New Roman"/>
          <w:szCs w:val="24"/>
        </w:rPr>
      </w:pPr>
      <w:r w:rsidRPr="00085096">
        <w:rPr>
          <w:rFonts w:cs="Times New Roman"/>
        </w:rPr>
        <w:t xml:space="preserve">High Dollar overpayments that are </w:t>
      </w:r>
      <w:r w:rsidRPr="00085096">
        <w:rPr>
          <w:rFonts w:cs="Times New Roman"/>
          <w:color w:val="000000"/>
        </w:rPr>
        <w:t>totally offset are reported.  That an overpayment was offset or subsequently recovered by other means is irrelevant to High Dollar reporting.</w:t>
      </w:r>
    </w:p>
    <w:p w:rsidR="001041CF" w:rsidRPr="00085096" w:rsidP="001041CF" w14:paraId="6E648898" w14:textId="77777777">
      <w:pPr>
        <w:pStyle w:val="ListParagraph"/>
        <w:widowControl w:val="0"/>
        <w:numPr>
          <w:ilvl w:val="1"/>
          <w:numId w:val="42"/>
        </w:numPr>
        <w:autoSpaceDE w:val="0"/>
        <w:autoSpaceDN w:val="0"/>
        <w:adjustRightInd w:val="0"/>
        <w:spacing w:after="240" w:line="240" w:lineRule="exact"/>
        <w:ind w:left="1080"/>
        <w:contextualSpacing w:val="0"/>
        <w:jc w:val="both"/>
        <w:rPr>
          <w:rFonts w:cs="Times New Roman"/>
          <w:szCs w:val="24"/>
        </w:rPr>
      </w:pPr>
      <w:r w:rsidRPr="00085096">
        <w:rPr>
          <w:rFonts w:cs="Times New Roman"/>
          <w:color w:val="000000"/>
        </w:rPr>
        <w:t>C</w:t>
      </w:r>
      <w:r w:rsidRPr="00085096">
        <w:rPr>
          <w:rFonts w:cs="Times New Roman"/>
          <w:color w:val="000000"/>
          <w:szCs w:val="24"/>
        </w:rPr>
        <w:t>umulative overpayments for a claim are reported in the quarter that they exceed $25,000.  Overpayments in subsequent quarters are counted toward a new High Dollar threshold.</w:t>
      </w:r>
    </w:p>
    <w:p w:rsidR="001041CF" w:rsidRPr="00085096" w:rsidP="001041CF" w14:paraId="21D9163F" w14:textId="77777777">
      <w:pPr>
        <w:pStyle w:val="ListParagraph"/>
        <w:widowControl w:val="0"/>
        <w:autoSpaceDE w:val="0"/>
        <w:autoSpaceDN w:val="0"/>
        <w:adjustRightInd w:val="0"/>
        <w:spacing w:after="240" w:line="240" w:lineRule="exact"/>
        <w:ind w:left="1080"/>
        <w:contextualSpacing w:val="0"/>
        <w:jc w:val="both"/>
        <w:rPr>
          <w:rFonts w:cs="Times New Roman"/>
          <w:color w:val="000000"/>
        </w:rPr>
      </w:pPr>
      <w:r w:rsidRPr="00085096">
        <w:rPr>
          <w:rFonts w:cs="Times New Roman"/>
        </w:rPr>
        <w:t xml:space="preserve">Example 1:  </w:t>
      </w:r>
      <w:r w:rsidRPr="00085096">
        <w:rPr>
          <w:rFonts w:cs="Times New Roman"/>
          <w:color w:val="000000"/>
        </w:rPr>
        <w:t>If an $8,500 overpayment was established in the 1</w:t>
      </w:r>
      <w:r w:rsidRPr="00085096">
        <w:rPr>
          <w:rFonts w:cs="Times New Roman"/>
          <w:color w:val="000000"/>
          <w:vertAlign w:val="superscript"/>
        </w:rPr>
        <w:t>st</w:t>
      </w:r>
      <w:r w:rsidRPr="00085096">
        <w:rPr>
          <w:rFonts w:cs="Times New Roman"/>
          <w:color w:val="000000"/>
        </w:rPr>
        <w:t xml:space="preserve"> quarter, a $12,000 overpayment was established in the 2</w:t>
      </w:r>
      <w:r w:rsidRPr="00085096">
        <w:rPr>
          <w:rFonts w:cs="Times New Roman"/>
          <w:color w:val="000000"/>
          <w:vertAlign w:val="superscript"/>
        </w:rPr>
        <w:t>nd</w:t>
      </w:r>
      <w:r w:rsidRPr="00085096">
        <w:rPr>
          <w:rFonts w:cs="Times New Roman"/>
          <w:color w:val="000000"/>
        </w:rPr>
        <w:t xml:space="preserve"> quarter, and a $7,500 fraud overpayment in the 3</w:t>
      </w:r>
      <w:r w:rsidRPr="00085096">
        <w:rPr>
          <w:rFonts w:cs="Times New Roman"/>
          <w:color w:val="000000"/>
          <w:vertAlign w:val="superscript"/>
        </w:rPr>
        <w:t>rd</w:t>
      </w:r>
      <w:r w:rsidRPr="00085096">
        <w:rPr>
          <w:rFonts w:cs="Times New Roman"/>
          <w:color w:val="000000"/>
        </w:rPr>
        <w:t xml:space="preserve"> quarter, a High Dollar overpayment of $28,000 will be reported in 3</w:t>
      </w:r>
      <w:r w:rsidRPr="00085096">
        <w:rPr>
          <w:rFonts w:cs="Times New Roman"/>
          <w:color w:val="000000"/>
          <w:vertAlign w:val="superscript"/>
        </w:rPr>
        <w:t>rd</w:t>
      </w:r>
      <w:r w:rsidRPr="00085096">
        <w:rPr>
          <w:rFonts w:cs="Times New Roman"/>
          <w:color w:val="000000"/>
        </w:rPr>
        <w:t xml:space="preserve"> quarter.</w:t>
      </w:r>
    </w:p>
    <w:p w:rsidR="001041CF" w:rsidRPr="00085096" w:rsidP="001041CF" w14:paraId="20373F70" w14:textId="77777777">
      <w:pPr>
        <w:pStyle w:val="ListParagraph"/>
        <w:widowControl w:val="0"/>
        <w:autoSpaceDE w:val="0"/>
        <w:autoSpaceDN w:val="0"/>
        <w:adjustRightInd w:val="0"/>
        <w:spacing w:after="240" w:line="240" w:lineRule="exact"/>
        <w:ind w:left="1080"/>
        <w:contextualSpacing w:val="0"/>
        <w:jc w:val="both"/>
        <w:rPr>
          <w:rFonts w:cs="Times New Roman"/>
          <w:szCs w:val="24"/>
        </w:rPr>
      </w:pPr>
      <w:r w:rsidRPr="00085096">
        <w:rPr>
          <w:rFonts w:cs="Times New Roman"/>
        </w:rPr>
        <w:t xml:space="preserve">Example 2:  </w:t>
      </w:r>
      <w:r w:rsidRPr="00085096">
        <w:rPr>
          <w:rFonts w:cs="Times New Roman"/>
          <w:color w:val="000000"/>
        </w:rPr>
        <w:t>If an $18,500 overpayment was established in the 1</w:t>
      </w:r>
      <w:r w:rsidRPr="00085096">
        <w:rPr>
          <w:rFonts w:cs="Times New Roman"/>
          <w:color w:val="000000"/>
          <w:vertAlign w:val="superscript"/>
        </w:rPr>
        <w:t>st</w:t>
      </w:r>
      <w:r w:rsidRPr="00085096">
        <w:rPr>
          <w:rFonts w:cs="Times New Roman"/>
          <w:color w:val="000000"/>
        </w:rPr>
        <w:t xml:space="preserve"> quarter, an $8,000 overpayment was established in the 2</w:t>
      </w:r>
      <w:r w:rsidRPr="00085096">
        <w:rPr>
          <w:rFonts w:cs="Times New Roman"/>
          <w:color w:val="000000"/>
          <w:vertAlign w:val="superscript"/>
        </w:rPr>
        <w:t>nd</w:t>
      </w:r>
      <w:r w:rsidRPr="00085096">
        <w:rPr>
          <w:rFonts w:cs="Times New Roman"/>
          <w:color w:val="000000"/>
        </w:rPr>
        <w:t xml:space="preserve"> quarter, and a $7,500 fraud overpayment in the 3</w:t>
      </w:r>
      <w:r w:rsidRPr="00085096">
        <w:rPr>
          <w:rFonts w:cs="Times New Roman"/>
          <w:color w:val="000000"/>
          <w:vertAlign w:val="superscript"/>
        </w:rPr>
        <w:t>rd</w:t>
      </w:r>
      <w:r w:rsidRPr="00085096">
        <w:rPr>
          <w:rFonts w:cs="Times New Roman"/>
          <w:color w:val="000000"/>
        </w:rPr>
        <w:t xml:space="preserve"> quarter, a High Dollar overpayment of $26,500 will be reported in 2</w:t>
      </w:r>
      <w:r w:rsidRPr="00085096">
        <w:rPr>
          <w:rFonts w:cs="Times New Roman"/>
          <w:color w:val="000000"/>
          <w:vertAlign w:val="superscript"/>
        </w:rPr>
        <w:t>nd</w:t>
      </w:r>
      <w:r w:rsidRPr="00085096">
        <w:rPr>
          <w:rFonts w:cs="Times New Roman"/>
          <w:color w:val="000000"/>
        </w:rPr>
        <w:t xml:space="preserve"> quarter.</w:t>
      </w:r>
    </w:p>
    <w:p w:rsidR="001041CF" w:rsidRPr="00085096" w:rsidP="001041CF" w14:paraId="02896948" w14:textId="77777777">
      <w:pPr>
        <w:pStyle w:val="ListParagraph"/>
        <w:numPr>
          <w:ilvl w:val="0"/>
          <w:numId w:val="42"/>
        </w:numPr>
        <w:spacing w:after="240" w:line="240" w:lineRule="exact"/>
        <w:ind w:left="720"/>
        <w:contextualSpacing w:val="0"/>
        <w:jc w:val="both"/>
        <w:rPr>
          <w:rFonts w:cs="Times New Roman"/>
        </w:rPr>
      </w:pPr>
      <w:bookmarkStart w:id="86" w:name="_Toc484769153"/>
      <w:bookmarkStart w:id="87" w:name="_Toc12527859"/>
      <w:bookmarkStart w:id="88" w:name="_Toc13576035"/>
      <w:bookmarkStart w:id="89" w:name="_Toc13576704"/>
      <w:r w:rsidRPr="00085096">
        <w:rPr>
          <w:rStyle w:val="Heading4Char"/>
          <w:rFonts w:eastAsiaTheme="minorHAnsi" w:cs="Times New Roman"/>
          <w:szCs w:val="24"/>
        </w:rPr>
        <w:t xml:space="preserve">IB </w:t>
      </w:r>
      <w:r>
        <w:rPr>
          <w:rStyle w:val="Heading4Char"/>
          <w:rFonts w:eastAsiaTheme="minorHAnsi" w:cs="Times New Roman"/>
          <w:szCs w:val="24"/>
        </w:rPr>
        <w:t>Cross-match</w:t>
      </w:r>
      <w:bookmarkEnd w:id="86"/>
      <w:bookmarkEnd w:id="87"/>
      <w:bookmarkEnd w:id="88"/>
      <w:bookmarkEnd w:id="89"/>
      <w:r w:rsidRPr="00085096">
        <w:rPr>
          <w:rFonts w:cs="Times New Roman"/>
        </w:rPr>
        <w:t xml:space="preserve">.  (Line 203) The Interstate (interstate benefits (IB) </w:t>
      </w:r>
      <w:r>
        <w:rPr>
          <w:rFonts w:cs="Times New Roman"/>
        </w:rPr>
        <w:t>Cross-match</w:t>
      </w:r>
      <w:r w:rsidRPr="00085096">
        <w:rPr>
          <w:rFonts w:cs="Times New Roman"/>
        </w:rPr>
        <w:t xml:space="preserve"> includes two components -- the Interstate </w:t>
      </w:r>
      <w:r>
        <w:rPr>
          <w:rFonts w:cs="Times New Roman"/>
        </w:rPr>
        <w:t>Cross-match</w:t>
      </w:r>
      <w:r w:rsidRPr="00085096">
        <w:rPr>
          <w:rFonts w:cs="Times New Roman"/>
        </w:rPr>
        <w:t xml:space="preserve"> and Claimant Locator.  The </w:t>
      </w:r>
      <w:r>
        <w:rPr>
          <w:rFonts w:cs="Times New Roman"/>
        </w:rPr>
        <w:t>Cross-match</w:t>
      </w:r>
      <w:r w:rsidRPr="00085096">
        <w:rPr>
          <w:rFonts w:cs="Times New Roman"/>
        </w:rPr>
        <w:t xml:space="preserve"> component is used to match interstate claimants against the agent/residence (and sometimes their border state) wage and benefit files to detect unreported wages and/or duplicate claims.  The Locator component is used by states to locate individuals with outstanding overpayment balances that the state is unable to locate using available state records.  In either case, the state requesting the match creates and sends a record that includes the claimant’s social security number and a type of request identifier (</w:t>
      </w:r>
      <w:r>
        <w:rPr>
          <w:rFonts w:cs="Times New Roman"/>
        </w:rPr>
        <w:t>cross-match</w:t>
      </w:r>
      <w:r w:rsidRPr="00085096">
        <w:rPr>
          <w:rFonts w:cs="Times New Roman"/>
        </w:rPr>
        <w:t xml:space="preserve"> or locator) to the destination state(s).  The responding state matches the records against its wage and benefit files.  For each “hit,” the responding state creates a response record that </w:t>
      </w:r>
      <w:r w:rsidRPr="00085096">
        <w:rPr>
          <w:rFonts w:cs="Times New Roman"/>
        </w:rPr>
        <w:t>includes the reported quarterly wages, employer’s name and address, claimant address (if locator record type), etc., as is appropriate to the type of request.</w:t>
      </w:r>
      <w:bookmarkStart w:id="90" w:name="_Toc484769154"/>
    </w:p>
    <w:p w:rsidR="001041CF" w:rsidRPr="00085096" w:rsidP="001041CF" w14:paraId="6C98AE78" w14:textId="77777777">
      <w:pPr>
        <w:pStyle w:val="ListParagraph"/>
        <w:numPr>
          <w:ilvl w:val="0"/>
          <w:numId w:val="42"/>
        </w:numPr>
        <w:spacing w:after="240" w:line="240" w:lineRule="exact"/>
        <w:ind w:left="720"/>
        <w:contextualSpacing w:val="0"/>
        <w:jc w:val="both"/>
        <w:rPr>
          <w:rFonts w:cs="Times New Roman"/>
        </w:rPr>
      </w:pPr>
      <w:bookmarkStart w:id="91" w:name="_Toc12527860"/>
      <w:bookmarkStart w:id="92" w:name="_Toc13576036"/>
      <w:bookmarkStart w:id="93" w:name="_Toc13576705"/>
      <w:r w:rsidRPr="00085096">
        <w:rPr>
          <w:rStyle w:val="Heading4Char"/>
          <w:rFonts w:eastAsiaTheme="minorHAnsi" w:cs="Times New Roman"/>
          <w:szCs w:val="24"/>
        </w:rPr>
        <w:t>Joint Claims</w:t>
      </w:r>
      <w:bookmarkEnd w:id="90"/>
      <w:bookmarkEnd w:id="91"/>
      <w:bookmarkEnd w:id="92"/>
      <w:bookmarkEnd w:id="93"/>
      <w:r w:rsidRPr="00085096">
        <w:rPr>
          <w:rFonts w:cs="Times New Roman"/>
        </w:rPr>
        <w:t>.  Any combination of UI, UCFE, and UCX.  In all joint claims, involving both state UI trust funds and Federal program funds, the “number of cases” should be reported under UI only.  However, the “dollar amounts” of such overpayments should be allocated to the appropriate columns which represent the pro rata share of the weekly benefit amount.  Payments made under incorrect programs do not constitute an overpayment when administrative adjustments or transfers are made.  However, payments in excess of allowable amounts that cannot be cleared by an administrative adjustment constitute an overpayment.</w:t>
      </w:r>
      <w:bookmarkStart w:id="94" w:name="_Toc484769155"/>
    </w:p>
    <w:p w:rsidR="001041CF" w:rsidRPr="00085096" w:rsidP="001041CF" w14:paraId="386A1E18" w14:textId="77777777">
      <w:pPr>
        <w:pStyle w:val="ListParagraph"/>
        <w:numPr>
          <w:ilvl w:val="0"/>
          <w:numId w:val="42"/>
        </w:numPr>
        <w:spacing w:after="240" w:line="240" w:lineRule="exact"/>
        <w:ind w:left="720"/>
        <w:contextualSpacing w:val="0"/>
        <w:jc w:val="both"/>
        <w:rPr>
          <w:rFonts w:cs="Times New Roman"/>
        </w:rPr>
      </w:pPr>
      <w:bookmarkStart w:id="95" w:name="_Toc12527861"/>
      <w:bookmarkStart w:id="96" w:name="_Toc13576037"/>
      <w:bookmarkStart w:id="97" w:name="_Toc13576706"/>
      <w:r w:rsidRPr="00085096">
        <w:rPr>
          <w:rStyle w:val="Heading4Char"/>
          <w:rFonts w:eastAsiaTheme="minorHAnsi" w:cs="Times New Roman"/>
          <w:szCs w:val="24"/>
        </w:rPr>
        <w:t>Multi-Claimant Schemes</w:t>
      </w:r>
      <w:bookmarkEnd w:id="94"/>
      <w:bookmarkEnd w:id="95"/>
      <w:bookmarkEnd w:id="96"/>
      <w:bookmarkEnd w:id="97"/>
      <w:r w:rsidRPr="00085096">
        <w:rPr>
          <w:rFonts w:cs="Times New Roman"/>
        </w:rPr>
        <w:t xml:space="preserve">.  (Line 102) Any scheme where an individual or group of individuals collects benefits by fraudulently establishing multiple claims (may also involve fictitious employer schemes).  If a multi-claimant scheme involves agency staff, also report this scheme on line 111.  </w:t>
      </w:r>
      <w:bookmarkStart w:id="98" w:name="_Toc484769156"/>
    </w:p>
    <w:p w:rsidR="001041CF" w:rsidRPr="00085096" w:rsidP="001041CF" w14:paraId="5A1149DF" w14:textId="77777777">
      <w:pPr>
        <w:pStyle w:val="ListParagraph"/>
        <w:numPr>
          <w:ilvl w:val="0"/>
          <w:numId w:val="42"/>
        </w:numPr>
        <w:spacing w:after="240" w:line="240" w:lineRule="exact"/>
        <w:ind w:left="720"/>
        <w:contextualSpacing w:val="0"/>
        <w:jc w:val="both"/>
        <w:rPr>
          <w:rFonts w:cs="Times New Roman"/>
        </w:rPr>
      </w:pPr>
      <w:bookmarkStart w:id="99" w:name="_Toc12527862"/>
      <w:bookmarkStart w:id="100" w:name="_Toc13576038"/>
      <w:bookmarkStart w:id="101" w:name="_Toc13576707"/>
      <w:r w:rsidRPr="00085096">
        <w:rPr>
          <w:rStyle w:val="Heading4Char"/>
          <w:rFonts w:eastAsiaTheme="minorHAnsi" w:cs="Times New Roman"/>
          <w:szCs w:val="24"/>
        </w:rPr>
        <w:t>Multi-Claimant Scheme System.</w:t>
      </w:r>
      <w:bookmarkEnd w:id="98"/>
      <w:bookmarkEnd w:id="99"/>
      <w:bookmarkEnd w:id="100"/>
      <w:bookmarkEnd w:id="101"/>
      <w:r w:rsidRPr="00085096">
        <w:rPr>
          <w:rFonts w:cs="Times New Roman"/>
        </w:rPr>
        <w:t xml:space="preserve">  (Line 205) Any proactive, systematic detection activity that uses profiling for the purpose of identifying fictitious employers or fictitious claimants.  An example is the Fictitious Employer Detection System, the model computerized system developed in 1978.  Also included in this category are systems used to detect legitimate employers involved with schemes that involve “ghost” employees, and multi-claimant schemes not involving employers such as third party fraud schemes. </w:t>
      </w:r>
      <w:bookmarkStart w:id="102" w:name="_Toc484769157"/>
    </w:p>
    <w:p w:rsidR="001041CF" w:rsidRPr="00085096" w:rsidP="001041CF" w14:paraId="644BD0F8" w14:textId="77777777">
      <w:pPr>
        <w:pStyle w:val="ListParagraph"/>
        <w:numPr>
          <w:ilvl w:val="0"/>
          <w:numId w:val="42"/>
        </w:numPr>
        <w:spacing w:after="240" w:line="240" w:lineRule="exact"/>
        <w:ind w:left="720"/>
        <w:contextualSpacing w:val="0"/>
        <w:jc w:val="both"/>
        <w:rPr>
          <w:rFonts w:cs="Times New Roman"/>
        </w:rPr>
      </w:pPr>
      <w:bookmarkStart w:id="103" w:name="_Toc12527863"/>
      <w:bookmarkStart w:id="104" w:name="_Toc13576039"/>
      <w:bookmarkStart w:id="105" w:name="_Toc13576708"/>
      <w:r w:rsidRPr="00085096">
        <w:rPr>
          <w:rStyle w:val="Heading4Char"/>
          <w:rFonts w:eastAsiaTheme="minorHAnsi" w:cs="Times New Roman"/>
          <w:szCs w:val="24"/>
        </w:rPr>
        <w:t>National Directories of New Hires</w:t>
      </w:r>
      <w:bookmarkEnd w:id="102"/>
      <w:bookmarkEnd w:id="103"/>
      <w:bookmarkEnd w:id="104"/>
      <w:bookmarkEnd w:id="105"/>
      <w:r w:rsidRPr="00085096">
        <w:rPr>
          <w:rFonts w:cs="Times New Roman"/>
        </w:rPr>
        <w:t xml:space="preserve">.  (Line 210) The Personal Responsibility and Work Opportunity Reconciliation Act of 1996 (PRWORA), otherwise known as “Welfare Reform,” requires states to maintain New Hires Directories for the purpose of locating parents who are behind in payment of child support.  Employers are required to report “new hires” information, including wage information, to states, which is then reported to the National Directory of New Hires maintained by the Department of Health and Human Services.  State UI agencies run </w:t>
      </w:r>
      <w:r>
        <w:rPr>
          <w:rFonts w:cs="Times New Roman"/>
        </w:rPr>
        <w:t>cross-match</w:t>
      </w:r>
      <w:r w:rsidRPr="00085096">
        <w:rPr>
          <w:rFonts w:cs="Times New Roman"/>
        </w:rPr>
        <w:t xml:space="preserve">es of this information against UI benefit payment records to identify claimants who have failed to report earnings and, therefore, may have been overpaid UI benefits.  </w:t>
      </w:r>
      <w:bookmarkStart w:id="106" w:name="_Toc484769158"/>
    </w:p>
    <w:p w:rsidR="001041CF" w:rsidRPr="00085096" w:rsidP="001041CF" w14:paraId="4B9C9595" w14:textId="77777777">
      <w:pPr>
        <w:pStyle w:val="ListParagraph"/>
        <w:numPr>
          <w:ilvl w:val="0"/>
          <w:numId w:val="42"/>
        </w:numPr>
        <w:spacing w:after="240" w:line="240" w:lineRule="exact"/>
        <w:ind w:left="720"/>
        <w:contextualSpacing w:val="0"/>
        <w:jc w:val="both"/>
        <w:rPr>
          <w:rFonts w:cs="Times New Roman"/>
        </w:rPr>
      </w:pPr>
      <w:bookmarkStart w:id="107" w:name="_Toc12527864"/>
      <w:bookmarkStart w:id="108" w:name="_Toc13576040"/>
      <w:bookmarkStart w:id="109" w:name="_Toc13576709"/>
      <w:r w:rsidRPr="00085096">
        <w:rPr>
          <w:rStyle w:val="Heading4Char"/>
          <w:rFonts w:eastAsiaTheme="minorHAnsi" w:cs="Times New Roman"/>
          <w:szCs w:val="24"/>
        </w:rPr>
        <w:t>Noncontrollable Total</w:t>
      </w:r>
      <w:bookmarkEnd w:id="106"/>
      <w:bookmarkEnd w:id="107"/>
      <w:bookmarkEnd w:id="108"/>
      <w:bookmarkEnd w:id="109"/>
      <w:r w:rsidRPr="00085096">
        <w:rPr>
          <w:rFonts w:cs="Times New Roman"/>
        </w:rPr>
        <w:t>.  (Line 208) All categories of overpayments for which the state agency did not take an active role in detection.  For example:  tips and leads, employer protests of benefit charges, appeal reversals in favor of the employer, etc.</w:t>
      </w:r>
      <w:bookmarkStart w:id="110" w:name="_Toc484769159"/>
    </w:p>
    <w:p w:rsidR="001041CF" w:rsidRPr="00085096" w:rsidP="001041CF" w14:paraId="512346A6" w14:textId="77777777">
      <w:pPr>
        <w:pStyle w:val="ListParagraph"/>
        <w:numPr>
          <w:ilvl w:val="0"/>
          <w:numId w:val="42"/>
        </w:numPr>
        <w:spacing w:after="240" w:line="240" w:lineRule="exact"/>
        <w:ind w:left="720"/>
        <w:contextualSpacing w:val="0"/>
        <w:jc w:val="both"/>
        <w:rPr>
          <w:rFonts w:cs="Times New Roman"/>
        </w:rPr>
      </w:pPr>
      <w:bookmarkStart w:id="111" w:name="_Toc12527865"/>
      <w:bookmarkStart w:id="112" w:name="_Toc13576041"/>
      <w:bookmarkStart w:id="113" w:name="_Toc13576710"/>
      <w:r w:rsidRPr="00085096">
        <w:rPr>
          <w:rStyle w:val="Heading4Char"/>
          <w:rFonts w:eastAsiaTheme="minorHAnsi" w:cs="Times New Roman"/>
          <w:szCs w:val="24"/>
        </w:rPr>
        <w:t>Non-fraud Overpayment</w:t>
      </w:r>
      <w:bookmarkEnd w:id="110"/>
      <w:bookmarkEnd w:id="111"/>
      <w:bookmarkEnd w:id="112"/>
      <w:bookmarkEnd w:id="113"/>
      <w:r w:rsidRPr="00085096">
        <w:rPr>
          <w:rFonts w:cs="Times New Roman"/>
        </w:rPr>
        <w:t xml:space="preserve">.  An overpayment which the state agency determines is not due to willful misrepresentation.  Non-fraud overpayments include overpayments resulting from reversals, state agency errors, employer errors, and claimant errors. </w:t>
      </w:r>
      <w:bookmarkStart w:id="114" w:name="_Toc484769160"/>
    </w:p>
    <w:p w:rsidR="001041CF" w:rsidRPr="00085096" w:rsidP="001041CF" w14:paraId="515A401F" w14:textId="77777777">
      <w:pPr>
        <w:pStyle w:val="ListParagraph"/>
        <w:numPr>
          <w:ilvl w:val="0"/>
          <w:numId w:val="42"/>
        </w:numPr>
        <w:spacing w:after="240" w:line="240" w:lineRule="exact"/>
        <w:ind w:left="720"/>
        <w:contextualSpacing w:val="0"/>
        <w:jc w:val="both"/>
        <w:rPr>
          <w:rFonts w:cs="Times New Roman"/>
        </w:rPr>
      </w:pPr>
      <w:bookmarkStart w:id="115" w:name="_Toc12527866"/>
      <w:bookmarkStart w:id="116" w:name="_Toc13576042"/>
      <w:bookmarkStart w:id="117" w:name="_Toc13576711"/>
      <w:r w:rsidRPr="00085096">
        <w:rPr>
          <w:rStyle w:val="Heading4Char"/>
          <w:rFonts w:eastAsiaTheme="minorHAnsi" w:cs="Times New Roman"/>
          <w:szCs w:val="24"/>
        </w:rPr>
        <w:t>Overpayment.</w:t>
      </w:r>
      <w:bookmarkEnd w:id="114"/>
      <w:bookmarkEnd w:id="115"/>
      <w:bookmarkEnd w:id="116"/>
      <w:bookmarkEnd w:id="117"/>
      <w:r w:rsidRPr="00085096">
        <w:rPr>
          <w:rFonts w:cs="Times New Roman"/>
        </w:rPr>
        <w:t xml:space="preserve">  Benefits paid to an individual who is not legally entitled to these benefits, whether or not the amount is later recovered or waived.  Losses through embezzlement or by theft, other than through the benefit payment process, should not be counted as overpayments.</w:t>
      </w:r>
      <w:bookmarkStart w:id="118" w:name="_Toc484769161"/>
    </w:p>
    <w:p w:rsidR="001041CF" w:rsidRPr="00085096" w:rsidP="001041CF" w14:paraId="0E5ABBBB" w14:textId="77777777">
      <w:pPr>
        <w:pStyle w:val="ListParagraph"/>
        <w:numPr>
          <w:ilvl w:val="0"/>
          <w:numId w:val="42"/>
        </w:numPr>
        <w:spacing w:after="240" w:line="240" w:lineRule="exact"/>
        <w:ind w:left="720"/>
        <w:contextualSpacing w:val="0"/>
        <w:jc w:val="both"/>
        <w:rPr>
          <w:rFonts w:cs="Times New Roman"/>
        </w:rPr>
      </w:pPr>
      <w:bookmarkStart w:id="119" w:name="_Toc12527867"/>
      <w:bookmarkStart w:id="120" w:name="_Toc13576043"/>
      <w:bookmarkStart w:id="121" w:name="_Toc13576712"/>
      <w:r w:rsidRPr="00085096">
        <w:rPr>
          <w:rStyle w:val="Heading4Char"/>
          <w:rFonts w:eastAsiaTheme="minorHAnsi" w:cs="Times New Roman"/>
          <w:szCs w:val="24"/>
        </w:rPr>
        <w:t>Penalty</w:t>
      </w:r>
      <w:bookmarkEnd w:id="118"/>
      <w:bookmarkEnd w:id="119"/>
      <w:bookmarkEnd w:id="120"/>
      <w:bookmarkEnd w:id="121"/>
      <w:r w:rsidRPr="00085096">
        <w:rPr>
          <w:rFonts w:cs="Times New Roman"/>
        </w:rPr>
        <w:t xml:space="preserve">.  (Line 109)  Many states assess penalties for fraud.  These penalties can be applied in numerous ways.  </w:t>
      </w:r>
    </w:p>
    <w:p w:rsidR="001041CF" w:rsidRPr="00085096" w:rsidP="001041CF" w14:paraId="49E0BFF0" w14:textId="77777777">
      <w:pPr>
        <w:pStyle w:val="ListParagraph"/>
        <w:numPr>
          <w:ilvl w:val="1"/>
          <w:numId w:val="42"/>
        </w:numPr>
        <w:spacing w:after="240" w:line="240" w:lineRule="exact"/>
        <w:ind w:left="1080"/>
        <w:contextualSpacing w:val="0"/>
        <w:jc w:val="both"/>
        <w:rPr>
          <w:rFonts w:cs="Times New Roman"/>
        </w:rPr>
      </w:pPr>
      <w:r w:rsidRPr="00085096">
        <w:rPr>
          <w:rFonts w:cs="Times New Roman"/>
        </w:rPr>
        <w:t>The only type of penalty reportable on the ETA 227 report is the penalty that meets the following description:</w:t>
      </w:r>
    </w:p>
    <w:p w:rsidR="001041CF" w:rsidRPr="00085096" w:rsidP="001041CF" w14:paraId="4E302D35" w14:textId="77777777">
      <w:pPr>
        <w:pStyle w:val="ListParagraph"/>
        <w:spacing w:after="240" w:line="240" w:lineRule="exact"/>
        <w:ind w:left="1080"/>
        <w:contextualSpacing w:val="0"/>
        <w:jc w:val="both"/>
        <w:rPr>
          <w:rFonts w:cs="Times New Roman"/>
        </w:rPr>
      </w:pPr>
      <w:r w:rsidRPr="00085096">
        <w:rPr>
          <w:rFonts w:cs="Times New Roman"/>
        </w:rPr>
        <w:t>Benefits properly paid that were retroactively included in a penalty assessed for a fraudulent overpayment of another week(s) and are, therefore, subject to recoupment.  Example:  A claimant has been paid benefits for 18 weeks.  The state determines that week number four was a fraud overpayment attributable to the claimant and assesses a penalty of 10 weeks in addition to the overpayment assessed for week number four.  Week number four would be reported as Fraud, and weeks 5</w:t>
      </w:r>
      <w:r w:rsidRPr="00085096">
        <w:rPr>
          <w:rFonts w:cs="Times New Roman"/>
        </w:rPr>
        <w:noBreakHyphen/>
        <w:t>14 would be reported as a Penalty.</w:t>
      </w:r>
    </w:p>
    <w:p w:rsidR="001041CF" w:rsidRPr="00085096" w:rsidP="001041CF" w14:paraId="29432DFC" w14:textId="77777777">
      <w:pPr>
        <w:pStyle w:val="ListParagraph"/>
        <w:numPr>
          <w:ilvl w:val="1"/>
          <w:numId w:val="42"/>
        </w:numPr>
        <w:spacing w:after="240" w:line="240" w:lineRule="exact"/>
        <w:ind w:left="1080"/>
        <w:contextualSpacing w:val="0"/>
        <w:jc w:val="both"/>
        <w:rPr>
          <w:rFonts w:cs="Times New Roman"/>
        </w:rPr>
      </w:pPr>
      <w:r w:rsidRPr="00085096">
        <w:rPr>
          <w:rFonts w:cs="Times New Roman"/>
        </w:rPr>
        <w:t>Penalties assessed that are not reportable on the ETA 227 report are:</w:t>
      </w:r>
    </w:p>
    <w:p w:rsidR="001041CF" w:rsidRPr="00085096" w:rsidP="001041CF" w14:paraId="1147ED53" w14:textId="77777777">
      <w:pPr>
        <w:pStyle w:val="ListParagraph"/>
        <w:numPr>
          <w:ilvl w:val="0"/>
          <w:numId w:val="43"/>
        </w:numPr>
        <w:spacing w:after="240" w:line="240" w:lineRule="exact"/>
        <w:ind w:left="1440"/>
        <w:contextualSpacing w:val="0"/>
        <w:jc w:val="both"/>
        <w:rPr>
          <w:rFonts w:cs="Times New Roman"/>
        </w:rPr>
      </w:pPr>
      <w:r w:rsidRPr="00085096">
        <w:rPr>
          <w:rFonts w:cs="Times New Roman"/>
        </w:rPr>
        <w:t>Benefits that were claimed and reduced because of a penalty applied to future weeks claimed.  Example:  Week number eight was fraudulently claimed; this was detected during week number 17.  The state disqualifies the claimant for week number eight plus three weeks of future benefits, applied to weeks 17-19.  Weeks 17-19 become noncompensable, and the claimant must certify for these weeks in order to purge the disqualification and collect additional benefits.  The maximum benefit amount (MBA) is reduced by the dollar amount of these weeks.  Week number eight would be reported as fraud and weeks 17-19 are not reported on the ETA 227 Report.</w:t>
      </w:r>
    </w:p>
    <w:p w:rsidR="001041CF" w:rsidRPr="00085096" w:rsidP="001041CF" w14:paraId="0F68354A" w14:textId="77777777">
      <w:pPr>
        <w:pStyle w:val="ListParagraph"/>
        <w:numPr>
          <w:ilvl w:val="0"/>
          <w:numId w:val="43"/>
        </w:numPr>
        <w:spacing w:after="240" w:line="240" w:lineRule="exact"/>
        <w:ind w:left="1440"/>
        <w:contextualSpacing w:val="0"/>
        <w:jc w:val="both"/>
        <w:rPr>
          <w:rFonts w:cs="Times New Roman"/>
        </w:rPr>
      </w:pPr>
      <w:r w:rsidRPr="00085096">
        <w:rPr>
          <w:rFonts w:cs="Times New Roman"/>
        </w:rPr>
        <w:t>Penalties that disqualify a claimant from future weeks of benefits or reduce the MBA, that do not become “overpayments” because those weeks are never claimed.</w:t>
      </w:r>
    </w:p>
    <w:p w:rsidR="001041CF" w:rsidRPr="00085096" w:rsidP="001041CF" w14:paraId="2BD10AD6" w14:textId="77777777">
      <w:pPr>
        <w:pStyle w:val="Level1"/>
        <w:widowControl/>
        <w:numPr>
          <w:ilvl w:val="0"/>
          <w:numId w:val="44"/>
        </w:numPr>
        <w:spacing w:after="240" w:line="240" w:lineRule="exact"/>
        <w:ind w:left="1800"/>
        <w:jc w:val="both"/>
        <w:outlineLvl w:val="9"/>
        <w:rPr>
          <w:rFonts w:ascii="Times New Roman" w:hAnsi="Times New Roman"/>
          <w:sz w:val="24"/>
        </w:rPr>
      </w:pPr>
      <w:r w:rsidRPr="00085096">
        <w:rPr>
          <w:rFonts w:ascii="Times New Roman" w:hAnsi="Times New Roman"/>
          <w:sz w:val="24"/>
        </w:rPr>
        <w:t xml:space="preserve">If a state’s law provides that a penalty only delays payment of benefits, i.e., benefits can be collected at the end of the claim and the MBA is not affected, this is </w:t>
      </w:r>
      <w:r w:rsidRPr="00085096">
        <w:rPr>
          <w:rFonts w:ascii="Times New Roman" w:hAnsi="Times New Roman"/>
          <w:sz w:val="24"/>
          <w:u w:val="single"/>
        </w:rPr>
        <w:t>not</w:t>
      </w:r>
      <w:r w:rsidRPr="00085096">
        <w:rPr>
          <w:rFonts w:ascii="Times New Roman" w:hAnsi="Times New Roman"/>
          <w:sz w:val="24"/>
        </w:rPr>
        <w:t xml:space="preserve"> reportable on the ETA 227 report.</w:t>
      </w:r>
    </w:p>
    <w:p w:rsidR="001041CF" w:rsidRPr="00085096" w:rsidP="001041CF" w14:paraId="0D997B01" w14:textId="77777777">
      <w:pPr>
        <w:pStyle w:val="Level1"/>
        <w:widowControl/>
        <w:numPr>
          <w:ilvl w:val="0"/>
          <w:numId w:val="44"/>
        </w:numPr>
        <w:spacing w:after="240" w:line="240" w:lineRule="exact"/>
        <w:ind w:left="1800"/>
        <w:jc w:val="both"/>
        <w:outlineLvl w:val="9"/>
        <w:rPr>
          <w:rFonts w:ascii="Times New Roman" w:hAnsi="Times New Roman"/>
          <w:sz w:val="24"/>
        </w:rPr>
      </w:pPr>
      <w:r w:rsidRPr="00085096">
        <w:rPr>
          <w:rFonts w:ascii="Times New Roman" w:hAnsi="Times New Roman"/>
          <w:sz w:val="24"/>
        </w:rPr>
        <w:t xml:space="preserve">A penalty (or interest) added to the recoverable amount of fraudulent overpayments that does </w:t>
      </w:r>
      <w:r w:rsidRPr="00085096">
        <w:rPr>
          <w:rFonts w:ascii="Times New Roman" w:hAnsi="Times New Roman"/>
          <w:sz w:val="24"/>
          <w:u w:val="single"/>
        </w:rPr>
        <w:t>not</w:t>
      </w:r>
      <w:r w:rsidRPr="00085096">
        <w:rPr>
          <w:rFonts w:ascii="Times New Roman" w:hAnsi="Times New Roman"/>
          <w:sz w:val="24"/>
        </w:rPr>
        <w:t xml:space="preserve"> represent benefits paid or benefits potentially payable, i.e., penalty/interest that was not paid from the UI Trust Fund but was assessed in conjunction with an overpayment of benefits.  These types of penalties could be assessed in different ways, including (1) as a percentage (e.g., state assesses a penalty at the rate of 50% of the benefits obtained by fraud) or (2) as a dollar amount (e.g., state assesses a penalty of $50 for each incidence of a false statement that results in a fraudulent overpayment).</w:t>
      </w:r>
    </w:p>
    <w:p w:rsidR="001041CF" w:rsidRPr="00085096" w:rsidP="001041CF" w14:paraId="54107EDF" w14:textId="77777777">
      <w:pPr>
        <w:pStyle w:val="ListParagraph"/>
        <w:numPr>
          <w:ilvl w:val="1"/>
          <w:numId w:val="42"/>
        </w:numPr>
        <w:spacing w:after="240" w:line="240" w:lineRule="exact"/>
        <w:ind w:left="1080"/>
        <w:contextualSpacing w:val="0"/>
        <w:jc w:val="both"/>
        <w:rPr>
          <w:rFonts w:cs="Times New Roman"/>
        </w:rPr>
      </w:pPr>
      <w:r w:rsidRPr="00085096">
        <w:rPr>
          <w:rFonts w:cs="Times New Roman"/>
        </w:rPr>
        <w:t xml:space="preserve">Disposition of penalty/interest.  The Trade Adjustment Assistance extension Act of 2012 (TAAEA) requires states to assess a mandatory penalty equal to fifteen percent (15%) of any overpayment due to fraud.  State laws govern the disposition of penalty/interest assessed on compensation that is paid in conjunction with overpayments of state UI benefits.  </w:t>
      </w:r>
    </w:p>
    <w:p w:rsidR="001041CF" w:rsidRPr="00085096" w:rsidP="001041CF" w14:paraId="17E022FB" w14:textId="77777777">
      <w:pPr>
        <w:pStyle w:val="ListParagraph"/>
        <w:numPr>
          <w:ilvl w:val="2"/>
          <w:numId w:val="45"/>
        </w:numPr>
        <w:spacing w:after="240" w:line="240" w:lineRule="exact"/>
        <w:ind w:hanging="360"/>
        <w:contextualSpacing w:val="0"/>
        <w:jc w:val="both"/>
        <w:rPr>
          <w:rFonts w:cs="Times New Roman"/>
        </w:rPr>
      </w:pPr>
      <w:r w:rsidRPr="00085096">
        <w:rPr>
          <w:rFonts w:cs="Times New Roman"/>
          <w:szCs w:val="24"/>
        </w:rPr>
        <w:t xml:space="preserve">Section 303(a) (11), SSA requires that states must deposit the Federally mandatory 15% penalty on fraud overpayments into the states’ UI trust funds and not into the fund from which the payment was made. </w:t>
      </w:r>
    </w:p>
    <w:p w:rsidR="001041CF" w:rsidRPr="00085096" w:rsidP="001041CF" w14:paraId="0CAAB53A" w14:textId="77777777">
      <w:pPr>
        <w:pStyle w:val="ListParagraph"/>
        <w:numPr>
          <w:ilvl w:val="2"/>
          <w:numId w:val="45"/>
        </w:numPr>
        <w:spacing w:after="240" w:line="240" w:lineRule="exact"/>
        <w:ind w:hanging="360"/>
        <w:contextualSpacing w:val="0"/>
        <w:jc w:val="both"/>
        <w:rPr>
          <w:rFonts w:cs="Times New Roman"/>
        </w:rPr>
      </w:pPr>
      <w:r w:rsidRPr="00085096">
        <w:rPr>
          <w:rFonts w:cs="Times New Roman"/>
          <w:szCs w:val="24"/>
        </w:rPr>
        <w:t>TAAEA also requires, as a condition of administering any Federal UI program, that states assess penalties against claimants that were overpaid due to fraud in the same manner as the state assesses and deposits the penalties under state law implementing section 303(a) (11), SSA.  In other words, states must apply the same federally mandatory 15% to any federal UC program fraud overpayment and deposit the penalties into the states’ UI trust fund.</w:t>
      </w:r>
      <w:r>
        <w:rPr>
          <w:rFonts w:cs="Times New Roman"/>
          <w:szCs w:val="24"/>
        </w:rPr>
        <w:t xml:space="preserve">  </w:t>
      </w:r>
    </w:p>
    <w:p w:rsidR="001041CF" w:rsidRPr="00085096" w:rsidP="001041CF" w14:paraId="0BF734D6" w14:textId="77777777">
      <w:pPr>
        <w:pStyle w:val="ListParagraph"/>
        <w:numPr>
          <w:ilvl w:val="2"/>
          <w:numId w:val="45"/>
        </w:numPr>
        <w:spacing w:after="240" w:line="240" w:lineRule="exact"/>
        <w:ind w:hanging="360"/>
        <w:contextualSpacing w:val="0"/>
        <w:jc w:val="both"/>
        <w:rPr>
          <w:rFonts w:cs="Times New Roman"/>
        </w:rPr>
      </w:pPr>
      <w:r w:rsidRPr="00085096">
        <w:rPr>
          <w:rFonts w:cs="Times New Roman"/>
          <w:szCs w:val="24"/>
        </w:rPr>
        <w:t>If state law provides for a penalty greater than the federally mandatory 15% penalty, the state may at their discretion deposit the amount above the 15% penalty, in any amount the states determine, into accounts other than the states’ UI trust fund.  The collection of this penalty/interest must be reported on:</w:t>
      </w:r>
    </w:p>
    <w:p w:rsidR="001041CF" w:rsidRPr="00085096" w:rsidP="001041CF" w14:paraId="25B2A327" w14:textId="77777777">
      <w:pPr>
        <w:pStyle w:val="ListParagraph"/>
        <w:numPr>
          <w:ilvl w:val="0"/>
          <w:numId w:val="46"/>
        </w:numPr>
        <w:tabs>
          <w:tab w:val="left" w:pos="1800"/>
        </w:tabs>
        <w:spacing w:after="240" w:line="240" w:lineRule="exact"/>
        <w:contextualSpacing w:val="0"/>
        <w:jc w:val="both"/>
        <w:rPr>
          <w:rFonts w:cs="Times New Roman"/>
          <w:szCs w:val="24"/>
        </w:rPr>
      </w:pPr>
      <w:r w:rsidRPr="00085096">
        <w:rPr>
          <w:rFonts w:cs="Times New Roman"/>
          <w:szCs w:val="24"/>
        </w:rPr>
        <w:t>The ETA 191 report – “Statement of Expenditures and Financial Adjustments of Federal Funds for Unemployment Compensation for Federal Employees and Ex-Servic</w:t>
      </w:r>
      <w:r>
        <w:rPr>
          <w:rFonts w:cs="Times New Roman"/>
          <w:szCs w:val="24"/>
        </w:rPr>
        <w:t>em</w:t>
      </w:r>
      <w:r w:rsidRPr="00085096">
        <w:rPr>
          <w:rFonts w:cs="Times New Roman"/>
          <w:szCs w:val="24"/>
        </w:rPr>
        <w:t>embers”; and</w:t>
      </w:r>
    </w:p>
    <w:p w:rsidR="001041CF" w:rsidRPr="00085096" w:rsidP="001041CF" w14:paraId="5129C57E" w14:textId="77777777">
      <w:pPr>
        <w:pStyle w:val="ListParagraph"/>
        <w:numPr>
          <w:ilvl w:val="0"/>
          <w:numId w:val="46"/>
        </w:numPr>
        <w:tabs>
          <w:tab w:val="left" w:pos="1800"/>
        </w:tabs>
        <w:spacing w:after="240" w:line="240" w:lineRule="exact"/>
        <w:contextualSpacing w:val="0"/>
        <w:jc w:val="both"/>
        <w:rPr>
          <w:rFonts w:cs="Times New Roman"/>
          <w:szCs w:val="24"/>
        </w:rPr>
      </w:pPr>
      <w:r w:rsidRPr="00085096">
        <w:rPr>
          <w:rFonts w:cs="Times New Roman"/>
          <w:szCs w:val="24"/>
        </w:rPr>
        <w:t>The ETA 2112 report – “UI Financial Transaction Summary”</w:t>
      </w:r>
    </w:p>
    <w:p w:rsidR="001041CF" w:rsidRPr="00085096" w:rsidP="001041CF" w14:paraId="4A8A40B3" w14:textId="77777777">
      <w:pPr>
        <w:pStyle w:val="ListParagraph"/>
        <w:numPr>
          <w:ilvl w:val="0"/>
          <w:numId w:val="42"/>
        </w:numPr>
        <w:spacing w:after="240" w:line="240" w:lineRule="exact"/>
        <w:ind w:left="720"/>
        <w:contextualSpacing w:val="0"/>
        <w:jc w:val="both"/>
        <w:rPr>
          <w:rFonts w:cs="Times New Roman"/>
        </w:rPr>
      </w:pPr>
      <w:bookmarkStart w:id="122" w:name="_Toc484769162"/>
      <w:bookmarkStart w:id="123" w:name="_Toc12527868"/>
      <w:bookmarkStart w:id="124" w:name="_Toc13576044"/>
      <w:bookmarkStart w:id="125" w:name="_Toc13576713"/>
      <w:r w:rsidRPr="00085096">
        <w:rPr>
          <w:rStyle w:val="Heading4Char"/>
          <w:rFonts w:eastAsiaTheme="minorHAnsi" w:cs="Times New Roman"/>
          <w:szCs w:val="24"/>
        </w:rPr>
        <w:t>Receivables Removed at the End of Period.</w:t>
      </w:r>
      <w:bookmarkEnd w:id="122"/>
      <w:bookmarkEnd w:id="123"/>
      <w:bookmarkEnd w:id="124"/>
      <w:bookmarkEnd w:id="125"/>
      <w:r w:rsidRPr="00085096">
        <w:rPr>
          <w:rFonts w:cs="Times New Roman"/>
        </w:rPr>
        <w:t xml:space="preserve">  (Line 312) Receivables for which the prospects of collection are unlikely.  Not all states have law provisions that permit write-off of overpayments, and therefore, over the years these states have accumulated very large dollar amounts of receivables on their books, even though the state will not likely recover much of the total.  This has created an administrative burden to maintain these records.  It has also distorted the amount of overpayments that are shown as collectible, both at the state and national levels. </w:t>
      </w:r>
    </w:p>
    <w:p w:rsidR="001041CF" w:rsidRPr="00085096" w:rsidP="001041CF" w14:paraId="34E0E945" w14:textId="77777777">
      <w:pPr>
        <w:pStyle w:val="ListParagraph"/>
        <w:spacing w:after="240" w:line="240" w:lineRule="exact"/>
        <w:contextualSpacing w:val="0"/>
        <w:jc w:val="both"/>
        <w:rPr>
          <w:rFonts w:cs="Times New Roman"/>
        </w:rPr>
      </w:pPr>
      <w:r w:rsidRPr="00085096">
        <w:rPr>
          <w:rFonts w:cs="Times New Roman"/>
        </w:rPr>
        <w:t xml:space="preserve">Formerly, an “allowance for doubtful accounts” had been created for state agencies to enter an amount of receivables for which the prospects of collection were improbable.  This item revises “allowance for doubtful accounts” by specifying that receivables will be removed from the report after two years unless recovery is in progress, i.e., currently being offset from a benefit claim, installment repayments in progress, legal/civil action in progress, etc. </w:t>
      </w:r>
      <w:r>
        <w:rPr>
          <w:rFonts w:cs="Times New Roman"/>
        </w:rPr>
        <w:t xml:space="preserve"> </w:t>
      </w:r>
      <w:r w:rsidRPr="00085096">
        <w:rPr>
          <w:rFonts w:cs="Times New Roman"/>
        </w:rPr>
        <w:t>These are the basic principles to be followed in determining whether an overpayment balance is in active collection status.</w:t>
      </w:r>
    </w:p>
    <w:p w:rsidR="001041CF" w:rsidRPr="00085096" w:rsidP="001041CF" w14:paraId="3361D887" w14:textId="77777777">
      <w:pPr>
        <w:widowControl/>
        <w:numPr>
          <w:ilvl w:val="0"/>
          <w:numId w:val="40"/>
        </w:numPr>
        <w:autoSpaceDE/>
        <w:autoSpaceDN/>
        <w:adjustRightInd/>
        <w:spacing w:after="240" w:line="240" w:lineRule="exact"/>
        <w:ind w:left="1080"/>
        <w:jc w:val="both"/>
        <w:rPr>
          <w:rFonts w:cs="Times New Roman"/>
        </w:rPr>
      </w:pPr>
      <w:r w:rsidRPr="00085096">
        <w:rPr>
          <w:rFonts w:cs="Times New Roman"/>
        </w:rPr>
        <w:t>The state must be actually recovering portions of the balance at the end of the report quarter, and</w:t>
      </w:r>
    </w:p>
    <w:p w:rsidR="001041CF" w:rsidRPr="00085096" w:rsidP="001041CF" w14:paraId="4BBC926D" w14:textId="77777777">
      <w:pPr>
        <w:widowControl/>
        <w:numPr>
          <w:ilvl w:val="0"/>
          <w:numId w:val="40"/>
        </w:numPr>
        <w:autoSpaceDE/>
        <w:autoSpaceDN/>
        <w:adjustRightInd/>
        <w:spacing w:after="240" w:line="240" w:lineRule="exact"/>
        <w:ind w:left="1080"/>
        <w:jc w:val="both"/>
        <w:rPr>
          <w:rFonts w:cs="Times New Roman"/>
        </w:rPr>
      </w:pPr>
      <w:r w:rsidRPr="00085096">
        <w:rPr>
          <w:rFonts w:cs="Times New Roman"/>
        </w:rPr>
        <w:t>The collection/recovery process must still be underway at the end of the quarter.</w:t>
      </w:r>
    </w:p>
    <w:p w:rsidR="001041CF" w:rsidRPr="00085096" w:rsidP="001041CF" w14:paraId="1C4A4235" w14:textId="77777777">
      <w:pPr>
        <w:widowControl/>
        <w:numPr>
          <w:ilvl w:val="0"/>
          <w:numId w:val="40"/>
        </w:numPr>
        <w:autoSpaceDE/>
        <w:autoSpaceDN/>
        <w:adjustRightInd/>
        <w:spacing w:after="240" w:line="240" w:lineRule="exact"/>
        <w:ind w:left="1080"/>
        <w:jc w:val="both"/>
        <w:rPr>
          <w:rFonts w:cs="Times New Roman"/>
        </w:rPr>
      </w:pPr>
      <w:r w:rsidRPr="00085096">
        <w:rPr>
          <w:rFonts w:cs="Times New Roman"/>
        </w:rPr>
        <w:t>If these two conditions are not met, the overpayment balance is to be removed at the end of the report quarter, and any subsequent recoveries are to be reported in the appropriate Recovered line of Section C of the 227, with a balancing entry equal to the amount recovered on line 310, Additions.</w:t>
      </w:r>
    </w:p>
    <w:p w:rsidR="001041CF" w:rsidRPr="00085096" w:rsidP="001041CF" w14:paraId="67DAA03A" w14:textId="77777777">
      <w:pPr>
        <w:pStyle w:val="ListParagraph"/>
        <w:numPr>
          <w:ilvl w:val="0"/>
          <w:numId w:val="42"/>
        </w:numPr>
        <w:spacing w:after="240" w:line="240" w:lineRule="exact"/>
        <w:ind w:left="720"/>
        <w:contextualSpacing w:val="0"/>
        <w:jc w:val="both"/>
        <w:rPr>
          <w:rFonts w:cs="Times New Roman"/>
        </w:rPr>
      </w:pPr>
      <w:bookmarkStart w:id="126" w:name="_Toc484769163"/>
      <w:bookmarkStart w:id="127" w:name="_Toc12527869"/>
      <w:bookmarkStart w:id="128" w:name="_Toc13576045"/>
      <w:bookmarkStart w:id="129" w:name="_Toc13576714"/>
      <w:r w:rsidRPr="00085096">
        <w:rPr>
          <w:rStyle w:val="Heading4Char"/>
          <w:rFonts w:eastAsiaTheme="minorHAnsi" w:cs="Times New Roman"/>
          <w:szCs w:val="24"/>
        </w:rPr>
        <w:t>Recovered for Other States.</w:t>
      </w:r>
      <w:bookmarkEnd w:id="126"/>
      <w:bookmarkEnd w:id="127"/>
      <w:bookmarkEnd w:id="128"/>
      <w:bookmarkEnd w:id="129"/>
      <w:r w:rsidRPr="00085096">
        <w:rPr>
          <w:rFonts w:cs="Times New Roman"/>
        </w:rPr>
        <w:t xml:space="preserve">  (Line 321) Overpayments, including penalty and/or interest, recovered for and transferred to another state.</w:t>
      </w:r>
      <w:bookmarkStart w:id="130" w:name="_Toc484769164"/>
    </w:p>
    <w:p w:rsidR="001041CF" w:rsidRPr="00085096" w:rsidP="001041CF" w14:paraId="4941BB05" w14:textId="77777777">
      <w:pPr>
        <w:pStyle w:val="ListParagraph"/>
        <w:numPr>
          <w:ilvl w:val="0"/>
          <w:numId w:val="42"/>
        </w:numPr>
        <w:spacing w:after="240" w:line="240" w:lineRule="exact"/>
        <w:ind w:left="720"/>
        <w:contextualSpacing w:val="0"/>
        <w:jc w:val="both"/>
        <w:rPr>
          <w:rFonts w:cs="Times New Roman"/>
        </w:rPr>
      </w:pPr>
      <w:bookmarkStart w:id="131" w:name="_Toc12527870"/>
      <w:bookmarkStart w:id="132" w:name="_Toc13576046"/>
      <w:bookmarkStart w:id="133" w:name="_Toc13576715"/>
      <w:r w:rsidRPr="00085096">
        <w:rPr>
          <w:rStyle w:val="Heading4Char"/>
          <w:rFonts w:eastAsiaTheme="minorHAnsi" w:cs="Times New Roman"/>
          <w:szCs w:val="24"/>
        </w:rPr>
        <w:t>Reversals</w:t>
      </w:r>
      <w:bookmarkEnd w:id="130"/>
      <w:bookmarkEnd w:id="131"/>
      <w:bookmarkEnd w:id="132"/>
      <w:bookmarkEnd w:id="133"/>
      <w:r w:rsidRPr="00085096">
        <w:rPr>
          <w:rFonts w:cs="Times New Roman"/>
        </w:rPr>
        <w:t>.  (Line 104) Those overpayments that result from redeterminations or appeal decisions that reverse or overturn earlier determinations under which benefits were paid.</w:t>
      </w:r>
      <w:bookmarkStart w:id="134" w:name="_Toc484769165"/>
    </w:p>
    <w:p w:rsidR="001041CF" w:rsidRPr="00085096" w:rsidP="001041CF" w14:paraId="79B08282" w14:textId="77777777">
      <w:pPr>
        <w:pStyle w:val="ListParagraph"/>
        <w:numPr>
          <w:ilvl w:val="0"/>
          <w:numId w:val="42"/>
        </w:numPr>
        <w:spacing w:after="240" w:line="240" w:lineRule="exact"/>
        <w:ind w:left="720"/>
        <w:contextualSpacing w:val="0"/>
        <w:jc w:val="both"/>
        <w:rPr>
          <w:rFonts w:cs="Times New Roman"/>
        </w:rPr>
      </w:pPr>
      <w:bookmarkStart w:id="135" w:name="_Toc12527871"/>
      <w:bookmarkStart w:id="136" w:name="_Toc13576047"/>
      <w:bookmarkStart w:id="137" w:name="_Toc13576716"/>
      <w:r w:rsidRPr="00085096">
        <w:rPr>
          <w:rStyle w:val="Heading4Char"/>
          <w:rFonts w:eastAsiaTheme="minorHAnsi" w:cs="Times New Roman"/>
          <w:szCs w:val="24"/>
        </w:rPr>
        <w:t>Special Project</w:t>
      </w:r>
      <w:bookmarkEnd w:id="134"/>
      <w:bookmarkEnd w:id="135"/>
      <w:bookmarkEnd w:id="136"/>
      <w:bookmarkEnd w:id="137"/>
      <w:r w:rsidRPr="00085096">
        <w:rPr>
          <w:rFonts w:cs="Times New Roman"/>
        </w:rPr>
        <w:t>.  (Line 206) This category is reserved for special detection methods/projects using new methods or technologies.</w:t>
      </w:r>
      <w:bookmarkStart w:id="138" w:name="_Toc484769166"/>
    </w:p>
    <w:p w:rsidR="001041CF" w:rsidRPr="00085096" w:rsidP="001041CF" w14:paraId="038BB150" w14:textId="77777777">
      <w:pPr>
        <w:pStyle w:val="ListParagraph"/>
        <w:numPr>
          <w:ilvl w:val="0"/>
          <w:numId w:val="42"/>
        </w:numPr>
        <w:spacing w:after="240" w:line="240" w:lineRule="exact"/>
        <w:ind w:left="720"/>
        <w:contextualSpacing w:val="0"/>
        <w:jc w:val="both"/>
        <w:rPr>
          <w:rFonts w:cs="Times New Roman"/>
        </w:rPr>
      </w:pPr>
      <w:bookmarkStart w:id="139" w:name="_Toc12527872"/>
      <w:bookmarkStart w:id="140" w:name="_Toc13576048"/>
      <w:bookmarkStart w:id="141" w:name="_Toc13576717"/>
      <w:r w:rsidRPr="00085096">
        <w:rPr>
          <w:rStyle w:val="Heading4Char"/>
          <w:rFonts w:eastAsiaTheme="minorHAnsi" w:cs="Times New Roman"/>
          <w:szCs w:val="24"/>
        </w:rPr>
        <w:t>State Directory of New Hires</w:t>
      </w:r>
      <w:bookmarkEnd w:id="138"/>
      <w:bookmarkEnd w:id="139"/>
      <w:bookmarkEnd w:id="140"/>
      <w:bookmarkEnd w:id="141"/>
      <w:r w:rsidRPr="00085096">
        <w:rPr>
          <w:rFonts w:cs="Times New Roman"/>
        </w:rPr>
        <w:t xml:space="preserve">.  (Line 204) The Personal Responsibility and Work Opportunity Reconciliation Act of 1996 (PRWORA), otherwise known as “Welfare Reform,” requires states to establish New Hires Directories for the purpose of locating parents who are behind in payment of child support.  Employers are required to report “new hires” information, including wage information, to states, which is then reported to the National Directory of New Hires.  State UI agencies run </w:t>
      </w:r>
      <w:r>
        <w:rPr>
          <w:rFonts w:cs="Times New Roman"/>
        </w:rPr>
        <w:t>cross-match</w:t>
      </w:r>
      <w:r w:rsidRPr="00085096">
        <w:rPr>
          <w:rFonts w:cs="Times New Roman"/>
        </w:rPr>
        <w:t xml:space="preserve">es of this information against the UI benefit payment records to identify claimants who have failed to report earnings and, therefore, may have been overpaid UI benefits. </w:t>
      </w:r>
      <w:bookmarkStart w:id="142" w:name="_Toc484769167"/>
    </w:p>
    <w:p w:rsidR="001041CF" w:rsidRPr="00085096" w:rsidP="001041CF" w14:paraId="211DF5BF" w14:textId="77777777">
      <w:pPr>
        <w:pStyle w:val="ListParagraph"/>
        <w:numPr>
          <w:ilvl w:val="0"/>
          <w:numId w:val="42"/>
        </w:numPr>
        <w:spacing w:after="240" w:line="240" w:lineRule="exact"/>
        <w:ind w:left="720"/>
        <w:contextualSpacing w:val="0"/>
        <w:jc w:val="both"/>
        <w:rPr>
          <w:rFonts w:cs="Times New Roman"/>
        </w:rPr>
      </w:pPr>
      <w:bookmarkStart w:id="143" w:name="_Toc12527873"/>
      <w:bookmarkStart w:id="144" w:name="_Toc13576049"/>
      <w:bookmarkStart w:id="145" w:name="_Toc13576718"/>
      <w:r w:rsidRPr="00085096">
        <w:rPr>
          <w:rStyle w:val="Heading4Char"/>
          <w:rFonts w:eastAsiaTheme="minorHAnsi" w:cs="Times New Roman"/>
          <w:szCs w:val="24"/>
        </w:rPr>
        <w:t>State Agency Errors</w:t>
      </w:r>
      <w:bookmarkEnd w:id="142"/>
      <w:bookmarkEnd w:id="143"/>
      <w:bookmarkEnd w:id="144"/>
      <w:bookmarkEnd w:id="145"/>
      <w:r w:rsidRPr="00085096">
        <w:rPr>
          <w:rFonts w:cs="Times New Roman"/>
        </w:rPr>
        <w:t xml:space="preserve">.  (Line 105) State workforce agency actions or omissions that cause errors in computing the benefit amount, payment for a non-compensable waiting week, incorrect weekly payment for failure to consider deductible amount, payment beyond the expiration of the benefit year ending date or exhaustion of benefits, payment under incorrect program, payment during a period of disqualification, payment to the wrong claimant, etc. </w:t>
      </w:r>
      <w:bookmarkStart w:id="146" w:name="_Toc484769168"/>
    </w:p>
    <w:p w:rsidR="001041CF" w:rsidRPr="00085096" w:rsidP="001041CF" w14:paraId="15697642" w14:textId="77777777">
      <w:pPr>
        <w:pStyle w:val="ListParagraph"/>
        <w:numPr>
          <w:ilvl w:val="0"/>
          <w:numId w:val="42"/>
        </w:numPr>
        <w:spacing w:after="240" w:line="240" w:lineRule="exact"/>
        <w:ind w:left="720"/>
        <w:contextualSpacing w:val="0"/>
        <w:jc w:val="both"/>
        <w:rPr>
          <w:rFonts w:cs="Times New Roman"/>
        </w:rPr>
      </w:pPr>
      <w:bookmarkStart w:id="147" w:name="_Toc12527874"/>
      <w:bookmarkStart w:id="148" w:name="_Toc13576050"/>
      <w:bookmarkStart w:id="149" w:name="_Toc13576719"/>
      <w:r w:rsidRPr="00085096">
        <w:rPr>
          <w:rStyle w:val="Heading4Char"/>
          <w:rFonts w:eastAsiaTheme="minorHAnsi" w:cs="Times New Roman"/>
          <w:szCs w:val="24"/>
        </w:rPr>
        <w:t>State Income Tax Offset</w:t>
      </w:r>
      <w:bookmarkEnd w:id="146"/>
      <w:bookmarkEnd w:id="147"/>
      <w:bookmarkEnd w:id="148"/>
      <w:bookmarkEnd w:id="149"/>
      <w:r w:rsidRPr="00085096">
        <w:rPr>
          <w:rFonts w:cs="Times New Roman"/>
        </w:rPr>
        <w:t>.  (Line 305) Money from a state income tax refund that is withheld from a claimant by the state taxing authority and transferred to the state agency to repay a benefit overpayment.</w:t>
      </w:r>
      <w:bookmarkStart w:id="150" w:name="_Toc484769169"/>
    </w:p>
    <w:p w:rsidR="001041CF" w:rsidRPr="00085096" w:rsidP="001041CF" w14:paraId="09EA7B9A" w14:textId="77777777">
      <w:pPr>
        <w:pStyle w:val="ListParagraph"/>
        <w:numPr>
          <w:ilvl w:val="0"/>
          <w:numId w:val="42"/>
        </w:numPr>
        <w:spacing w:after="240" w:line="240" w:lineRule="exact"/>
        <w:ind w:left="720"/>
        <w:contextualSpacing w:val="0"/>
        <w:jc w:val="both"/>
        <w:rPr>
          <w:rFonts w:cs="Times New Roman"/>
        </w:rPr>
      </w:pPr>
      <w:bookmarkStart w:id="151" w:name="_Toc12527875"/>
      <w:bookmarkStart w:id="152" w:name="_Toc13576051"/>
      <w:bookmarkStart w:id="153" w:name="_Toc13576720"/>
      <w:r w:rsidRPr="00085096">
        <w:rPr>
          <w:rStyle w:val="Heading4Char"/>
          <w:rFonts w:eastAsiaTheme="minorHAnsi" w:cs="Times New Roman"/>
          <w:szCs w:val="24"/>
        </w:rPr>
        <w:t>UCFE/UCX</w:t>
      </w:r>
      <w:bookmarkEnd w:id="150"/>
      <w:bookmarkEnd w:id="151"/>
      <w:bookmarkEnd w:id="152"/>
      <w:bookmarkEnd w:id="153"/>
      <w:r w:rsidRPr="00085096">
        <w:rPr>
          <w:rFonts w:cs="Times New Roman"/>
        </w:rPr>
        <w:t>.  Claims filed under the UCFE and/or the UCX program, including the federal-state EB program.</w:t>
      </w:r>
      <w:bookmarkStart w:id="154" w:name="_Toc484769170"/>
    </w:p>
    <w:p w:rsidR="001041CF" w:rsidRPr="00085096" w:rsidP="001041CF" w14:paraId="03946A36" w14:textId="77777777">
      <w:pPr>
        <w:pStyle w:val="ListParagraph"/>
        <w:numPr>
          <w:ilvl w:val="0"/>
          <w:numId w:val="42"/>
        </w:numPr>
        <w:spacing w:after="240" w:line="240" w:lineRule="exact"/>
        <w:ind w:left="720"/>
        <w:contextualSpacing w:val="0"/>
        <w:jc w:val="both"/>
        <w:rPr>
          <w:rFonts w:cs="Times New Roman"/>
        </w:rPr>
      </w:pPr>
      <w:bookmarkStart w:id="155" w:name="_Toc12527876"/>
      <w:bookmarkStart w:id="156" w:name="_Toc13576052"/>
      <w:bookmarkStart w:id="157" w:name="_Toc13576721"/>
      <w:r w:rsidRPr="00085096">
        <w:rPr>
          <w:rStyle w:val="Heading4Char"/>
          <w:rFonts w:eastAsiaTheme="minorHAnsi" w:cs="Times New Roman"/>
          <w:szCs w:val="24"/>
        </w:rPr>
        <w:t>UI.</w:t>
      </w:r>
      <w:bookmarkEnd w:id="154"/>
      <w:bookmarkEnd w:id="155"/>
      <w:bookmarkEnd w:id="156"/>
      <w:bookmarkEnd w:id="157"/>
      <w:r w:rsidRPr="00085096">
        <w:rPr>
          <w:rFonts w:cs="Times New Roman"/>
        </w:rPr>
        <w:t xml:space="preserve">  Claims under regular state UI benefits involving state UI funds, including state additional benefits.  Also included in UI are joint claims (see definition for joint claims.)</w:t>
      </w:r>
      <w:bookmarkStart w:id="158" w:name="_Toc484769171"/>
    </w:p>
    <w:p w:rsidR="001041CF" w:rsidRPr="00085096" w:rsidP="001041CF" w14:paraId="6FBB53FC" w14:textId="77777777">
      <w:pPr>
        <w:pStyle w:val="ListParagraph"/>
        <w:numPr>
          <w:ilvl w:val="0"/>
          <w:numId w:val="42"/>
        </w:numPr>
        <w:spacing w:after="240" w:line="240" w:lineRule="exact"/>
        <w:ind w:left="720"/>
        <w:contextualSpacing w:val="0"/>
        <w:jc w:val="both"/>
        <w:rPr>
          <w:rFonts w:cs="Times New Roman"/>
        </w:rPr>
      </w:pPr>
      <w:bookmarkStart w:id="159" w:name="_Toc12527877"/>
      <w:bookmarkStart w:id="160" w:name="_Toc13576053"/>
      <w:bookmarkStart w:id="161" w:name="_Toc13576722"/>
      <w:r w:rsidRPr="00085096">
        <w:rPr>
          <w:rStyle w:val="Heading4Char"/>
          <w:rFonts w:eastAsiaTheme="minorHAnsi" w:cs="Times New Roman"/>
          <w:szCs w:val="24"/>
        </w:rPr>
        <w:t xml:space="preserve">Wage/Benefit </w:t>
      </w:r>
      <w:r>
        <w:rPr>
          <w:rStyle w:val="Heading4Char"/>
          <w:rFonts w:eastAsiaTheme="minorHAnsi" w:cs="Times New Roman"/>
          <w:szCs w:val="24"/>
        </w:rPr>
        <w:t>Cross-match</w:t>
      </w:r>
      <w:bookmarkEnd w:id="158"/>
      <w:bookmarkEnd w:id="159"/>
      <w:bookmarkEnd w:id="160"/>
      <w:bookmarkEnd w:id="161"/>
      <w:r w:rsidRPr="00085096">
        <w:rPr>
          <w:rFonts w:cs="Times New Roman"/>
        </w:rPr>
        <w:t xml:space="preserve">.  (Line 202) Comparison of state agency benefit payment records with wage records created from quarterly reports submitted by employers to determine if the benefits were overpaid due to failure to report earnings.  This definition includes the “Model </w:t>
      </w:r>
      <w:r>
        <w:rPr>
          <w:rFonts w:cs="Times New Roman"/>
        </w:rPr>
        <w:t>Cross-match</w:t>
      </w:r>
      <w:r w:rsidRPr="00085096">
        <w:rPr>
          <w:rFonts w:cs="Times New Roman"/>
        </w:rPr>
        <w:t xml:space="preserve"> System,” any enhancements to this model system or any similar system developed/purchased by a state agency.</w:t>
      </w:r>
      <w:bookmarkStart w:id="162" w:name="_Toc484769172"/>
    </w:p>
    <w:p w:rsidR="001041CF" w:rsidRPr="00085096" w:rsidP="001041CF" w14:paraId="0091D77F" w14:textId="77777777">
      <w:pPr>
        <w:pStyle w:val="ListParagraph"/>
        <w:numPr>
          <w:ilvl w:val="0"/>
          <w:numId w:val="42"/>
        </w:numPr>
        <w:spacing w:after="240" w:line="240" w:lineRule="exact"/>
        <w:ind w:left="720"/>
        <w:contextualSpacing w:val="0"/>
        <w:jc w:val="both"/>
        <w:rPr>
          <w:rFonts w:cs="Times New Roman"/>
        </w:rPr>
      </w:pPr>
      <w:bookmarkStart w:id="163" w:name="_Toc12527878"/>
      <w:bookmarkStart w:id="164" w:name="_Toc13576054"/>
      <w:bookmarkStart w:id="165" w:name="_Toc13576723"/>
      <w:r w:rsidRPr="00085096">
        <w:rPr>
          <w:rStyle w:val="Heading4Char"/>
          <w:rFonts w:eastAsiaTheme="minorHAnsi" w:cs="Times New Roman"/>
          <w:szCs w:val="24"/>
        </w:rPr>
        <w:t>Waived</w:t>
      </w:r>
      <w:bookmarkEnd w:id="162"/>
      <w:bookmarkEnd w:id="163"/>
      <w:bookmarkEnd w:id="164"/>
      <w:bookmarkEnd w:id="165"/>
      <w:r w:rsidRPr="00085096">
        <w:rPr>
          <w:rFonts w:cs="Times New Roman"/>
        </w:rPr>
        <w:t>.  (Line 308) A non-fraud overpayment for which the state agency, in accordance with state law, officially relinquishes the obligation of the claimant to repay.  Usually, this is authorized when the overpayment was not the fault of the claimant and requiring repayment would be against equity and good conscience or would otherwise defeat the purpose of the UI law.</w:t>
      </w:r>
      <w:bookmarkStart w:id="166" w:name="_Toc484769173"/>
    </w:p>
    <w:p w:rsidR="001041CF" w:rsidRPr="00085096" w:rsidP="001041CF" w14:paraId="7604DACE" w14:textId="77777777">
      <w:pPr>
        <w:pStyle w:val="ListParagraph"/>
        <w:numPr>
          <w:ilvl w:val="0"/>
          <w:numId w:val="42"/>
        </w:numPr>
        <w:spacing w:after="240" w:line="240" w:lineRule="exact"/>
        <w:ind w:left="720"/>
        <w:contextualSpacing w:val="0"/>
        <w:jc w:val="both"/>
        <w:rPr>
          <w:rFonts w:cs="Times New Roman"/>
        </w:rPr>
      </w:pPr>
      <w:bookmarkStart w:id="167" w:name="_Toc12527879"/>
      <w:bookmarkStart w:id="168" w:name="_Toc13576055"/>
      <w:bookmarkStart w:id="169" w:name="_Toc13576724"/>
      <w:r w:rsidRPr="00085096">
        <w:rPr>
          <w:rStyle w:val="Heading4Char"/>
          <w:rFonts w:eastAsiaTheme="minorHAnsi" w:cs="Times New Roman"/>
          <w:szCs w:val="24"/>
        </w:rPr>
        <w:t>Written-Offs</w:t>
      </w:r>
      <w:bookmarkEnd w:id="166"/>
      <w:bookmarkEnd w:id="167"/>
      <w:bookmarkEnd w:id="168"/>
      <w:bookmarkEnd w:id="169"/>
      <w:r w:rsidRPr="00085096">
        <w:rPr>
          <w:rFonts w:cs="Times New Roman"/>
        </w:rPr>
        <w:t>.  (Line 309) An amount of overpayment not subject to further recovery because of a state law provision authorizing cancellation of the overpayment.  Usually, write-offs are applied after the statute of limitations expires, bankruptcy has been approved by a court, or the claimant has died.</w:t>
      </w:r>
    </w:p>
    <w:p w:rsidR="001041CF" w:rsidRPr="00085096" w:rsidP="001041CF" w14:paraId="334B0F78" w14:textId="77777777">
      <w:pPr>
        <w:pStyle w:val="Heading1"/>
      </w:pPr>
      <w:bookmarkStart w:id="170" w:name="_Toc484769174"/>
      <w:bookmarkStart w:id="171" w:name="_Toc12527880"/>
      <w:bookmarkStart w:id="172" w:name="_Toc13576056"/>
      <w:bookmarkStart w:id="173" w:name="_Toc13576725"/>
      <w:r w:rsidRPr="00085096">
        <w:t>Item by Item Instructions</w:t>
      </w:r>
      <w:bookmarkEnd w:id="170"/>
      <w:bookmarkEnd w:id="171"/>
      <w:bookmarkEnd w:id="172"/>
      <w:bookmarkEnd w:id="173"/>
    </w:p>
    <w:p w:rsidR="001041CF" w:rsidRPr="00085096" w:rsidP="001041CF" w14:paraId="619D2C8F" w14:textId="77777777">
      <w:pPr>
        <w:spacing w:after="240" w:line="240" w:lineRule="exact"/>
        <w:ind w:left="360"/>
        <w:jc w:val="both"/>
        <w:rPr>
          <w:rFonts w:cs="Times New Roman"/>
        </w:rPr>
      </w:pPr>
      <w:r w:rsidRPr="00085096">
        <w:rPr>
          <w:rFonts w:cs="Times New Roman"/>
        </w:rPr>
        <w:t>Reporting instructions for specific items are given only as necessary to supplement headings on the form and the definitions provided in Section E of these instructions.</w:t>
      </w:r>
    </w:p>
    <w:p w:rsidR="001041CF" w:rsidRPr="00085096" w:rsidP="001041CF" w14:paraId="65C34C1A" w14:textId="77777777">
      <w:pPr>
        <w:pStyle w:val="ListParagraph"/>
        <w:numPr>
          <w:ilvl w:val="0"/>
          <w:numId w:val="36"/>
        </w:numPr>
        <w:tabs>
          <w:tab w:val="clear" w:pos="1080"/>
        </w:tabs>
        <w:spacing w:after="240" w:line="240" w:lineRule="exact"/>
        <w:ind w:left="720"/>
        <w:contextualSpacing w:val="0"/>
        <w:jc w:val="both"/>
        <w:rPr>
          <w:rFonts w:cs="Times New Roman"/>
        </w:rPr>
      </w:pPr>
      <w:bookmarkStart w:id="174" w:name="_Toc484769175"/>
      <w:bookmarkStart w:id="175" w:name="_Toc12527881"/>
      <w:bookmarkStart w:id="176" w:name="_Toc13576057"/>
      <w:bookmarkStart w:id="177" w:name="_Toc13576726"/>
      <w:r w:rsidRPr="00085096">
        <w:rPr>
          <w:rStyle w:val="Heading4Char"/>
          <w:rFonts w:eastAsiaTheme="minorHAnsi" w:cs="Times New Roman"/>
          <w:szCs w:val="24"/>
        </w:rPr>
        <w:t>Section A.</w:t>
      </w:r>
      <w:r>
        <w:rPr>
          <w:rStyle w:val="Heading4Char"/>
          <w:rFonts w:eastAsiaTheme="minorHAnsi" w:cs="Times New Roman"/>
          <w:szCs w:val="24"/>
        </w:rPr>
        <w:t xml:space="preserve"> </w:t>
      </w:r>
      <w:r w:rsidRPr="00085096">
        <w:rPr>
          <w:rStyle w:val="Heading4Char"/>
          <w:rFonts w:eastAsiaTheme="minorHAnsi" w:cs="Times New Roman"/>
          <w:szCs w:val="24"/>
        </w:rPr>
        <w:t xml:space="preserve"> Overpayments Established - Causes</w:t>
      </w:r>
      <w:bookmarkEnd w:id="174"/>
      <w:bookmarkEnd w:id="175"/>
      <w:bookmarkEnd w:id="176"/>
      <w:bookmarkEnd w:id="177"/>
      <w:r w:rsidRPr="00085096">
        <w:rPr>
          <w:rFonts w:cs="Times New Roman"/>
        </w:rPr>
        <w:t>.  Overpayments established are classified into two main categories – fraud and non-fraud, with penalty shown separately.  Non-fraud overpayments are broken out into subcategories.</w:t>
      </w:r>
    </w:p>
    <w:p w:rsidR="001041CF" w:rsidRPr="00085096" w:rsidP="001041CF" w14:paraId="104B7FB4" w14:textId="77777777">
      <w:pPr>
        <w:numPr>
          <w:ilvl w:val="1"/>
          <w:numId w:val="36"/>
        </w:numPr>
        <w:tabs>
          <w:tab w:val="clear" w:pos="1080"/>
        </w:tabs>
        <w:spacing w:after="240" w:line="240" w:lineRule="exact"/>
        <w:jc w:val="both"/>
        <w:rPr>
          <w:rFonts w:cs="Times New Roman"/>
        </w:rPr>
      </w:pPr>
      <w:r w:rsidRPr="00085096">
        <w:rPr>
          <w:rFonts w:cs="Times New Roman"/>
          <w:u w:val="single"/>
        </w:rPr>
        <w:t>Line 101</w:t>
      </w:r>
      <w:r>
        <w:rPr>
          <w:rFonts w:cs="Times New Roman"/>
          <w:u w:val="single"/>
        </w:rPr>
        <w:t xml:space="preserve">. </w:t>
      </w:r>
      <w:r w:rsidRPr="00085096">
        <w:rPr>
          <w:rFonts w:cs="Times New Roman"/>
          <w:u w:val="single"/>
        </w:rPr>
        <w:t xml:space="preserve"> Fraud - Total</w:t>
      </w:r>
      <w:r w:rsidRPr="00085096">
        <w:rPr>
          <w:rFonts w:cs="Times New Roman"/>
        </w:rPr>
        <w:t>.  Enter the totals for all overpayments classified as fraud, including and in addition to those reported on lines 102 and 111.</w:t>
      </w:r>
    </w:p>
    <w:p w:rsidR="001041CF" w:rsidRPr="00085096" w:rsidP="001041CF" w14:paraId="3B6ED257" w14:textId="77777777">
      <w:pPr>
        <w:numPr>
          <w:ilvl w:val="1"/>
          <w:numId w:val="36"/>
        </w:numPr>
        <w:tabs>
          <w:tab w:val="clear" w:pos="1080"/>
        </w:tabs>
        <w:spacing w:after="240" w:line="240" w:lineRule="exact"/>
        <w:jc w:val="both"/>
        <w:rPr>
          <w:rFonts w:cs="Times New Roman"/>
        </w:rPr>
      </w:pPr>
      <w:r w:rsidRPr="00085096">
        <w:rPr>
          <w:rFonts w:cs="Times New Roman"/>
          <w:u w:val="single"/>
        </w:rPr>
        <w:t>Line 102</w:t>
      </w:r>
      <w:r>
        <w:rPr>
          <w:rFonts w:cs="Times New Roman"/>
          <w:u w:val="single"/>
        </w:rPr>
        <w:t xml:space="preserve">. </w:t>
      </w:r>
      <w:r w:rsidRPr="00085096">
        <w:rPr>
          <w:rFonts w:cs="Times New Roman"/>
          <w:u w:val="single"/>
        </w:rPr>
        <w:t xml:space="preserve"> Multi Claimant Schemes</w:t>
      </w:r>
      <w:r w:rsidRPr="00085096">
        <w:rPr>
          <w:rFonts w:cs="Times New Roman"/>
        </w:rPr>
        <w:t xml:space="preserve">.  Report those cases and dollars included in line 101 that involved multi-claimant schemes detected in any manner, i.e., through a fictitious employer detection system, tips/leads, audits conducted for other purposes, etc.  </w:t>
      </w:r>
    </w:p>
    <w:p w:rsidR="001041CF" w:rsidRPr="00085096" w:rsidP="001041CF" w14:paraId="2588250E" w14:textId="77777777">
      <w:pPr>
        <w:numPr>
          <w:ilvl w:val="1"/>
          <w:numId w:val="36"/>
        </w:numPr>
        <w:tabs>
          <w:tab w:val="left" w:pos="1080"/>
          <w:tab w:val="num" w:pos="1440"/>
        </w:tabs>
        <w:spacing w:after="240" w:line="240" w:lineRule="exact"/>
        <w:jc w:val="both"/>
        <w:rPr>
          <w:rFonts w:cs="Times New Roman"/>
        </w:rPr>
      </w:pPr>
      <w:r w:rsidRPr="00085096">
        <w:rPr>
          <w:rFonts w:cs="Times New Roman"/>
          <w:u w:val="single"/>
        </w:rPr>
        <w:t>Line 111</w:t>
      </w:r>
      <w:r>
        <w:rPr>
          <w:rFonts w:cs="Times New Roman"/>
          <w:u w:val="single"/>
        </w:rPr>
        <w:t xml:space="preserve">. </w:t>
      </w:r>
      <w:r w:rsidRPr="00085096">
        <w:rPr>
          <w:rFonts w:cs="Times New Roman"/>
          <w:u w:val="single"/>
        </w:rPr>
        <w:t xml:space="preserve"> Cases of Agency Employee Benefit Fraud</w:t>
      </w:r>
      <w:r w:rsidRPr="00085096">
        <w:rPr>
          <w:rFonts w:cs="Times New Roman"/>
        </w:rPr>
        <w:t xml:space="preserve">.  Report those fraud cases and dollar amounts that included agency staff as a recipient of the UI benefits, and those </w:t>
      </w:r>
      <w:r w:rsidRPr="00085096">
        <w:rPr>
          <w:rFonts w:cs="Times New Roman"/>
        </w:rPr>
        <w:t xml:space="preserve">where an agency staff member acted in collusion with others to set up fraudulent claims and benefit payments and/or schemes. </w:t>
      </w:r>
    </w:p>
    <w:p w:rsidR="001041CF" w:rsidRPr="00085096" w:rsidP="001041CF" w14:paraId="73024E91" w14:textId="77777777">
      <w:pPr>
        <w:numPr>
          <w:ilvl w:val="1"/>
          <w:numId w:val="36"/>
        </w:numPr>
        <w:tabs>
          <w:tab w:val="clear" w:pos="1080"/>
          <w:tab w:val="left" w:pos="1440"/>
        </w:tabs>
        <w:spacing w:after="240" w:line="240" w:lineRule="exact"/>
        <w:jc w:val="both"/>
        <w:rPr>
          <w:rFonts w:cs="Times New Roman"/>
        </w:rPr>
      </w:pPr>
      <w:r w:rsidRPr="00085096">
        <w:rPr>
          <w:rFonts w:cs="Times New Roman"/>
          <w:u w:val="single"/>
        </w:rPr>
        <w:t>Line 112</w:t>
      </w:r>
      <w:r>
        <w:rPr>
          <w:rFonts w:cs="Times New Roman"/>
          <w:u w:val="single"/>
        </w:rPr>
        <w:t>.</w:t>
      </w:r>
      <w:r w:rsidRPr="00085096">
        <w:rPr>
          <w:rFonts w:cs="Times New Roman"/>
          <w:u w:val="single"/>
        </w:rPr>
        <w:t xml:space="preserve"> </w:t>
      </w:r>
      <w:r>
        <w:rPr>
          <w:rFonts w:cs="Times New Roman"/>
          <w:u w:val="single"/>
        </w:rPr>
        <w:t xml:space="preserve"> </w:t>
      </w:r>
      <w:r w:rsidRPr="00085096">
        <w:rPr>
          <w:rFonts w:cs="Times New Roman"/>
          <w:u w:val="single"/>
        </w:rPr>
        <w:t>High Dollar Fraud Overpayment</w:t>
      </w:r>
      <w:r w:rsidRPr="00085096">
        <w:rPr>
          <w:rFonts w:cs="Times New Roman"/>
        </w:rPr>
        <w:t xml:space="preserve">.  Report those fraud cases and dollar amounts of overpayments </w:t>
      </w:r>
      <w:r w:rsidRPr="00085096">
        <w:rPr>
          <w:rFonts w:cs="Times New Roman"/>
          <w:bCs/>
        </w:rPr>
        <w:t xml:space="preserve">for a claim </w:t>
      </w:r>
      <w:r w:rsidRPr="00085096">
        <w:rPr>
          <w:rFonts w:cs="Times New Roman"/>
        </w:rPr>
        <w:t xml:space="preserve">that exceeds $25,000 </w:t>
      </w:r>
      <w:r w:rsidRPr="00085096">
        <w:rPr>
          <w:rFonts w:cs="Times New Roman"/>
          <w:bCs/>
        </w:rPr>
        <w:t>during the reporting quarter.</w:t>
      </w:r>
      <w:r w:rsidRPr="00085096">
        <w:rPr>
          <w:rFonts w:cs="Times New Roman"/>
        </w:rPr>
        <w:t xml:space="preserve">  </w:t>
      </w:r>
      <w:r w:rsidRPr="00085096">
        <w:rPr>
          <w:rFonts w:cs="Times New Roman"/>
          <w:bCs/>
        </w:rPr>
        <w:t xml:space="preserve">Overpayments may be </w:t>
      </w:r>
      <w:r w:rsidRPr="00085096">
        <w:rPr>
          <w:rFonts w:cs="Times New Roman"/>
        </w:rPr>
        <w:t xml:space="preserve">for a single payment or for multiple payments made during or prior to the reporting quarter.  </w:t>
      </w:r>
      <w:r w:rsidRPr="00085096">
        <w:rPr>
          <w:rFonts w:cs="Times New Roman"/>
          <w:bCs/>
        </w:rPr>
        <w:t>The high dollar overpayment is reported for the quarter in which the cumulative amount overpaid exceeds $25,000</w:t>
      </w:r>
      <w:r w:rsidRPr="00085096">
        <w:rPr>
          <w:rFonts w:cs="Times New Roman"/>
        </w:rPr>
        <w:t xml:space="preserve">. </w:t>
      </w:r>
    </w:p>
    <w:p w:rsidR="001041CF" w:rsidRPr="00085096" w:rsidP="001041CF" w14:paraId="3A8D11A1" w14:textId="77777777">
      <w:pPr>
        <w:numPr>
          <w:ilvl w:val="1"/>
          <w:numId w:val="36"/>
        </w:numPr>
        <w:tabs>
          <w:tab w:val="clear" w:pos="1080"/>
        </w:tabs>
        <w:spacing w:after="240" w:line="240" w:lineRule="exact"/>
        <w:jc w:val="both"/>
        <w:rPr>
          <w:rFonts w:cs="Times New Roman"/>
        </w:rPr>
      </w:pPr>
      <w:r w:rsidRPr="00085096">
        <w:rPr>
          <w:rFonts w:cs="Times New Roman"/>
        </w:rPr>
        <w:t>If an overpayment exceeds $25,000, but part is fraud and part is non-fraud, report the fraud portion on line 112 and the non-fraud portion on line 113.  A case count will be reported on the line with the higher dollar amount.  If the amounts are equal, a case count will be reported on the fraud line (112).</w:t>
      </w:r>
    </w:p>
    <w:p w:rsidR="001041CF" w:rsidRPr="00085096" w:rsidP="001041CF" w14:paraId="50EA1831" w14:textId="77777777">
      <w:pPr>
        <w:numPr>
          <w:ilvl w:val="1"/>
          <w:numId w:val="36"/>
        </w:numPr>
        <w:tabs>
          <w:tab w:val="clear" w:pos="1080"/>
          <w:tab w:val="left" w:pos="1440"/>
        </w:tabs>
        <w:spacing w:after="240" w:line="240" w:lineRule="exact"/>
        <w:jc w:val="both"/>
        <w:rPr>
          <w:rFonts w:cs="Times New Roman"/>
        </w:rPr>
      </w:pPr>
      <w:r w:rsidRPr="00085096">
        <w:rPr>
          <w:rFonts w:cs="Times New Roman"/>
          <w:u w:val="single"/>
        </w:rPr>
        <w:t>Line 113</w:t>
      </w:r>
      <w:r>
        <w:rPr>
          <w:rFonts w:cs="Times New Roman"/>
          <w:u w:val="single"/>
        </w:rPr>
        <w:t xml:space="preserve">. </w:t>
      </w:r>
      <w:r w:rsidRPr="00085096">
        <w:rPr>
          <w:rFonts w:cs="Times New Roman"/>
          <w:u w:val="single"/>
        </w:rPr>
        <w:t xml:space="preserve"> High Dollar Non-Fraud Overpayment</w:t>
      </w:r>
      <w:r w:rsidRPr="00085096">
        <w:rPr>
          <w:rFonts w:cs="Times New Roman"/>
        </w:rPr>
        <w:t xml:space="preserve">.  Report those non-fraud cases and dollar amounts of overpayments </w:t>
      </w:r>
      <w:r w:rsidRPr="00085096">
        <w:rPr>
          <w:rFonts w:cs="Times New Roman"/>
          <w:bCs/>
        </w:rPr>
        <w:t xml:space="preserve">for a claim </w:t>
      </w:r>
      <w:r w:rsidRPr="00085096">
        <w:rPr>
          <w:rFonts w:cs="Times New Roman"/>
        </w:rPr>
        <w:t xml:space="preserve">that exceeds $25,000 </w:t>
      </w:r>
      <w:r w:rsidRPr="00085096">
        <w:rPr>
          <w:rFonts w:cs="Times New Roman"/>
          <w:bCs/>
        </w:rPr>
        <w:t xml:space="preserve">during the reporting quarter.  Overpayments may be </w:t>
      </w:r>
      <w:r w:rsidRPr="00085096">
        <w:rPr>
          <w:rFonts w:cs="Times New Roman"/>
        </w:rPr>
        <w:t xml:space="preserve">for a single payment or for multiple payments made during or prior to the reporting quarter.  </w:t>
      </w:r>
      <w:r w:rsidRPr="00085096">
        <w:rPr>
          <w:rFonts w:cs="Times New Roman"/>
          <w:bCs/>
        </w:rPr>
        <w:t xml:space="preserve">The high dollar overpayment is reported for the quarter in which the cumulative amount overpaid exceeds $25,000. </w:t>
      </w:r>
    </w:p>
    <w:p w:rsidR="001041CF" w:rsidRPr="00085096" w:rsidP="001041CF" w14:paraId="3FAEED50" w14:textId="77777777">
      <w:pPr>
        <w:numPr>
          <w:ilvl w:val="1"/>
          <w:numId w:val="36"/>
        </w:numPr>
        <w:tabs>
          <w:tab w:val="clear" w:pos="1080"/>
        </w:tabs>
        <w:spacing w:after="240" w:line="240" w:lineRule="exact"/>
        <w:jc w:val="both"/>
        <w:rPr>
          <w:rFonts w:cs="Times New Roman"/>
        </w:rPr>
      </w:pPr>
      <w:r w:rsidRPr="00085096">
        <w:rPr>
          <w:rFonts w:cs="Times New Roman"/>
        </w:rPr>
        <w:t>If an overpayment exceeds $25,000, but part is fraud and part is non-fraud, report the fraud portion on line 112 and the non-fraud portion on line 113.  A case count will be reported on the line with the higher dollar amount.  If the amounts are equal, a case count will be reported on the fraud line (112).</w:t>
      </w:r>
    </w:p>
    <w:p w:rsidR="001041CF" w:rsidRPr="00085096" w:rsidP="001041CF" w14:paraId="34D2E3EA" w14:textId="77777777">
      <w:pPr>
        <w:numPr>
          <w:ilvl w:val="1"/>
          <w:numId w:val="36"/>
        </w:numPr>
        <w:tabs>
          <w:tab w:val="left" w:pos="1080"/>
        </w:tabs>
        <w:spacing w:after="240" w:line="240" w:lineRule="exact"/>
        <w:jc w:val="both"/>
        <w:rPr>
          <w:rFonts w:cs="Times New Roman"/>
        </w:rPr>
      </w:pPr>
      <w:r w:rsidRPr="00085096">
        <w:rPr>
          <w:rFonts w:cs="Times New Roman"/>
          <w:u w:val="single"/>
        </w:rPr>
        <w:t>Line 103</w:t>
      </w:r>
      <w:r>
        <w:rPr>
          <w:rFonts w:cs="Times New Roman"/>
          <w:u w:val="single"/>
        </w:rPr>
        <w:t xml:space="preserve">. </w:t>
      </w:r>
      <w:r w:rsidRPr="00085096">
        <w:rPr>
          <w:rFonts w:cs="Times New Roman"/>
          <w:u w:val="single"/>
        </w:rPr>
        <w:t xml:space="preserve"> Non-fraud - Total</w:t>
      </w:r>
      <w:r w:rsidRPr="00085096">
        <w:rPr>
          <w:rFonts w:cs="Times New Roman"/>
        </w:rPr>
        <w:t>.  Enter the totals for all overpayments classified as non-fraud, i.e., all items reported on lines 104 -108.  For overpayments that can be traced to one or more sources of error; i.e., state agency, employer or claimant, count only once under the primary cause of the error.</w:t>
      </w:r>
    </w:p>
    <w:p w:rsidR="001041CF" w:rsidRPr="00085096" w:rsidP="001041CF" w14:paraId="197E5749" w14:textId="77777777">
      <w:pPr>
        <w:numPr>
          <w:ilvl w:val="1"/>
          <w:numId w:val="36"/>
        </w:numPr>
        <w:tabs>
          <w:tab w:val="clear" w:pos="1080"/>
        </w:tabs>
        <w:spacing w:after="240" w:line="240" w:lineRule="exact"/>
        <w:jc w:val="both"/>
        <w:rPr>
          <w:rFonts w:cs="Times New Roman"/>
        </w:rPr>
      </w:pPr>
      <w:r w:rsidRPr="00085096">
        <w:rPr>
          <w:rFonts w:cs="Times New Roman"/>
          <w:u w:val="single"/>
        </w:rPr>
        <w:t>Line 108</w:t>
      </w:r>
      <w:r>
        <w:rPr>
          <w:rFonts w:cs="Times New Roman"/>
          <w:u w:val="single"/>
        </w:rPr>
        <w:t xml:space="preserve">. </w:t>
      </w:r>
      <w:r w:rsidRPr="00085096">
        <w:rPr>
          <w:rFonts w:cs="Times New Roman"/>
          <w:u w:val="single"/>
        </w:rPr>
        <w:t xml:space="preserve"> Other Errors</w:t>
      </w:r>
      <w:r w:rsidRPr="00085096">
        <w:rPr>
          <w:rFonts w:cs="Times New Roman"/>
        </w:rPr>
        <w:t xml:space="preserve">.  Enter all non-fraud overpayments not included on lines 104, 105, 106, or 107.  Examples include monetary redeterminations that cause an overpayment, a back payment of pension or SSA, or other deductible income that was not known to the claimant, agency or employer at the time of filing the new claim or the weekly continued claim. </w:t>
      </w:r>
    </w:p>
    <w:p w:rsidR="001041CF" w:rsidRPr="00085096" w:rsidP="001041CF" w14:paraId="1EE745BE" w14:textId="77777777">
      <w:pPr>
        <w:numPr>
          <w:ilvl w:val="1"/>
          <w:numId w:val="36"/>
        </w:numPr>
        <w:tabs>
          <w:tab w:val="left" w:pos="1080"/>
        </w:tabs>
        <w:spacing w:after="240" w:line="240" w:lineRule="exact"/>
        <w:jc w:val="both"/>
        <w:rPr>
          <w:rFonts w:cs="Times New Roman"/>
        </w:rPr>
      </w:pPr>
      <w:r w:rsidRPr="00085096">
        <w:rPr>
          <w:rFonts w:cs="Times New Roman"/>
          <w:u w:val="single"/>
        </w:rPr>
        <w:t>Line 109</w:t>
      </w:r>
      <w:r>
        <w:rPr>
          <w:rFonts w:cs="Times New Roman"/>
          <w:u w:val="single"/>
        </w:rPr>
        <w:t xml:space="preserve">. </w:t>
      </w:r>
      <w:r w:rsidRPr="00085096">
        <w:rPr>
          <w:rFonts w:cs="Times New Roman"/>
          <w:u w:val="single"/>
        </w:rPr>
        <w:t xml:space="preserve"> Penalty</w:t>
      </w:r>
      <w:r w:rsidRPr="00085096">
        <w:rPr>
          <w:rFonts w:cs="Times New Roman"/>
        </w:rPr>
        <w:t>.  Enter the dollar amounts of benefits properly paid that were retroactively included in a penalty assessed for a fraudulent overpayment of another week(s) and are, therefore, subject to recoupment.  (Refer to the definition of “Penalty” in Section E.)</w:t>
      </w:r>
    </w:p>
    <w:p w:rsidR="001041CF" w:rsidRPr="00085096" w:rsidP="001041CF" w14:paraId="296B42AC" w14:textId="77777777">
      <w:pPr>
        <w:numPr>
          <w:ilvl w:val="1"/>
          <w:numId w:val="36"/>
        </w:numPr>
        <w:tabs>
          <w:tab w:val="left" w:pos="1080"/>
        </w:tabs>
        <w:spacing w:after="240" w:line="240" w:lineRule="exact"/>
        <w:jc w:val="both"/>
        <w:rPr>
          <w:rFonts w:cs="Times New Roman"/>
        </w:rPr>
      </w:pPr>
      <w:r w:rsidRPr="00085096">
        <w:rPr>
          <w:rFonts w:cs="Times New Roman"/>
          <w:u w:val="single"/>
        </w:rPr>
        <w:t>Line 110</w:t>
      </w:r>
      <w:r>
        <w:rPr>
          <w:rFonts w:cs="Times New Roman"/>
          <w:u w:val="single"/>
        </w:rPr>
        <w:t xml:space="preserve">. </w:t>
      </w:r>
      <w:r w:rsidRPr="00085096">
        <w:rPr>
          <w:rFonts w:cs="Times New Roman"/>
          <w:u w:val="single"/>
        </w:rPr>
        <w:t xml:space="preserve"> Total - Fraud, Non-fraud, and Penalty</w:t>
      </w:r>
      <w:r w:rsidRPr="00085096">
        <w:rPr>
          <w:rFonts w:cs="Times New Roman"/>
        </w:rPr>
        <w:t>.  Sum the totals for lines 101, 103, and 109.</w:t>
      </w:r>
    </w:p>
    <w:p w:rsidR="001041CF" w:rsidRPr="00085096" w:rsidP="001041CF" w14:paraId="12E98040" w14:textId="77777777">
      <w:pPr>
        <w:pStyle w:val="ListParagraph"/>
        <w:numPr>
          <w:ilvl w:val="0"/>
          <w:numId w:val="36"/>
        </w:numPr>
        <w:tabs>
          <w:tab w:val="clear" w:pos="1080"/>
        </w:tabs>
        <w:spacing w:after="240" w:line="240" w:lineRule="exact"/>
        <w:ind w:left="720"/>
        <w:contextualSpacing w:val="0"/>
        <w:jc w:val="both"/>
        <w:rPr>
          <w:rFonts w:cs="Times New Roman"/>
        </w:rPr>
      </w:pPr>
      <w:bookmarkStart w:id="178" w:name="_Toc484769176"/>
      <w:bookmarkStart w:id="179" w:name="_Toc12527882"/>
      <w:bookmarkStart w:id="180" w:name="_Toc13576058"/>
      <w:bookmarkStart w:id="181" w:name="_Toc13576727"/>
      <w:r w:rsidRPr="00085096">
        <w:rPr>
          <w:rStyle w:val="Heading4Char"/>
          <w:rFonts w:eastAsiaTheme="minorHAnsi" w:cs="Times New Roman"/>
          <w:szCs w:val="24"/>
        </w:rPr>
        <w:t>Section B.  Overpayments Established - Methods of Detection</w:t>
      </w:r>
      <w:bookmarkEnd w:id="178"/>
      <w:bookmarkEnd w:id="179"/>
      <w:bookmarkEnd w:id="180"/>
      <w:bookmarkEnd w:id="181"/>
      <w:r w:rsidRPr="00085096">
        <w:rPr>
          <w:rFonts w:cs="Times New Roman"/>
        </w:rPr>
        <w:t>.  Note: The penalty (reported on Section A, line 109) is not applicable and is not reported in Section B.  EB data should be included in Section B.</w:t>
      </w:r>
    </w:p>
    <w:p w:rsidR="001041CF" w:rsidRPr="00085096" w:rsidP="001041CF" w14:paraId="22E9E0D5" w14:textId="77777777">
      <w:pPr>
        <w:numPr>
          <w:ilvl w:val="0"/>
          <w:numId w:val="37"/>
        </w:numPr>
        <w:tabs>
          <w:tab w:val="clear" w:pos="1620"/>
        </w:tabs>
        <w:spacing w:after="240" w:line="240" w:lineRule="exact"/>
        <w:ind w:left="1080"/>
        <w:jc w:val="both"/>
        <w:rPr>
          <w:rFonts w:cs="Times New Roman"/>
        </w:rPr>
      </w:pPr>
      <w:r w:rsidRPr="00085096">
        <w:rPr>
          <w:rFonts w:cs="Times New Roman"/>
          <w:u w:val="single"/>
        </w:rPr>
        <w:t>Column (6), Number of Cases Investigated</w:t>
      </w:r>
      <w:r w:rsidRPr="00085096">
        <w:rPr>
          <w:rFonts w:cs="Times New Roman"/>
        </w:rPr>
        <w:t xml:space="preserve">.  For lines 202-204 and 210, enter the number of cases investigated to conclusion during the reporting quarter.  Example:  during the </w:t>
      </w:r>
      <w:r>
        <w:rPr>
          <w:rFonts w:cs="Times New Roman"/>
        </w:rPr>
        <w:t>cross-match</w:t>
      </w:r>
      <w:r w:rsidRPr="00085096">
        <w:rPr>
          <w:rFonts w:cs="Times New Roman"/>
        </w:rPr>
        <w:t xml:space="preserve"> process, a state agency produces a printout identifying all claimants with wages in the quarter.  After the printout is screened, requests are sent to employers to ascertain which weeks were worked.  If, for example, an employer reply indicates that there is overlap with the weeks for which benefits were paid, claims are </w:t>
      </w:r>
      <w:r w:rsidRPr="00085096">
        <w:rPr>
          <w:rFonts w:cs="Times New Roman"/>
        </w:rPr>
        <w:t>investigated to determine if they were overpaid.  The number of such investigations during the quarter is reported in column (6).</w:t>
      </w:r>
    </w:p>
    <w:p w:rsidR="001041CF" w:rsidRPr="00085096" w:rsidP="001041CF" w14:paraId="01630D18" w14:textId="77777777">
      <w:pPr>
        <w:tabs>
          <w:tab w:val="left" w:pos="1440"/>
        </w:tabs>
        <w:spacing w:after="240" w:line="240" w:lineRule="exact"/>
        <w:ind w:left="1080"/>
        <w:jc w:val="both"/>
        <w:rPr>
          <w:rFonts w:cs="Times New Roman"/>
        </w:rPr>
      </w:pPr>
      <w:r w:rsidRPr="00085096">
        <w:rPr>
          <w:rFonts w:cs="Times New Roman"/>
        </w:rPr>
        <w:t>For line 205, enter the number of schemes that were detected and for which figures are reported in columns (7) and (8).  Note:  only report the count for a scheme during the quarter in which it is first detected, i.e., if additional cases/dollars are detected during the quarter for a scheme reported in column (6) for a previous quarter, do not enter a count for that scheme in the current quarter.</w:t>
      </w:r>
    </w:p>
    <w:p w:rsidR="001041CF" w:rsidRPr="00085096" w:rsidP="001041CF" w14:paraId="4FFA10A8" w14:textId="77777777">
      <w:pPr>
        <w:pStyle w:val="ListParagraph"/>
        <w:numPr>
          <w:ilvl w:val="0"/>
          <w:numId w:val="37"/>
        </w:numPr>
        <w:tabs>
          <w:tab w:val="clear" w:pos="1620"/>
        </w:tabs>
        <w:spacing w:after="240" w:line="240" w:lineRule="exact"/>
        <w:ind w:left="1080"/>
        <w:contextualSpacing w:val="0"/>
        <w:jc w:val="both"/>
        <w:rPr>
          <w:rFonts w:cs="Times New Roman"/>
        </w:rPr>
      </w:pPr>
      <w:r w:rsidRPr="00085096">
        <w:rPr>
          <w:rFonts w:cs="Times New Roman"/>
          <w:u w:val="single"/>
        </w:rPr>
        <w:t>Column (7) and (9), Number of Cases (established)</w:t>
      </w:r>
      <w:r w:rsidRPr="00085096">
        <w:rPr>
          <w:rFonts w:cs="Times New Roman"/>
        </w:rPr>
        <w:t xml:space="preserve">.  Enter the number of cases for which a formal notice of determination was issued, after the case has been investigated to conclusion. </w:t>
      </w:r>
    </w:p>
    <w:p w:rsidR="001041CF" w:rsidRPr="00085096" w:rsidP="001041CF" w14:paraId="475DED0D" w14:textId="77777777">
      <w:pPr>
        <w:pStyle w:val="ListParagraph"/>
        <w:widowControl w:val="0"/>
        <w:numPr>
          <w:ilvl w:val="0"/>
          <w:numId w:val="37"/>
        </w:numPr>
        <w:tabs>
          <w:tab w:val="left" w:pos="1080"/>
          <w:tab w:val="num" w:pos="1440"/>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201, Controllable - Total</w:t>
      </w:r>
      <w:r w:rsidRPr="00085096">
        <w:rPr>
          <w:rFonts w:cs="Times New Roman"/>
        </w:rPr>
        <w:t>.  Enter the total of all controllable cases and dollars reported on lines 202-207, and 210.</w:t>
      </w:r>
    </w:p>
    <w:p w:rsidR="001041CF" w:rsidRPr="00085096" w:rsidP="001041CF" w14:paraId="795BDFDD" w14:textId="77777777">
      <w:pPr>
        <w:pStyle w:val="ListParagraph"/>
        <w:widowControl w:val="0"/>
        <w:numPr>
          <w:ilvl w:val="0"/>
          <w:numId w:val="37"/>
        </w:numPr>
        <w:tabs>
          <w:tab w:val="left" w:pos="1080"/>
          <w:tab w:val="num" w:pos="1440"/>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 xml:space="preserve">Line 202, Wage/Benefit </w:t>
      </w:r>
      <w:r>
        <w:rPr>
          <w:rFonts w:cs="Times New Roman"/>
          <w:u w:val="single"/>
        </w:rPr>
        <w:t>Cross-match</w:t>
      </w:r>
      <w:r w:rsidRPr="00085096">
        <w:rPr>
          <w:rFonts w:cs="Times New Roman"/>
        </w:rPr>
        <w:t xml:space="preserve">.  Enter the number of cases investigated and established through the use of Wage/Benefit </w:t>
      </w:r>
      <w:r>
        <w:rPr>
          <w:rFonts w:cs="Times New Roman"/>
        </w:rPr>
        <w:t>Cross-match</w:t>
      </w:r>
      <w:r w:rsidRPr="00085096">
        <w:rPr>
          <w:rFonts w:cs="Times New Roman"/>
        </w:rPr>
        <w:t>.</w:t>
      </w:r>
    </w:p>
    <w:p w:rsidR="001041CF" w:rsidRPr="00085096" w:rsidP="001041CF" w14:paraId="54A820D0" w14:textId="77777777">
      <w:pPr>
        <w:pStyle w:val="ListParagraph"/>
        <w:widowControl w:val="0"/>
        <w:numPr>
          <w:ilvl w:val="0"/>
          <w:numId w:val="37"/>
        </w:numPr>
        <w:tabs>
          <w:tab w:val="left" w:pos="1080"/>
          <w:tab w:val="num" w:pos="1440"/>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 xml:space="preserve">Line 203, IB </w:t>
      </w:r>
      <w:r>
        <w:rPr>
          <w:rFonts w:cs="Times New Roman"/>
          <w:u w:val="single"/>
        </w:rPr>
        <w:t>Cross-match</w:t>
      </w:r>
      <w:r w:rsidRPr="00085096">
        <w:rPr>
          <w:rFonts w:cs="Times New Roman"/>
        </w:rPr>
        <w:t xml:space="preserve">.  Enter the number of cases investigated and established through the use of IB </w:t>
      </w:r>
      <w:r>
        <w:rPr>
          <w:rFonts w:cs="Times New Roman"/>
        </w:rPr>
        <w:t>Cross-match</w:t>
      </w:r>
      <w:r w:rsidRPr="00085096">
        <w:rPr>
          <w:rFonts w:cs="Times New Roman"/>
        </w:rPr>
        <w:t>.</w:t>
      </w:r>
    </w:p>
    <w:p w:rsidR="001041CF" w:rsidRPr="00085096" w:rsidP="001041CF" w14:paraId="50FFAB65" w14:textId="77777777">
      <w:pPr>
        <w:pStyle w:val="ListParagraph"/>
        <w:widowControl w:val="0"/>
        <w:numPr>
          <w:ilvl w:val="0"/>
          <w:numId w:val="37"/>
        </w:numPr>
        <w:tabs>
          <w:tab w:val="left" w:pos="1080"/>
          <w:tab w:val="num" w:pos="1440"/>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204, State Directory of New Hires</w:t>
      </w:r>
      <w:r w:rsidRPr="00085096">
        <w:rPr>
          <w:rFonts w:cs="Times New Roman"/>
        </w:rPr>
        <w:t>.  Enter the total cases investigated and established through the use of the State Directory of New Hires.</w:t>
      </w:r>
    </w:p>
    <w:p w:rsidR="001041CF" w:rsidRPr="00085096" w:rsidP="001041CF" w14:paraId="7B5F27BE" w14:textId="77777777">
      <w:pPr>
        <w:pStyle w:val="ListParagraph"/>
        <w:widowControl w:val="0"/>
        <w:numPr>
          <w:ilvl w:val="0"/>
          <w:numId w:val="37"/>
        </w:numPr>
        <w:tabs>
          <w:tab w:val="left" w:pos="1080"/>
          <w:tab w:val="num" w:pos="1440"/>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210, National Directory of New Hires</w:t>
      </w:r>
      <w:r w:rsidRPr="00085096">
        <w:rPr>
          <w:rFonts w:cs="Times New Roman"/>
        </w:rPr>
        <w:t>.  Enter the total cases investigated and established through the use of the National Directory of New Hires.  Note: State Directory of New Hires and National Directory of New Hires programs are sometimes run simultaneously; however, the data should be reported separately on Line 204 and Line 210.</w:t>
      </w:r>
    </w:p>
    <w:p w:rsidR="001041CF" w:rsidRPr="00085096" w:rsidP="001041CF" w14:paraId="0C848D00" w14:textId="77777777">
      <w:pPr>
        <w:pStyle w:val="ListParagraph"/>
        <w:widowControl w:val="0"/>
        <w:numPr>
          <w:ilvl w:val="0"/>
          <w:numId w:val="37"/>
        </w:numPr>
        <w:tabs>
          <w:tab w:val="left" w:pos="1080"/>
          <w:tab w:val="num" w:pos="1440"/>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205, Multi-Claimant Scheme Systems</w:t>
      </w:r>
      <w:r w:rsidRPr="00085096">
        <w:rPr>
          <w:rFonts w:cs="Times New Roman"/>
        </w:rPr>
        <w:t>.  Only enter the figures for the multi-claimant schemes detected through proactive, systematic processes designed for this purpose (refer to the definition in section E above).</w:t>
      </w:r>
    </w:p>
    <w:p w:rsidR="001041CF" w:rsidRPr="00085096" w:rsidP="001041CF" w14:paraId="5421FEE8" w14:textId="77777777">
      <w:pPr>
        <w:pStyle w:val="ListParagraph"/>
        <w:widowControl w:val="0"/>
        <w:numPr>
          <w:ilvl w:val="0"/>
          <w:numId w:val="37"/>
        </w:numPr>
        <w:tabs>
          <w:tab w:val="left" w:pos="1080"/>
          <w:tab w:val="num" w:pos="1440"/>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206, Special Project</w:t>
      </w:r>
      <w:r w:rsidRPr="00085096">
        <w:rPr>
          <w:rFonts w:cs="Times New Roman"/>
        </w:rPr>
        <w:t xml:space="preserve">.  This line is reserved for special detection methods/projects using new methods or technologies.  Please identify the Special Project in the comment section.  </w:t>
      </w:r>
    </w:p>
    <w:p w:rsidR="001041CF" w:rsidRPr="00085096" w:rsidP="001041CF" w14:paraId="373CF62E" w14:textId="77777777">
      <w:pPr>
        <w:pStyle w:val="ListParagraph"/>
        <w:widowControl w:val="0"/>
        <w:numPr>
          <w:ilvl w:val="0"/>
          <w:numId w:val="37"/>
        </w:numPr>
        <w:tabs>
          <w:tab w:val="left" w:pos="1080"/>
          <w:tab w:val="num" w:pos="1440"/>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207, Other</w:t>
      </w:r>
      <w:r w:rsidRPr="00085096">
        <w:rPr>
          <w:rFonts w:cs="Times New Roman"/>
        </w:rPr>
        <w:t xml:space="preserve">.  All other controllable detection methods not included on lines 202-206 and 210 above.  Examples:  verification of low earnings, verification of return-to-work, Systematic Alien Verification Entitlement, workers compensation </w:t>
      </w:r>
      <w:r>
        <w:rPr>
          <w:rFonts w:cs="Times New Roman"/>
        </w:rPr>
        <w:t>cross-match</w:t>
      </w:r>
      <w:r w:rsidRPr="00085096">
        <w:rPr>
          <w:rFonts w:cs="Times New Roman"/>
        </w:rPr>
        <w:t>, etc.</w:t>
      </w:r>
    </w:p>
    <w:p w:rsidR="001041CF" w:rsidRPr="00085096" w:rsidP="001041CF" w14:paraId="38BD0BC4" w14:textId="77777777">
      <w:pPr>
        <w:pStyle w:val="ListParagraph"/>
        <w:widowControl w:val="0"/>
        <w:numPr>
          <w:ilvl w:val="0"/>
          <w:numId w:val="37"/>
        </w:numPr>
        <w:tabs>
          <w:tab w:val="left" w:pos="1080"/>
          <w:tab w:val="num" w:pos="1440"/>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208, Noncontrollable Total</w:t>
      </w:r>
      <w:r w:rsidRPr="00085096">
        <w:rPr>
          <w:rFonts w:cs="Times New Roman"/>
        </w:rPr>
        <w:t>.  All categories of overpayments for which the state agency did not take an active role in detection.  For example: tips and leads, appeals reversals, employer protests of benefit charges, etc.</w:t>
      </w:r>
    </w:p>
    <w:p w:rsidR="001041CF" w:rsidRPr="00085096" w:rsidP="001041CF" w14:paraId="47793BDD" w14:textId="77777777">
      <w:pPr>
        <w:pStyle w:val="ListParagraph"/>
        <w:widowControl w:val="0"/>
        <w:numPr>
          <w:ilvl w:val="0"/>
          <w:numId w:val="37"/>
        </w:numPr>
        <w:tabs>
          <w:tab w:val="left" w:pos="1080"/>
          <w:tab w:val="num" w:pos="1440"/>
          <w:tab w:val="clear" w:pos="1620"/>
        </w:tabs>
        <w:autoSpaceDE w:val="0"/>
        <w:autoSpaceDN w:val="0"/>
        <w:adjustRightInd w:val="0"/>
        <w:spacing w:after="240" w:line="240" w:lineRule="exact"/>
        <w:ind w:left="1080"/>
        <w:contextualSpacing w:val="0"/>
        <w:jc w:val="both"/>
        <w:rPr>
          <w:rStyle w:val="Heading4Char"/>
          <w:rFonts w:eastAsiaTheme="minorHAnsi" w:cs="Times New Roman"/>
          <w:szCs w:val="24"/>
        </w:rPr>
      </w:pPr>
      <w:r w:rsidRPr="00085096">
        <w:rPr>
          <w:rFonts w:cs="Times New Roman"/>
          <w:u w:val="single"/>
        </w:rPr>
        <w:t>Line 209, Total – Controllable and Noncontrollable</w:t>
      </w:r>
      <w:r w:rsidRPr="00085096">
        <w:rPr>
          <w:rFonts w:cs="Times New Roman"/>
        </w:rPr>
        <w:t>.  Enter the totals for lines 201 and 208.</w:t>
      </w:r>
      <w:bookmarkStart w:id="182" w:name="_Toc484769177"/>
    </w:p>
    <w:p w:rsidR="001041CF" w:rsidRPr="00085096" w:rsidP="001041CF" w14:paraId="10FA6913" w14:textId="77777777">
      <w:pPr>
        <w:pStyle w:val="ListParagraph"/>
        <w:numPr>
          <w:ilvl w:val="0"/>
          <w:numId w:val="36"/>
        </w:numPr>
        <w:tabs>
          <w:tab w:val="clear" w:pos="1080"/>
        </w:tabs>
        <w:spacing w:after="240" w:line="240" w:lineRule="exact"/>
        <w:ind w:left="720"/>
        <w:contextualSpacing w:val="0"/>
        <w:jc w:val="both"/>
        <w:rPr>
          <w:rFonts w:eastAsiaTheme="majorEastAsia" w:cs="Times New Roman"/>
          <w:u w:val="single"/>
        </w:rPr>
      </w:pPr>
      <w:bookmarkStart w:id="183" w:name="_Toc12527883"/>
      <w:bookmarkStart w:id="184" w:name="_Toc13576059"/>
      <w:bookmarkStart w:id="185" w:name="_Toc13576728"/>
      <w:r w:rsidRPr="00085096">
        <w:rPr>
          <w:rStyle w:val="Heading4Char"/>
          <w:rFonts w:eastAsiaTheme="minorHAnsi" w:cs="Times New Roman"/>
          <w:szCs w:val="24"/>
        </w:rPr>
        <w:t>Section C.</w:t>
      </w:r>
      <w:r>
        <w:rPr>
          <w:rStyle w:val="Heading4Char"/>
          <w:rFonts w:eastAsiaTheme="minorHAnsi" w:cs="Times New Roman"/>
          <w:szCs w:val="24"/>
        </w:rPr>
        <w:t xml:space="preserve"> </w:t>
      </w:r>
      <w:r w:rsidRPr="00085096">
        <w:rPr>
          <w:rStyle w:val="Heading4Char"/>
          <w:rFonts w:eastAsiaTheme="minorHAnsi" w:cs="Times New Roman"/>
          <w:szCs w:val="24"/>
        </w:rPr>
        <w:t xml:space="preserve"> Recovery/Reconciliation</w:t>
      </w:r>
      <w:bookmarkEnd w:id="183"/>
      <w:bookmarkEnd w:id="184"/>
      <w:bookmarkEnd w:id="185"/>
      <w:r w:rsidRPr="00085096">
        <w:rPr>
          <w:rFonts w:cs="Times New Roman"/>
        </w:rPr>
        <w:t xml:space="preserve">. </w:t>
      </w:r>
      <w:r>
        <w:rPr>
          <w:rFonts w:cs="Times New Roman"/>
        </w:rPr>
        <w:t xml:space="preserve"> </w:t>
      </w:r>
      <w:r w:rsidRPr="00085096">
        <w:rPr>
          <w:rFonts w:cs="Times New Roman"/>
        </w:rPr>
        <w:t>In this section of the report, the penalty (as reported on line 109 of section A) is to be included as non-fraud, columns 13 and 14, as appropriate.</w:t>
      </w:r>
      <w:bookmarkEnd w:id="182"/>
    </w:p>
    <w:p w:rsidR="001041CF" w:rsidRPr="00085096" w:rsidP="001041CF" w14:paraId="719DC4EF" w14:textId="77777777">
      <w:pPr>
        <w:pStyle w:val="ListParagraph"/>
        <w:spacing w:after="240" w:line="240" w:lineRule="exact"/>
        <w:contextualSpacing w:val="0"/>
        <w:jc w:val="both"/>
        <w:rPr>
          <w:rFonts w:eastAsiaTheme="majorEastAsia" w:cs="Times New Roman"/>
          <w:u w:val="single"/>
        </w:rPr>
      </w:pPr>
      <w:r w:rsidRPr="00085096">
        <w:rPr>
          <w:rFonts w:cs="Times New Roman"/>
        </w:rPr>
        <w:t>For recoveries, waivers, and write-offs, enter the amounts applicable during the quarter, regardless of when overpayments were established.  Any repayment received from a claimant that is refunded during the quarter because of a redetermination, etc., should be subtracted from the amount shown if the original amount had already been entered.</w:t>
      </w:r>
    </w:p>
    <w:p w:rsidR="001041CF" w:rsidRPr="00085096" w:rsidP="001041CF" w14:paraId="4C98E628"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301</w:t>
      </w:r>
      <w:r>
        <w:rPr>
          <w:rFonts w:cs="Times New Roman"/>
          <w:u w:val="single"/>
        </w:rPr>
        <w:t xml:space="preserve">. </w:t>
      </w:r>
      <w:r w:rsidRPr="00085096">
        <w:rPr>
          <w:rFonts w:cs="Times New Roman"/>
          <w:u w:val="single"/>
        </w:rPr>
        <w:t xml:space="preserve"> Outstanding at the Beginning of Period</w:t>
      </w:r>
      <w:r w:rsidRPr="00085096">
        <w:rPr>
          <w:rFonts w:cs="Times New Roman"/>
        </w:rPr>
        <w:t>.  Enter amounts of overpayments outstanding at the beginning of this report period.  The amounts entered will always be the same as the amounts outstanding at the end of the preceding report period – line 313.</w:t>
      </w:r>
    </w:p>
    <w:p w:rsidR="001041CF" w:rsidRPr="00085096" w:rsidP="001041CF" w14:paraId="20C26493"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302</w:t>
      </w:r>
      <w:r>
        <w:rPr>
          <w:rFonts w:cs="Times New Roman"/>
          <w:u w:val="single"/>
        </w:rPr>
        <w:t xml:space="preserve">. </w:t>
      </w:r>
      <w:r w:rsidRPr="00085096">
        <w:rPr>
          <w:rFonts w:cs="Times New Roman"/>
          <w:u w:val="single"/>
        </w:rPr>
        <w:t xml:space="preserve"> Recovered - Total</w:t>
      </w:r>
      <w:r w:rsidRPr="00085096">
        <w:rPr>
          <w:rFonts w:cs="Times New Roman"/>
        </w:rPr>
        <w:t xml:space="preserve">.  Enter the amounts of all overpayments recovered.  The amounts will be equal to the totals of lines 303-307 and 314. </w:t>
      </w:r>
    </w:p>
    <w:p w:rsidR="001041CF" w:rsidRPr="00085096" w:rsidP="001041CF" w14:paraId="5C991F49"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303</w:t>
      </w:r>
      <w:r>
        <w:rPr>
          <w:rFonts w:cs="Times New Roman"/>
          <w:u w:val="single"/>
        </w:rPr>
        <w:t xml:space="preserve">. </w:t>
      </w:r>
      <w:r w:rsidRPr="00085096">
        <w:rPr>
          <w:rFonts w:cs="Times New Roman"/>
          <w:u w:val="single"/>
        </w:rPr>
        <w:t xml:space="preserve"> Cash</w:t>
      </w:r>
      <w:r w:rsidRPr="00085096">
        <w:rPr>
          <w:rFonts w:cs="Times New Roman"/>
        </w:rPr>
        <w:t xml:space="preserve">.  Enter the amounts of all cash repayments made by the claimant to the state agency, i.e., currency, check, money order, etc.  Do not include money received via a third party, i.e., liens, garnishments, etc., that are included in line 307. </w:t>
      </w:r>
    </w:p>
    <w:p w:rsidR="001041CF" w:rsidRPr="00085096" w:rsidP="001041CF" w14:paraId="79522316"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304</w:t>
      </w:r>
      <w:r>
        <w:rPr>
          <w:rFonts w:cs="Times New Roman"/>
          <w:u w:val="single"/>
        </w:rPr>
        <w:t xml:space="preserve">. </w:t>
      </w:r>
      <w:r w:rsidRPr="00085096">
        <w:rPr>
          <w:rFonts w:cs="Times New Roman"/>
          <w:u w:val="single"/>
        </w:rPr>
        <w:t xml:space="preserve"> Benefit Offset</w:t>
      </w:r>
      <w:r w:rsidRPr="00085096">
        <w:rPr>
          <w:rFonts w:cs="Times New Roman"/>
        </w:rPr>
        <w:t>.  Enter the amounts of all dollars recovered through UI benefit offset during the quarter from benefits otherwise payable.</w:t>
      </w:r>
    </w:p>
    <w:p w:rsidR="001041CF" w:rsidRPr="00085096" w:rsidP="001041CF" w14:paraId="5F18EE96"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305</w:t>
      </w:r>
      <w:r>
        <w:rPr>
          <w:rFonts w:cs="Times New Roman"/>
          <w:u w:val="single"/>
        </w:rPr>
        <w:t xml:space="preserve">. </w:t>
      </w:r>
      <w:r w:rsidRPr="00085096">
        <w:rPr>
          <w:rFonts w:cs="Times New Roman"/>
          <w:u w:val="single"/>
        </w:rPr>
        <w:t xml:space="preserve"> State Income Tax Offset</w:t>
      </w:r>
      <w:r w:rsidRPr="00085096">
        <w:rPr>
          <w:rFonts w:cs="Times New Roman"/>
        </w:rPr>
        <w:t>.  Enter the amounts withheld from claimants by the state taxing authority and transferred to the state agency during the quarter to repay benefit overpayments.</w:t>
      </w:r>
    </w:p>
    <w:p w:rsidR="001041CF" w:rsidRPr="00085096" w:rsidP="001041CF" w14:paraId="5A85EA66"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314</w:t>
      </w:r>
      <w:r>
        <w:rPr>
          <w:rFonts w:cs="Times New Roman"/>
          <w:u w:val="single"/>
        </w:rPr>
        <w:t xml:space="preserve">. </w:t>
      </w:r>
      <w:r w:rsidRPr="00085096">
        <w:rPr>
          <w:rFonts w:cs="Times New Roman"/>
          <w:u w:val="single"/>
        </w:rPr>
        <w:t xml:space="preserve"> Federal Income Tax Offset</w:t>
      </w:r>
      <w:r w:rsidRPr="00085096">
        <w:rPr>
          <w:rFonts w:cs="Times New Roman"/>
        </w:rPr>
        <w:t xml:space="preserve">.  Enter the amounts withheld from claimants by the Federal taxing authority and transferred to the state agency during the quarter to repay benefit overpayments. </w:t>
      </w:r>
      <w:r>
        <w:rPr>
          <w:rFonts w:cs="Times New Roman"/>
        </w:rPr>
        <w:t xml:space="preserve"> </w:t>
      </w:r>
      <w:r w:rsidRPr="00085096">
        <w:rPr>
          <w:rFonts w:cs="Times New Roman"/>
        </w:rPr>
        <w:t>To compute the quarterly amounts offset, use the monthly payment file sent to the state by the U. S. Department of Treasury’s Financial Management Services.</w:t>
      </w:r>
    </w:p>
    <w:p w:rsidR="001041CF" w:rsidRPr="00085096" w:rsidP="001041CF" w14:paraId="5E7E3933"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306</w:t>
      </w:r>
      <w:r>
        <w:rPr>
          <w:rFonts w:cs="Times New Roman"/>
          <w:u w:val="single"/>
        </w:rPr>
        <w:t xml:space="preserve">. </w:t>
      </w:r>
      <w:r w:rsidRPr="00085096">
        <w:rPr>
          <w:rFonts w:cs="Times New Roman"/>
          <w:u w:val="single"/>
        </w:rPr>
        <w:t xml:space="preserve"> By Other States</w:t>
      </w:r>
      <w:r w:rsidRPr="00085096">
        <w:rPr>
          <w:rFonts w:cs="Times New Roman"/>
        </w:rPr>
        <w:t>.  Enter the amounts recovered by other state agencies under the CWC requirements or voluntarily, including IRORA, and transferred to the state during the quarter.</w:t>
      </w:r>
    </w:p>
    <w:p w:rsidR="001041CF" w:rsidRPr="00085096" w:rsidP="001041CF" w14:paraId="2B6533D1"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307</w:t>
      </w:r>
      <w:r>
        <w:rPr>
          <w:rFonts w:cs="Times New Roman"/>
          <w:u w:val="single"/>
        </w:rPr>
        <w:t xml:space="preserve">. </w:t>
      </w:r>
      <w:r w:rsidRPr="00085096">
        <w:rPr>
          <w:rFonts w:cs="Times New Roman"/>
          <w:u w:val="single"/>
        </w:rPr>
        <w:t xml:space="preserve"> Other</w:t>
      </w:r>
      <w:r w:rsidRPr="00085096">
        <w:rPr>
          <w:rFonts w:cs="Times New Roman"/>
        </w:rPr>
        <w:t>.  Recovery of benefit overpayments from sources not listed on lines 303-306 above, e.g., other types of offsets (disability insurance, workers compensation), court actions (civil, criminal), outsourcing (collection by other components of the state government or by private collection agencies).</w:t>
      </w:r>
    </w:p>
    <w:p w:rsidR="001041CF" w:rsidRPr="00085096" w:rsidP="001041CF" w14:paraId="6481AE0B"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308</w:t>
      </w:r>
      <w:r>
        <w:rPr>
          <w:rFonts w:cs="Times New Roman"/>
          <w:u w:val="single"/>
        </w:rPr>
        <w:t xml:space="preserve">. </w:t>
      </w:r>
      <w:r w:rsidRPr="00085096">
        <w:rPr>
          <w:rFonts w:cs="Times New Roman"/>
          <w:u w:val="single"/>
        </w:rPr>
        <w:t xml:space="preserve"> Waived</w:t>
      </w:r>
      <w:r w:rsidRPr="00085096">
        <w:rPr>
          <w:rFonts w:cs="Times New Roman"/>
        </w:rPr>
        <w:t>.  Enter the overpayment recoveries waived under state law during the report period.  Include only overpayments reported in Section A, either for the current quarter or a previous quarter.  Do not include overpayments that the state agency no longer has the authority to recover because of expired statute of limitations (write-offs).</w:t>
      </w:r>
    </w:p>
    <w:p w:rsidR="001041CF" w:rsidRPr="00085096" w:rsidP="001041CF" w14:paraId="5DFEC305"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309</w:t>
      </w:r>
      <w:r>
        <w:rPr>
          <w:rFonts w:cs="Times New Roman"/>
          <w:u w:val="single"/>
        </w:rPr>
        <w:t xml:space="preserve">. </w:t>
      </w:r>
      <w:r w:rsidRPr="00085096">
        <w:rPr>
          <w:rFonts w:cs="Times New Roman"/>
          <w:u w:val="single"/>
        </w:rPr>
        <w:t xml:space="preserve"> Written-Off</w:t>
      </w:r>
      <w:r w:rsidRPr="00085096">
        <w:rPr>
          <w:rFonts w:cs="Times New Roman"/>
        </w:rPr>
        <w:t>.  Enter the amounts of all overpayments written-off under the state law during the report period, excluding those dollars that have been previously removed from the reporting system as required by the instructions for line 312.</w:t>
      </w:r>
    </w:p>
    <w:p w:rsidR="001041CF" w:rsidRPr="00085096" w:rsidP="001041CF" w14:paraId="118C8DA8"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310</w:t>
      </w:r>
      <w:r>
        <w:rPr>
          <w:rFonts w:cs="Times New Roman"/>
          <w:u w:val="single"/>
        </w:rPr>
        <w:t xml:space="preserve">. </w:t>
      </w:r>
      <w:r w:rsidRPr="00085096">
        <w:rPr>
          <w:rFonts w:cs="Times New Roman"/>
          <w:u w:val="single"/>
        </w:rPr>
        <w:t xml:space="preserve"> Additions</w:t>
      </w:r>
      <w:r w:rsidRPr="00085096">
        <w:rPr>
          <w:rFonts w:cs="Times New Roman"/>
        </w:rPr>
        <w:t xml:space="preserve">.  Enter the dollar amounts of overpayments adjusted upward which have been included in Section A either for this report or any prior report period.  Such adjustments may be the result of redeterminations or appeal decisions that increase the amount of overpayments previously reported.  If overpayments were recovered during this report period after they had been removed from the reporting </w:t>
      </w:r>
      <w:r w:rsidRPr="00085096">
        <w:rPr>
          <w:rFonts w:cs="Times New Roman"/>
        </w:rPr>
        <w:t>system during a previous report period (i.e., reported on line 312 – Receivables Removed at End of Period), the amounts recovered are to be entered here in order to reinstate the overpayment and reflect an accurate ending balance for the period on line 313.</w:t>
      </w:r>
    </w:p>
    <w:p w:rsidR="001041CF" w:rsidRPr="00085096" w:rsidP="001041CF" w14:paraId="58231CA7"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311</w:t>
      </w:r>
      <w:r>
        <w:rPr>
          <w:rFonts w:cs="Times New Roman"/>
          <w:u w:val="single"/>
        </w:rPr>
        <w:t xml:space="preserve">. </w:t>
      </w:r>
      <w:r w:rsidRPr="00085096">
        <w:rPr>
          <w:rFonts w:cs="Times New Roman"/>
          <w:u w:val="single"/>
        </w:rPr>
        <w:t xml:space="preserve"> Subtractions</w:t>
      </w:r>
      <w:r w:rsidRPr="00085096">
        <w:rPr>
          <w:rFonts w:cs="Times New Roman"/>
        </w:rPr>
        <w:t>.  Enter the dollar amounts of overpayments adjusted downward which have been included in Section A for this report or any prior report period.  Such adjustments are usually the result of redeterminations or appeals decisions that decrease the amount in part or in total of overpayments previously reported.</w:t>
      </w:r>
    </w:p>
    <w:p w:rsidR="001041CF" w:rsidRPr="00085096" w:rsidP="001041CF" w14:paraId="560F1C77"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312</w:t>
      </w:r>
      <w:r>
        <w:rPr>
          <w:rFonts w:cs="Times New Roman"/>
          <w:u w:val="single"/>
        </w:rPr>
        <w:t xml:space="preserve">. </w:t>
      </w:r>
      <w:r w:rsidRPr="00085096">
        <w:rPr>
          <w:rFonts w:cs="Times New Roman"/>
          <w:u w:val="single"/>
        </w:rPr>
        <w:t xml:space="preserve"> Receivables Removed at End of Period</w:t>
      </w:r>
      <w:r w:rsidRPr="00085096">
        <w:rPr>
          <w:rFonts w:cs="Times New Roman"/>
        </w:rPr>
        <w:t>.  Enter dollar amounts included on line 301 (Outstanding at Beginning of Period) that have been reported in Section E, line 506 (dollar amounts receivable 451 days or more) each of the last three report periods, unless recovery is in progress.  This reporting procedure applies only to the ETA 227 report; it does not affect state accounting practices.  Note:  See instructions for line 310 (Overpayments – Additions) regarding reinstatement of amounts removed during a previous report period.</w:t>
      </w:r>
    </w:p>
    <w:p w:rsidR="001041CF" w:rsidRPr="00085096" w:rsidP="001041CF" w14:paraId="1CC3ED5B"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313</w:t>
      </w:r>
      <w:r>
        <w:rPr>
          <w:rFonts w:cs="Times New Roman"/>
          <w:u w:val="single"/>
        </w:rPr>
        <w:t xml:space="preserve">. </w:t>
      </w:r>
      <w:r w:rsidRPr="00085096">
        <w:rPr>
          <w:rFonts w:cs="Times New Roman"/>
          <w:u w:val="single"/>
        </w:rPr>
        <w:t xml:space="preserve"> Outstanding at the End of Period</w:t>
      </w:r>
      <w:r w:rsidRPr="00085096">
        <w:rPr>
          <w:rFonts w:cs="Times New Roman"/>
        </w:rPr>
        <w:t xml:space="preserve">.  Calculate the dollars outstanding as follows: </w:t>
      </w:r>
    </w:p>
    <w:p w:rsidR="001041CF" w:rsidRPr="00085096" w:rsidP="001041CF" w14:paraId="237573A8" w14:textId="77777777">
      <w:pPr>
        <w:pStyle w:val="ListParagraph"/>
        <w:widowControl w:val="0"/>
        <w:numPr>
          <w:ilvl w:val="0"/>
          <w:numId w:val="48"/>
        </w:numPr>
        <w:autoSpaceDE w:val="0"/>
        <w:autoSpaceDN w:val="0"/>
        <w:adjustRightInd w:val="0"/>
        <w:spacing w:after="240" w:line="240" w:lineRule="exact"/>
        <w:ind w:left="1440"/>
        <w:contextualSpacing w:val="0"/>
        <w:jc w:val="both"/>
        <w:rPr>
          <w:rFonts w:cs="Times New Roman"/>
          <w:szCs w:val="24"/>
        </w:rPr>
      </w:pPr>
      <w:r w:rsidRPr="00085096">
        <w:rPr>
          <w:rFonts w:cs="Times New Roman"/>
          <w:u w:val="single"/>
        </w:rPr>
        <w:t>Column 11</w:t>
      </w:r>
      <w:r w:rsidRPr="00085096">
        <w:rPr>
          <w:rFonts w:cs="Times New Roman"/>
        </w:rPr>
        <w:t xml:space="preserve">. </w:t>
      </w:r>
    </w:p>
    <w:p w:rsidR="001041CF" w:rsidRPr="00085096" w:rsidP="001041CF" w14:paraId="6BE2C553" w14:textId="77777777">
      <w:pPr>
        <w:pStyle w:val="ListParagraph"/>
        <w:widowControl w:val="0"/>
        <w:numPr>
          <w:ilvl w:val="5"/>
          <w:numId w:val="48"/>
        </w:numPr>
        <w:autoSpaceDE w:val="0"/>
        <w:autoSpaceDN w:val="0"/>
        <w:adjustRightInd w:val="0"/>
        <w:spacing w:after="240" w:line="240" w:lineRule="exact"/>
        <w:ind w:left="1800" w:firstLine="360"/>
        <w:contextualSpacing w:val="0"/>
        <w:jc w:val="both"/>
        <w:rPr>
          <w:rFonts w:cs="Times New Roman"/>
          <w:szCs w:val="24"/>
        </w:rPr>
      </w:pPr>
      <w:r w:rsidRPr="00085096">
        <w:rPr>
          <w:rFonts w:cs="Times New Roman"/>
        </w:rPr>
        <w:t xml:space="preserve">Add lines 301 and 310 to line 101, column 4.  </w:t>
      </w:r>
    </w:p>
    <w:p w:rsidR="001041CF" w:rsidRPr="00085096" w:rsidP="001041CF" w14:paraId="75B9046C" w14:textId="77777777">
      <w:pPr>
        <w:pStyle w:val="ListParagraph"/>
        <w:widowControl w:val="0"/>
        <w:numPr>
          <w:ilvl w:val="5"/>
          <w:numId w:val="48"/>
        </w:numPr>
        <w:autoSpaceDE w:val="0"/>
        <w:autoSpaceDN w:val="0"/>
        <w:adjustRightInd w:val="0"/>
        <w:spacing w:after="240" w:line="240" w:lineRule="exact"/>
        <w:ind w:left="1800" w:firstLine="360"/>
        <w:contextualSpacing w:val="0"/>
        <w:jc w:val="both"/>
        <w:rPr>
          <w:rFonts w:cs="Times New Roman"/>
          <w:szCs w:val="24"/>
        </w:rPr>
      </w:pPr>
      <w:r w:rsidRPr="00085096">
        <w:rPr>
          <w:rFonts w:cs="Times New Roman"/>
        </w:rPr>
        <w:t xml:space="preserve">Add lines 302, 309, 311, and 312.  </w:t>
      </w:r>
    </w:p>
    <w:p w:rsidR="001041CF" w:rsidRPr="00085096" w:rsidP="001041CF" w14:paraId="55EBAC6D" w14:textId="77777777">
      <w:pPr>
        <w:pStyle w:val="ListParagraph"/>
        <w:widowControl w:val="0"/>
        <w:numPr>
          <w:ilvl w:val="5"/>
          <w:numId w:val="48"/>
        </w:numPr>
        <w:autoSpaceDE w:val="0"/>
        <w:autoSpaceDN w:val="0"/>
        <w:adjustRightInd w:val="0"/>
        <w:spacing w:after="240" w:line="240" w:lineRule="exact"/>
        <w:ind w:left="1800" w:firstLine="360"/>
        <w:contextualSpacing w:val="0"/>
        <w:jc w:val="both"/>
        <w:rPr>
          <w:rFonts w:cs="Times New Roman"/>
          <w:szCs w:val="24"/>
        </w:rPr>
      </w:pPr>
      <w:r w:rsidRPr="00085096">
        <w:rPr>
          <w:rFonts w:cs="Times New Roman"/>
        </w:rPr>
        <w:t>Subtract (ii) from (i).</w:t>
      </w:r>
    </w:p>
    <w:p w:rsidR="001041CF" w:rsidRPr="00085096" w:rsidP="001041CF" w14:paraId="4D42C1EA" w14:textId="77777777">
      <w:pPr>
        <w:pStyle w:val="ListParagraph"/>
        <w:widowControl w:val="0"/>
        <w:numPr>
          <w:ilvl w:val="0"/>
          <w:numId w:val="48"/>
        </w:numPr>
        <w:autoSpaceDE w:val="0"/>
        <w:autoSpaceDN w:val="0"/>
        <w:adjustRightInd w:val="0"/>
        <w:spacing w:after="240" w:line="240" w:lineRule="exact"/>
        <w:ind w:left="1440"/>
        <w:contextualSpacing w:val="0"/>
        <w:jc w:val="both"/>
        <w:rPr>
          <w:rFonts w:cs="Times New Roman"/>
          <w:szCs w:val="24"/>
        </w:rPr>
      </w:pPr>
      <w:r w:rsidRPr="00085096">
        <w:rPr>
          <w:rFonts w:cs="Times New Roman"/>
          <w:u w:val="single"/>
        </w:rPr>
        <w:t>Column 12</w:t>
      </w:r>
      <w:r w:rsidRPr="00085096">
        <w:rPr>
          <w:rFonts w:cs="Times New Roman"/>
        </w:rPr>
        <w:t>.</w:t>
      </w:r>
    </w:p>
    <w:p w:rsidR="001041CF" w:rsidRPr="00085096" w:rsidP="001041CF" w14:paraId="15161291" w14:textId="77777777">
      <w:pPr>
        <w:pStyle w:val="ListParagraph"/>
        <w:widowControl w:val="0"/>
        <w:numPr>
          <w:ilvl w:val="5"/>
          <w:numId w:val="48"/>
        </w:numPr>
        <w:autoSpaceDE w:val="0"/>
        <w:autoSpaceDN w:val="0"/>
        <w:adjustRightInd w:val="0"/>
        <w:spacing w:after="240" w:line="240" w:lineRule="exact"/>
        <w:ind w:left="1800" w:firstLine="360"/>
        <w:contextualSpacing w:val="0"/>
        <w:jc w:val="both"/>
        <w:rPr>
          <w:rFonts w:cs="Times New Roman"/>
          <w:szCs w:val="24"/>
        </w:rPr>
      </w:pPr>
      <w:r w:rsidRPr="00085096">
        <w:rPr>
          <w:rFonts w:cs="Times New Roman"/>
        </w:rPr>
        <w:t xml:space="preserve">Add lines 301 and 310 to line 101, column 5.  </w:t>
      </w:r>
    </w:p>
    <w:p w:rsidR="001041CF" w:rsidRPr="00085096" w:rsidP="001041CF" w14:paraId="0AD2EF04" w14:textId="77777777">
      <w:pPr>
        <w:pStyle w:val="ListParagraph"/>
        <w:widowControl w:val="0"/>
        <w:numPr>
          <w:ilvl w:val="5"/>
          <w:numId w:val="48"/>
        </w:numPr>
        <w:autoSpaceDE w:val="0"/>
        <w:autoSpaceDN w:val="0"/>
        <w:adjustRightInd w:val="0"/>
        <w:spacing w:after="240" w:line="240" w:lineRule="exact"/>
        <w:ind w:left="1800" w:firstLine="360"/>
        <w:contextualSpacing w:val="0"/>
        <w:jc w:val="both"/>
        <w:rPr>
          <w:rFonts w:cs="Times New Roman"/>
          <w:szCs w:val="24"/>
        </w:rPr>
      </w:pPr>
      <w:r w:rsidRPr="00085096">
        <w:rPr>
          <w:rFonts w:cs="Times New Roman"/>
        </w:rPr>
        <w:t xml:space="preserve">Add lines 302, 309, 311, and 312.  </w:t>
      </w:r>
    </w:p>
    <w:p w:rsidR="001041CF" w:rsidRPr="00085096" w:rsidP="001041CF" w14:paraId="5928119E" w14:textId="77777777">
      <w:pPr>
        <w:pStyle w:val="ListParagraph"/>
        <w:widowControl w:val="0"/>
        <w:numPr>
          <w:ilvl w:val="5"/>
          <w:numId w:val="48"/>
        </w:numPr>
        <w:autoSpaceDE w:val="0"/>
        <w:autoSpaceDN w:val="0"/>
        <w:adjustRightInd w:val="0"/>
        <w:spacing w:after="240" w:line="240" w:lineRule="exact"/>
        <w:ind w:left="1800" w:firstLine="360"/>
        <w:contextualSpacing w:val="0"/>
        <w:jc w:val="both"/>
        <w:rPr>
          <w:rFonts w:cs="Times New Roman"/>
          <w:szCs w:val="24"/>
        </w:rPr>
      </w:pPr>
      <w:r w:rsidRPr="00085096">
        <w:rPr>
          <w:rFonts w:cs="Times New Roman"/>
        </w:rPr>
        <w:t>Subtract (ii) from (i).</w:t>
      </w:r>
    </w:p>
    <w:p w:rsidR="001041CF" w:rsidRPr="00085096" w:rsidP="001041CF" w14:paraId="7138B7D5" w14:textId="77777777">
      <w:pPr>
        <w:pStyle w:val="ListParagraph"/>
        <w:widowControl w:val="0"/>
        <w:numPr>
          <w:ilvl w:val="0"/>
          <w:numId w:val="48"/>
        </w:numPr>
        <w:autoSpaceDE w:val="0"/>
        <w:autoSpaceDN w:val="0"/>
        <w:adjustRightInd w:val="0"/>
        <w:spacing w:after="240" w:line="240" w:lineRule="exact"/>
        <w:ind w:left="1440"/>
        <w:contextualSpacing w:val="0"/>
        <w:jc w:val="both"/>
        <w:rPr>
          <w:rFonts w:cs="Times New Roman"/>
          <w:szCs w:val="24"/>
        </w:rPr>
      </w:pPr>
      <w:r w:rsidRPr="00085096">
        <w:rPr>
          <w:rFonts w:cs="Times New Roman"/>
          <w:u w:val="single"/>
        </w:rPr>
        <w:t>Column 13</w:t>
      </w:r>
      <w:r w:rsidRPr="00085096">
        <w:rPr>
          <w:rFonts w:cs="Times New Roman"/>
        </w:rPr>
        <w:t xml:space="preserve">.  </w:t>
      </w:r>
    </w:p>
    <w:p w:rsidR="001041CF" w:rsidRPr="00085096" w:rsidP="001041CF" w14:paraId="27F153A0" w14:textId="77777777">
      <w:pPr>
        <w:pStyle w:val="ListParagraph"/>
        <w:widowControl w:val="0"/>
        <w:numPr>
          <w:ilvl w:val="1"/>
          <w:numId w:val="49"/>
        </w:numPr>
        <w:autoSpaceDE w:val="0"/>
        <w:autoSpaceDN w:val="0"/>
        <w:adjustRightInd w:val="0"/>
        <w:spacing w:after="240" w:line="240" w:lineRule="exact"/>
        <w:contextualSpacing w:val="0"/>
        <w:jc w:val="both"/>
        <w:rPr>
          <w:rFonts w:cs="Times New Roman"/>
          <w:szCs w:val="24"/>
        </w:rPr>
      </w:pPr>
      <w:r w:rsidRPr="00085096">
        <w:rPr>
          <w:rFonts w:cs="Times New Roman"/>
        </w:rPr>
        <w:t xml:space="preserve">Add lines 301 and 310 to line 103 and 109, column 4.  </w:t>
      </w:r>
    </w:p>
    <w:p w:rsidR="001041CF" w:rsidRPr="00085096" w:rsidP="001041CF" w14:paraId="7021F4AB" w14:textId="77777777">
      <w:pPr>
        <w:pStyle w:val="ListParagraph"/>
        <w:widowControl w:val="0"/>
        <w:numPr>
          <w:ilvl w:val="1"/>
          <w:numId w:val="49"/>
        </w:numPr>
        <w:autoSpaceDE w:val="0"/>
        <w:autoSpaceDN w:val="0"/>
        <w:adjustRightInd w:val="0"/>
        <w:spacing w:after="240" w:line="240" w:lineRule="exact"/>
        <w:contextualSpacing w:val="0"/>
        <w:jc w:val="both"/>
        <w:rPr>
          <w:rFonts w:cs="Times New Roman"/>
          <w:szCs w:val="24"/>
        </w:rPr>
      </w:pPr>
      <w:r w:rsidRPr="00085096">
        <w:rPr>
          <w:rFonts w:cs="Times New Roman"/>
        </w:rPr>
        <w:t xml:space="preserve">Add lines 302, 308, 309, 311, and 312.  </w:t>
      </w:r>
    </w:p>
    <w:p w:rsidR="001041CF" w:rsidRPr="00085096" w:rsidP="001041CF" w14:paraId="61B43244" w14:textId="77777777">
      <w:pPr>
        <w:pStyle w:val="ListParagraph"/>
        <w:widowControl w:val="0"/>
        <w:numPr>
          <w:ilvl w:val="1"/>
          <w:numId w:val="49"/>
        </w:numPr>
        <w:autoSpaceDE w:val="0"/>
        <w:autoSpaceDN w:val="0"/>
        <w:adjustRightInd w:val="0"/>
        <w:spacing w:after="240" w:line="240" w:lineRule="exact"/>
        <w:contextualSpacing w:val="0"/>
        <w:jc w:val="both"/>
        <w:rPr>
          <w:rFonts w:cs="Times New Roman"/>
          <w:szCs w:val="24"/>
        </w:rPr>
      </w:pPr>
      <w:r w:rsidRPr="00085096">
        <w:rPr>
          <w:rFonts w:cs="Times New Roman"/>
        </w:rPr>
        <w:t>Subtract (ii) from (i).</w:t>
      </w:r>
    </w:p>
    <w:p w:rsidR="001041CF" w:rsidRPr="00085096" w:rsidP="001041CF" w14:paraId="58F93524" w14:textId="77777777">
      <w:pPr>
        <w:pStyle w:val="ListParagraph"/>
        <w:widowControl w:val="0"/>
        <w:numPr>
          <w:ilvl w:val="0"/>
          <w:numId w:val="48"/>
        </w:numPr>
        <w:autoSpaceDE w:val="0"/>
        <w:autoSpaceDN w:val="0"/>
        <w:adjustRightInd w:val="0"/>
        <w:spacing w:after="240" w:line="240" w:lineRule="exact"/>
        <w:ind w:left="1440"/>
        <w:contextualSpacing w:val="0"/>
        <w:jc w:val="both"/>
        <w:rPr>
          <w:rFonts w:cs="Times New Roman"/>
          <w:szCs w:val="24"/>
        </w:rPr>
      </w:pPr>
      <w:r w:rsidRPr="00085096">
        <w:rPr>
          <w:rFonts w:cs="Times New Roman"/>
          <w:u w:val="single"/>
        </w:rPr>
        <w:t>Column 14</w:t>
      </w:r>
      <w:r w:rsidRPr="00085096">
        <w:rPr>
          <w:rFonts w:cs="Times New Roman"/>
        </w:rPr>
        <w:t>.</w:t>
      </w:r>
    </w:p>
    <w:p w:rsidR="001041CF" w:rsidRPr="00085096" w:rsidP="001041CF" w14:paraId="6B788922" w14:textId="77777777">
      <w:pPr>
        <w:pStyle w:val="ListParagraph"/>
        <w:widowControl w:val="0"/>
        <w:numPr>
          <w:ilvl w:val="1"/>
          <w:numId w:val="50"/>
        </w:numPr>
        <w:autoSpaceDE w:val="0"/>
        <w:autoSpaceDN w:val="0"/>
        <w:adjustRightInd w:val="0"/>
        <w:spacing w:after="240" w:line="240" w:lineRule="exact"/>
        <w:contextualSpacing w:val="0"/>
        <w:jc w:val="both"/>
        <w:rPr>
          <w:rFonts w:cs="Times New Roman"/>
          <w:szCs w:val="24"/>
        </w:rPr>
      </w:pPr>
      <w:r w:rsidRPr="00085096">
        <w:rPr>
          <w:rFonts w:cs="Times New Roman"/>
        </w:rPr>
        <w:t xml:space="preserve">Add lines 301 and 310 to line 103 and 109, column </w:t>
      </w:r>
    </w:p>
    <w:p w:rsidR="001041CF" w:rsidRPr="00085096" w:rsidP="001041CF" w14:paraId="0A31BC24" w14:textId="77777777">
      <w:pPr>
        <w:pStyle w:val="ListParagraph"/>
        <w:widowControl w:val="0"/>
        <w:numPr>
          <w:ilvl w:val="1"/>
          <w:numId w:val="50"/>
        </w:numPr>
        <w:autoSpaceDE w:val="0"/>
        <w:autoSpaceDN w:val="0"/>
        <w:adjustRightInd w:val="0"/>
        <w:spacing w:after="240" w:line="240" w:lineRule="exact"/>
        <w:contextualSpacing w:val="0"/>
        <w:jc w:val="both"/>
        <w:rPr>
          <w:rFonts w:cs="Times New Roman"/>
          <w:szCs w:val="24"/>
        </w:rPr>
      </w:pPr>
      <w:r w:rsidRPr="00085096">
        <w:rPr>
          <w:rFonts w:cs="Times New Roman"/>
        </w:rPr>
        <w:t xml:space="preserve">Add lines 302, 308, 309, 311, and 312.  </w:t>
      </w:r>
    </w:p>
    <w:p w:rsidR="001041CF" w:rsidRPr="00085096" w:rsidP="001041CF" w14:paraId="310B5C03" w14:textId="77777777">
      <w:pPr>
        <w:pStyle w:val="ListParagraph"/>
        <w:widowControl w:val="0"/>
        <w:numPr>
          <w:ilvl w:val="1"/>
          <w:numId w:val="50"/>
        </w:numPr>
        <w:autoSpaceDE w:val="0"/>
        <w:autoSpaceDN w:val="0"/>
        <w:adjustRightInd w:val="0"/>
        <w:spacing w:after="240" w:line="240" w:lineRule="exact"/>
        <w:contextualSpacing w:val="0"/>
        <w:jc w:val="both"/>
        <w:rPr>
          <w:rFonts w:cs="Times New Roman"/>
          <w:szCs w:val="24"/>
        </w:rPr>
      </w:pPr>
      <w:r w:rsidRPr="00085096">
        <w:rPr>
          <w:rFonts w:cs="Times New Roman"/>
        </w:rPr>
        <w:t xml:space="preserve">Subtract (ii) from (i). </w:t>
      </w:r>
    </w:p>
    <w:p w:rsidR="001041CF" w:rsidRPr="00085096" w:rsidP="001041CF" w14:paraId="1BD5BC01" w14:textId="77777777">
      <w:pPr>
        <w:pStyle w:val="ListParagraph"/>
        <w:numPr>
          <w:ilvl w:val="0"/>
          <w:numId w:val="48"/>
        </w:numPr>
        <w:spacing w:after="240" w:line="240" w:lineRule="exact"/>
        <w:ind w:left="1440"/>
        <w:contextualSpacing w:val="0"/>
        <w:jc w:val="both"/>
        <w:rPr>
          <w:rFonts w:cs="Times New Roman"/>
          <w:szCs w:val="24"/>
        </w:rPr>
      </w:pPr>
      <w:r w:rsidRPr="00085096">
        <w:rPr>
          <w:rFonts w:cs="Times New Roman"/>
          <w:u w:val="single"/>
        </w:rPr>
        <w:t>Column 22</w:t>
      </w:r>
      <w:r w:rsidRPr="00085096">
        <w:rPr>
          <w:rFonts w:cs="Times New Roman"/>
        </w:rPr>
        <w:t>.</w:t>
      </w:r>
    </w:p>
    <w:p w:rsidR="001041CF" w:rsidRPr="00085096" w:rsidP="001041CF" w14:paraId="719A2ED4" w14:textId="77777777">
      <w:pPr>
        <w:pStyle w:val="ListParagraph"/>
        <w:numPr>
          <w:ilvl w:val="0"/>
          <w:numId w:val="51"/>
        </w:numPr>
        <w:spacing w:after="240" w:line="240" w:lineRule="exact"/>
        <w:contextualSpacing w:val="0"/>
        <w:jc w:val="both"/>
        <w:rPr>
          <w:rFonts w:cs="Times New Roman"/>
          <w:szCs w:val="24"/>
        </w:rPr>
      </w:pPr>
      <w:r w:rsidRPr="00085096">
        <w:rPr>
          <w:rFonts w:cs="Times New Roman"/>
        </w:rPr>
        <w:t>Add lines 301 and 310 to line 101, Column 20.</w:t>
      </w:r>
    </w:p>
    <w:p w:rsidR="001041CF" w:rsidRPr="00085096" w:rsidP="001041CF" w14:paraId="43036B42" w14:textId="77777777">
      <w:pPr>
        <w:pStyle w:val="ListParagraph"/>
        <w:numPr>
          <w:ilvl w:val="0"/>
          <w:numId w:val="51"/>
        </w:numPr>
        <w:spacing w:after="240" w:line="240" w:lineRule="exact"/>
        <w:contextualSpacing w:val="0"/>
        <w:jc w:val="both"/>
        <w:rPr>
          <w:rFonts w:cs="Times New Roman"/>
          <w:szCs w:val="24"/>
        </w:rPr>
      </w:pPr>
      <w:r w:rsidRPr="00085096">
        <w:rPr>
          <w:rFonts w:cs="Times New Roman"/>
        </w:rPr>
        <w:t xml:space="preserve">Add lines 302,309, 311 and 312. </w:t>
      </w:r>
    </w:p>
    <w:p w:rsidR="001041CF" w:rsidRPr="00085096" w:rsidP="001041CF" w14:paraId="7536A0B5" w14:textId="77777777">
      <w:pPr>
        <w:pStyle w:val="ListParagraph"/>
        <w:numPr>
          <w:ilvl w:val="0"/>
          <w:numId w:val="51"/>
        </w:numPr>
        <w:spacing w:after="240" w:line="240" w:lineRule="exact"/>
        <w:contextualSpacing w:val="0"/>
        <w:jc w:val="both"/>
        <w:rPr>
          <w:rFonts w:cs="Times New Roman"/>
          <w:szCs w:val="24"/>
        </w:rPr>
      </w:pPr>
      <w:r w:rsidRPr="00085096">
        <w:rPr>
          <w:rFonts w:cs="Times New Roman"/>
        </w:rPr>
        <w:t>Subtract (ii) from (i).</w:t>
      </w:r>
    </w:p>
    <w:p w:rsidR="001041CF" w:rsidRPr="00085096" w:rsidP="001041CF" w14:paraId="4BC048DF" w14:textId="77777777">
      <w:pPr>
        <w:pStyle w:val="ListParagraph"/>
        <w:numPr>
          <w:ilvl w:val="0"/>
          <w:numId w:val="48"/>
        </w:numPr>
        <w:tabs>
          <w:tab w:val="left" w:pos="1080"/>
        </w:tabs>
        <w:spacing w:after="240" w:line="240" w:lineRule="exact"/>
        <w:ind w:left="1440"/>
        <w:contextualSpacing w:val="0"/>
        <w:jc w:val="both"/>
        <w:rPr>
          <w:rFonts w:cs="Times New Roman"/>
        </w:rPr>
      </w:pPr>
      <w:r w:rsidRPr="00085096">
        <w:rPr>
          <w:rFonts w:cs="Times New Roman"/>
          <w:u w:val="single"/>
        </w:rPr>
        <w:t>Column 23</w:t>
      </w:r>
      <w:r w:rsidRPr="00085096">
        <w:rPr>
          <w:rFonts w:cs="Times New Roman"/>
        </w:rPr>
        <w:t xml:space="preserve">.  </w:t>
      </w:r>
    </w:p>
    <w:p w:rsidR="001041CF" w:rsidRPr="00085096" w:rsidP="001041CF" w14:paraId="2AB87C70" w14:textId="77777777">
      <w:pPr>
        <w:pStyle w:val="ListParagraph"/>
        <w:numPr>
          <w:ilvl w:val="0"/>
          <w:numId w:val="52"/>
        </w:numPr>
        <w:tabs>
          <w:tab w:val="left" w:pos="1080"/>
        </w:tabs>
        <w:spacing w:after="240" w:line="240" w:lineRule="exact"/>
        <w:contextualSpacing w:val="0"/>
        <w:jc w:val="both"/>
        <w:rPr>
          <w:rFonts w:cs="Times New Roman"/>
        </w:rPr>
      </w:pPr>
      <w:r w:rsidRPr="00085096">
        <w:rPr>
          <w:rFonts w:cs="Times New Roman"/>
        </w:rPr>
        <w:t xml:space="preserve">Add lines 301 and 310 to lines 103 and 109, </w:t>
      </w:r>
    </w:p>
    <w:p w:rsidR="001041CF" w:rsidRPr="00085096" w:rsidP="001041CF" w14:paraId="028A9DF9" w14:textId="77777777">
      <w:pPr>
        <w:pStyle w:val="ListParagraph"/>
        <w:numPr>
          <w:ilvl w:val="0"/>
          <w:numId w:val="48"/>
        </w:numPr>
        <w:spacing w:after="240" w:line="240" w:lineRule="exact"/>
        <w:ind w:left="1440"/>
        <w:jc w:val="both"/>
        <w:rPr>
          <w:rFonts w:cs="Times New Roman"/>
        </w:rPr>
      </w:pPr>
      <w:r w:rsidRPr="00085096">
        <w:rPr>
          <w:rFonts w:cs="Times New Roman"/>
          <w:u w:val="single"/>
        </w:rPr>
        <w:t>Column 21</w:t>
      </w:r>
      <w:r w:rsidRPr="00085096">
        <w:rPr>
          <w:rFonts w:cs="Times New Roman"/>
        </w:rPr>
        <w:t>.  Add lines 302,308, 309, 311, and 312.  Subtract (ii) from (i).</w:t>
      </w:r>
    </w:p>
    <w:p w:rsidR="001041CF" w:rsidRPr="00085096" w:rsidP="001041CF" w14:paraId="1ADAFF4C" w14:textId="77777777">
      <w:pPr>
        <w:numPr>
          <w:ilvl w:val="0"/>
          <w:numId w:val="38"/>
        </w:numPr>
        <w:tabs>
          <w:tab w:val="clear" w:pos="2520"/>
        </w:tabs>
        <w:spacing w:after="240" w:line="240" w:lineRule="exact"/>
        <w:ind w:left="1080"/>
        <w:jc w:val="both"/>
        <w:rPr>
          <w:rStyle w:val="Heading4Char"/>
          <w:rFonts w:eastAsiaTheme="minorHAnsi" w:cs="Times New Roman"/>
        </w:rPr>
      </w:pPr>
      <w:r w:rsidRPr="00085096">
        <w:rPr>
          <w:rFonts w:cs="Times New Roman"/>
          <w:u w:val="single"/>
        </w:rPr>
        <w:t>Line 321, Recovered for Other States</w:t>
      </w:r>
      <w:r w:rsidRPr="00085096">
        <w:rPr>
          <w:rFonts w:cs="Times New Roman"/>
        </w:rPr>
        <w:t>.  Enter the amounts recovered by the state for other state agencies under the CWC requirements or voluntarily, including IRORA, and transferred out during the quarter.  Include penalty/interest.  Note: figures on this line are not included in the calculations for line 313.</w:t>
      </w:r>
      <w:bookmarkStart w:id="186" w:name="_Toc484769178"/>
    </w:p>
    <w:p w:rsidR="001041CF" w:rsidRPr="00085096" w:rsidP="001041CF" w14:paraId="5E80D609" w14:textId="77777777">
      <w:pPr>
        <w:pStyle w:val="ListParagraph"/>
        <w:numPr>
          <w:ilvl w:val="0"/>
          <w:numId w:val="36"/>
        </w:numPr>
        <w:tabs>
          <w:tab w:val="clear" w:pos="1080"/>
        </w:tabs>
        <w:spacing w:after="240" w:line="240" w:lineRule="exact"/>
        <w:ind w:left="720"/>
        <w:contextualSpacing w:val="0"/>
        <w:jc w:val="both"/>
        <w:rPr>
          <w:rFonts w:cs="Times New Roman"/>
        </w:rPr>
      </w:pPr>
      <w:bookmarkStart w:id="187" w:name="_Toc12527884"/>
      <w:bookmarkStart w:id="188" w:name="_Toc13576060"/>
      <w:bookmarkStart w:id="189" w:name="_Toc13576729"/>
      <w:r w:rsidRPr="00085096">
        <w:rPr>
          <w:rStyle w:val="Heading4Char"/>
          <w:rFonts w:eastAsiaTheme="minorHAnsi" w:cs="Times New Roman"/>
          <w:szCs w:val="24"/>
        </w:rPr>
        <w:t xml:space="preserve">Section D. </w:t>
      </w:r>
      <w:r>
        <w:rPr>
          <w:rStyle w:val="Heading4Char"/>
          <w:rFonts w:eastAsiaTheme="minorHAnsi" w:cs="Times New Roman"/>
          <w:szCs w:val="24"/>
        </w:rPr>
        <w:t xml:space="preserve"> </w:t>
      </w:r>
      <w:r w:rsidRPr="00085096">
        <w:rPr>
          <w:rStyle w:val="Heading4Char"/>
          <w:rFonts w:eastAsiaTheme="minorHAnsi" w:cs="Times New Roman"/>
          <w:szCs w:val="24"/>
        </w:rPr>
        <w:t>Criminal/Civil Actions</w:t>
      </w:r>
      <w:bookmarkEnd w:id="187"/>
      <w:bookmarkEnd w:id="188"/>
      <w:bookmarkEnd w:id="189"/>
      <w:r w:rsidRPr="00085096">
        <w:rPr>
          <w:rFonts w:cs="Times New Roman"/>
        </w:rPr>
        <w:t>.  Report on Lines 401 through 404 and 407, fraud cases referred to state/local/Federal prosecuting authorities.  Report in Column 17 all prosecutions referred to the U.S. Department of Justice, including those referred by the U.S. Department of Labor's Office of the Inspector General (OIG).</w:t>
      </w:r>
      <w:bookmarkEnd w:id="186"/>
      <w:r w:rsidRPr="00085096">
        <w:rPr>
          <w:rFonts w:cs="Times New Roman"/>
        </w:rPr>
        <w:t xml:space="preserve">  </w:t>
      </w:r>
    </w:p>
    <w:p w:rsidR="001041CF" w:rsidRPr="00085096" w:rsidP="001041CF" w14:paraId="0F9FF66F"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401</w:t>
      </w:r>
      <w:r>
        <w:rPr>
          <w:rFonts w:cs="Times New Roman"/>
          <w:u w:val="single"/>
        </w:rPr>
        <w:t xml:space="preserve">. </w:t>
      </w:r>
      <w:r w:rsidRPr="00085096">
        <w:rPr>
          <w:rFonts w:cs="Times New Roman"/>
          <w:u w:val="single"/>
        </w:rPr>
        <w:t xml:space="preserve"> Number of Fraud Cases Pending Prosecution at Beginning of Period</w:t>
      </w:r>
      <w:r w:rsidRPr="00085096">
        <w:rPr>
          <w:rFonts w:cs="Times New Roman"/>
        </w:rPr>
        <w:t>.  Enter the number of cases referred to state/local/federal prosecuting authorities where the institution and conduction of legal proceedings is pending at the beginning of the reporting period.</w:t>
      </w:r>
    </w:p>
    <w:p w:rsidR="001041CF" w:rsidRPr="00085096" w:rsidP="001041CF" w14:paraId="06BDA7AA"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402</w:t>
      </w:r>
      <w:r>
        <w:rPr>
          <w:rFonts w:cs="Times New Roman"/>
          <w:u w:val="single"/>
        </w:rPr>
        <w:t xml:space="preserve">. </w:t>
      </w:r>
      <w:r w:rsidRPr="00085096">
        <w:rPr>
          <w:rFonts w:cs="Times New Roman"/>
          <w:u w:val="single"/>
        </w:rPr>
        <w:t xml:space="preserve"> Number of Fraud Cases Referred for Prosecution during Period</w:t>
      </w:r>
      <w:r w:rsidRPr="00085096">
        <w:rPr>
          <w:rFonts w:cs="Times New Roman"/>
        </w:rPr>
        <w:t>.  Enter the number of cases referred to state/local/Federal prosecuting authorities during the reporting period.</w:t>
      </w:r>
    </w:p>
    <w:p w:rsidR="001041CF" w:rsidRPr="00085096" w:rsidP="001041CF" w14:paraId="34D5E619"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403</w:t>
      </w:r>
      <w:r>
        <w:rPr>
          <w:rFonts w:cs="Times New Roman"/>
          <w:u w:val="single"/>
        </w:rPr>
        <w:t xml:space="preserve">. </w:t>
      </w:r>
      <w:r w:rsidRPr="00085096">
        <w:rPr>
          <w:rFonts w:cs="Times New Roman"/>
          <w:u w:val="single"/>
        </w:rPr>
        <w:t xml:space="preserve"> Number Cases Prosecution Refused</w:t>
      </w:r>
      <w:r w:rsidRPr="00085096">
        <w:rPr>
          <w:rFonts w:cs="Times New Roman"/>
        </w:rPr>
        <w:t xml:space="preserve">.  Include as refusals those cases that were accepted by prosecuting authorities but were not completed before the statute of limitations expired.  </w:t>
      </w:r>
    </w:p>
    <w:p w:rsidR="001041CF" w:rsidRPr="00085096" w:rsidP="001041CF" w14:paraId="0CE90F8C"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404</w:t>
      </w:r>
      <w:r>
        <w:rPr>
          <w:rFonts w:cs="Times New Roman"/>
          <w:u w:val="single"/>
        </w:rPr>
        <w:t xml:space="preserve">. </w:t>
      </w:r>
      <w:r w:rsidRPr="00085096">
        <w:rPr>
          <w:rFonts w:cs="Times New Roman"/>
          <w:u w:val="single"/>
        </w:rPr>
        <w:t xml:space="preserve"> Number Convictions Obtained</w:t>
      </w:r>
      <w:r w:rsidRPr="00085096">
        <w:rPr>
          <w:rFonts w:cs="Times New Roman"/>
        </w:rPr>
        <w:t>.  Count as convictions such court imposed actions as Probation Before Judgment, Pre-Trial Diversion Agreement, Suspended Imposition, or similar deferred sentencing programs</w:t>
      </w:r>
    </w:p>
    <w:p w:rsidR="001041CF" w:rsidRPr="00085096" w:rsidP="001041CF" w14:paraId="640625C1"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405</w:t>
      </w:r>
      <w:r>
        <w:rPr>
          <w:rFonts w:cs="Times New Roman"/>
          <w:u w:val="single"/>
        </w:rPr>
        <w:t xml:space="preserve">. </w:t>
      </w:r>
      <w:r w:rsidRPr="00085096">
        <w:rPr>
          <w:rFonts w:cs="Times New Roman"/>
          <w:u w:val="single"/>
        </w:rPr>
        <w:t xml:space="preserve"> Number Cases Referred for Civil Action</w:t>
      </w:r>
      <w:r w:rsidRPr="00085096">
        <w:rPr>
          <w:rFonts w:cs="Times New Roman"/>
        </w:rPr>
        <w:t>.  Enter the number of cases referred to state/local courts in order to obtain a formal judgment for collection of an outstanding overpayment, e.g., liens, levies, garnishment of wages.</w:t>
      </w:r>
    </w:p>
    <w:p w:rsidR="001041CF" w:rsidRPr="00085096" w:rsidP="001041CF" w14:paraId="5AE34A48"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406</w:t>
      </w:r>
      <w:r>
        <w:rPr>
          <w:rFonts w:cs="Times New Roman"/>
          <w:u w:val="single"/>
        </w:rPr>
        <w:t xml:space="preserve">. </w:t>
      </w:r>
      <w:r w:rsidRPr="00085096">
        <w:rPr>
          <w:rFonts w:cs="Times New Roman"/>
          <w:u w:val="single"/>
        </w:rPr>
        <w:t xml:space="preserve"> Number of Civil Actions Obtained</w:t>
      </w:r>
      <w:r w:rsidRPr="00085096">
        <w:rPr>
          <w:rFonts w:cs="Times New Roman"/>
        </w:rPr>
        <w:t>.  Enter the number of cases where a formal decision was rendered by a court in the reporting quarter to affect recovery of an outstanding overpayment, e.g., liens on real or personal property, or attachments on wages or property.</w:t>
      </w:r>
    </w:p>
    <w:p w:rsidR="001041CF" w:rsidRPr="00085096" w:rsidP="001041CF" w14:paraId="5CA59EF2"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407</w:t>
      </w:r>
      <w:r>
        <w:rPr>
          <w:rFonts w:cs="Times New Roman"/>
          <w:u w:val="single"/>
        </w:rPr>
        <w:t xml:space="preserve">. </w:t>
      </w:r>
      <w:r w:rsidRPr="00085096">
        <w:rPr>
          <w:rFonts w:cs="Times New Roman"/>
          <w:u w:val="single"/>
        </w:rPr>
        <w:t xml:space="preserve"> Number of Fraud Cases Referred for Prosecution Related to Agency Employee Fraud</w:t>
      </w:r>
      <w:r w:rsidRPr="00085096">
        <w:rPr>
          <w:rFonts w:cs="Times New Roman"/>
        </w:rPr>
        <w:t xml:space="preserve">.  Enter the number of cases referred to state/local/Federal prosecuting authorities that involved state agency employee fraud, during the reporting period.  Note: </w:t>
      </w:r>
      <w:r>
        <w:rPr>
          <w:rFonts w:cs="Times New Roman"/>
        </w:rPr>
        <w:t xml:space="preserve"> </w:t>
      </w:r>
      <w:r w:rsidRPr="00085096">
        <w:rPr>
          <w:rFonts w:cs="Times New Roman"/>
        </w:rPr>
        <w:t>Items reported in Line 407 are also included in Line 402.</w:t>
      </w:r>
    </w:p>
    <w:p w:rsidR="001041CF" w:rsidRPr="00085096" w:rsidP="001041CF" w14:paraId="58CF8E3E"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408</w:t>
      </w:r>
      <w:r>
        <w:rPr>
          <w:rFonts w:cs="Times New Roman"/>
          <w:u w:val="single"/>
        </w:rPr>
        <w:t xml:space="preserve">. </w:t>
      </w:r>
      <w:r w:rsidRPr="00085096">
        <w:rPr>
          <w:rFonts w:cs="Times New Roman"/>
          <w:u w:val="single"/>
        </w:rPr>
        <w:t xml:space="preserve"> Number Convictions Due to Employee Fraud</w:t>
      </w:r>
      <w:r w:rsidRPr="00085096">
        <w:rPr>
          <w:rFonts w:cs="Times New Roman"/>
        </w:rPr>
        <w:t xml:space="preserve">.  Count as convictions such </w:t>
      </w:r>
      <w:r w:rsidRPr="00085096">
        <w:rPr>
          <w:rFonts w:cs="Times New Roman"/>
        </w:rPr>
        <w:t xml:space="preserve">court imposed actions resulting from state agency employee fraud, such as Probation Before Judgment, Pre-Trial Diversion Agreement, Suspended Imposition, or similar deferred sentencing programs.  Note: </w:t>
      </w:r>
      <w:r>
        <w:rPr>
          <w:rFonts w:cs="Times New Roman"/>
        </w:rPr>
        <w:t xml:space="preserve"> </w:t>
      </w:r>
      <w:r w:rsidRPr="00085096">
        <w:rPr>
          <w:rFonts w:cs="Times New Roman"/>
        </w:rPr>
        <w:t>Items reported on Line 408 are also included in Line 404.</w:t>
      </w:r>
    </w:p>
    <w:p w:rsidR="001041CF" w:rsidRPr="00085096" w:rsidP="001041CF" w14:paraId="2D90C2AE" w14:textId="77777777">
      <w:pPr>
        <w:pStyle w:val="ListParagraph"/>
        <w:numPr>
          <w:ilvl w:val="0"/>
          <w:numId w:val="36"/>
        </w:numPr>
        <w:tabs>
          <w:tab w:val="clear" w:pos="1080"/>
        </w:tabs>
        <w:spacing w:after="240" w:line="240" w:lineRule="exact"/>
        <w:ind w:left="720"/>
        <w:contextualSpacing w:val="0"/>
        <w:jc w:val="both"/>
        <w:rPr>
          <w:rFonts w:cs="Times New Roman"/>
        </w:rPr>
      </w:pPr>
      <w:bookmarkStart w:id="190" w:name="_Toc484769179"/>
      <w:bookmarkStart w:id="191" w:name="_Toc12527885"/>
      <w:bookmarkStart w:id="192" w:name="_Toc13576061"/>
      <w:bookmarkStart w:id="193" w:name="_Toc13576730"/>
      <w:r w:rsidRPr="00085096">
        <w:rPr>
          <w:rStyle w:val="Heading4Char"/>
          <w:rFonts w:eastAsiaTheme="minorHAnsi" w:cs="Times New Roman"/>
          <w:szCs w:val="24"/>
        </w:rPr>
        <w:t>Section E.  Aging of Benefit Overpayment Accounts.</w:t>
      </w:r>
      <w:bookmarkEnd w:id="190"/>
      <w:bookmarkEnd w:id="191"/>
      <w:bookmarkEnd w:id="192"/>
      <w:bookmarkEnd w:id="193"/>
      <w:r w:rsidRPr="00085096">
        <w:rPr>
          <w:rFonts w:cs="Times New Roman"/>
        </w:rPr>
        <w:t xml:space="preserve">  The aging schedule separates overpayments Outstanding at End of Period on line 313 by the amount in each age category.  The age of an overpayment amount is determined from the date the overpayment was established.  For purposes of this report, the date an overpayment is established is the date the overpayment determination was issued.  The amount to be reported for each benefit overpayment account should reflect the outstanding balance (accounts receivable) at the close of business on the last day of the report period.  The sum of Total Accounts Receivable (line 507) must equal the sum of Outstanding at End of Period (line 313).</w:t>
      </w:r>
    </w:p>
    <w:p w:rsidR="001041CF" w:rsidRPr="00085096" w:rsidP="001041CF" w14:paraId="2589651B" w14:textId="77777777">
      <w:pPr>
        <w:pStyle w:val="ListParagraph"/>
        <w:spacing w:after="240" w:line="240" w:lineRule="exact"/>
        <w:contextualSpacing w:val="0"/>
        <w:jc w:val="both"/>
        <w:rPr>
          <w:rFonts w:cs="Times New Roman"/>
        </w:rPr>
      </w:pPr>
      <w:r w:rsidRPr="00085096">
        <w:rPr>
          <w:rFonts w:cs="Times New Roman"/>
        </w:rPr>
        <w:t>The amount of overpayments outstanding in each age category under this Section is not a cumulative amount from quarter to quarter.  Dollar amounts of overpayment accounts should be reported only once on lines 501-505 for any single reporting period.  On each subsequent report, the dollar amount of any remaining balance will move to the next older aging category until it reaches line 506 when it may be reported for three report periods before being removed.  For example, an overpayment of $100 was established and became final on January 18, 2002.  If a repayment of $50 was made on August 5, 2002 and no further repayment is made, the amount of such overpayment would be reported as follows:</w:t>
      </w:r>
    </w:p>
    <w:tbl>
      <w:tblPr>
        <w:tblW w:w="0" w:type="auto"/>
        <w:tblInd w:w="1200" w:type="dxa"/>
        <w:tblLayout w:type="fixed"/>
        <w:tblCellMar>
          <w:left w:w="120" w:type="dxa"/>
          <w:right w:w="120" w:type="dxa"/>
        </w:tblCellMar>
        <w:tblLook w:val="0000"/>
      </w:tblPr>
      <w:tblGrid>
        <w:gridCol w:w="2667"/>
        <w:gridCol w:w="2610"/>
        <w:gridCol w:w="1440"/>
        <w:gridCol w:w="1563"/>
      </w:tblGrid>
      <w:tr w14:paraId="46EDA581" w14:textId="77777777" w:rsidTr="00083CF1">
        <w:tblPrEx>
          <w:tblW w:w="0" w:type="auto"/>
          <w:tblInd w:w="1200" w:type="dxa"/>
          <w:tblLayout w:type="fixed"/>
          <w:tblCellMar>
            <w:left w:w="120" w:type="dxa"/>
            <w:right w:w="120" w:type="dxa"/>
          </w:tblCellMar>
          <w:tblLook w:val="0000"/>
        </w:tblPrEx>
        <w:tc>
          <w:tcPr>
            <w:tcW w:w="2667" w:type="dxa"/>
            <w:tcBorders>
              <w:top w:val="single" w:sz="8" w:space="0" w:color="000000"/>
              <w:left w:val="single" w:sz="8" w:space="0" w:color="000000"/>
              <w:bottom w:val="single" w:sz="15" w:space="0" w:color="000000"/>
              <w:right w:val="single" w:sz="8" w:space="0" w:color="000000"/>
            </w:tcBorders>
          </w:tcPr>
          <w:p w:rsidR="001041CF" w:rsidRPr="00085096" w:rsidP="00083CF1" w14:paraId="22F872C2" w14:textId="77777777">
            <w:pPr>
              <w:spacing w:after="240" w:line="240" w:lineRule="exact"/>
              <w:jc w:val="both"/>
              <w:rPr>
                <w:rFonts w:cs="Times New Roman"/>
              </w:rPr>
            </w:pPr>
          </w:p>
          <w:p w:rsidR="001041CF" w:rsidRPr="00085096" w:rsidP="00083CF1" w14:paraId="30574DED" w14:textId="77777777">
            <w:pPr>
              <w:spacing w:after="240" w:line="240" w:lineRule="exact"/>
              <w:jc w:val="both"/>
              <w:rPr>
                <w:rFonts w:cs="Times New Roman"/>
              </w:rPr>
            </w:pPr>
            <w:r w:rsidRPr="00085096">
              <w:rPr>
                <w:rFonts w:cs="Times New Roman"/>
              </w:rPr>
              <w:t>Report Period</w:t>
            </w:r>
          </w:p>
        </w:tc>
        <w:tc>
          <w:tcPr>
            <w:tcW w:w="2610" w:type="dxa"/>
            <w:tcBorders>
              <w:top w:val="single" w:sz="8" w:space="0" w:color="000000"/>
              <w:left w:val="single" w:sz="8" w:space="0" w:color="000000"/>
              <w:bottom w:val="single" w:sz="15" w:space="0" w:color="000000"/>
              <w:right w:val="single" w:sz="8" w:space="0" w:color="000000"/>
            </w:tcBorders>
          </w:tcPr>
          <w:p w:rsidR="001041CF" w:rsidRPr="00085096" w:rsidP="00083CF1" w14:paraId="20554196" w14:textId="77777777">
            <w:pPr>
              <w:spacing w:after="240" w:line="240" w:lineRule="exact"/>
              <w:jc w:val="both"/>
              <w:rPr>
                <w:rFonts w:cs="Times New Roman"/>
              </w:rPr>
            </w:pPr>
          </w:p>
          <w:p w:rsidR="001041CF" w:rsidRPr="00085096" w:rsidP="00083CF1" w14:paraId="01C1CBB9" w14:textId="77777777">
            <w:pPr>
              <w:spacing w:after="240" w:line="240" w:lineRule="exact"/>
              <w:jc w:val="both"/>
              <w:rPr>
                <w:rFonts w:cs="Times New Roman"/>
              </w:rPr>
            </w:pPr>
            <w:r w:rsidRPr="00085096">
              <w:rPr>
                <w:rFonts w:cs="Times New Roman"/>
              </w:rPr>
              <w:t>Category</w:t>
            </w:r>
          </w:p>
        </w:tc>
        <w:tc>
          <w:tcPr>
            <w:tcW w:w="1440" w:type="dxa"/>
            <w:tcBorders>
              <w:top w:val="single" w:sz="8" w:space="0" w:color="000000"/>
              <w:left w:val="single" w:sz="8" w:space="0" w:color="000000"/>
              <w:bottom w:val="single" w:sz="15" w:space="0" w:color="000000"/>
              <w:right w:val="single" w:sz="8" w:space="0" w:color="000000"/>
            </w:tcBorders>
          </w:tcPr>
          <w:p w:rsidR="001041CF" w:rsidRPr="00085096" w:rsidP="00083CF1" w14:paraId="02B11C7A" w14:textId="77777777">
            <w:pPr>
              <w:spacing w:after="240" w:line="240" w:lineRule="exact"/>
              <w:jc w:val="both"/>
              <w:rPr>
                <w:rFonts w:cs="Times New Roman"/>
              </w:rPr>
            </w:pPr>
          </w:p>
          <w:p w:rsidR="001041CF" w:rsidRPr="00085096" w:rsidP="00083CF1" w14:paraId="5F9E2480" w14:textId="77777777">
            <w:pPr>
              <w:spacing w:after="240" w:line="240" w:lineRule="exact"/>
              <w:jc w:val="both"/>
              <w:rPr>
                <w:rFonts w:cs="Times New Roman"/>
              </w:rPr>
            </w:pPr>
            <w:r w:rsidRPr="00085096">
              <w:rPr>
                <w:rFonts w:cs="Times New Roman"/>
              </w:rPr>
              <w:t>Line</w:t>
            </w:r>
          </w:p>
        </w:tc>
        <w:tc>
          <w:tcPr>
            <w:tcW w:w="1563" w:type="dxa"/>
            <w:tcBorders>
              <w:top w:val="single" w:sz="8" w:space="0" w:color="000000"/>
              <w:left w:val="single" w:sz="8" w:space="0" w:color="000000"/>
              <w:bottom w:val="single" w:sz="15" w:space="0" w:color="000000"/>
              <w:right w:val="single" w:sz="8" w:space="0" w:color="000000"/>
            </w:tcBorders>
          </w:tcPr>
          <w:p w:rsidR="001041CF" w:rsidRPr="00085096" w:rsidP="00083CF1" w14:paraId="50EB2B78" w14:textId="77777777">
            <w:pPr>
              <w:spacing w:after="240" w:line="240" w:lineRule="exact"/>
              <w:jc w:val="both"/>
              <w:rPr>
                <w:rFonts w:cs="Times New Roman"/>
              </w:rPr>
            </w:pPr>
          </w:p>
          <w:p w:rsidR="001041CF" w:rsidRPr="00085096" w:rsidP="00083CF1" w14:paraId="68EF7F25" w14:textId="77777777">
            <w:pPr>
              <w:spacing w:after="240" w:line="240" w:lineRule="exact"/>
              <w:jc w:val="both"/>
              <w:rPr>
                <w:rFonts w:cs="Times New Roman"/>
              </w:rPr>
            </w:pPr>
            <w:r w:rsidRPr="00085096">
              <w:rPr>
                <w:rFonts w:cs="Times New Roman"/>
              </w:rPr>
              <w:t>$ Report</w:t>
            </w:r>
          </w:p>
        </w:tc>
      </w:tr>
      <w:tr w14:paraId="2C17ACEA" w14:textId="77777777" w:rsidTr="00083CF1">
        <w:tblPrEx>
          <w:tblW w:w="0" w:type="auto"/>
          <w:tblInd w:w="1200" w:type="dxa"/>
          <w:tblLayout w:type="fixed"/>
          <w:tblCellMar>
            <w:left w:w="120" w:type="dxa"/>
            <w:right w:w="120" w:type="dxa"/>
          </w:tblCellMar>
          <w:tblLook w:val="0000"/>
        </w:tblPrEx>
        <w:trPr>
          <w:trHeight w:val="285"/>
        </w:trPr>
        <w:tc>
          <w:tcPr>
            <w:tcW w:w="2667" w:type="dxa"/>
            <w:tcBorders>
              <w:top w:val="single" w:sz="7" w:space="0" w:color="000000"/>
              <w:left w:val="single" w:sz="8" w:space="0" w:color="000000"/>
              <w:bottom w:val="single" w:sz="7" w:space="0" w:color="000000"/>
              <w:right w:val="single" w:sz="8" w:space="0" w:color="000000"/>
            </w:tcBorders>
          </w:tcPr>
          <w:p w:rsidR="001041CF" w:rsidRPr="00085096" w:rsidP="00083CF1" w14:paraId="25F31165" w14:textId="77777777">
            <w:pPr>
              <w:spacing w:after="240" w:line="240" w:lineRule="exact"/>
              <w:jc w:val="both"/>
              <w:rPr>
                <w:rFonts w:cs="Times New Roman"/>
              </w:rPr>
            </w:pPr>
            <w:r w:rsidRPr="00085096">
              <w:rPr>
                <w:rFonts w:cs="Times New Roman"/>
              </w:rPr>
              <w:t xml:space="preserve">  03/31/2002</w:t>
            </w:r>
          </w:p>
        </w:tc>
        <w:tc>
          <w:tcPr>
            <w:tcW w:w="2610" w:type="dxa"/>
            <w:tcBorders>
              <w:top w:val="single" w:sz="7" w:space="0" w:color="000000"/>
              <w:left w:val="single" w:sz="8" w:space="0" w:color="000000"/>
              <w:bottom w:val="single" w:sz="7" w:space="0" w:color="000000"/>
              <w:right w:val="single" w:sz="8" w:space="0" w:color="000000"/>
            </w:tcBorders>
          </w:tcPr>
          <w:p w:rsidR="001041CF" w:rsidRPr="00085096" w:rsidP="00083CF1" w14:paraId="78EF06C3" w14:textId="77777777">
            <w:pPr>
              <w:spacing w:after="240" w:line="240" w:lineRule="exact"/>
              <w:jc w:val="both"/>
              <w:rPr>
                <w:rFonts w:cs="Times New Roman"/>
              </w:rPr>
            </w:pPr>
            <w:r w:rsidRPr="00085096">
              <w:rPr>
                <w:rFonts w:cs="Times New Roman"/>
              </w:rPr>
              <w:t>90 days or less</w:t>
            </w:r>
          </w:p>
        </w:tc>
        <w:tc>
          <w:tcPr>
            <w:tcW w:w="1440" w:type="dxa"/>
            <w:tcBorders>
              <w:top w:val="single" w:sz="7" w:space="0" w:color="000000"/>
              <w:left w:val="single" w:sz="8" w:space="0" w:color="000000"/>
              <w:bottom w:val="single" w:sz="7" w:space="0" w:color="000000"/>
              <w:right w:val="single" w:sz="8" w:space="0" w:color="000000"/>
            </w:tcBorders>
          </w:tcPr>
          <w:p w:rsidR="001041CF" w:rsidRPr="00085096" w:rsidP="00083CF1" w14:paraId="04E35417" w14:textId="77777777">
            <w:pPr>
              <w:spacing w:after="240" w:line="240" w:lineRule="exact"/>
              <w:jc w:val="both"/>
              <w:rPr>
                <w:rFonts w:cs="Times New Roman"/>
              </w:rPr>
            </w:pPr>
            <w:r w:rsidRPr="00085096">
              <w:rPr>
                <w:rFonts w:cs="Times New Roman"/>
              </w:rPr>
              <w:t>501</w:t>
            </w:r>
          </w:p>
        </w:tc>
        <w:tc>
          <w:tcPr>
            <w:tcW w:w="1563" w:type="dxa"/>
            <w:tcBorders>
              <w:top w:val="single" w:sz="7" w:space="0" w:color="000000"/>
              <w:left w:val="single" w:sz="8" w:space="0" w:color="000000"/>
              <w:bottom w:val="single" w:sz="7" w:space="0" w:color="000000"/>
              <w:right w:val="single" w:sz="8" w:space="0" w:color="000000"/>
            </w:tcBorders>
          </w:tcPr>
          <w:p w:rsidR="001041CF" w:rsidRPr="00085096" w:rsidP="00083CF1" w14:paraId="201DA38A" w14:textId="77777777">
            <w:pPr>
              <w:spacing w:after="240" w:line="240" w:lineRule="exact"/>
              <w:jc w:val="both"/>
              <w:rPr>
                <w:rFonts w:cs="Times New Roman"/>
              </w:rPr>
            </w:pPr>
            <w:r w:rsidRPr="00085096">
              <w:rPr>
                <w:rFonts w:cs="Times New Roman"/>
              </w:rPr>
              <w:t>$100</w:t>
            </w:r>
          </w:p>
        </w:tc>
      </w:tr>
      <w:tr w14:paraId="7D8FA112" w14:textId="77777777" w:rsidTr="00083CF1">
        <w:tblPrEx>
          <w:tblW w:w="0" w:type="auto"/>
          <w:tblInd w:w="1200" w:type="dxa"/>
          <w:tblLayout w:type="fixed"/>
          <w:tblCellMar>
            <w:left w:w="120" w:type="dxa"/>
            <w:right w:w="120" w:type="dxa"/>
          </w:tblCellMar>
          <w:tblLook w:val="0000"/>
        </w:tblPrEx>
        <w:trPr>
          <w:trHeight w:val="285"/>
        </w:trPr>
        <w:tc>
          <w:tcPr>
            <w:tcW w:w="2667" w:type="dxa"/>
            <w:tcBorders>
              <w:top w:val="single" w:sz="7" w:space="0" w:color="000000"/>
              <w:left w:val="single" w:sz="8" w:space="0" w:color="000000"/>
              <w:bottom w:val="single" w:sz="7" w:space="0" w:color="000000"/>
              <w:right w:val="single" w:sz="8" w:space="0" w:color="000000"/>
            </w:tcBorders>
          </w:tcPr>
          <w:p w:rsidR="001041CF" w:rsidRPr="00085096" w:rsidP="00083CF1" w14:paraId="2351674C" w14:textId="77777777">
            <w:pPr>
              <w:spacing w:after="240" w:line="240" w:lineRule="exact"/>
              <w:jc w:val="both"/>
              <w:rPr>
                <w:rFonts w:cs="Times New Roman"/>
              </w:rPr>
            </w:pPr>
            <w:r w:rsidRPr="00085096">
              <w:rPr>
                <w:rFonts w:cs="Times New Roman"/>
              </w:rPr>
              <w:t xml:space="preserve">  06/30/2002</w:t>
            </w:r>
          </w:p>
        </w:tc>
        <w:tc>
          <w:tcPr>
            <w:tcW w:w="2610" w:type="dxa"/>
            <w:tcBorders>
              <w:top w:val="single" w:sz="7" w:space="0" w:color="000000"/>
              <w:left w:val="single" w:sz="8" w:space="0" w:color="000000"/>
              <w:bottom w:val="single" w:sz="7" w:space="0" w:color="000000"/>
              <w:right w:val="single" w:sz="8" w:space="0" w:color="000000"/>
            </w:tcBorders>
          </w:tcPr>
          <w:p w:rsidR="001041CF" w:rsidRPr="00085096" w:rsidP="00083CF1" w14:paraId="04F4A3BB" w14:textId="77777777">
            <w:pPr>
              <w:spacing w:after="240" w:line="240" w:lineRule="exact"/>
              <w:jc w:val="both"/>
              <w:rPr>
                <w:rFonts w:cs="Times New Roman"/>
              </w:rPr>
            </w:pPr>
            <w:r w:rsidRPr="00085096">
              <w:rPr>
                <w:rFonts w:cs="Times New Roman"/>
              </w:rPr>
              <w:t>91-180 days</w:t>
            </w:r>
          </w:p>
        </w:tc>
        <w:tc>
          <w:tcPr>
            <w:tcW w:w="1440" w:type="dxa"/>
            <w:tcBorders>
              <w:top w:val="single" w:sz="7" w:space="0" w:color="000000"/>
              <w:left w:val="single" w:sz="8" w:space="0" w:color="000000"/>
              <w:bottom w:val="single" w:sz="7" w:space="0" w:color="000000"/>
              <w:right w:val="single" w:sz="8" w:space="0" w:color="000000"/>
            </w:tcBorders>
          </w:tcPr>
          <w:p w:rsidR="001041CF" w:rsidRPr="00085096" w:rsidP="00083CF1" w14:paraId="3839FD99" w14:textId="77777777">
            <w:pPr>
              <w:spacing w:after="240" w:line="240" w:lineRule="exact"/>
              <w:jc w:val="both"/>
              <w:rPr>
                <w:rFonts w:cs="Times New Roman"/>
              </w:rPr>
            </w:pPr>
            <w:r w:rsidRPr="00085096">
              <w:rPr>
                <w:rFonts w:cs="Times New Roman"/>
              </w:rPr>
              <w:t>502</w:t>
            </w:r>
          </w:p>
        </w:tc>
        <w:tc>
          <w:tcPr>
            <w:tcW w:w="1563" w:type="dxa"/>
            <w:tcBorders>
              <w:top w:val="single" w:sz="7" w:space="0" w:color="000000"/>
              <w:left w:val="single" w:sz="8" w:space="0" w:color="000000"/>
              <w:bottom w:val="single" w:sz="7" w:space="0" w:color="000000"/>
              <w:right w:val="single" w:sz="8" w:space="0" w:color="000000"/>
            </w:tcBorders>
          </w:tcPr>
          <w:p w:rsidR="001041CF" w:rsidRPr="00085096" w:rsidP="00083CF1" w14:paraId="23C2A70F" w14:textId="77777777">
            <w:pPr>
              <w:spacing w:after="240" w:line="240" w:lineRule="exact"/>
              <w:jc w:val="both"/>
              <w:rPr>
                <w:rFonts w:cs="Times New Roman"/>
              </w:rPr>
            </w:pPr>
            <w:r w:rsidRPr="00085096">
              <w:rPr>
                <w:rFonts w:cs="Times New Roman"/>
              </w:rPr>
              <w:t>$100</w:t>
            </w:r>
          </w:p>
        </w:tc>
      </w:tr>
      <w:tr w14:paraId="782DEF39" w14:textId="77777777" w:rsidTr="00083CF1">
        <w:tblPrEx>
          <w:tblW w:w="0" w:type="auto"/>
          <w:tblInd w:w="1200" w:type="dxa"/>
          <w:tblLayout w:type="fixed"/>
          <w:tblCellMar>
            <w:left w:w="120" w:type="dxa"/>
            <w:right w:w="120" w:type="dxa"/>
          </w:tblCellMar>
          <w:tblLook w:val="0000"/>
        </w:tblPrEx>
        <w:trPr>
          <w:trHeight w:val="285"/>
        </w:trPr>
        <w:tc>
          <w:tcPr>
            <w:tcW w:w="2667" w:type="dxa"/>
            <w:tcBorders>
              <w:top w:val="single" w:sz="7" w:space="0" w:color="000000"/>
              <w:left w:val="single" w:sz="8" w:space="0" w:color="000000"/>
              <w:bottom w:val="single" w:sz="7" w:space="0" w:color="000000"/>
              <w:right w:val="single" w:sz="8" w:space="0" w:color="000000"/>
            </w:tcBorders>
          </w:tcPr>
          <w:p w:rsidR="001041CF" w:rsidRPr="00085096" w:rsidP="00083CF1" w14:paraId="0A231957" w14:textId="77777777">
            <w:pPr>
              <w:spacing w:after="240" w:line="240" w:lineRule="exact"/>
              <w:jc w:val="both"/>
              <w:rPr>
                <w:rFonts w:cs="Times New Roman"/>
              </w:rPr>
            </w:pPr>
            <w:r w:rsidRPr="00085096">
              <w:rPr>
                <w:rFonts w:cs="Times New Roman"/>
              </w:rPr>
              <w:t xml:space="preserve">  09/30/2002</w:t>
            </w:r>
          </w:p>
        </w:tc>
        <w:tc>
          <w:tcPr>
            <w:tcW w:w="2610" w:type="dxa"/>
            <w:tcBorders>
              <w:top w:val="single" w:sz="7" w:space="0" w:color="000000"/>
              <w:left w:val="single" w:sz="8" w:space="0" w:color="000000"/>
              <w:bottom w:val="single" w:sz="7" w:space="0" w:color="000000"/>
              <w:right w:val="single" w:sz="8" w:space="0" w:color="000000"/>
            </w:tcBorders>
          </w:tcPr>
          <w:p w:rsidR="001041CF" w:rsidRPr="00085096" w:rsidP="00083CF1" w14:paraId="7F8FE45C" w14:textId="77777777">
            <w:pPr>
              <w:spacing w:after="240" w:line="240" w:lineRule="exact"/>
              <w:jc w:val="both"/>
              <w:rPr>
                <w:rFonts w:cs="Times New Roman"/>
              </w:rPr>
            </w:pPr>
            <w:r w:rsidRPr="00085096">
              <w:rPr>
                <w:rFonts w:cs="Times New Roman"/>
              </w:rPr>
              <w:t>181-270 days</w:t>
            </w:r>
          </w:p>
        </w:tc>
        <w:tc>
          <w:tcPr>
            <w:tcW w:w="1440" w:type="dxa"/>
            <w:tcBorders>
              <w:top w:val="single" w:sz="7" w:space="0" w:color="000000"/>
              <w:left w:val="single" w:sz="8" w:space="0" w:color="000000"/>
              <w:bottom w:val="single" w:sz="7" w:space="0" w:color="000000"/>
              <w:right w:val="single" w:sz="8" w:space="0" w:color="000000"/>
            </w:tcBorders>
          </w:tcPr>
          <w:p w:rsidR="001041CF" w:rsidRPr="00085096" w:rsidP="00083CF1" w14:paraId="4E38A1BF" w14:textId="77777777">
            <w:pPr>
              <w:spacing w:after="240" w:line="240" w:lineRule="exact"/>
              <w:jc w:val="both"/>
              <w:rPr>
                <w:rFonts w:cs="Times New Roman"/>
              </w:rPr>
            </w:pPr>
            <w:r w:rsidRPr="00085096">
              <w:rPr>
                <w:rFonts w:cs="Times New Roman"/>
              </w:rPr>
              <w:t>503</w:t>
            </w:r>
          </w:p>
        </w:tc>
        <w:tc>
          <w:tcPr>
            <w:tcW w:w="1563" w:type="dxa"/>
            <w:tcBorders>
              <w:top w:val="single" w:sz="7" w:space="0" w:color="000000"/>
              <w:left w:val="single" w:sz="8" w:space="0" w:color="000000"/>
              <w:bottom w:val="single" w:sz="7" w:space="0" w:color="000000"/>
              <w:right w:val="single" w:sz="8" w:space="0" w:color="000000"/>
            </w:tcBorders>
          </w:tcPr>
          <w:p w:rsidR="001041CF" w:rsidRPr="00085096" w:rsidP="00083CF1" w14:paraId="6DA1EDD5" w14:textId="77777777">
            <w:pPr>
              <w:spacing w:after="240" w:line="240" w:lineRule="exact"/>
              <w:jc w:val="both"/>
              <w:rPr>
                <w:rFonts w:cs="Times New Roman"/>
              </w:rPr>
            </w:pPr>
            <w:r w:rsidRPr="00085096">
              <w:rPr>
                <w:rFonts w:cs="Times New Roman"/>
              </w:rPr>
              <w:t>$50</w:t>
            </w:r>
          </w:p>
        </w:tc>
      </w:tr>
      <w:tr w14:paraId="544F218D" w14:textId="77777777" w:rsidTr="00083CF1">
        <w:tblPrEx>
          <w:tblW w:w="0" w:type="auto"/>
          <w:tblInd w:w="1200" w:type="dxa"/>
          <w:tblLayout w:type="fixed"/>
          <w:tblCellMar>
            <w:left w:w="120" w:type="dxa"/>
            <w:right w:w="120" w:type="dxa"/>
          </w:tblCellMar>
          <w:tblLook w:val="0000"/>
        </w:tblPrEx>
        <w:trPr>
          <w:trHeight w:val="285"/>
        </w:trPr>
        <w:tc>
          <w:tcPr>
            <w:tcW w:w="2667" w:type="dxa"/>
            <w:tcBorders>
              <w:top w:val="single" w:sz="7" w:space="0" w:color="000000"/>
              <w:left w:val="single" w:sz="8" w:space="0" w:color="000000"/>
              <w:bottom w:val="single" w:sz="7" w:space="0" w:color="000000"/>
              <w:right w:val="single" w:sz="8" w:space="0" w:color="000000"/>
            </w:tcBorders>
          </w:tcPr>
          <w:p w:rsidR="001041CF" w:rsidRPr="00085096" w:rsidP="00083CF1" w14:paraId="153F5ED0" w14:textId="77777777">
            <w:pPr>
              <w:spacing w:after="240" w:line="240" w:lineRule="exact"/>
              <w:jc w:val="both"/>
              <w:rPr>
                <w:rFonts w:cs="Times New Roman"/>
              </w:rPr>
            </w:pPr>
            <w:r w:rsidRPr="00085096">
              <w:rPr>
                <w:rFonts w:cs="Times New Roman"/>
              </w:rPr>
              <w:t xml:space="preserve">  12/31/2002</w:t>
            </w:r>
          </w:p>
        </w:tc>
        <w:tc>
          <w:tcPr>
            <w:tcW w:w="2610" w:type="dxa"/>
            <w:tcBorders>
              <w:top w:val="single" w:sz="7" w:space="0" w:color="000000"/>
              <w:left w:val="single" w:sz="8" w:space="0" w:color="000000"/>
              <w:bottom w:val="single" w:sz="7" w:space="0" w:color="000000"/>
              <w:right w:val="single" w:sz="8" w:space="0" w:color="000000"/>
            </w:tcBorders>
          </w:tcPr>
          <w:p w:rsidR="001041CF" w:rsidRPr="00085096" w:rsidP="00083CF1" w14:paraId="3B2503D7" w14:textId="77777777">
            <w:pPr>
              <w:spacing w:after="240" w:line="240" w:lineRule="exact"/>
              <w:jc w:val="both"/>
              <w:rPr>
                <w:rFonts w:cs="Times New Roman"/>
              </w:rPr>
            </w:pPr>
            <w:r w:rsidRPr="00085096">
              <w:rPr>
                <w:rFonts w:cs="Times New Roman"/>
              </w:rPr>
              <w:t>271-360 days</w:t>
            </w:r>
          </w:p>
        </w:tc>
        <w:tc>
          <w:tcPr>
            <w:tcW w:w="1440" w:type="dxa"/>
            <w:tcBorders>
              <w:top w:val="single" w:sz="7" w:space="0" w:color="000000"/>
              <w:left w:val="single" w:sz="8" w:space="0" w:color="000000"/>
              <w:bottom w:val="single" w:sz="7" w:space="0" w:color="000000"/>
              <w:right w:val="single" w:sz="8" w:space="0" w:color="000000"/>
            </w:tcBorders>
          </w:tcPr>
          <w:p w:rsidR="001041CF" w:rsidRPr="00085096" w:rsidP="00083CF1" w14:paraId="16112460" w14:textId="77777777">
            <w:pPr>
              <w:spacing w:after="240" w:line="240" w:lineRule="exact"/>
              <w:jc w:val="both"/>
              <w:rPr>
                <w:rFonts w:cs="Times New Roman"/>
              </w:rPr>
            </w:pPr>
            <w:r w:rsidRPr="00085096">
              <w:rPr>
                <w:rFonts w:cs="Times New Roman"/>
              </w:rPr>
              <w:t>504</w:t>
            </w:r>
          </w:p>
        </w:tc>
        <w:tc>
          <w:tcPr>
            <w:tcW w:w="1563" w:type="dxa"/>
            <w:tcBorders>
              <w:top w:val="single" w:sz="7" w:space="0" w:color="000000"/>
              <w:left w:val="single" w:sz="8" w:space="0" w:color="000000"/>
              <w:bottom w:val="single" w:sz="7" w:space="0" w:color="000000"/>
              <w:right w:val="single" w:sz="8" w:space="0" w:color="000000"/>
            </w:tcBorders>
          </w:tcPr>
          <w:p w:rsidR="001041CF" w:rsidRPr="00085096" w:rsidP="00083CF1" w14:paraId="2AAD457A" w14:textId="77777777">
            <w:pPr>
              <w:spacing w:after="240" w:line="240" w:lineRule="exact"/>
              <w:jc w:val="both"/>
              <w:rPr>
                <w:rFonts w:cs="Times New Roman"/>
              </w:rPr>
            </w:pPr>
            <w:r w:rsidRPr="00085096">
              <w:rPr>
                <w:rFonts w:cs="Times New Roman"/>
              </w:rPr>
              <w:t>$50</w:t>
            </w:r>
          </w:p>
        </w:tc>
      </w:tr>
      <w:tr w14:paraId="29CBD6E2" w14:textId="77777777" w:rsidTr="00083CF1">
        <w:tblPrEx>
          <w:tblW w:w="0" w:type="auto"/>
          <w:tblInd w:w="1200" w:type="dxa"/>
          <w:tblLayout w:type="fixed"/>
          <w:tblCellMar>
            <w:left w:w="120" w:type="dxa"/>
            <w:right w:w="120" w:type="dxa"/>
          </w:tblCellMar>
          <w:tblLook w:val="0000"/>
        </w:tblPrEx>
        <w:trPr>
          <w:trHeight w:val="285"/>
        </w:trPr>
        <w:tc>
          <w:tcPr>
            <w:tcW w:w="2667" w:type="dxa"/>
            <w:tcBorders>
              <w:top w:val="single" w:sz="7" w:space="0" w:color="000000"/>
              <w:left w:val="single" w:sz="8" w:space="0" w:color="000000"/>
              <w:bottom w:val="single" w:sz="7" w:space="0" w:color="000000"/>
              <w:right w:val="single" w:sz="8" w:space="0" w:color="000000"/>
            </w:tcBorders>
          </w:tcPr>
          <w:p w:rsidR="001041CF" w:rsidRPr="00085096" w:rsidP="00083CF1" w14:paraId="7AC6FBF4" w14:textId="77777777">
            <w:pPr>
              <w:spacing w:after="240" w:line="240" w:lineRule="exact"/>
              <w:jc w:val="both"/>
              <w:rPr>
                <w:rFonts w:cs="Times New Roman"/>
              </w:rPr>
            </w:pPr>
            <w:r w:rsidRPr="00085096">
              <w:rPr>
                <w:rFonts w:cs="Times New Roman"/>
              </w:rPr>
              <w:t xml:space="preserve">  03/31/2003</w:t>
            </w:r>
          </w:p>
        </w:tc>
        <w:tc>
          <w:tcPr>
            <w:tcW w:w="2610" w:type="dxa"/>
            <w:tcBorders>
              <w:top w:val="single" w:sz="7" w:space="0" w:color="000000"/>
              <w:left w:val="single" w:sz="8" w:space="0" w:color="000000"/>
              <w:bottom w:val="single" w:sz="7" w:space="0" w:color="000000"/>
              <w:right w:val="single" w:sz="8" w:space="0" w:color="000000"/>
            </w:tcBorders>
          </w:tcPr>
          <w:p w:rsidR="001041CF" w:rsidRPr="00085096" w:rsidP="00083CF1" w14:paraId="3EBCC8C3" w14:textId="77777777">
            <w:pPr>
              <w:spacing w:after="240" w:line="240" w:lineRule="exact"/>
              <w:jc w:val="both"/>
              <w:rPr>
                <w:rFonts w:cs="Times New Roman"/>
              </w:rPr>
            </w:pPr>
            <w:r w:rsidRPr="00085096">
              <w:rPr>
                <w:rFonts w:cs="Times New Roman"/>
              </w:rPr>
              <w:t>361-450 days</w:t>
            </w:r>
          </w:p>
        </w:tc>
        <w:tc>
          <w:tcPr>
            <w:tcW w:w="1440" w:type="dxa"/>
            <w:tcBorders>
              <w:top w:val="single" w:sz="7" w:space="0" w:color="000000"/>
              <w:left w:val="single" w:sz="8" w:space="0" w:color="000000"/>
              <w:bottom w:val="single" w:sz="7" w:space="0" w:color="000000"/>
              <w:right w:val="single" w:sz="8" w:space="0" w:color="000000"/>
            </w:tcBorders>
          </w:tcPr>
          <w:p w:rsidR="001041CF" w:rsidRPr="00085096" w:rsidP="00083CF1" w14:paraId="6B6EA3E6" w14:textId="77777777">
            <w:pPr>
              <w:spacing w:after="240" w:line="240" w:lineRule="exact"/>
              <w:jc w:val="both"/>
              <w:rPr>
                <w:rFonts w:cs="Times New Roman"/>
              </w:rPr>
            </w:pPr>
            <w:r w:rsidRPr="00085096">
              <w:rPr>
                <w:rFonts w:cs="Times New Roman"/>
              </w:rPr>
              <w:t>505</w:t>
            </w:r>
          </w:p>
        </w:tc>
        <w:tc>
          <w:tcPr>
            <w:tcW w:w="1563" w:type="dxa"/>
            <w:tcBorders>
              <w:top w:val="single" w:sz="7" w:space="0" w:color="000000"/>
              <w:left w:val="single" w:sz="8" w:space="0" w:color="000000"/>
              <w:bottom w:val="single" w:sz="7" w:space="0" w:color="000000"/>
              <w:right w:val="single" w:sz="8" w:space="0" w:color="000000"/>
            </w:tcBorders>
          </w:tcPr>
          <w:p w:rsidR="001041CF" w:rsidRPr="00085096" w:rsidP="00083CF1" w14:paraId="0E929E34" w14:textId="77777777">
            <w:pPr>
              <w:spacing w:after="240" w:line="240" w:lineRule="exact"/>
              <w:jc w:val="both"/>
              <w:rPr>
                <w:rFonts w:cs="Times New Roman"/>
              </w:rPr>
            </w:pPr>
            <w:r w:rsidRPr="00085096">
              <w:rPr>
                <w:rFonts w:cs="Times New Roman"/>
              </w:rPr>
              <w:t>$50</w:t>
            </w:r>
          </w:p>
        </w:tc>
      </w:tr>
      <w:tr w14:paraId="78D05CDE" w14:textId="77777777" w:rsidTr="00083CF1">
        <w:tblPrEx>
          <w:tblW w:w="0" w:type="auto"/>
          <w:tblInd w:w="1200" w:type="dxa"/>
          <w:tblLayout w:type="fixed"/>
          <w:tblCellMar>
            <w:left w:w="120" w:type="dxa"/>
            <w:right w:w="120" w:type="dxa"/>
          </w:tblCellMar>
          <w:tblLook w:val="0000"/>
        </w:tblPrEx>
        <w:trPr>
          <w:trHeight w:val="285"/>
        </w:trPr>
        <w:tc>
          <w:tcPr>
            <w:tcW w:w="2667" w:type="dxa"/>
            <w:tcBorders>
              <w:top w:val="single" w:sz="7" w:space="0" w:color="000000"/>
              <w:left w:val="single" w:sz="8" w:space="0" w:color="000000"/>
              <w:bottom w:val="single" w:sz="7" w:space="0" w:color="000000"/>
              <w:right w:val="single" w:sz="8" w:space="0" w:color="000000"/>
            </w:tcBorders>
          </w:tcPr>
          <w:p w:rsidR="001041CF" w:rsidRPr="00085096" w:rsidP="00083CF1" w14:paraId="0BFF531A" w14:textId="77777777">
            <w:pPr>
              <w:spacing w:after="240" w:line="240" w:lineRule="exact"/>
              <w:jc w:val="both"/>
              <w:rPr>
                <w:rFonts w:cs="Times New Roman"/>
              </w:rPr>
            </w:pPr>
            <w:r w:rsidRPr="00085096">
              <w:rPr>
                <w:rFonts w:cs="Times New Roman"/>
              </w:rPr>
              <w:t xml:space="preserve">  06/30/2003</w:t>
            </w:r>
          </w:p>
        </w:tc>
        <w:tc>
          <w:tcPr>
            <w:tcW w:w="2610" w:type="dxa"/>
            <w:tcBorders>
              <w:top w:val="single" w:sz="7" w:space="0" w:color="000000"/>
              <w:left w:val="single" w:sz="8" w:space="0" w:color="000000"/>
              <w:bottom w:val="single" w:sz="7" w:space="0" w:color="000000"/>
              <w:right w:val="single" w:sz="8" w:space="0" w:color="000000"/>
            </w:tcBorders>
          </w:tcPr>
          <w:p w:rsidR="001041CF" w:rsidRPr="00085096" w:rsidP="00083CF1" w14:paraId="5D23CC5C" w14:textId="77777777">
            <w:pPr>
              <w:spacing w:after="240" w:line="240" w:lineRule="exact"/>
              <w:jc w:val="both"/>
              <w:rPr>
                <w:rFonts w:cs="Times New Roman"/>
              </w:rPr>
            </w:pPr>
            <w:r w:rsidRPr="00085096">
              <w:rPr>
                <w:rFonts w:cs="Times New Roman"/>
              </w:rPr>
              <w:t>451 days or more</w:t>
            </w:r>
          </w:p>
        </w:tc>
        <w:tc>
          <w:tcPr>
            <w:tcW w:w="1440" w:type="dxa"/>
            <w:tcBorders>
              <w:top w:val="single" w:sz="7" w:space="0" w:color="000000"/>
              <w:left w:val="single" w:sz="8" w:space="0" w:color="000000"/>
              <w:bottom w:val="single" w:sz="7" w:space="0" w:color="000000"/>
              <w:right w:val="single" w:sz="8" w:space="0" w:color="000000"/>
            </w:tcBorders>
          </w:tcPr>
          <w:p w:rsidR="001041CF" w:rsidRPr="00085096" w:rsidP="00083CF1" w14:paraId="4163BCF0" w14:textId="77777777">
            <w:pPr>
              <w:spacing w:after="240" w:line="240" w:lineRule="exact"/>
              <w:jc w:val="both"/>
              <w:rPr>
                <w:rFonts w:cs="Times New Roman"/>
              </w:rPr>
            </w:pPr>
            <w:r w:rsidRPr="00085096">
              <w:rPr>
                <w:rFonts w:cs="Times New Roman"/>
              </w:rPr>
              <w:t>506</w:t>
            </w:r>
          </w:p>
        </w:tc>
        <w:tc>
          <w:tcPr>
            <w:tcW w:w="1563" w:type="dxa"/>
            <w:tcBorders>
              <w:top w:val="single" w:sz="7" w:space="0" w:color="000000"/>
              <w:left w:val="single" w:sz="8" w:space="0" w:color="000000"/>
              <w:bottom w:val="single" w:sz="7" w:space="0" w:color="000000"/>
              <w:right w:val="single" w:sz="8" w:space="0" w:color="000000"/>
            </w:tcBorders>
          </w:tcPr>
          <w:p w:rsidR="001041CF" w:rsidRPr="00085096" w:rsidP="00083CF1" w14:paraId="2A542306" w14:textId="77777777">
            <w:pPr>
              <w:spacing w:after="240" w:line="240" w:lineRule="exact"/>
              <w:jc w:val="both"/>
              <w:rPr>
                <w:rFonts w:cs="Times New Roman"/>
              </w:rPr>
            </w:pPr>
            <w:r w:rsidRPr="00085096">
              <w:rPr>
                <w:rFonts w:cs="Times New Roman"/>
              </w:rPr>
              <w:t>$50</w:t>
            </w:r>
          </w:p>
        </w:tc>
      </w:tr>
      <w:tr w14:paraId="36515461" w14:textId="77777777" w:rsidTr="00083CF1">
        <w:tblPrEx>
          <w:tblW w:w="0" w:type="auto"/>
          <w:tblInd w:w="1200" w:type="dxa"/>
          <w:tblLayout w:type="fixed"/>
          <w:tblCellMar>
            <w:left w:w="120" w:type="dxa"/>
            <w:right w:w="120" w:type="dxa"/>
          </w:tblCellMar>
          <w:tblLook w:val="0000"/>
        </w:tblPrEx>
        <w:trPr>
          <w:trHeight w:val="285"/>
        </w:trPr>
        <w:tc>
          <w:tcPr>
            <w:tcW w:w="2667" w:type="dxa"/>
            <w:tcBorders>
              <w:top w:val="single" w:sz="7" w:space="0" w:color="000000"/>
              <w:left w:val="single" w:sz="8" w:space="0" w:color="000000"/>
              <w:bottom w:val="single" w:sz="7" w:space="0" w:color="000000"/>
              <w:right w:val="single" w:sz="8" w:space="0" w:color="000000"/>
            </w:tcBorders>
          </w:tcPr>
          <w:p w:rsidR="001041CF" w:rsidRPr="00085096" w:rsidP="00083CF1" w14:paraId="6C87999F" w14:textId="77777777">
            <w:pPr>
              <w:spacing w:after="240" w:line="240" w:lineRule="exact"/>
              <w:jc w:val="both"/>
              <w:rPr>
                <w:rFonts w:cs="Times New Roman"/>
              </w:rPr>
            </w:pPr>
            <w:r w:rsidRPr="00085096">
              <w:rPr>
                <w:rFonts w:cs="Times New Roman"/>
              </w:rPr>
              <w:t xml:space="preserve">  09/30/2003</w:t>
            </w:r>
          </w:p>
        </w:tc>
        <w:tc>
          <w:tcPr>
            <w:tcW w:w="2610" w:type="dxa"/>
            <w:tcBorders>
              <w:top w:val="single" w:sz="7" w:space="0" w:color="000000"/>
              <w:left w:val="single" w:sz="8" w:space="0" w:color="000000"/>
              <w:bottom w:val="single" w:sz="7" w:space="0" w:color="000000"/>
              <w:right w:val="single" w:sz="8" w:space="0" w:color="000000"/>
            </w:tcBorders>
          </w:tcPr>
          <w:p w:rsidR="001041CF" w:rsidRPr="00085096" w:rsidP="00083CF1" w14:paraId="291D5509" w14:textId="77777777">
            <w:pPr>
              <w:spacing w:after="240" w:line="240" w:lineRule="exact"/>
              <w:jc w:val="both"/>
              <w:rPr>
                <w:rFonts w:cs="Times New Roman"/>
              </w:rPr>
            </w:pPr>
            <w:r w:rsidRPr="00085096">
              <w:rPr>
                <w:rFonts w:cs="Times New Roman"/>
              </w:rPr>
              <w:t>451 days or more</w:t>
            </w:r>
          </w:p>
        </w:tc>
        <w:tc>
          <w:tcPr>
            <w:tcW w:w="1440" w:type="dxa"/>
            <w:tcBorders>
              <w:top w:val="single" w:sz="7" w:space="0" w:color="000000"/>
              <w:left w:val="single" w:sz="8" w:space="0" w:color="000000"/>
              <w:bottom w:val="single" w:sz="7" w:space="0" w:color="000000"/>
              <w:right w:val="single" w:sz="8" w:space="0" w:color="000000"/>
            </w:tcBorders>
          </w:tcPr>
          <w:p w:rsidR="001041CF" w:rsidRPr="00085096" w:rsidP="00083CF1" w14:paraId="6553FFE0" w14:textId="77777777">
            <w:pPr>
              <w:spacing w:after="240" w:line="240" w:lineRule="exact"/>
              <w:jc w:val="both"/>
              <w:rPr>
                <w:rFonts w:cs="Times New Roman"/>
              </w:rPr>
            </w:pPr>
            <w:r w:rsidRPr="00085096">
              <w:rPr>
                <w:rFonts w:cs="Times New Roman"/>
              </w:rPr>
              <w:t>506</w:t>
            </w:r>
          </w:p>
        </w:tc>
        <w:tc>
          <w:tcPr>
            <w:tcW w:w="1563" w:type="dxa"/>
            <w:tcBorders>
              <w:top w:val="single" w:sz="7" w:space="0" w:color="000000"/>
              <w:left w:val="single" w:sz="8" w:space="0" w:color="000000"/>
              <w:bottom w:val="single" w:sz="7" w:space="0" w:color="000000"/>
              <w:right w:val="single" w:sz="8" w:space="0" w:color="000000"/>
            </w:tcBorders>
          </w:tcPr>
          <w:p w:rsidR="001041CF" w:rsidRPr="00085096" w:rsidP="00083CF1" w14:paraId="628C2AC3" w14:textId="77777777">
            <w:pPr>
              <w:spacing w:after="240" w:line="240" w:lineRule="exact"/>
              <w:jc w:val="both"/>
              <w:rPr>
                <w:rFonts w:cs="Times New Roman"/>
              </w:rPr>
            </w:pPr>
            <w:r w:rsidRPr="00085096">
              <w:rPr>
                <w:rFonts w:cs="Times New Roman"/>
              </w:rPr>
              <w:t>$50</w:t>
            </w:r>
          </w:p>
        </w:tc>
      </w:tr>
      <w:tr w14:paraId="7B821676" w14:textId="77777777" w:rsidTr="00083CF1">
        <w:tblPrEx>
          <w:tblW w:w="0" w:type="auto"/>
          <w:tblInd w:w="1200" w:type="dxa"/>
          <w:tblLayout w:type="fixed"/>
          <w:tblCellMar>
            <w:left w:w="120" w:type="dxa"/>
            <w:right w:w="120" w:type="dxa"/>
          </w:tblCellMar>
          <w:tblLook w:val="0000"/>
        </w:tblPrEx>
        <w:trPr>
          <w:trHeight w:val="285"/>
        </w:trPr>
        <w:tc>
          <w:tcPr>
            <w:tcW w:w="2667" w:type="dxa"/>
            <w:tcBorders>
              <w:top w:val="single" w:sz="7" w:space="0" w:color="000000"/>
              <w:left w:val="single" w:sz="8" w:space="0" w:color="000000"/>
              <w:bottom w:val="single" w:sz="7" w:space="0" w:color="000000"/>
              <w:right w:val="single" w:sz="8" w:space="0" w:color="000000"/>
            </w:tcBorders>
          </w:tcPr>
          <w:p w:rsidR="001041CF" w:rsidRPr="00085096" w:rsidP="00083CF1" w14:paraId="691EE966" w14:textId="77777777">
            <w:pPr>
              <w:spacing w:after="240" w:line="240" w:lineRule="exact"/>
              <w:jc w:val="both"/>
              <w:rPr>
                <w:rFonts w:cs="Times New Roman"/>
              </w:rPr>
            </w:pPr>
            <w:r w:rsidRPr="00085096">
              <w:rPr>
                <w:rFonts w:cs="Times New Roman"/>
              </w:rPr>
              <w:t xml:space="preserve">  12/31/2003</w:t>
            </w:r>
          </w:p>
        </w:tc>
        <w:tc>
          <w:tcPr>
            <w:tcW w:w="2610" w:type="dxa"/>
            <w:tcBorders>
              <w:top w:val="single" w:sz="7" w:space="0" w:color="000000"/>
              <w:left w:val="single" w:sz="8" w:space="0" w:color="000000"/>
              <w:bottom w:val="single" w:sz="7" w:space="0" w:color="000000"/>
              <w:right w:val="single" w:sz="8" w:space="0" w:color="000000"/>
            </w:tcBorders>
          </w:tcPr>
          <w:p w:rsidR="001041CF" w:rsidRPr="00085096" w:rsidP="00083CF1" w14:paraId="61ECD7ED" w14:textId="77777777">
            <w:pPr>
              <w:spacing w:after="240" w:line="240" w:lineRule="exact"/>
              <w:jc w:val="both"/>
              <w:rPr>
                <w:rFonts w:cs="Times New Roman"/>
              </w:rPr>
            </w:pPr>
            <w:r w:rsidRPr="00085096">
              <w:rPr>
                <w:rFonts w:cs="Times New Roman"/>
              </w:rPr>
              <w:t>451 days or more</w:t>
            </w:r>
          </w:p>
        </w:tc>
        <w:tc>
          <w:tcPr>
            <w:tcW w:w="1440" w:type="dxa"/>
            <w:tcBorders>
              <w:top w:val="single" w:sz="7" w:space="0" w:color="000000"/>
              <w:left w:val="single" w:sz="8" w:space="0" w:color="000000"/>
              <w:bottom w:val="single" w:sz="7" w:space="0" w:color="000000"/>
              <w:right w:val="single" w:sz="8" w:space="0" w:color="000000"/>
            </w:tcBorders>
          </w:tcPr>
          <w:p w:rsidR="001041CF" w:rsidRPr="00085096" w:rsidP="00083CF1" w14:paraId="56249230" w14:textId="77777777">
            <w:pPr>
              <w:spacing w:after="240" w:line="240" w:lineRule="exact"/>
              <w:jc w:val="both"/>
              <w:rPr>
                <w:rFonts w:cs="Times New Roman"/>
              </w:rPr>
            </w:pPr>
            <w:r w:rsidRPr="00085096">
              <w:rPr>
                <w:rFonts w:cs="Times New Roman"/>
              </w:rPr>
              <w:t>506</w:t>
            </w:r>
          </w:p>
        </w:tc>
        <w:tc>
          <w:tcPr>
            <w:tcW w:w="1563" w:type="dxa"/>
            <w:tcBorders>
              <w:top w:val="single" w:sz="7" w:space="0" w:color="000000"/>
              <w:left w:val="single" w:sz="8" w:space="0" w:color="000000"/>
              <w:bottom w:val="single" w:sz="7" w:space="0" w:color="000000"/>
              <w:right w:val="single" w:sz="8" w:space="0" w:color="000000"/>
            </w:tcBorders>
          </w:tcPr>
          <w:p w:rsidR="001041CF" w:rsidRPr="00085096" w:rsidP="00083CF1" w14:paraId="54091547" w14:textId="77777777">
            <w:pPr>
              <w:spacing w:after="240" w:line="240" w:lineRule="exact"/>
              <w:jc w:val="both"/>
              <w:rPr>
                <w:rFonts w:cs="Times New Roman"/>
              </w:rPr>
            </w:pPr>
            <w:r w:rsidRPr="00085096">
              <w:rPr>
                <w:rFonts w:cs="Times New Roman"/>
              </w:rPr>
              <w:t>$50</w:t>
            </w:r>
          </w:p>
        </w:tc>
      </w:tr>
      <w:tr w14:paraId="672F1C61" w14:textId="77777777" w:rsidTr="00083CF1">
        <w:tblPrEx>
          <w:tblW w:w="0" w:type="auto"/>
          <w:tblInd w:w="1200" w:type="dxa"/>
          <w:tblLayout w:type="fixed"/>
          <w:tblCellMar>
            <w:left w:w="120" w:type="dxa"/>
            <w:right w:w="120" w:type="dxa"/>
          </w:tblCellMar>
          <w:tblLook w:val="0000"/>
        </w:tblPrEx>
        <w:trPr>
          <w:trHeight w:val="285"/>
        </w:trPr>
        <w:tc>
          <w:tcPr>
            <w:tcW w:w="2667" w:type="dxa"/>
            <w:tcBorders>
              <w:top w:val="single" w:sz="7" w:space="0" w:color="000000"/>
              <w:left w:val="single" w:sz="8" w:space="0" w:color="000000"/>
              <w:bottom w:val="single" w:sz="8" w:space="0" w:color="000000"/>
              <w:right w:val="single" w:sz="8" w:space="0" w:color="000000"/>
            </w:tcBorders>
          </w:tcPr>
          <w:p w:rsidR="001041CF" w:rsidRPr="00085096" w:rsidP="00083CF1" w14:paraId="48A4AC9F" w14:textId="77777777">
            <w:pPr>
              <w:spacing w:after="240" w:line="240" w:lineRule="exact"/>
              <w:jc w:val="both"/>
              <w:rPr>
                <w:rFonts w:cs="Times New Roman"/>
              </w:rPr>
            </w:pPr>
            <w:r w:rsidRPr="00085096">
              <w:rPr>
                <w:rFonts w:cs="Times New Roman"/>
              </w:rPr>
              <w:t xml:space="preserve">  03/31/2004</w:t>
            </w:r>
          </w:p>
        </w:tc>
        <w:tc>
          <w:tcPr>
            <w:tcW w:w="2610" w:type="dxa"/>
            <w:tcBorders>
              <w:top w:val="single" w:sz="7" w:space="0" w:color="000000"/>
              <w:left w:val="single" w:sz="8" w:space="0" w:color="000000"/>
              <w:bottom w:val="single" w:sz="8" w:space="0" w:color="000000"/>
              <w:right w:val="single" w:sz="8" w:space="0" w:color="000000"/>
            </w:tcBorders>
          </w:tcPr>
          <w:p w:rsidR="001041CF" w:rsidRPr="00085096" w:rsidP="00083CF1" w14:paraId="707F1E0F" w14:textId="77777777">
            <w:pPr>
              <w:spacing w:after="240" w:line="240" w:lineRule="exact"/>
              <w:jc w:val="both"/>
              <w:rPr>
                <w:rFonts w:cs="Times New Roman"/>
              </w:rPr>
            </w:pPr>
            <w:r w:rsidRPr="00085096">
              <w:rPr>
                <w:rFonts w:cs="Times New Roman"/>
              </w:rPr>
              <w:t>451 days or more</w:t>
            </w:r>
          </w:p>
        </w:tc>
        <w:tc>
          <w:tcPr>
            <w:tcW w:w="1440" w:type="dxa"/>
            <w:tcBorders>
              <w:top w:val="single" w:sz="7" w:space="0" w:color="000000"/>
              <w:left w:val="single" w:sz="8" w:space="0" w:color="000000"/>
              <w:bottom w:val="single" w:sz="8" w:space="0" w:color="000000"/>
              <w:right w:val="single" w:sz="8" w:space="0" w:color="000000"/>
            </w:tcBorders>
          </w:tcPr>
          <w:p w:rsidR="001041CF" w:rsidRPr="00085096" w:rsidP="00083CF1" w14:paraId="57B11E88" w14:textId="77777777">
            <w:pPr>
              <w:spacing w:after="240" w:line="240" w:lineRule="exact"/>
              <w:jc w:val="both"/>
              <w:rPr>
                <w:rFonts w:cs="Times New Roman"/>
              </w:rPr>
            </w:pPr>
            <w:r w:rsidRPr="00085096">
              <w:rPr>
                <w:rFonts w:cs="Times New Roman"/>
              </w:rPr>
              <w:t>506</w:t>
            </w:r>
          </w:p>
        </w:tc>
        <w:tc>
          <w:tcPr>
            <w:tcW w:w="1563" w:type="dxa"/>
            <w:tcBorders>
              <w:top w:val="single" w:sz="7" w:space="0" w:color="000000"/>
              <w:left w:val="single" w:sz="8" w:space="0" w:color="000000"/>
              <w:bottom w:val="single" w:sz="8" w:space="0" w:color="000000"/>
              <w:right w:val="single" w:sz="8" w:space="0" w:color="000000"/>
            </w:tcBorders>
          </w:tcPr>
          <w:p w:rsidR="001041CF" w:rsidRPr="00085096" w:rsidP="00083CF1" w14:paraId="40ED35A0" w14:textId="77777777">
            <w:pPr>
              <w:spacing w:after="240" w:line="240" w:lineRule="exact"/>
              <w:jc w:val="both"/>
              <w:rPr>
                <w:rFonts w:cs="Times New Roman"/>
              </w:rPr>
            </w:pPr>
            <w:r w:rsidRPr="00085096">
              <w:rPr>
                <w:rFonts w:cs="Times New Roman"/>
              </w:rPr>
              <w:t>---</w:t>
            </w:r>
          </w:p>
        </w:tc>
      </w:tr>
    </w:tbl>
    <w:p w:rsidR="001041CF" w:rsidRPr="00085096" w:rsidP="001041CF" w14:paraId="1560AC9A" w14:textId="77777777">
      <w:pPr>
        <w:tabs>
          <w:tab w:val="left" w:pos="1080"/>
        </w:tabs>
        <w:spacing w:after="240" w:line="240" w:lineRule="exact"/>
        <w:ind w:left="1080" w:hanging="1080"/>
        <w:jc w:val="both"/>
        <w:rPr>
          <w:rFonts w:cs="Times New Roman"/>
          <w:color w:val="000000"/>
        </w:rPr>
      </w:pPr>
      <w:r w:rsidRPr="00085096">
        <w:rPr>
          <w:rFonts w:cs="Times New Roman"/>
        </w:rPr>
        <w:tab/>
        <w:t xml:space="preserve">Note: </w:t>
      </w:r>
      <w:r>
        <w:rPr>
          <w:rFonts w:cs="Times New Roman"/>
        </w:rPr>
        <w:t xml:space="preserve"> </w:t>
      </w:r>
      <w:r w:rsidRPr="00085096">
        <w:rPr>
          <w:rFonts w:cs="Times New Roman"/>
          <w:color w:val="000000"/>
        </w:rPr>
        <w:t xml:space="preserve">If an overpayment established during the reporting quarter is for the </w:t>
      </w:r>
      <w:r w:rsidRPr="00085096">
        <w:rPr>
          <w:rFonts w:cs="Times New Roman"/>
          <w:color w:val="000000"/>
          <w:u w:val="single"/>
        </w:rPr>
        <w:t>same claim</w:t>
      </w:r>
      <w:r w:rsidRPr="00085096">
        <w:rPr>
          <w:rFonts w:cs="Times New Roman"/>
          <w:color w:val="000000"/>
        </w:rPr>
        <w:t xml:space="preserve"> as an overpayment that has reached the 451 days or more category during that same quarter, the two overpayments would be combined for purposes of determining if the High Dollar threshold is met.</w:t>
      </w:r>
    </w:p>
    <w:p w:rsidR="001041CF" w:rsidP="001041CF" w14:paraId="0F90D9BE" w14:textId="69629272">
      <w:pPr>
        <w:rPr>
          <w:rFonts w:cs="Times New Roman"/>
        </w:rPr>
      </w:pPr>
      <w:bookmarkStart w:id="194" w:name="_Toc484769180"/>
      <w:bookmarkStart w:id="195" w:name="_Toc12527886"/>
      <w:bookmarkStart w:id="196" w:name="_Toc13576062"/>
      <w:bookmarkStart w:id="197" w:name="_Toc13576731"/>
      <w:r w:rsidRPr="00085096">
        <w:rPr>
          <w:rStyle w:val="Heading4Char"/>
          <w:rFonts w:eastAsiaTheme="minorHAnsi" w:cs="Times New Roman"/>
        </w:rPr>
        <w:t>Comments.</w:t>
      </w:r>
      <w:bookmarkEnd w:id="194"/>
      <w:bookmarkEnd w:id="195"/>
      <w:bookmarkEnd w:id="196"/>
      <w:bookmarkEnd w:id="197"/>
      <w:r w:rsidRPr="00085096">
        <w:rPr>
          <w:rFonts w:cs="Times New Roman"/>
        </w:rPr>
        <w:t xml:space="preserve">  Explain significant variations from the norm.</w:t>
      </w:r>
    </w:p>
    <w:p w:rsidR="003A4D22" w:rsidRPr="001041CF" w:rsidP="001041CF" w14:paraId="3C9CE0A3" w14:textId="3C4D6D61">
      <w:pPr>
        <w:widowControl/>
        <w:autoSpaceDE/>
        <w:autoSpaceDN/>
        <w:adjustRightInd/>
        <w:spacing w:after="160" w:line="259" w:lineRule="auto"/>
        <w:rPr>
          <w:rFonts w:cs="Times New Roman"/>
        </w:rPr>
      </w:pPr>
      <w:r>
        <w:rPr>
          <w:rFonts w:cs="Times New Roman"/>
        </w:rPr>
        <w:br w:type="page"/>
      </w:r>
      <w:bookmarkEnd w:id="1"/>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RPr="00504B7D" w:rsidP="00B02231" w14:paraId="53A39032" w14:textId="5C8EE2D3">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8005FF" w:rsidR="008005FF">
      <w:rPr>
        <w:rFonts w:cs="Times New Roman"/>
        <w:b/>
        <w:bCs/>
        <w:noProof/>
        <w:sz w:val="20"/>
        <w:szCs w:val="20"/>
      </w:rPr>
      <w:t>Section IV-2</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022782FE">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Pr="008005FF" w:rsidR="008005FF">
            <w:rPr>
              <w:b/>
              <w:bCs/>
              <w:noProof/>
              <w:sz w:val="16"/>
              <w:szCs w:val="16"/>
            </w:rPr>
            <w:t>ETA 227 - OVERPAYMENT DETECTION AND RECOVERY ACTIVITIES</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3808357">
    <w:abstractNumId w:val="55"/>
  </w:num>
  <w:num w:numId="2" w16cid:durableId="590747576">
    <w:abstractNumId w:val="46"/>
  </w:num>
  <w:num w:numId="3" w16cid:durableId="605045360">
    <w:abstractNumId w:val="33"/>
  </w:num>
  <w:num w:numId="4" w16cid:durableId="1783719988">
    <w:abstractNumId w:val="107"/>
  </w:num>
  <w:num w:numId="5" w16cid:durableId="548149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659695">
    <w:abstractNumId w:val="98"/>
  </w:num>
  <w:num w:numId="7" w16cid:durableId="941573629">
    <w:abstractNumId w:val="62"/>
  </w:num>
  <w:num w:numId="8" w16cid:durableId="1579632821">
    <w:abstractNumId w:val="16"/>
  </w:num>
  <w:num w:numId="9" w16cid:durableId="104279464">
    <w:abstractNumId w:val="8"/>
  </w:num>
  <w:num w:numId="10" w16cid:durableId="900794052">
    <w:abstractNumId w:val="43"/>
  </w:num>
  <w:num w:numId="11" w16cid:durableId="1505049669">
    <w:abstractNumId w:val="122"/>
  </w:num>
  <w:num w:numId="12" w16cid:durableId="1114835626">
    <w:abstractNumId w:val="76"/>
  </w:num>
  <w:num w:numId="13" w16cid:durableId="596140796">
    <w:abstractNumId w:val="101"/>
  </w:num>
  <w:num w:numId="14" w16cid:durableId="1004018883">
    <w:abstractNumId w:val="113"/>
  </w:num>
  <w:num w:numId="15" w16cid:durableId="1701859227">
    <w:abstractNumId w:val="50"/>
  </w:num>
  <w:num w:numId="16" w16cid:durableId="2000302000">
    <w:abstractNumId w:val="102"/>
  </w:num>
  <w:num w:numId="17" w16cid:durableId="1784030463">
    <w:abstractNumId w:val="106"/>
  </w:num>
  <w:num w:numId="18" w16cid:durableId="1168712022">
    <w:abstractNumId w:val="24"/>
  </w:num>
  <w:num w:numId="19" w16cid:durableId="825316550">
    <w:abstractNumId w:val="65"/>
  </w:num>
  <w:num w:numId="20" w16cid:durableId="1195194625">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1021009861">
    <w:abstractNumId w:val="40"/>
  </w:num>
  <w:num w:numId="22" w16cid:durableId="37946298">
    <w:abstractNumId w:val="74"/>
  </w:num>
  <w:num w:numId="23" w16cid:durableId="371271166">
    <w:abstractNumId w:val="69"/>
  </w:num>
  <w:num w:numId="24" w16cid:durableId="1182204183">
    <w:abstractNumId w:val="14"/>
  </w:num>
  <w:num w:numId="25" w16cid:durableId="1044983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679624152">
    <w:abstractNumId w:val="34"/>
  </w:num>
  <w:num w:numId="27" w16cid:durableId="42482597">
    <w:abstractNumId w:val="87"/>
  </w:num>
  <w:num w:numId="28" w16cid:durableId="1760173425">
    <w:abstractNumId w:val="86"/>
  </w:num>
  <w:num w:numId="29" w16cid:durableId="1553224257">
    <w:abstractNumId w:val="99"/>
  </w:num>
  <w:num w:numId="30" w16cid:durableId="1712878629">
    <w:abstractNumId w:val="49"/>
  </w:num>
  <w:num w:numId="31" w16cid:durableId="645941239">
    <w:abstractNumId w:val="103"/>
  </w:num>
  <w:num w:numId="32" w16cid:durableId="1268539732">
    <w:abstractNumId w:val="45"/>
  </w:num>
  <w:num w:numId="33" w16cid:durableId="1810397449">
    <w:abstractNumId w:val="57"/>
  </w:num>
  <w:num w:numId="34" w16cid:durableId="110825360">
    <w:abstractNumId w:val="21"/>
  </w:num>
  <w:num w:numId="35" w16cid:durableId="2012174701">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690989547">
    <w:abstractNumId w:val="5"/>
  </w:num>
  <w:num w:numId="37" w16cid:durableId="275911490">
    <w:abstractNumId w:val="72"/>
  </w:num>
  <w:num w:numId="38" w16cid:durableId="1826044664">
    <w:abstractNumId w:val="22"/>
  </w:num>
  <w:num w:numId="39" w16cid:durableId="812408291">
    <w:abstractNumId w:val="41"/>
  </w:num>
  <w:num w:numId="40" w16cid:durableId="317465998">
    <w:abstractNumId w:val="104"/>
  </w:num>
  <w:num w:numId="41" w16cid:durableId="1462259390">
    <w:abstractNumId w:val="38"/>
  </w:num>
  <w:num w:numId="42" w16cid:durableId="852761985">
    <w:abstractNumId w:val="47"/>
  </w:num>
  <w:num w:numId="43" w16cid:durableId="2112041293">
    <w:abstractNumId w:val="53"/>
  </w:num>
  <w:num w:numId="44" w16cid:durableId="302469220">
    <w:abstractNumId w:val="80"/>
  </w:num>
  <w:num w:numId="45" w16cid:durableId="976835895">
    <w:abstractNumId w:val="51"/>
  </w:num>
  <w:num w:numId="46" w16cid:durableId="1778450447">
    <w:abstractNumId w:val="35"/>
  </w:num>
  <w:num w:numId="47" w16cid:durableId="944339124">
    <w:abstractNumId w:val="82"/>
  </w:num>
  <w:num w:numId="48" w16cid:durableId="1796488470">
    <w:abstractNumId w:val="7"/>
  </w:num>
  <w:num w:numId="49" w16cid:durableId="409545095">
    <w:abstractNumId w:val="79"/>
  </w:num>
  <w:num w:numId="50" w16cid:durableId="1807625269">
    <w:abstractNumId w:val="52"/>
  </w:num>
  <w:num w:numId="51" w16cid:durableId="1749037420">
    <w:abstractNumId w:val="28"/>
  </w:num>
  <w:num w:numId="52" w16cid:durableId="39521593">
    <w:abstractNumId w:val="11"/>
  </w:num>
  <w:num w:numId="53" w16cid:durableId="561064643">
    <w:abstractNumId w:val="48"/>
  </w:num>
  <w:num w:numId="54" w16cid:durableId="307052953">
    <w:abstractNumId w:val="116"/>
  </w:num>
  <w:num w:numId="55" w16cid:durableId="815149803">
    <w:abstractNumId w:val="60"/>
  </w:num>
  <w:num w:numId="56" w16cid:durableId="1171600095">
    <w:abstractNumId w:val="31"/>
  </w:num>
  <w:num w:numId="57" w16cid:durableId="916673052">
    <w:abstractNumId w:val="17"/>
  </w:num>
  <w:num w:numId="58" w16cid:durableId="1948072666">
    <w:abstractNumId w:val="37"/>
  </w:num>
  <w:num w:numId="59" w16cid:durableId="519273509">
    <w:abstractNumId w:val="18"/>
  </w:num>
  <w:num w:numId="60" w16cid:durableId="933828638">
    <w:abstractNumId w:val="66"/>
  </w:num>
  <w:num w:numId="61" w16cid:durableId="1529757674">
    <w:abstractNumId w:val="83"/>
  </w:num>
  <w:num w:numId="62" w16cid:durableId="933590669">
    <w:abstractNumId w:val="23"/>
  </w:num>
  <w:num w:numId="63" w16cid:durableId="1177689887">
    <w:abstractNumId w:val="115"/>
  </w:num>
  <w:num w:numId="64" w16cid:durableId="1299385010">
    <w:abstractNumId w:val="94"/>
  </w:num>
  <w:num w:numId="65" w16cid:durableId="404303253">
    <w:abstractNumId w:val="4"/>
  </w:num>
  <w:num w:numId="66" w16cid:durableId="1792551188">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203635359">
    <w:abstractNumId w:val="118"/>
  </w:num>
  <w:num w:numId="68" w16cid:durableId="1804230517">
    <w:abstractNumId w:val="56"/>
  </w:num>
  <w:num w:numId="69" w16cid:durableId="888688977">
    <w:abstractNumId w:val="67"/>
  </w:num>
  <w:num w:numId="70" w16cid:durableId="1285623239">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116543781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787548824">
    <w:abstractNumId w:val="13"/>
  </w:num>
  <w:num w:numId="73" w16cid:durableId="766580392">
    <w:abstractNumId w:val="59"/>
  </w:num>
  <w:num w:numId="74" w16cid:durableId="210780070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4059690">
    <w:abstractNumId w:val="105"/>
  </w:num>
  <w:num w:numId="76" w16cid:durableId="1368992763">
    <w:abstractNumId w:val="36"/>
  </w:num>
  <w:num w:numId="77" w16cid:durableId="1482193452">
    <w:abstractNumId w:val="70"/>
  </w:num>
  <w:num w:numId="78" w16cid:durableId="1790082447">
    <w:abstractNumId w:val="63"/>
  </w:num>
  <w:num w:numId="79" w16cid:durableId="159967933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26842290">
    <w:abstractNumId w:val="9"/>
  </w:num>
  <w:num w:numId="81" w16cid:durableId="322781930">
    <w:abstractNumId w:val="73"/>
  </w:num>
  <w:num w:numId="82" w16cid:durableId="1030374546">
    <w:abstractNumId w:val="123"/>
  </w:num>
  <w:num w:numId="83" w16cid:durableId="385111419">
    <w:abstractNumId w:val="3"/>
  </w:num>
  <w:num w:numId="84" w16cid:durableId="1186020047">
    <w:abstractNumId w:val="91"/>
  </w:num>
  <w:num w:numId="85" w16cid:durableId="1580864693">
    <w:abstractNumId w:val="120"/>
  </w:num>
  <w:num w:numId="86" w16cid:durableId="594242684">
    <w:abstractNumId w:val="89"/>
  </w:num>
  <w:num w:numId="87" w16cid:durableId="707343042">
    <w:abstractNumId w:val="27"/>
  </w:num>
  <w:num w:numId="88" w16cid:durableId="1682969384">
    <w:abstractNumId w:val="64"/>
  </w:num>
  <w:num w:numId="89" w16cid:durableId="14636217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34364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345375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35357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612695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97442336">
    <w:abstractNumId w:val="25"/>
  </w:num>
  <w:num w:numId="95" w16cid:durableId="1489440238">
    <w:abstractNumId w:val="32"/>
  </w:num>
  <w:num w:numId="96" w16cid:durableId="716586636">
    <w:abstractNumId w:val="58"/>
  </w:num>
  <w:num w:numId="97" w16cid:durableId="16712482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02390541">
    <w:abstractNumId w:val="42"/>
  </w:num>
  <w:num w:numId="99" w16cid:durableId="844827520">
    <w:abstractNumId w:val="78"/>
  </w:num>
  <w:num w:numId="100" w16cid:durableId="16314789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21679763">
    <w:abstractNumId w:val="30"/>
  </w:num>
  <w:num w:numId="102" w16cid:durableId="953680074">
    <w:abstractNumId w:val="117"/>
  </w:num>
  <w:num w:numId="103" w16cid:durableId="1188214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37924967">
    <w:abstractNumId w:val="84"/>
  </w:num>
  <w:num w:numId="105" w16cid:durableId="746996807">
    <w:abstractNumId w:val="20"/>
  </w:num>
  <w:num w:numId="106" w16cid:durableId="1589998809">
    <w:abstractNumId w:val="39"/>
  </w:num>
  <w:num w:numId="107" w16cid:durableId="1699116376">
    <w:abstractNumId w:val="119"/>
  </w:num>
  <w:num w:numId="108" w16cid:durableId="13751527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69050117">
    <w:abstractNumId w:val="88"/>
  </w:num>
  <w:num w:numId="110" w16cid:durableId="702435730">
    <w:abstractNumId w:val="108"/>
  </w:num>
  <w:num w:numId="111" w16cid:durableId="9046037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54661761">
    <w:abstractNumId w:val="111"/>
  </w:num>
  <w:num w:numId="113" w16cid:durableId="453867922">
    <w:abstractNumId w:val="6"/>
  </w:num>
  <w:num w:numId="114" w16cid:durableId="1870752794">
    <w:abstractNumId w:val="61"/>
  </w:num>
  <w:num w:numId="115" w16cid:durableId="331688617">
    <w:abstractNumId w:val="92"/>
  </w:num>
  <w:num w:numId="116" w16cid:durableId="560558036">
    <w:abstractNumId w:val="26"/>
  </w:num>
  <w:num w:numId="117" w16cid:durableId="65620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11619491">
    <w:abstractNumId w:val="77"/>
  </w:num>
  <w:num w:numId="119" w16cid:durableId="7624114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377928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718488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252409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858888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1388337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020854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6171023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274373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938908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268356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465478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385609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431768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263967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87573723">
    <w:abstractNumId w:val="12"/>
  </w:num>
  <w:num w:numId="135" w16cid:durableId="1728412866">
    <w:abstractNumId w:val="44"/>
  </w:num>
  <w:num w:numId="136" w16cid:durableId="1245799423">
    <w:abstractNumId w:val="114"/>
  </w:num>
  <w:num w:numId="137" w16cid:durableId="1580821340">
    <w:abstractNumId w:val="71"/>
  </w:num>
  <w:num w:numId="138" w16cid:durableId="1542084705">
    <w:abstractNumId w:val="29"/>
  </w:num>
  <w:num w:numId="139" w16cid:durableId="1787501713">
    <w:abstractNumId w:val="112"/>
  </w:num>
  <w:num w:numId="140" w16cid:durableId="1945260412">
    <w:abstractNumId w:val="15"/>
  </w:num>
  <w:num w:numId="141" w16cid:durableId="806312174">
    <w:abstractNumId w:val="75"/>
  </w:num>
  <w:num w:numId="142" w16cid:durableId="595133273">
    <w:abstractNumId w:val="90"/>
  </w:num>
  <w:num w:numId="143" w16cid:durableId="1994407228">
    <w:abstractNumId w:val="81"/>
  </w:num>
  <w:num w:numId="144" w16cid:durableId="1479179819">
    <w:abstractNumId w:val="10"/>
  </w:num>
  <w:num w:numId="145" w16cid:durableId="1041368880">
    <w:abstractNumId w:val="85"/>
  </w:num>
  <w:num w:numId="146" w16cid:durableId="1521704244">
    <w:abstractNumId w:val="95"/>
  </w:num>
  <w:num w:numId="147" w16cid:durableId="1094278079">
    <w:abstractNumId w:val="68"/>
  </w:num>
  <w:num w:numId="148" w16cid:durableId="521671367">
    <w:abstractNumId w:val="93"/>
  </w:num>
  <w:num w:numId="149" w16cid:durableId="589849713">
    <w:abstractNumId w:val="100"/>
  </w:num>
  <w:num w:numId="150" w16cid:durableId="21446882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419524073">
    <w:abstractNumId w:val="97"/>
  </w:num>
  <w:num w:numId="152" w16cid:durableId="1017733840">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1696038646">
    <w:abstractNumId w:val="19"/>
  </w:num>
  <w:num w:numId="154" w16cid:durableId="1129129249">
    <w:abstractNumId w:val="121"/>
  </w:num>
  <w:num w:numId="155" w16cid:durableId="7359051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70494130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256400312">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8726176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00271582">
    <w:abstractNumId w:val="109"/>
  </w:num>
  <w:num w:numId="160" w16cid:durableId="1366835705">
    <w:abstractNumId w:val="54"/>
  </w:num>
  <w:num w:numId="161" w16cid:durableId="2036421759">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21BAE"/>
    <w:rsid w:val="00026D2A"/>
    <w:rsid w:val="0004586B"/>
    <w:rsid w:val="00065C92"/>
    <w:rsid w:val="00067549"/>
    <w:rsid w:val="00070B86"/>
    <w:rsid w:val="00083CF1"/>
    <w:rsid w:val="00085096"/>
    <w:rsid w:val="000A056A"/>
    <w:rsid w:val="000B1557"/>
    <w:rsid w:val="000C51CD"/>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3E7163"/>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005FF"/>
    <w:rsid w:val="008369B9"/>
    <w:rsid w:val="0085307F"/>
    <w:rsid w:val="00874CE9"/>
    <w:rsid w:val="00896C83"/>
    <w:rsid w:val="008C6625"/>
    <w:rsid w:val="008D6799"/>
    <w:rsid w:val="008F3E16"/>
    <w:rsid w:val="00910703"/>
    <w:rsid w:val="00922772"/>
    <w:rsid w:val="00931AFA"/>
    <w:rsid w:val="00955960"/>
    <w:rsid w:val="0096530A"/>
    <w:rsid w:val="0099249E"/>
    <w:rsid w:val="009A6347"/>
    <w:rsid w:val="009B262F"/>
    <w:rsid w:val="009B43DB"/>
    <w:rsid w:val="009B4D5E"/>
    <w:rsid w:val="009C4FE9"/>
    <w:rsid w:val="009D2F43"/>
    <w:rsid w:val="009D318A"/>
    <w:rsid w:val="009D5F91"/>
    <w:rsid w:val="009F1423"/>
    <w:rsid w:val="00A11824"/>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2E582-11AB-4325-8F8F-8869E418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7336</Words>
  <Characters>41820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49058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Parker, Ericka - ETA</cp:lastModifiedBy>
  <cp:revision>2</cp:revision>
  <cp:lastPrinted>2019-07-22T17:02:00Z</cp:lastPrinted>
  <dcterms:created xsi:type="dcterms:W3CDTF">2022-11-22T12:20:00Z</dcterms:created>
  <dcterms:modified xsi:type="dcterms:W3CDTF">2022-11-22T12:20:00Z</dcterms:modified>
</cp:coreProperties>
</file>