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7BAF" w:rsidP="008F7DDE" w14:paraId="1794B7F3" w14:textId="77777777">
      <w:pPr>
        <w:rPr>
          <w:rFonts w:ascii="Times New Roman" w:hAnsi="Times New Roman"/>
          <w:b/>
          <w:bCs/>
          <w:color w:val="000000"/>
        </w:rPr>
      </w:pPr>
      <w:bookmarkStart w:id="0" w:name="_Hlk114563386"/>
    </w:p>
    <w:p w:rsidR="00D42131" w:rsidRPr="00D42131" w:rsidP="00D42131" w14:paraId="03AF4C97" w14:textId="77777777">
      <w:pPr>
        <w:pStyle w:val="Default"/>
        <w:jc w:val="center"/>
        <w:rPr>
          <w:rFonts w:ascii="Times New Roman" w:hAnsi="Times New Roman" w:cs="Times New Roman"/>
          <w:b/>
          <w:bCs/>
          <w:color w:val="auto"/>
        </w:rPr>
      </w:pPr>
      <w:r w:rsidRPr="00D42131">
        <w:rPr>
          <w:rFonts w:ascii="Times New Roman" w:hAnsi="Times New Roman" w:cs="Times New Roman"/>
          <w:b/>
          <w:bCs/>
          <w:color w:val="auto"/>
        </w:rPr>
        <w:t>Supporting Statement for</w:t>
      </w:r>
    </w:p>
    <w:p w:rsidR="00D42131" w:rsidRPr="00D42131" w:rsidP="00D42131" w14:paraId="7719E05E" w14:textId="77777777">
      <w:pPr>
        <w:pStyle w:val="Default"/>
        <w:widowControl/>
        <w:jc w:val="center"/>
        <w:rPr>
          <w:rFonts w:ascii="Times New Roman" w:hAnsi="Times New Roman" w:cs="Times New Roman"/>
          <w:color w:val="auto"/>
        </w:rPr>
      </w:pPr>
      <w:r w:rsidRPr="00D42131">
        <w:rPr>
          <w:rFonts w:ascii="Times New Roman" w:hAnsi="Times New Roman" w:cs="Times New Roman"/>
          <w:b/>
          <w:bCs/>
          <w:color w:val="auto"/>
        </w:rPr>
        <w:t>Paperwork Reduction Act Submission</w:t>
      </w:r>
    </w:p>
    <w:p w:rsidR="00D42131" w:rsidRPr="00D42131" w:rsidP="00D42131" w14:paraId="36C17A19" w14:textId="77777777">
      <w:pPr>
        <w:pStyle w:val="Default"/>
        <w:widowControl/>
        <w:rPr>
          <w:rFonts w:ascii="Times New Roman" w:hAnsi="Times New Roman" w:cs="Times New Roman"/>
          <w:color w:val="auto"/>
        </w:rPr>
      </w:pPr>
    </w:p>
    <w:p w:rsidR="004939DD" w:rsidP="00D42131" w14:paraId="417340B8" w14:textId="7600F26E">
      <w:pPr>
        <w:pStyle w:val="Default"/>
        <w:widowControl/>
        <w:rPr>
          <w:rFonts w:ascii="Times New Roman" w:hAnsi="Times New Roman" w:cs="Times New Roman"/>
          <w:b/>
          <w:bCs/>
          <w:color w:val="auto"/>
          <w:u w:val="single"/>
        </w:rPr>
      </w:pPr>
      <w:r w:rsidRPr="00BA4DB0">
        <w:rPr>
          <w:rFonts w:ascii="Arial" w:hAnsi="Arial" w:cs="Arial"/>
          <w:bCs/>
        </w:rPr>
        <w:t xml:space="preserve">This ICR seeks to </w:t>
      </w:r>
      <w:r>
        <w:rPr>
          <w:rFonts w:ascii="Arial" w:hAnsi="Arial" w:cs="Arial"/>
          <w:bCs/>
        </w:rPr>
        <w:t>extend, without change,</w:t>
      </w:r>
      <w:r w:rsidRPr="00BA4DB0">
        <w:rPr>
          <w:rFonts w:ascii="Arial" w:hAnsi="Arial" w:cs="Arial"/>
          <w:bCs/>
        </w:rPr>
        <w:t xml:space="preserve"> an existing information collection request.</w:t>
      </w:r>
    </w:p>
    <w:p w:rsidR="004939DD" w:rsidP="00D42131" w14:paraId="331CE16D" w14:textId="77777777">
      <w:pPr>
        <w:pStyle w:val="Default"/>
        <w:widowControl/>
        <w:rPr>
          <w:rFonts w:ascii="Times New Roman" w:hAnsi="Times New Roman" w:cs="Times New Roman"/>
          <w:b/>
          <w:bCs/>
          <w:color w:val="auto"/>
          <w:u w:val="single"/>
        </w:rPr>
      </w:pPr>
    </w:p>
    <w:p w:rsidR="00D42131" w:rsidRPr="00D42131" w:rsidP="00D42131" w14:paraId="3775E5FA" w14:textId="7D86B00D">
      <w:pPr>
        <w:pStyle w:val="Default"/>
        <w:widowControl/>
        <w:rPr>
          <w:rFonts w:ascii="Times New Roman" w:hAnsi="Times New Roman" w:cs="Times New Roman"/>
          <w:b/>
          <w:bCs/>
          <w:color w:val="auto"/>
        </w:rPr>
      </w:pPr>
      <w:r w:rsidRPr="00736E0E">
        <w:rPr>
          <w:rFonts w:ascii="Times New Roman" w:hAnsi="Times New Roman" w:cs="Times New Roman"/>
          <w:b/>
          <w:bCs/>
          <w:color w:val="auto"/>
          <w:u w:val="single"/>
        </w:rPr>
        <w:t>OMB Control Number</w:t>
      </w:r>
      <w:r w:rsidRPr="00D42131">
        <w:rPr>
          <w:rFonts w:ascii="Times New Roman" w:hAnsi="Times New Roman" w:cs="Times New Roman"/>
          <w:b/>
          <w:bCs/>
          <w:color w:val="auto"/>
        </w:rPr>
        <w:t xml:space="preserve">: </w:t>
      </w:r>
      <w:r w:rsidRPr="00D42131">
        <w:rPr>
          <w:rFonts w:ascii="Times New Roman" w:hAnsi="Times New Roman" w:cs="Times New Roman"/>
          <w:color w:val="auto"/>
        </w:rPr>
        <w:t>1219-0024</w:t>
      </w:r>
    </w:p>
    <w:p w:rsidR="00D42131" w:rsidRPr="00D42131" w:rsidP="00D42131" w14:paraId="410479F1" w14:textId="77777777">
      <w:pPr>
        <w:pStyle w:val="Default"/>
        <w:widowControl/>
        <w:rPr>
          <w:rFonts w:ascii="Times New Roman" w:hAnsi="Times New Roman" w:cs="Times New Roman"/>
          <w:b/>
          <w:bCs/>
          <w:color w:val="auto"/>
          <w:u w:val="single"/>
        </w:rPr>
      </w:pPr>
    </w:p>
    <w:p w:rsidR="00D42131" w:rsidRPr="00D42131" w:rsidP="00D42131" w14:paraId="63C6EF63" w14:textId="5EEE1CF1">
      <w:pPr>
        <w:pStyle w:val="Default"/>
        <w:widowControl/>
        <w:rPr>
          <w:rFonts w:ascii="Times New Roman" w:hAnsi="Times New Roman" w:cs="Times New Roman"/>
          <w:bCs/>
          <w:color w:val="auto"/>
        </w:rPr>
      </w:pPr>
      <w:r w:rsidRPr="00736E0E">
        <w:rPr>
          <w:rFonts w:ascii="Times New Roman" w:hAnsi="Times New Roman" w:cs="Times New Roman"/>
          <w:b/>
          <w:bCs/>
          <w:color w:val="auto"/>
          <w:u w:val="single"/>
        </w:rPr>
        <w:t xml:space="preserve">Information Collection </w:t>
      </w:r>
      <w:r w:rsidRPr="00736E0E" w:rsidR="00553965">
        <w:rPr>
          <w:rFonts w:ascii="Times New Roman" w:hAnsi="Times New Roman" w:cs="Times New Roman"/>
          <w:b/>
          <w:bCs/>
          <w:color w:val="auto"/>
          <w:u w:val="single"/>
        </w:rPr>
        <w:t xml:space="preserve">Request </w:t>
      </w:r>
      <w:r w:rsidRPr="00736E0E">
        <w:rPr>
          <w:rFonts w:ascii="Times New Roman" w:hAnsi="Times New Roman" w:cs="Times New Roman"/>
          <w:b/>
          <w:bCs/>
          <w:color w:val="auto"/>
          <w:u w:val="single"/>
        </w:rPr>
        <w:t>Title</w:t>
      </w:r>
      <w:r w:rsidRPr="00D42131">
        <w:rPr>
          <w:rFonts w:ascii="Times New Roman" w:hAnsi="Times New Roman" w:cs="Times New Roman"/>
          <w:b/>
          <w:bCs/>
          <w:color w:val="auto"/>
        </w:rPr>
        <w:t xml:space="preserve">:  </w:t>
      </w:r>
      <w:bookmarkStart w:id="1" w:name="_Hlk121316850"/>
      <w:r w:rsidRPr="00D42131">
        <w:rPr>
          <w:rFonts w:ascii="Times New Roman" w:hAnsi="Times New Roman" w:cs="Times New Roman"/>
          <w:bCs/>
          <w:color w:val="auto"/>
        </w:rPr>
        <w:t>Application for Waiver of Surface Sanitary Facilities’ Requirements (Pertaining to Coal Mines)</w:t>
      </w:r>
    </w:p>
    <w:bookmarkEnd w:id="1"/>
    <w:p w:rsidR="00D42131" w:rsidRPr="00D42131" w:rsidP="00D42131" w14:paraId="61DA84D3" w14:textId="77777777">
      <w:pPr>
        <w:pStyle w:val="Default"/>
        <w:widowControl/>
        <w:rPr>
          <w:rFonts w:ascii="Times New Roman" w:hAnsi="Times New Roman" w:cs="Times New Roman"/>
          <w:bCs/>
          <w:color w:val="auto"/>
        </w:rPr>
      </w:pPr>
    </w:p>
    <w:p w:rsidR="00D42131" w:rsidRPr="00D42131" w:rsidP="00D42131" w14:paraId="17268705" w14:textId="77777777">
      <w:pPr>
        <w:pStyle w:val="Default"/>
        <w:widowControl/>
        <w:rPr>
          <w:rFonts w:ascii="Times New Roman" w:hAnsi="Times New Roman" w:cs="Times New Roman"/>
          <w:bCs/>
          <w:color w:val="auto"/>
        </w:rPr>
      </w:pPr>
      <w:r w:rsidRPr="00736E0E">
        <w:rPr>
          <w:rFonts w:ascii="Times New Roman" w:hAnsi="Times New Roman" w:cs="Times New Roman"/>
          <w:b/>
          <w:bCs/>
          <w:color w:val="auto"/>
          <w:u w:val="single"/>
        </w:rPr>
        <w:t>Authority</w:t>
      </w:r>
      <w:r w:rsidRPr="00D42131">
        <w:rPr>
          <w:rFonts w:ascii="Times New Roman" w:hAnsi="Times New Roman" w:cs="Times New Roman"/>
          <w:bCs/>
          <w:color w:val="auto"/>
        </w:rPr>
        <w:t>: 30 CFR 71.403 Waiver of surface facilities requirements; posting of waiver.</w:t>
      </w:r>
    </w:p>
    <w:p w:rsidR="00D42131" w:rsidRPr="00D42131" w:rsidP="00D42131" w14:paraId="3C1681AA" w14:textId="77777777">
      <w:pPr>
        <w:pStyle w:val="Default"/>
        <w:widowControl/>
        <w:ind w:left="720"/>
        <w:rPr>
          <w:rFonts w:ascii="Times New Roman" w:hAnsi="Times New Roman" w:cs="Times New Roman"/>
          <w:bCs/>
          <w:color w:val="auto"/>
        </w:rPr>
      </w:pPr>
      <w:r w:rsidRPr="00D42131">
        <w:rPr>
          <w:rFonts w:ascii="Times New Roman" w:hAnsi="Times New Roman" w:cs="Times New Roman"/>
          <w:bCs/>
          <w:color w:val="auto"/>
        </w:rPr>
        <w:t xml:space="preserve">       30 CFR 71.404 Application for waiver of surface facilities requirements.</w:t>
      </w:r>
    </w:p>
    <w:p w:rsidR="00D42131" w:rsidRPr="00D42131" w:rsidP="00D42131" w14:paraId="46792F19" w14:textId="77777777">
      <w:pPr>
        <w:pStyle w:val="Default"/>
        <w:widowControl/>
        <w:ind w:firstLine="720"/>
        <w:rPr>
          <w:rFonts w:ascii="Times New Roman" w:hAnsi="Times New Roman" w:cs="Times New Roman"/>
          <w:bCs/>
          <w:color w:val="auto"/>
        </w:rPr>
      </w:pPr>
      <w:r w:rsidRPr="00D42131">
        <w:rPr>
          <w:rFonts w:ascii="Times New Roman" w:hAnsi="Times New Roman" w:cs="Times New Roman"/>
          <w:bCs/>
          <w:color w:val="auto"/>
        </w:rPr>
        <w:t xml:space="preserve">       30 CFR 75.1712-4 Waiver of surface facilities requirements.</w:t>
      </w:r>
    </w:p>
    <w:p w:rsidR="00C54A13" w:rsidRPr="00D42131" w:rsidP="00C54A13" w14:paraId="79A9C594" w14:textId="77777777">
      <w:pPr>
        <w:pStyle w:val="Default"/>
        <w:widowControl/>
        <w:ind w:firstLine="720"/>
        <w:rPr>
          <w:rFonts w:ascii="Times New Roman" w:hAnsi="Times New Roman" w:cs="Times New Roman"/>
          <w:color w:val="auto"/>
        </w:rPr>
      </w:pPr>
      <w:r w:rsidRPr="00D42131">
        <w:rPr>
          <w:rFonts w:ascii="Times New Roman" w:hAnsi="Times New Roman" w:cs="Times New Roman"/>
          <w:bCs/>
          <w:color w:val="auto"/>
        </w:rPr>
        <w:t xml:space="preserve">       30 CFR 75.1712-5 Application for waiver of surface facilities.</w:t>
      </w:r>
    </w:p>
    <w:p w:rsidR="00D42131" w:rsidRPr="00D42131" w:rsidP="00D42131" w14:paraId="45836431" w14:textId="77777777">
      <w:pPr>
        <w:pStyle w:val="Default"/>
        <w:widowControl/>
        <w:rPr>
          <w:rFonts w:ascii="Times New Roman" w:hAnsi="Times New Roman" w:cs="Times New Roman"/>
          <w:color w:val="auto"/>
        </w:rPr>
      </w:pPr>
    </w:p>
    <w:p w:rsidR="00D42131" w:rsidRPr="00D42131" w:rsidP="00D42131" w14:paraId="5CA77288" w14:textId="77777777">
      <w:pPr>
        <w:pStyle w:val="Default"/>
        <w:rPr>
          <w:rFonts w:ascii="Times New Roman" w:hAnsi="Times New Roman" w:cs="Times New Roman"/>
          <w:bCs/>
          <w:color w:val="auto"/>
        </w:rPr>
      </w:pPr>
      <w:r w:rsidRPr="00736E0E">
        <w:rPr>
          <w:rFonts w:ascii="Times New Roman" w:hAnsi="Times New Roman" w:cs="Times New Roman"/>
          <w:b/>
          <w:bCs/>
          <w:color w:val="auto"/>
          <w:u w:val="single"/>
        </w:rPr>
        <w:t>Collection Instrument(s)</w:t>
      </w:r>
      <w:r w:rsidRPr="00D42131">
        <w:rPr>
          <w:rFonts w:ascii="Times New Roman" w:hAnsi="Times New Roman" w:cs="Times New Roman"/>
          <w:b/>
          <w:bCs/>
          <w:color w:val="auto"/>
        </w:rPr>
        <w:t xml:space="preserve">: </w:t>
      </w:r>
      <w:r w:rsidRPr="00D42131">
        <w:rPr>
          <w:rFonts w:ascii="Times New Roman" w:hAnsi="Times New Roman" w:cs="Times New Roman"/>
          <w:bCs/>
          <w:color w:val="auto"/>
        </w:rPr>
        <w:t>None</w:t>
      </w:r>
    </w:p>
    <w:p w:rsidR="00D42131" w:rsidRPr="00D42131" w:rsidP="00D42131" w14:paraId="1EE1B73B" w14:textId="77777777">
      <w:pPr>
        <w:pStyle w:val="Default"/>
        <w:rPr>
          <w:rFonts w:ascii="Times New Roman" w:hAnsi="Times New Roman" w:cs="Times New Roman"/>
          <w:b/>
          <w:bCs/>
          <w:color w:val="auto"/>
        </w:rPr>
      </w:pPr>
    </w:p>
    <w:p w:rsidR="00D42131" w:rsidRPr="00D42131" w:rsidP="00D42131" w14:paraId="543F1485" w14:textId="77777777">
      <w:pPr>
        <w:pStyle w:val="Default"/>
        <w:rPr>
          <w:rFonts w:ascii="Times New Roman" w:hAnsi="Times New Roman" w:cs="Times New Roman"/>
          <w:b/>
          <w:bCs/>
          <w:color w:val="auto"/>
        </w:rPr>
      </w:pPr>
      <w:r w:rsidRPr="00D42131">
        <w:rPr>
          <w:rFonts w:ascii="Times New Roman" w:hAnsi="Times New Roman" w:cs="Times New Roman"/>
          <w:b/>
          <w:bCs/>
          <w:color w:val="auto"/>
        </w:rPr>
        <w:t>General Instructions</w:t>
      </w:r>
    </w:p>
    <w:p w:rsidR="00D42131" w:rsidRPr="00D42131" w:rsidP="00D42131" w14:paraId="1303141A" w14:textId="77777777">
      <w:pPr>
        <w:pStyle w:val="Default"/>
        <w:rPr>
          <w:rFonts w:ascii="Times New Roman" w:hAnsi="Times New Roman" w:cs="Times New Roman"/>
          <w:b/>
          <w:bCs/>
          <w:color w:val="auto"/>
        </w:rPr>
      </w:pPr>
    </w:p>
    <w:p w:rsidR="00D42131" w:rsidRPr="00D42131" w:rsidP="00D42131" w14:paraId="7826DE7E" w14:textId="77777777">
      <w:pPr>
        <w:pStyle w:val="Default"/>
        <w:rPr>
          <w:rFonts w:ascii="Times New Roman" w:hAnsi="Times New Roman" w:cs="Times New Roman"/>
          <w:b/>
          <w:bCs/>
          <w:color w:val="auto"/>
        </w:rPr>
      </w:pPr>
      <w:r w:rsidRPr="00D42131">
        <w:rPr>
          <w:rFonts w:ascii="Times New Roman" w:hAnsi="Times New Roman" w:cs="Times New Roman"/>
          <w:b/>
          <w:bCs/>
          <w:color w:val="auto"/>
        </w:rPr>
        <w:t>A Supporting Statement, including the text of the notice to the public required by 5 CFR 1320.5(a)(</w:t>
      </w:r>
      <w:r w:rsidRPr="00D42131">
        <w:rPr>
          <w:rFonts w:ascii="Times New Roman" w:hAnsi="Times New Roman" w:cs="Times New Roman"/>
          <w:b/>
          <w:bCs/>
          <w:color w:val="auto"/>
        </w:rPr>
        <w:t>i</w:t>
      </w:r>
      <w:r w:rsidRPr="00D42131">
        <w:rPr>
          <w:rFonts w:ascii="Times New Roman" w:hAnsi="Times New Roman" w:cs="Times New Roman"/>
          <w:b/>
          <w:bCs/>
          <w:color w:val="auto"/>
        </w:rPr>
        <w:t xml:space="preserve">)(iv) and its actual or estimated date of publication in the </w:t>
      </w:r>
      <w:r w:rsidRPr="00D42131">
        <w:rPr>
          <w:rFonts w:ascii="Times New Roman" w:hAnsi="Times New Roman" w:cs="Times New Roman"/>
          <w:b/>
          <w:bCs/>
          <w:i/>
          <w:color w:val="auto"/>
        </w:rPr>
        <w:t>Federal Register</w:t>
      </w:r>
      <w:r w:rsidRPr="00D42131">
        <w:rPr>
          <w:rFonts w:ascii="Times New Roman" w:hAnsi="Times New Roman" w:cs="Times New Roman"/>
          <w:b/>
          <w:bCs/>
          <w:color w:val="auto"/>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D42131" w:rsidRPr="00D42131" w:rsidP="00D42131" w14:paraId="063278B2" w14:textId="77777777">
      <w:pPr>
        <w:pStyle w:val="Default"/>
        <w:rPr>
          <w:rFonts w:ascii="Times New Roman" w:hAnsi="Times New Roman" w:cs="Times New Roman"/>
          <w:b/>
          <w:bCs/>
          <w:color w:val="auto"/>
        </w:rPr>
      </w:pPr>
    </w:p>
    <w:p w:rsidR="00D42131" w:rsidRPr="00D42131" w:rsidP="00D42131" w14:paraId="594CEDF3" w14:textId="77777777">
      <w:pPr>
        <w:pStyle w:val="Default"/>
        <w:rPr>
          <w:rFonts w:ascii="Times New Roman" w:hAnsi="Times New Roman" w:cs="Times New Roman"/>
          <w:b/>
          <w:bCs/>
          <w:color w:val="auto"/>
        </w:rPr>
      </w:pPr>
      <w:r w:rsidRPr="00D42131">
        <w:rPr>
          <w:rFonts w:ascii="Times New Roman" w:hAnsi="Times New Roman" w:cs="Times New Roman"/>
          <w:b/>
          <w:bCs/>
          <w:color w:val="auto"/>
        </w:rPr>
        <w:t>Specific Instructions</w:t>
      </w:r>
    </w:p>
    <w:p w:rsidR="00D42131" w:rsidRPr="00D42131" w:rsidP="00D42131" w14:paraId="77516056" w14:textId="77777777">
      <w:pPr>
        <w:pStyle w:val="Default"/>
        <w:rPr>
          <w:rFonts w:ascii="Times New Roman" w:hAnsi="Times New Roman" w:cs="Times New Roman"/>
          <w:b/>
          <w:bCs/>
          <w:color w:val="auto"/>
        </w:rPr>
      </w:pPr>
    </w:p>
    <w:p w:rsidR="00D42131" w:rsidRPr="00D42131" w:rsidP="00D42131" w14:paraId="07E9B403" w14:textId="77777777">
      <w:pPr>
        <w:pStyle w:val="Default"/>
        <w:widowControl/>
        <w:numPr>
          <w:ilvl w:val="0"/>
          <w:numId w:val="11"/>
        </w:numPr>
        <w:ind w:left="0" w:firstLine="0"/>
        <w:rPr>
          <w:rFonts w:ascii="Times New Roman" w:hAnsi="Times New Roman" w:cs="Times New Roman"/>
          <w:b/>
          <w:bCs/>
          <w:color w:val="auto"/>
        </w:rPr>
      </w:pPr>
      <w:r w:rsidRPr="00D42131">
        <w:rPr>
          <w:rFonts w:ascii="Times New Roman" w:hAnsi="Times New Roman" w:cs="Times New Roman"/>
          <w:b/>
          <w:bCs/>
          <w:color w:val="auto"/>
        </w:rPr>
        <w:t>Justification</w:t>
      </w:r>
    </w:p>
    <w:p w:rsidR="00D42131" w:rsidRPr="00D42131" w:rsidP="00D42131" w14:paraId="2BAB98CE" w14:textId="77777777">
      <w:pPr>
        <w:pStyle w:val="Default"/>
        <w:widowControl/>
        <w:ind w:left="735"/>
        <w:rPr>
          <w:rFonts w:ascii="Times New Roman" w:hAnsi="Times New Roman" w:cs="Times New Roman"/>
          <w:color w:val="auto"/>
        </w:rPr>
      </w:pPr>
    </w:p>
    <w:p w:rsidR="00D42131" w:rsidRPr="00D42131" w:rsidP="00D42131" w14:paraId="7111D5C6"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42131" w:rsidRPr="00D42131" w:rsidP="00D42131" w14:paraId="5442FCF2" w14:textId="77777777">
      <w:pPr>
        <w:pStyle w:val="Default"/>
        <w:widowControl/>
        <w:rPr>
          <w:rFonts w:ascii="Times New Roman" w:hAnsi="Times New Roman" w:cs="Times New Roman"/>
          <w:color w:val="auto"/>
        </w:rPr>
      </w:pPr>
    </w:p>
    <w:p w:rsidR="00D42131" w:rsidRPr="00D42131" w:rsidP="00D42131" w14:paraId="28EEBF09" w14:textId="77777777">
      <w:pPr>
        <w:pStyle w:val="Default"/>
        <w:widowControl/>
        <w:rPr>
          <w:rFonts w:ascii="Times New Roman" w:hAnsi="Times New Roman" w:cs="Times New Roman"/>
          <w:color w:val="auto"/>
        </w:rPr>
      </w:pPr>
      <w:r w:rsidRPr="00D42131">
        <w:rPr>
          <w:rFonts w:ascii="Times New Roman" w:hAnsi="Times New Roman" w:cs="Times New Roman"/>
          <w:color w:val="auto"/>
        </w:rPr>
        <w:t>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of Labor to develop, promulgate, and revise as may be appropriate, improved mandatory health or safety standards for the protection of life and prevention of injuries in coal and metal and nonmetal mines.</w:t>
      </w:r>
    </w:p>
    <w:p w:rsidR="00D42131" w:rsidRPr="00D42131" w:rsidP="00D42131" w14:paraId="6A237E0E" w14:textId="77777777">
      <w:pPr>
        <w:pStyle w:val="Default"/>
        <w:widowControl/>
        <w:rPr>
          <w:rFonts w:ascii="Times New Roman" w:hAnsi="Times New Roman" w:cs="Times New Roman"/>
          <w:color w:val="auto"/>
        </w:rPr>
      </w:pPr>
    </w:p>
    <w:p w:rsidR="00D42131" w:rsidRPr="00D42131" w:rsidP="00D42131" w14:paraId="6EA7CB5B" w14:textId="4BA5D7D3">
      <w:pPr>
        <w:pStyle w:val="Default"/>
        <w:widowControl/>
        <w:rPr>
          <w:rFonts w:ascii="Times New Roman" w:hAnsi="Times New Roman" w:cs="Times New Roman"/>
          <w:color w:val="auto"/>
        </w:rPr>
      </w:pPr>
      <w:r w:rsidRPr="00D42131">
        <w:rPr>
          <w:rFonts w:ascii="Times New Roman" w:hAnsi="Times New Roman" w:cs="Times New Roman"/>
          <w:color w:val="auto"/>
        </w:rPr>
        <w:t xml:space="preserve">30 CFR 71.400, 30 CFR 71.401 and 30 CFR 71.402 and 30 CFR 75.1712-1, 30 CFR 75.1712-2 and 30 CFR75.1712-3 require coal mine operators to provide bathing facilities, clothing change rooms, and sanitary flush toilet facilities in a location that is convenient for use by miners.  If the operator is unable to meet any or all of the requirements, the operator may apply for a waiver.  30 CFR 71.403, 30 CFR 71.404, 30 CFR 75.1712-4, and 30 CFR 75.1712-5 provide procedures by which an operator may apply for and be granted a waiver.  Applications are </w:t>
      </w:r>
      <w:r w:rsidR="007420F0">
        <w:rPr>
          <w:rFonts w:ascii="Times New Roman" w:hAnsi="Times New Roman" w:cs="Times New Roman"/>
          <w:color w:val="auto"/>
        </w:rPr>
        <w:t xml:space="preserve">in writing, </w:t>
      </w:r>
      <w:r w:rsidRPr="00D42131">
        <w:rPr>
          <w:rFonts w:ascii="Times New Roman" w:hAnsi="Times New Roman" w:cs="Times New Roman"/>
          <w:color w:val="auto"/>
        </w:rPr>
        <w:t xml:space="preserve">filed with the </w:t>
      </w:r>
      <w:r w:rsidR="007420F0">
        <w:rPr>
          <w:rFonts w:ascii="Times New Roman" w:hAnsi="Times New Roman" w:cs="Times New Roman"/>
          <w:color w:val="auto"/>
        </w:rPr>
        <w:t xml:space="preserve">Coal Mine Health and Safety </w:t>
      </w:r>
      <w:r w:rsidRPr="00D42131">
        <w:rPr>
          <w:rFonts w:ascii="Times New Roman" w:hAnsi="Times New Roman" w:cs="Times New Roman"/>
          <w:color w:val="auto"/>
        </w:rPr>
        <w:t>District Manager for the district in which the mine is located</w:t>
      </w:r>
      <w:r w:rsidR="00BE114C">
        <w:rPr>
          <w:rFonts w:ascii="Times New Roman" w:hAnsi="Times New Roman" w:cs="Times New Roman"/>
          <w:color w:val="auto"/>
        </w:rPr>
        <w:t>,</w:t>
      </w:r>
      <w:r w:rsidRPr="00D42131">
        <w:rPr>
          <w:rFonts w:ascii="Times New Roman" w:hAnsi="Times New Roman" w:cs="Times New Roman"/>
          <w:color w:val="auto"/>
        </w:rPr>
        <w:t xml:space="preserve"> and must contain the name and address of the mine operator, name and location of the mine, and a detailed statement of the grounds on which the waiver is requested.</w:t>
      </w:r>
      <w:r w:rsidR="007D6657">
        <w:rPr>
          <w:rFonts w:ascii="Times New Roman" w:hAnsi="Times New Roman" w:cs="Times New Roman"/>
          <w:color w:val="auto"/>
        </w:rPr>
        <w:t xml:space="preserve"> </w:t>
      </w:r>
      <w:r w:rsidR="00F05BCB">
        <w:rPr>
          <w:rFonts w:ascii="Times New Roman" w:hAnsi="Times New Roman" w:cs="Times New Roman"/>
          <w:color w:val="auto"/>
        </w:rPr>
        <w:t>30 CFR 71.403 requires coal mine operators to post a copy of the waiver for at least 30 days on the mine bulletin upon receipt of any waiver.</w:t>
      </w:r>
    </w:p>
    <w:p w:rsidR="00D42131" w:rsidRPr="00D42131" w:rsidP="00D42131" w14:paraId="36314DF5" w14:textId="77777777">
      <w:pPr>
        <w:pStyle w:val="Default"/>
        <w:widowControl/>
        <w:rPr>
          <w:rFonts w:ascii="Times New Roman" w:hAnsi="Times New Roman" w:cs="Times New Roman"/>
          <w:color w:val="auto"/>
        </w:rPr>
      </w:pPr>
    </w:p>
    <w:p w:rsidR="00D42131" w:rsidRPr="00D42131" w:rsidP="00D42131" w14:paraId="1C887910" w14:textId="326A8319">
      <w:pPr>
        <w:pStyle w:val="Default"/>
        <w:widowControl/>
        <w:rPr>
          <w:rFonts w:ascii="Times New Roman" w:hAnsi="Times New Roman" w:cs="Times New Roman"/>
          <w:color w:val="auto"/>
        </w:rPr>
      </w:pPr>
      <w:r w:rsidRPr="00D42131">
        <w:rPr>
          <w:rFonts w:ascii="Times New Roman" w:hAnsi="Times New Roman" w:cs="Times New Roman"/>
          <w:color w:val="auto"/>
        </w:rPr>
        <w:t xml:space="preserve">Waivers for surface mines may be granted by the District Manager for a period not to exceed </w:t>
      </w:r>
      <w:r w:rsidR="00FC0EC0">
        <w:rPr>
          <w:rFonts w:ascii="Times New Roman" w:hAnsi="Times New Roman" w:cs="Times New Roman"/>
          <w:color w:val="auto"/>
        </w:rPr>
        <w:t xml:space="preserve">1 </w:t>
      </w:r>
      <w:r w:rsidRPr="00D42131">
        <w:rPr>
          <w:rFonts w:ascii="Times New Roman" w:hAnsi="Times New Roman" w:cs="Times New Roman"/>
          <w:color w:val="auto"/>
        </w:rPr>
        <w:t>year.  If the waiver is granted, surface mine operators may apply for annual extensions of the approved waiver.  Waivers for underground mines may be granted by the District Manager for the period of time requested by the underground mine operator as long as the circumstances that were used to justify granting the waiver remain in effect.  Waivers are not transferable to a successor coal mine operator.</w:t>
      </w:r>
    </w:p>
    <w:p w:rsidR="00D42131" w:rsidRPr="00D42131" w:rsidP="00D42131" w14:paraId="3A99121C" w14:textId="77777777">
      <w:pPr>
        <w:pStyle w:val="Default"/>
        <w:widowControl/>
        <w:rPr>
          <w:rFonts w:ascii="Times New Roman" w:hAnsi="Times New Roman" w:cs="Times New Roman"/>
          <w:color w:val="auto"/>
        </w:rPr>
      </w:pPr>
    </w:p>
    <w:p w:rsidR="00D42131" w:rsidRPr="00D42131" w:rsidP="00D42131" w14:paraId="1D5897F6"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D42131" w:rsidRPr="00D42131" w:rsidP="00D42131" w14:paraId="6ACA7F66" w14:textId="77777777">
      <w:pPr>
        <w:pStyle w:val="Default"/>
        <w:widowControl/>
        <w:jc w:val="both"/>
        <w:rPr>
          <w:rFonts w:ascii="Times New Roman" w:hAnsi="Times New Roman" w:cs="Times New Roman"/>
          <w:color w:val="auto"/>
        </w:rPr>
      </w:pPr>
    </w:p>
    <w:p w:rsidR="00D42131" w:rsidRPr="00D42131" w:rsidP="00D42131" w14:paraId="75864D62" w14:textId="77777777">
      <w:pPr>
        <w:pStyle w:val="Default"/>
        <w:widowControl/>
        <w:rPr>
          <w:rFonts w:ascii="Times New Roman" w:hAnsi="Times New Roman" w:cs="Times New Roman"/>
          <w:color w:val="auto"/>
        </w:rPr>
      </w:pPr>
      <w:r w:rsidRPr="00D42131">
        <w:rPr>
          <w:rFonts w:ascii="Times New Roman" w:hAnsi="Times New Roman" w:cs="Times New Roman"/>
          <w:color w:val="auto"/>
        </w:rPr>
        <w:t>The information is used to determine if the conditions at a mine make it impractical for the mine operator to provide the required sanitary facilities.  The mine operator submits the request for a waiver to the District Manager in the MSHA district in which the mine is located.  The District Manager uses this information in determining if the conditions at a mine justify granting the waiver.  If the waiver is granted, the information serves as written documentation that the mine operator is not required to comply with the applicable standard covered by the waiver.</w:t>
      </w:r>
    </w:p>
    <w:p w:rsidR="00D42131" w:rsidRPr="00D42131" w:rsidP="00D42131" w14:paraId="3C53A702" w14:textId="77777777">
      <w:pPr>
        <w:pStyle w:val="Default"/>
        <w:widowControl/>
        <w:rPr>
          <w:rFonts w:ascii="Times New Roman" w:hAnsi="Times New Roman" w:cs="Times New Roman"/>
          <w:color w:val="auto"/>
        </w:rPr>
      </w:pPr>
    </w:p>
    <w:p w:rsidR="00D42131" w:rsidRPr="00D42131" w:rsidP="00D42131" w14:paraId="703ABBAF"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42131" w:rsidRPr="00D42131" w:rsidP="00D42131" w14:paraId="183F1F1D" w14:textId="77777777">
      <w:pPr>
        <w:pStyle w:val="Default"/>
        <w:widowControl/>
        <w:rPr>
          <w:rFonts w:ascii="Times New Roman" w:hAnsi="Times New Roman" w:cs="Times New Roman"/>
          <w:color w:val="auto"/>
        </w:rPr>
      </w:pPr>
    </w:p>
    <w:p w:rsidR="00D42131" w:rsidRPr="00D42131" w:rsidP="00D42131" w14:paraId="48995CCC" w14:textId="77777777">
      <w:pPr>
        <w:pStyle w:val="Default"/>
        <w:widowControl/>
        <w:rPr>
          <w:rFonts w:ascii="Times New Roman" w:hAnsi="Times New Roman" w:cs="Times New Roman"/>
          <w:color w:val="auto"/>
        </w:rPr>
      </w:pPr>
      <w:r w:rsidRPr="00D42131">
        <w:rPr>
          <w:rFonts w:ascii="Times New Roman" w:hAnsi="Times New Roman" w:cs="Times New Roman"/>
          <w:color w:val="auto"/>
        </w:rPr>
        <w:t>No improved information technology has been identified that would reduce the burden.  However, to comply with the Government Paperwork Elimination Act (GPEA), mine operators may submit applications for waivers or extensions and retain the records in whatever method they choose, which may include using computer technology.</w:t>
      </w:r>
    </w:p>
    <w:p w:rsidR="00D42131" w:rsidRPr="00D42131" w:rsidP="00D42131" w14:paraId="01C2D10C" w14:textId="77777777">
      <w:pPr>
        <w:pStyle w:val="Default"/>
        <w:widowControl/>
        <w:rPr>
          <w:rFonts w:ascii="Times New Roman" w:hAnsi="Times New Roman" w:cs="Times New Roman"/>
          <w:b/>
          <w:bCs/>
          <w:color w:val="auto"/>
        </w:rPr>
      </w:pPr>
    </w:p>
    <w:p w:rsidR="00E21811" w:rsidP="00D42131" w14:paraId="75C17A43" w14:textId="77777777">
      <w:pPr>
        <w:pStyle w:val="Default"/>
        <w:widowControl/>
        <w:rPr>
          <w:rFonts w:ascii="Times New Roman" w:hAnsi="Times New Roman" w:cs="Times New Roman"/>
          <w:b/>
          <w:bCs/>
          <w:color w:val="auto"/>
        </w:rPr>
      </w:pPr>
    </w:p>
    <w:p w:rsidR="00E21811" w:rsidP="00D42131" w14:paraId="72E4A343" w14:textId="77777777">
      <w:pPr>
        <w:pStyle w:val="Default"/>
        <w:widowControl/>
        <w:rPr>
          <w:rFonts w:ascii="Times New Roman" w:hAnsi="Times New Roman" w:cs="Times New Roman"/>
          <w:b/>
          <w:bCs/>
          <w:color w:val="auto"/>
        </w:rPr>
      </w:pPr>
    </w:p>
    <w:p w:rsidR="00E21811" w:rsidP="00D42131" w14:paraId="7E115B0F" w14:textId="77777777">
      <w:pPr>
        <w:pStyle w:val="Default"/>
        <w:widowControl/>
        <w:rPr>
          <w:rFonts w:ascii="Times New Roman" w:hAnsi="Times New Roman" w:cs="Times New Roman"/>
          <w:b/>
          <w:bCs/>
          <w:color w:val="auto"/>
        </w:rPr>
      </w:pPr>
    </w:p>
    <w:p w:rsidR="00D42131" w:rsidRPr="00D42131" w:rsidP="00D42131" w14:paraId="29DA6592" w14:textId="4B9068CD">
      <w:pPr>
        <w:pStyle w:val="Default"/>
        <w:widowControl/>
        <w:rPr>
          <w:rFonts w:ascii="Times New Roman" w:hAnsi="Times New Roman" w:cs="Times New Roman"/>
          <w:color w:val="auto"/>
        </w:rPr>
      </w:pPr>
      <w:r w:rsidRPr="00D42131">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2 above.</w:t>
      </w:r>
    </w:p>
    <w:p w:rsidR="00D42131" w:rsidRPr="00D42131" w:rsidP="00D42131" w14:paraId="3A774BF6" w14:textId="77777777">
      <w:pPr>
        <w:pStyle w:val="Default"/>
        <w:widowControl/>
        <w:rPr>
          <w:rFonts w:ascii="Times New Roman" w:hAnsi="Times New Roman" w:cs="Times New Roman"/>
          <w:color w:val="auto"/>
        </w:rPr>
      </w:pPr>
    </w:p>
    <w:p w:rsidR="00D42131" w:rsidRPr="00D42131" w:rsidP="00D42131" w14:paraId="0DA9F682" w14:textId="77777777">
      <w:pPr>
        <w:pStyle w:val="Default"/>
        <w:widowControl/>
        <w:rPr>
          <w:rFonts w:ascii="Times New Roman" w:hAnsi="Times New Roman" w:cs="Times New Roman"/>
          <w:color w:val="auto"/>
        </w:rPr>
      </w:pPr>
      <w:r w:rsidRPr="00D42131">
        <w:rPr>
          <w:rFonts w:ascii="Times New Roman" w:hAnsi="Times New Roman" w:cs="Times New Roman"/>
          <w:color w:val="auto"/>
        </w:rPr>
        <w:t>Since the application’s purpose is for the operator to formally request a waiver of the specific requirements of these standards on a mine by mine basis, the information in the request for a waiver is unique.  No similar information is available.  This information collection does not duplicate existing information.</w:t>
      </w:r>
    </w:p>
    <w:p w:rsidR="00D42131" w:rsidRPr="00D42131" w:rsidP="00D42131" w14:paraId="4C62A068" w14:textId="77777777">
      <w:pPr>
        <w:pStyle w:val="Default"/>
        <w:widowControl/>
        <w:rPr>
          <w:rFonts w:ascii="Times New Roman" w:hAnsi="Times New Roman" w:cs="Times New Roman"/>
          <w:color w:val="auto"/>
        </w:rPr>
      </w:pPr>
    </w:p>
    <w:p w:rsidR="00D42131" w:rsidRPr="00D42131" w:rsidP="00D42131" w14:paraId="7EB0A50C"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5.  If the collection of information impacts small businesses or other small entities, describe any methods used to minimize burden.</w:t>
      </w:r>
    </w:p>
    <w:p w:rsidR="00D42131" w:rsidRPr="00D42131" w:rsidP="00D42131" w14:paraId="59B8B372" w14:textId="77777777">
      <w:pPr>
        <w:pStyle w:val="Default"/>
        <w:widowControl/>
        <w:rPr>
          <w:rFonts w:ascii="Times New Roman" w:hAnsi="Times New Roman" w:cs="Times New Roman"/>
          <w:color w:val="auto"/>
        </w:rPr>
      </w:pPr>
    </w:p>
    <w:p w:rsidR="00D42131" w:rsidRPr="00D42131" w:rsidP="00D42131" w14:paraId="1DC90072" w14:textId="77777777">
      <w:pPr>
        <w:pStyle w:val="Default"/>
        <w:widowControl/>
        <w:rPr>
          <w:rFonts w:ascii="Times New Roman" w:hAnsi="Times New Roman" w:cs="Times New Roman"/>
          <w:color w:val="auto"/>
        </w:rPr>
      </w:pPr>
      <w:r w:rsidRPr="00D42131">
        <w:rPr>
          <w:rFonts w:ascii="Times New Roman" w:hAnsi="Times New Roman" w:cs="Times New Roman"/>
          <w:color w:val="auto"/>
        </w:rPr>
        <w:t>This information does not have a significant impact on small businesses or other small entities.</w:t>
      </w:r>
    </w:p>
    <w:p w:rsidR="00D42131" w:rsidRPr="00D42131" w:rsidP="00D42131" w14:paraId="4322DBB2" w14:textId="77777777">
      <w:pPr>
        <w:pStyle w:val="Default"/>
        <w:widowControl/>
        <w:rPr>
          <w:rFonts w:ascii="Times New Roman" w:hAnsi="Times New Roman" w:cs="Times New Roman"/>
          <w:color w:val="auto"/>
        </w:rPr>
      </w:pPr>
    </w:p>
    <w:p w:rsidR="00D42131" w:rsidRPr="00D42131" w:rsidP="00D42131" w14:paraId="2B53240A"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D42131" w:rsidRPr="00D42131" w:rsidP="00D42131" w14:paraId="2F9A6E72" w14:textId="77777777">
      <w:pPr>
        <w:pStyle w:val="Default"/>
        <w:widowControl/>
        <w:rPr>
          <w:rFonts w:ascii="Times New Roman" w:hAnsi="Times New Roman" w:cs="Times New Roman"/>
          <w:color w:val="auto"/>
        </w:rPr>
      </w:pPr>
    </w:p>
    <w:p w:rsidR="00D42131" w:rsidRPr="00D42131" w:rsidP="00D42131" w14:paraId="528BEAF2" w14:textId="77777777">
      <w:pPr>
        <w:pStyle w:val="Default"/>
        <w:widowControl/>
        <w:rPr>
          <w:rFonts w:ascii="Times New Roman" w:hAnsi="Times New Roman" w:cs="Times New Roman"/>
          <w:color w:val="auto"/>
        </w:rPr>
      </w:pPr>
      <w:r w:rsidRPr="00D42131">
        <w:rPr>
          <w:rFonts w:ascii="Times New Roman" w:hAnsi="Times New Roman" w:cs="Times New Roman"/>
          <w:color w:val="auto"/>
        </w:rPr>
        <w:t>Applications for waivers are made at the option of the mine operator.  Without this information, MSHA would require mine operators to comply with the requirements of the standards.  Requiring mine operators to comply with the standards, where conditions at the mine justify granting a waiver, would pose an unnecessary burden on the affected mine operators.</w:t>
      </w:r>
    </w:p>
    <w:p w:rsidR="00D42131" w:rsidRPr="00D42131" w:rsidP="00D42131" w14:paraId="5CC13674" w14:textId="77777777">
      <w:pPr>
        <w:pStyle w:val="Default"/>
        <w:widowControl/>
        <w:rPr>
          <w:rFonts w:ascii="Times New Roman" w:hAnsi="Times New Roman" w:cs="Times New Roman"/>
          <w:color w:val="auto"/>
        </w:rPr>
      </w:pPr>
    </w:p>
    <w:p w:rsidR="00D42131" w:rsidRPr="00D42131" w:rsidP="00D42131" w14:paraId="7B52F999" w14:textId="77777777">
      <w:pPr>
        <w:rPr>
          <w:rFonts w:ascii="Times New Roman" w:hAnsi="Times New Roman"/>
          <w:b/>
        </w:rPr>
      </w:pPr>
      <w:r w:rsidRPr="00D42131">
        <w:rPr>
          <w:rFonts w:ascii="Times New Roman" w:hAnsi="Times New Roman"/>
          <w:b/>
        </w:rPr>
        <w:t xml:space="preserve">7. Explain any special circumstances that would cause an information collection to be conducted in a manner: </w:t>
      </w:r>
    </w:p>
    <w:p w:rsidR="00D42131" w:rsidRPr="00D42131" w:rsidP="00D42131" w14:paraId="393E4D48" w14:textId="77777777">
      <w:pPr>
        <w:pStyle w:val="ListParagraph"/>
        <w:numPr>
          <w:ilvl w:val="0"/>
          <w:numId w:val="12"/>
        </w:numPr>
        <w:spacing w:after="0" w:line="240" w:lineRule="auto"/>
        <w:rPr>
          <w:rFonts w:ascii="Times New Roman" w:hAnsi="Times New Roman"/>
          <w:b/>
        </w:rPr>
      </w:pPr>
      <w:r w:rsidRPr="00D42131">
        <w:rPr>
          <w:rFonts w:ascii="Times New Roman" w:hAnsi="Times New Roman"/>
          <w:b/>
        </w:rPr>
        <w:t>Requiring respondents to report information to the agency more often than quarterly;</w:t>
      </w:r>
    </w:p>
    <w:p w:rsidR="00D42131" w:rsidRPr="00D42131" w:rsidP="00D42131" w14:paraId="26278FCF" w14:textId="77777777">
      <w:pPr>
        <w:pStyle w:val="ListParagraph"/>
        <w:numPr>
          <w:ilvl w:val="0"/>
          <w:numId w:val="12"/>
        </w:numPr>
        <w:spacing w:after="0" w:line="240" w:lineRule="auto"/>
        <w:rPr>
          <w:rFonts w:ascii="Times New Roman" w:hAnsi="Times New Roman"/>
          <w:b/>
        </w:rPr>
      </w:pPr>
      <w:r w:rsidRPr="00D42131">
        <w:rPr>
          <w:rFonts w:ascii="Times New Roman" w:hAnsi="Times New Roman"/>
          <w:b/>
        </w:rPr>
        <w:t>Requiring respondents to prepare a written response to a collection of information in fewer than 30 days after receipt of it;</w:t>
      </w:r>
    </w:p>
    <w:p w:rsidR="00D42131" w:rsidRPr="00D42131" w:rsidP="00D42131" w14:paraId="56C4CB12" w14:textId="77777777">
      <w:pPr>
        <w:pStyle w:val="ListParagraph"/>
        <w:numPr>
          <w:ilvl w:val="0"/>
          <w:numId w:val="12"/>
        </w:numPr>
        <w:spacing w:after="0" w:line="240" w:lineRule="auto"/>
        <w:rPr>
          <w:rFonts w:ascii="Times New Roman" w:hAnsi="Times New Roman"/>
          <w:b/>
        </w:rPr>
      </w:pPr>
      <w:r w:rsidRPr="00D42131">
        <w:rPr>
          <w:rFonts w:ascii="Times New Roman" w:hAnsi="Times New Roman"/>
          <w:b/>
        </w:rPr>
        <w:t>Requiring respondents to submit more than an original and two copies of any document;</w:t>
      </w:r>
    </w:p>
    <w:p w:rsidR="00D42131" w:rsidRPr="00D42131" w:rsidP="00D42131" w14:paraId="56AF4755" w14:textId="77777777">
      <w:pPr>
        <w:pStyle w:val="ListParagraph"/>
        <w:numPr>
          <w:ilvl w:val="0"/>
          <w:numId w:val="12"/>
        </w:numPr>
        <w:spacing w:after="0" w:line="240" w:lineRule="auto"/>
        <w:rPr>
          <w:rFonts w:ascii="Times New Roman" w:hAnsi="Times New Roman"/>
          <w:b/>
        </w:rPr>
      </w:pPr>
      <w:r w:rsidRPr="00D42131">
        <w:rPr>
          <w:rFonts w:ascii="Times New Roman" w:hAnsi="Times New Roman"/>
          <w:b/>
        </w:rPr>
        <w:t>Requiring respondents to retain records, other than health, medical, government contract, grant-in-aid, or tax records, for more than three years;</w:t>
      </w:r>
    </w:p>
    <w:p w:rsidR="00D42131" w:rsidRPr="00D42131" w:rsidP="00D42131" w14:paraId="1D5060E5" w14:textId="77777777">
      <w:pPr>
        <w:pStyle w:val="ListParagraph"/>
        <w:numPr>
          <w:ilvl w:val="0"/>
          <w:numId w:val="12"/>
        </w:numPr>
        <w:spacing w:after="0" w:line="240" w:lineRule="auto"/>
        <w:rPr>
          <w:rFonts w:ascii="Times New Roman" w:hAnsi="Times New Roman"/>
          <w:b/>
        </w:rPr>
      </w:pPr>
      <w:r w:rsidRPr="00D42131">
        <w:rPr>
          <w:rFonts w:ascii="Times New Roman" w:hAnsi="Times New Roman"/>
          <w:b/>
        </w:rPr>
        <w:t>In connection with a statistical survey, that is not designed to produce valid and reliable results that can be generalized to the universe of study;</w:t>
      </w:r>
    </w:p>
    <w:p w:rsidR="00D42131" w:rsidRPr="00D42131" w:rsidP="00D42131" w14:paraId="2FA202F1" w14:textId="77777777">
      <w:pPr>
        <w:pStyle w:val="ListParagraph"/>
        <w:rPr>
          <w:rFonts w:ascii="Times New Roman" w:hAnsi="Times New Roman"/>
          <w:b/>
        </w:rPr>
      </w:pPr>
      <w:r w:rsidRPr="00D42131">
        <w:rPr>
          <w:rFonts w:ascii="Times New Roman" w:hAnsi="Times New Roman"/>
          <w:b/>
        </w:rPr>
        <w:t xml:space="preserve">Requiring the use of a statistical data classification that has not been reviewed and approved by OMB; </w:t>
      </w:r>
    </w:p>
    <w:p w:rsidR="00D42131" w:rsidRPr="00D42131" w:rsidP="00D42131" w14:paraId="7557918B" w14:textId="77777777">
      <w:pPr>
        <w:pStyle w:val="ListParagraph"/>
        <w:numPr>
          <w:ilvl w:val="0"/>
          <w:numId w:val="12"/>
        </w:numPr>
        <w:spacing w:after="0" w:line="240" w:lineRule="auto"/>
        <w:rPr>
          <w:rFonts w:ascii="Times New Roman" w:hAnsi="Times New Roman"/>
          <w:b/>
        </w:rPr>
      </w:pPr>
      <w:r w:rsidRPr="00D42131">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42131" w:rsidRPr="00D42131" w:rsidP="00D42131" w14:paraId="3B7771F7" w14:textId="77777777">
      <w:pPr>
        <w:pStyle w:val="ListParagraph"/>
        <w:numPr>
          <w:ilvl w:val="0"/>
          <w:numId w:val="12"/>
        </w:numPr>
        <w:spacing w:after="0" w:line="240" w:lineRule="auto"/>
        <w:rPr>
          <w:rFonts w:ascii="Times New Roman" w:hAnsi="Times New Roman"/>
          <w:b/>
        </w:rPr>
      </w:pPr>
      <w:r w:rsidRPr="00D42131">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D42131" w:rsidRPr="00D42131" w:rsidP="00D42131" w14:paraId="705BDCEE" w14:textId="77777777">
      <w:pPr>
        <w:pStyle w:val="Default"/>
        <w:widowControl/>
        <w:rPr>
          <w:rFonts w:ascii="Times New Roman" w:hAnsi="Times New Roman" w:cs="Times New Roman"/>
          <w:color w:val="auto"/>
        </w:rPr>
      </w:pPr>
    </w:p>
    <w:p w:rsidR="00D42131" w:rsidRPr="00D42131" w:rsidP="00D42131" w14:paraId="0F378C40" w14:textId="77777777">
      <w:pPr>
        <w:pStyle w:val="Default"/>
        <w:widowControl/>
        <w:rPr>
          <w:rFonts w:ascii="Times New Roman" w:hAnsi="Times New Roman" w:cs="Times New Roman"/>
          <w:color w:val="auto"/>
        </w:rPr>
      </w:pPr>
      <w:r w:rsidRPr="00D42131">
        <w:rPr>
          <w:rFonts w:ascii="Times New Roman" w:hAnsi="Times New Roman" w:cs="Times New Roman"/>
          <w:color w:val="auto"/>
        </w:rPr>
        <w:t>The requirements are consistent with the guidelines in 5 CFR 1320.5.</w:t>
      </w:r>
    </w:p>
    <w:p w:rsidR="00D42131" w:rsidRPr="00D42131" w:rsidP="00D42131" w14:paraId="610C3B67" w14:textId="77777777">
      <w:pPr>
        <w:rPr>
          <w:rFonts w:ascii="Times New Roman" w:hAnsi="Times New Roman"/>
          <w:b/>
        </w:rPr>
      </w:pPr>
    </w:p>
    <w:p w:rsidR="00E21811" w:rsidP="00D42131" w14:paraId="787C02A3" w14:textId="77777777">
      <w:pPr>
        <w:rPr>
          <w:rFonts w:ascii="Times New Roman" w:hAnsi="Times New Roman"/>
          <w:b/>
        </w:rPr>
      </w:pPr>
    </w:p>
    <w:p w:rsidR="00D42131" w:rsidRPr="00D42131" w:rsidP="00D42131" w14:paraId="2D4FDB8D" w14:textId="3E8B139B">
      <w:pPr>
        <w:rPr>
          <w:rFonts w:ascii="Times New Roman" w:hAnsi="Times New Roman"/>
          <w:b/>
        </w:rPr>
      </w:pPr>
      <w:r w:rsidRPr="00D42131">
        <w:rPr>
          <w:rFonts w:ascii="Times New Roman" w:hAnsi="Times New Roman"/>
          <w:b/>
        </w:rPr>
        <w:t xml:space="preserve">8. If applicable, provide a copy and identify the date and page number of publication in the </w:t>
      </w:r>
      <w:r w:rsidRPr="00D42131">
        <w:rPr>
          <w:rFonts w:ascii="Times New Roman" w:hAnsi="Times New Roman"/>
          <w:b/>
          <w:i/>
        </w:rPr>
        <w:t>Federal Register</w:t>
      </w:r>
      <w:r w:rsidRPr="00D42131">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D42131" w:rsidRPr="00D42131" w:rsidP="00D42131" w14:paraId="6BA670BC" w14:textId="77777777">
      <w:pPr>
        <w:rPr>
          <w:rFonts w:ascii="Times New Roman" w:hAnsi="Times New Roman"/>
          <w:b/>
        </w:rPr>
      </w:pPr>
    </w:p>
    <w:p w:rsidR="00D42131" w:rsidRPr="00D42131" w:rsidP="00D42131" w14:paraId="6B3FC532" w14:textId="77777777">
      <w:pPr>
        <w:rPr>
          <w:rFonts w:ascii="Times New Roman" w:hAnsi="Times New Roman"/>
          <w:b/>
        </w:rPr>
      </w:pPr>
      <w:r w:rsidRPr="00D42131">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42131" w:rsidRPr="00D42131" w:rsidP="00D42131" w14:paraId="087CF465" w14:textId="77777777">
      <w:pPr>
        <w:rPr>
          <w:rFonts w:ascii="Times New Roman" w:hAnsi="Times New Roman"/>
          <w:b/>
        </w:rPr>
      </w:pPr>
    </w:p>
    <w:p w:rsidR="00D42131" w:rsidRPr="00D42131" w:rsidP="00D42131" w14:paraId="3CB88974" w14:textId="77777777">
      <w:pPr>
        <w:rPr>
          <w:rFonts w:ascii="Times New Roman" w:hAnsi="Times New Roman"/>
          <w:b/>
        </w:rPr>
      </w:pPr>
      <w:r w:rsidRPr="00D42131">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42131" w:rsidRPr="00D42131" w:rsidP="00D42131" w14:paraId="0E7DFAEA" w14:textId="77777777">
      <w:pPr>
        <w:pStyle w:val="Default"/>
        <w:widowControl/>
        <w:rPr>
          <w:rFonts w:ascii="Times New Roman" w:hAnsi="Times New Roman" w:cs="Times New Roman"/>
          <w:color w:val="auto"/>
        </w:rPr>
      </w:pPr>
    </w:p>
    <w:p w:rsidR="00D42131" w:rsidRPr="00D42131" w:rsidP="00D42131" w14:paraId="120F9955" w14:textId="538179AC">
      <w:pPr>
        <w:rPr>
          <w:rFonts w:ascii="Times New Roman" w:hAnsi="Times New Roman"/>
        </w:rPr>
      </w:pPr>
      <w:r w:rsidRPr="00D42131">
        <w:rPr>
          <w:rFonts w:ascii="Times New Roman" w:hAnsi="Times New Roman"/>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E26473" w:rsidR="00E26473">
        <w:rPr>
          <w:rFonts w:ascii="Times New Roman" w:hAnsi="Times New Roman"/>
        </w:rPr>
        <w:t>MSHA published a 60-day Federal Register notice on March 21, 2023 (88 FR 54).</w:t>
      </w:r>
      <w:r w:rsidR="00A870B9">
        <w:rPr>
          <w:rFonts w:ascii="Times New Roman" w:hAnsi="Times New Roman"/>
        </w:rPr>
        <w:t xml:space="preserve"> No comments received.</w:t>
      </w:r>
    </w:p>
    <w:p w:rsidR="00D42131" w:rsidRPr="00D42131" w:rsidP="00D42131" w14:paraId="7B7A1FCD" w14:textId="77777777">
      <w:pPr>
        <w:pStyle w:val="Default"/>
        <w:widowControl/>
        <w:rPr>
          <w:rFonts w:ascii="Times New Roman" w:hAnsi="Times New Roman" w:cs="Times New Roman"/>
          <w:color w:val="auto"/>
        </w:rPr>
      </w:pPr>
    </w:p>
    <w:p w:rsidR="00D42131" w:rsidRPr="00D42131" w:rsidP="00D42131" w14:paraId="1722F815"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9.  Explain any decision to provide any payment or gift to respondents, other than remuneration of contractors or grantees.</w:t>
      </w:r>
    </w:p>
    <w:p w:rsidR="00D42131" w:rsidRPr="00D42131" w:rsidP="00D42131" w14:paraId="3393F3CE" w14:textId="77777777">
      <w:pPr>
        <w:pStyle w:val="Default"/>
        <w:widowControl/>
        <w:rPr>
          <w:rFonts w:ascii="Times New Roman" w:hAnsi="Times New Roman" w:cs="Times New Roman"/>
          <w:color w:val="auto"/>
        </w:rPr>
      </w:pPr>
    </w:p>
    <w:p w:rsidR="00D42131" w:rsidRPr="00D42131" w:rsidP="00D42131" w14:paraId="4DFCE5D3" w14:textId="77777777">
      <w:pPr>
        <w:pStyle w:val="Default"/>
        <w:widowControl/>
        <w:rPr>
          <w:rFonts w:ascii="Times New Roman" w:hAnsi="Times New Roman" w:cs="Times New Roman"/>
          <w:color w:val="auto"/>
        </w:rPr>
      </w:pPr>
      <w:r w:rsidRPr="00D42131">
        <w:rPr>
          <w:rFonts w:ascii="Times New Roman" w:hAnsi="Times New Roman" w:cs="Times New Roman"/>
          <w:color w:val="auto"/>
        </w:rPr>
        <w:t>MSHA does not provide payments or gifts to respondents.</w:t>
      </w:r>
    </w:p>
    <w:p w:rsidR="00D42131" w:rsidRPr="00D42131" w:rsidP="00D42131" w14:paraId="7A09AE22" w14:textId="77777777">
      <w:pPr>
        <w:pStyle w:val="Default"/>
        <w:widowControl/>
        <w:rPr>
          <w:rFonts w:ascii="Times New Roman" w:hAnsi="Times New Roman" w:cs="Times New Roman"/>
          <w:color w:val="auto"/>
        </w:rPr>
      </w:pPr>
    </w:p>
    <w:p w:rsidR="00D42131" w:rsidRPr="00D42131" w:rsidP="00D42131" w14:paraId="606A506D"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10.  Describe any assurance of confidentiality provided to respondents and the basis for the assurance in statute, regulation, or agency policy.</w:t>
      </w:r>
    </w:p>
    <w:p w:rsidR="00D42131" w:rsidRPr="00D42131" w:rsidP="00D42131" w14:paraId="699C4C06" w14:textId="77777777">
      <w:pPr>
        <w:pStyle w:val="Default"/>
        <w:widowControl/>
        <w:rPr>
          <w:rFonts w:ascii="Times New Roman" w:hAnsi="Times New Roman" w:cs="Times New Roman"/>
          <w:color w:val="auto"/>
        </w:rPr>
      </w:pPr>
    </w:p>
    <w:p w:rsidR="00D42131" w:rsidRPr="00D42131" w:rsidP="00D42131" w14:paraId="35F77F21" w14:textId="58A4393F">
      <w:pPr>
        <w:pStyle w:val="Default"/>
        <w:widowControl/>
        <w:rPr>
          <w:rFonts w:ascii="Times New Roman" w:hAnsi="Times New Roman" w:cs="Times New Roman"/>
          <w:color w:val="auto"/>
        </w:rPr>
      </w:pPr>
      <w:r w:rsidRPr="00D42131">
        <w:rPr>
          <w:rFonts w:ascii="Times New Roman" w:hAnsi="Times New Roman" w:cs="Times New Roman"/>
          <w:color w:val="auto"/>
        </w:rPr>
        <w:t>There is no assurance of confidentiality provided to respondents.</w:t>
      </w:r>
    </w:p>
    <w:p w:rsidR="00D42131" w:rsidRPr="00D42131" w:rsidP="00D42131" w14:paraId="72D4D7F9" w14:textId="77777777">
      <w:pPr>
        <w:pStyle w:val="Default"/>
        <w:widowControl/>
        <w:rPr>
          <w:rFonts w:ascii="Times New Roman" w:hAnsi="Times New Roman" w:cs="Times New Roman"/>
          <w:b/>
          <w:bCs/>
          <w:color w:val="auto"/>
        </w:rPr>
      </w:pPr>
    </w:p>
    <w:p w:rsidR="00D42131" w:rsidRPr="00D42131" w:rsidP="00D42131" w14:paraId="6A6E5421" w14:textId="77777777">
      <w:pPr>
        <w:pStyle w:val="Default"/>
        <w:widowControl/>
        <w:rPr>
          <w:rFonts w:ascii="Times New Roman" w:hAnsi="Times New Roman" w:cs="Times New Roman"/>
          <w:color w:val="auto"/>
        </w:rPr>
      </w:pPr>
      <w:r w:rsidRPr="00D42131">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42131" w:rsidRPr="00D42131" w:rsidP="00D42131" w14:paraId="259E6CC0" w14:textId="77777777">
      <w:pPr>
        <w:pStyle w:val="Default"/>
        <w:widowControl/>
        <w:rPr>
          <w:rFonts w:ascii="Times New Roman" w:hAnsi="Times New Roman" w:cs="Times New Roman"/>
          <w:color w:val="auto"/>
        </w:rPr>
      </w:pPr>
    </w:p>
    <w:p w:rsidR="00D42131" w:rsidRPr="00D42131" w:rsidP="00D42131" w14:paraId="62FC33D4" w14:textId="2F34FCF4">
      <w:pPr>
        <w:pStyle w:val="Default"/>
        <w:widowControl/>
        <w:rPr>
          <w:rFonts w:ascii="Times New Roman" w:hAnsi="Times New Roman" w:cs="Times New Roman"/>
          <w:color w:val="auto"/>
        </w:rPr>
      </w:pPr>
      <w:r w:rsidRPr="00D42131">
        <w:rPr>
          <w:rFonts w:ascii="Times New Roman" w:hAnsi="Times New Roman" w:cs="Times New Roman"/>
          <w:color w:val="auto"/>
        </w:rPr>
        <w:t>There are no questions of a sensitive nature.</w:t>
      </w:r>
    </w:p>
    <w:p w:rsidR="00D42131" w:rsidP="008F7DDE" w14:paraId="15EB95E6" w14:textId="77777777">
      <w:pPr>
        <w:rPr>
          <w:rFonts w:ascii="Times New Roman" w:hAnsi="Times New Roman"/>
          <w:b/>
          <w:bCs/>
          <w:color w:val="000000"/>
        </w:rPr>
      </w:pPr>
    </w:p>
    <w:p w:rsidR="00E21811" w:rsidP="008F7DDE" w14:paraId="7A79C1A2" w14:textId="77777777">
      <w:pPr>
        <w:rPr>
          <w:rFonts w:ascii="Times New Roman" w:hAnsi="Times New Roman"/>
          <w:b/>
          <w:bCs/>
          <w:color w:val="000000"/>
        </w:rPr>
      </w:pPr>
    </w:p>
    <w:p w:rsidR="00E21811" w:rsidP="008F7DDE" w14:paraId="062C7D06" w14:textId="77777777">
      <w:pPr>
        <w:rPr>
          <w:rFonts w:ascii="Times New Roman" w:hAnsi="Times New Roman"/>
          <w:b/>
          <w:bCs/>
          <w:color w:val="000000"/>
        </w:rPr>
      </w:pPr>
    </w:p>
    <w:p w:rsidR="00E21811" w:rsidP="008F7DDE" w14:paraId="68E8F145" w14:textId="77777777">
      <w:pPr>
        <w:rPr>
          <w:rFonts w:ascii="Times New Roman" w:hAnsi="Times New Roman"/>
          <w:b/>
          <w:bCs/>
          <w:color w:val="000000"/>
        </w:rPr>
      </w:pPr>
    </w:p>
    <w:p w:rsidR="00E21811" w:rsidP="008F7DDE" w14:paraId="096EBAAF" w14:textId="77777777">
      <w:pPr>
        <w:rPr>
          <w:rFonts w:ascii="Times New Roman" w:hAnsi="Times New Roman"/>
          <w:b/>
          <w:bCs/>
          <w:color w:val="000000"/>
        </w:rPr>
      </w:pPr>
    </w:p>
    <w:p w:rsidR="008F7DDE" w:rsidRPr="008F7DDE" w:rsidP="008F7DDE" w14:paraId="4D2FF76B" w14:textId="66A2AA5E">
      <w:pPr>
        <w:rPr>
          <w:rFonts w:ascii="Times New Roman" w:hAnsi="Times New Roman"/>
          <w:b/>
          <w:bCs/>
          <w:color w:val="000000"/>
        </w:rPr>
      </w:pPr>
      <w:r w:rsidRPr="008F7DDE">
        <w:rPr>
          <w:rFonts w:ascii="Times New Roman" w:hAnsi="Times New Roman"/>
          <w:b/>
          <w:bCs/>
          <w:color w:val="000000"/>
        </w:rPr>
        <w:t>12.  Provide estimates of the hour burden of the collection of information.  The statement should:</w:t>
      </w:r>
    </w:p>
    <w:p w:rsidR="008F7DDE" w:rsidRPr="008F7DDE" w:rsidP="008F7DDE" w14:paraId="443392FF" w14:textId="77777777">
      <w:pPr>
        <w:rPr>
          <w:rFonts w:ascii="Times New Roman" w:hAnsi="Times New Roman"/>
          <w:b/>
          <w:bCs/>
          <w:color w:val="000000"/>
        </w:rPr>
      </w:pPr>
    </w:p>
    <w:p w:rsidR="008F7DDE" w:rsidRPr="008F7DDE" w:rsidP="008F7DDE" w14:paraId="099B134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8F7DDE">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7DDE" w:rsidRPr="008F7DDE" w:rsidP="008F7DDE"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8F7DDE">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DE3695" w:rsidP="00DE3695" w14:paraId="7BF7F8EE" w14:textId="64F53329">
      <w:pPr>
        <w:pStyle w:val="ListParagraph"/>
        <w:numPr>
          <w:ilvl w:val="0"/>
          <w:numId w:val="1"/>
        </w:numPr>
        <w:tabs>
          <w:tab w:val="left" w:pos="-1440"/>
        </w:tabs>
        <w:spacing w:after="120" w:line="240" w:lineRule="auto"/>
        <w:rPr>
          <w:rFonts w:ascii="Times New Roman" w:hAnsi="Times New Roman"/>
          <w:b/>
          <w:bCs/>
          <w:color w:val="000000"/>
          <w:sz w:val="24"/>
          <w:szCs w:val="24"/>
        </w:rPr>
      </w:pPr>
      <w:r w:rsidRPr="008F7DDE">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F7DDE" w:rsidRPr="00166699" w:rsidP="00DE3695" w14:paraId="23ABF329" w14:textId="7CC3A115">
      <w:pPr>
        <w:spacing w:after="120"/>
        <w:rPr>
          <w:rFonts w:ascii="Times New Roman" w:hAnsi="Times New Roman"/>
          <w:b/>
          <w:bCs/>
          <w:iCs/>
        </w:rPr>
      </w:pPr>
      <w:r w:rsidRPr="00166699">
        <w:rPr>
          <w:rFonts w:ascii="Times New Roman" w:hAnsi="Times New Roman"/>
          <w:b/>
          <w:bCs/>
          <w:iCs/>
        </w:rPr>
        <w:t>PRA Respondents</w:t>
      </w:r>
    </w:p>
    <w:p w:rsidR="008F7DDE" w:rsidP="008F7DDE" w14:paraId="169C37A6" w14:textId="167CEDC6">
      <w:pPr>
        <w:rPr>
          <w:rFonts w:ascii="Times New Roman" w:hAnsi="Times New Roman"/>
          <w:iCs/>
        </w:rPr>
      </w:pPr>
      <w:r>
        <w:rPr>
          <w:rFonts w:ascii="Times New Roman" w:hAnsi="Times New Roman"/>
          <w:iCs/>
        </w:rPr>
        <w:t>Over the three-year period from 2019 to 2021</w:t>
      </w:r>
      <w:r w:rsidRPr="00166699">
        <w:rPr>
          <w:rFonts w:ascii="Times New Roman" w:hAnsi="Times New Roman"/>
          <w:iCs/>
        </w:rPr>
        <w:t xml:space="preserve">, </w:t>
      </w:r>
      <w:r w:rsidR="00EE0BCA">
        <w:rPr>
          <w:rFonts w:ascii="Times New Roman" w:hAnsi="Times New Roman"/>
          <w:iCs/>
        </w:rPr>
        <w:t>215</w:t>
      </w:r>
      <w:r>
        <w:rPr>
          <w:rFonts w:ascii="Times New Roman" w:hAnsi="Times New Roman"/>
          <w:iCs/>
        </w:rPr>
        <w:t xml:space="preserve"> coal mine operators applied for an initial waiver of the sanitary facilities requirements listed in Item 1, while 343 applied for the extension of an existing waiver. </w:t>
      </w:r>
      <w:r w:rsidR="00F66667">
        <w:rPr>
          <w:rFonts w:ascii="Times New Roman" w:hAnsi="Times New Roman"/>
          <w:iCs/>
        </w:rPr>
        <w:t xml:space="preserve">Based on these three previous calendar years of waiver applications, </w:t>
      </w:r>
      <w:r w:rsidRPr="00166699">
        <w:rPr>
          <w:rFonts w:ascii="Times New Roman" w:hAnsi="Times New Roman"/>
          <w:iCs/>
        </w:rPr>
        <w:t xml:space="preserve">MSHA estimates that there </w:t>
      </w:r>
      <w:r w:rsidR="00501DCF">
        <w:rPr>
          <w:rFonts w:ascii="Times New Roman" w:hAnsi="Times New Roman"/>
          <w:iCs/>
        </w:rPr>
        <w:t>are</w:t>
      </w:r>
      <w:r w:rsidR="00E27BAF">
        <w:rPr>
          <w:rFonts w:ascii="Times New Roman" w:hAnsi="Times New Roman"/>
          <w:iCs/>
        </w:rPr>
        <w:t xml:space="preserve"> </w:t>
      </w:r>
      <w:r w:rsidR="00A6556E">
        <w:rPr>
          <w:rFonts w:ascii="Times New Roman" w:hAnsi="Times New Roman"/>
          <w:iCs/>
        </w:rPr>
        <w:t xml:space="preserve">an average of </w:t>
      </w:r>
      <w:r>
        <w:rPr>
          <w:rFonts w:ascii="Times New Roman" w:hAnsi="Times New Roman"/>
          <w:iCs/>
        </w:rPr>
        <w:t>186</w:t>
      </w:r>
      <w:r w:rsidR="00A6556E">
        <w:rPr>
          <w:rFonts w:ascii="Times New Roman" w:hAnsi="Times New Roman"/>
          <w:iCs/>
        </w:rPr>
        <w:t xml:space="preserve"> (=(215+342)/3)</w:t>
      </w:r>
      <w:r w:rsidR="00E27BAF">
        <w:rPr>
          <w:rFonts w:ascii="Times New Roman" w:hAnsi="Times New Roman"/>
          <w:iCs/>
        </w:rPr>
        <w:t xml:space="preserve"> coal mines</w:t>
      </w:r>
      <w:r w:rsidRPr="00166699">
        <w:rPr>
          <w:rFonts w:ascii="Times New Roman" w:hAnsi="Times New Roman"/>
          <w:iCs/>
        </w:rPr>
        <w:t xml:space="preserve"> that need </w:t>
      </w:r>
      <w:r w:rsidR="00E27BAF">
        <w:rPr>
          <w:rFonts w:ascii="Times New Roman" w:hAnsi="Times New Roman"/>
          <w:iCs/>
        </w:rPr>
        <w:t>to submit an initial or extension waiver application</w:t>
      </w:r>
      <w:r w:rsidR="00953FCD">
        <w:rPr>
          <w:rFonts w:ascii="Times New Roman" w:hAnsi="Times New Roman"/>
          <w:iCs/>
        </w:rPr>
        <w:t xml:space="preserve"> each year</w:t>
      </w:r>
      <w:r w:rsidRPr="00166699">
        <w:rPr>
          <w:rFonts w:ascii="Times New Roman" w:hAnsi="Times New Roman"/>
          <w:iCs/>
        </w:rPr>
        <w:t xml:space="preserve">, </w:t>
      </w:r>
      <w:r w:rsidRPr="00E27BAF">
        <w:rPr>
          <w:rFonts w:ascii="Times New Roman" w:hAnsi="Times New Roman"/>
          <w:iCs/>
        </w:rPr>
        <w:t xml:space="preserve">of </w:t>
      </w:r>
      <w:r w:rsidRPr="00E27BAF" w:rsidR="00E27BAF">
        <w:rPr>
          <w:rFonts w:ascii="Times New Roman" w:hAnsi="Times New Roman"/>
          <w:iCs/>
        </w:rPr>
        <w:t xml:space="preserve">which </w:t>
      </w:r>
      <w:r w:rsidR="001A0CF5">
        <w:rPr>
          <w:rFonts w:ascii="Times New Roman" w:hAnsi="Times New Roman"/>
          <w:iCs/>
        </w:rPr>
        <w:t>72</w:t>
      </w:r>
      <w:r w:rsidRPr="00E27BAF" w:rsidR="001A0CF5">
        <w:rPr>
          <w:rFonts w:ascii="Times New Roman" w:hAnsi="Times New Roman"/>
          <w:iCs/>
        </w:rPr>
        <w:t xml:space="preserve"> </w:t>
      </w:r>
      <w:r w:rsidR="002C65D5">
        <w:rPr>
          <w:rFonts w:ascii="Times New Roman" w:hAnsi="Times New Roman"/>
          <w:iCs/>
        </w:rPr>
        <w:t xml:space="preserve">(=215/3) </w:t>
      </w:r>
      <w:r w:rsidRPr="00E27BAF">
        <w:rPr>
          <w:rFonts w:ascii="Times New Roman" w:hAnsi="Times New Roman"/>
          <w:iCs/>
        </w:rPr>
        <w:t xml:space="preserve">are </w:t>
      </w:r>
      <w:r w:rsidR="001A0CF5">
        <w:rPr>
          <w:rFonts w:ascii="Times New Roman" w:hAnsi="Times New Roman"/>
          <w:iCs/>
        </w:rPr>
        <w:t>initial applications</w:t>
      </w:r>
      <w:r w:rsidRPr="00E27BAF">
        <w:rPr>
          <w:rFonts w:ascii="Times New Roman" w:hAnsi="Times New Roman"/>
          <w:iCs/>
        </w:rPr>
        <w:t xml:space="preserve"> </w:t>
      </w:r>
      <w:r w:rsidR="002C65D5">
        <w:rPr>
          <w:rFonts w:ascii="Times New Roman" w:hAnsi="Times New Roman"/>
          <w:iCs/>
        </w:rPr>
        <w:t xml:space="preserve">for </w:t>
      </w:r>
      <w:r w:rsidRPr="002C65D5" w:rsidR="002C65D5">
        <w:rPr>
          <w:rFonts w:ascii="Times New Roman" w:hAnsi="Times New Roman"/>
          <w:iCs/>
        </w:rPr>
        <w:t>waiver of the surface sanitary facilities’ requirements</w:t>
      </w:r>
      <w:r w:rsidR="002C65D5">
        <w:rPr>
          <w:rFonts w:ascii="Times New Roman" w:hAnsi="Times New Roman"/>
          <w:iCs/>
        </w:rPr>
        <w:t>,</w:t>
      </w:r>
      <w:r w:rsidRPr="002C65D5" w:rsidR="002C65D5">
        <w:rPr>
          <w:rFonts w:ascii="Times New Roman" w:hAnsi="Times New Roman"/>
          <w:iCs/>
        </w:rPr>
        <w:t xml:space="preserve"> </w:t>
      </w:r>
      <w:r w:rsidRPr="00E27BAF">
        <w:rPr>
          <w:rFonts w:ascii="Times New Roman" w:hAnsi="Times New Roman"/>
          <w:iCs/>
        </w:rPr>
        <w:t xml:space="preserve">and </w:t>
      </w:r>
      <w:r w:rsidR="001A0CF5">
        <w:rPr>
          <w:rFonts w:ascii="Times New Roman" w:hAnsi="Times New Roman"/>
          <w:iCs/>
        </w:rPr>
        <w:t>114</w:t>
      </w:r>
      <w:r w:rsidR="002C65D5">
        <w:rPr>
          <w:rFonts w:ascii="Times New Roman" w:hAnsi="Times New Roman"/>
          <w:iCs/>
        </w:rPr>
        <w:t xml:space="preserve"> (=343/3)</w:t>
      </w:r>
      <w:r w:rsidRPr="00E27BAF" w:rsidR="001A0CF5">
        <w:rPr>
          <w:rFonts w:ascii="Times New Roman" w:hAnsi="Times New Roman"/>
          <w:iCs/>
        </w:rPr>
        <w:t xml:space="preserve"> </w:t>
      </w:r>
      <w:r w:rsidRPr="00E27BAF">
        <w:rPr>
          <w:rFonts w:ascii="Times New Roman" w:hAnsi="Times New Roman"/>
          <w:iCs/>
        </w:rPr>
        <w:t xml:space="preserve">are </w:t>
      </w:r>
      <w:r w:rsidR="001A0CF5">
        <w:rPr>
          <w:rFonts w:ascii="Times New Roman" w:hAnsi="Times New Roman"/>
          <w:iCs/>
        </w:rPr>
        <w:t>applications for extensions</w:t>
      </w:r>
      <w:r w:rsidR="000432FA">
        <w:rPr>
          <w:rFonts w:ascii="Times New Roman" w:hAnsi="Times New Roman"/>
          <w:iCs/>
        </w:rPr>
        <w:t xml:space="preserve"> </w:t>
      </w:r>
      <w:r w:rsidRPr="002C65D5" w:rsidR="002C65D5">
        <w:rPr>
          <w:rFonts w:ascii="Times New Roman" w:hAnsi="Times New Roman"/>
          <w:iCs/>
        </w:rPr>
        <w:t>of a previously approved waiver</w:t>
      </w:r>
      <w:r w:rsidRPr="00E27BAF">
        <w:rPr>
          <w:rFonts w:ascii="Times New Roman" w:hAnsi="Times New Roman"/>
          <w:iCs/>
        </w:rPr>
        <w:t>.</w:t>
      </w:r>
      <w:r w:rsidR="002C65D5">
        <w:rPr>
          <w:rFonts w:ascii="Times New Roman" w:hAnsi="Times New Roman"/>
          <w:iCs/>
        </w:rPr>
        <w:t xml:space="preserve"> </w:t>
      </w:r>
    </w:p>
    <w:p w:rsidR="001A0CF5" w:rsidP="008F7DDE" w14:paraId="769965AE" w14:textId="44D11260">
      <w:pPr>
        <w:rPr>
          <w:rFonts w:ascii="Times New Roman" w:hAnsi="Times New Roman"/>
          <w:iCs/>
        </w:rPr>
      </w:pPr>
    </w:p>
    <w:p w:rsidR="00DE2F2D" w:rsidRPr="004017DA" w:rsidP="008F7DDE" w14:paraId="23BABA81" w14:textId="7567FB24">
      <w:pPr>
        <w:rPr>
          <w:rFonts w:ascii="Times New Roman" w:hAnsi="Times New Roman"/>
          <w:b/>
          <w:bCs/>
          <w:iCs/>
        </w:rPr>
      </w:pPr>
      <w:r w:rsidRPr="004017DA">
        <w:rPr>
          <w:rFonts w:ascii="Times New Roman" w:hAnsi="Times New Roman"/>
          <w:b/>
          <w:bCs/>
          <w:iCs/>
        </w:rPr>
        <w:t>Item 1</w:t>
      </w:r>
    </w:p>
    <w:p w:rsidR="00DE2F2D" w:rsidP="008F7DDE" w14:paraId="327BCD43" w14:textId="77777777">
      <w:pPr>
        <w:rPr>
          <w:rFonts w:ascii="Times New Roman" w:hAnsi="Times New Roman"/>
          <w:iCs/>
        </w:rPr>
      </w:pPr>
    </w:p>
    <w:tbl>
      <w:tblPr>
        <w:tblW w:w="6475" w:type="dxa"/>
        <w:tblLook w:val="04A0"/>
      </w:tblPr>
      <w:tblGrid>
        <w:gridCol w:w="2965"/>
        <w:gridCol w:w="822"/>
        <w:gridCol w:w="822"/>
        <w:gridCol w:w="822"/>
        <w:gridCol w:w="1044"/>
      </w:tblGrid>
      <w:tr w14:paraId="69848E45" w14:textId="77777777" w:rsidTr="004017DA">
        <w:tblPrEx>
          <w:tblW w:w="6475" w:type="dxa"/>
          <w:tblLook w:val="04A0"/>
        </w:tblPrEx>
        <w:trPr>
          <w:trHeight w:val="348"/>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0E77" w:rsidRPr="004017DA" w:rsidP="00273A34" w14:paraId="5FA5531F" w14:textId="77777777">
            <w:pPr>
              <w:widowControl/>
              <w:autoSpaceDE/>
              <w:autoSpaceDN/>
              <w:adjustRightInd/>
              <w:rPr>
                <w:rFonts w:ascii="Times New Roman" w:hAnsi="Times New Roman"/>
              </w:rPr>
            </w:pPr>
            <w:r w:rsidRPr="004017DA">
              <w:rPr>
                <w:rFonts w:ascii="Times New Roman" w:hAnsi="Times New Roman"/>
              </w:rPr>
              <w:t> </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920E77" w:rsidRPr="004017DA" w:rsidP="00273A34" w14:paraId="6472C5A5" w14:textId="77777777">
            <w:pPr>
              <w:widowControl/>
              <w:autoSpaceDE/>
              <w:autoSpaceDN/>
              <w:adjustRightInd/>
              <w:jc w:val="right"/>
              <w:rPr>
                <w:rFonts w:ascii="Times New Roman" w:hAnsi="Times New Roman"/>
              </w:rPr>
            </w:pPr>
            <w:r w:rsidRPr="004017DA">
              <w:rPr>
                <w:rFonts w:ascii="Times New Roman" w:hAnsi="Times New Roman"/>
              </w:rPr>
              <w:t>2019</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920E77" w:rsidRPr="004017DA" w:rsidP="00273A34" w14:paraId="22152EAC" w14:textId="77777777">
            <w:pPr>
              <w:widowControl/>
              <w:autoSpaceDE/>
              <w:autoSpaceDN/>
              <w:adjustRightInd/>
              <w:jc w:val="right"/>
              <w:rPr>
                <w:rFonts w:ascii="Times New Roman" w:hAnsi="Times New Roman"/>
              </w:rPr>
            </w:pPr>
            <w:r w:rsidRPr="004017DA">
              <w:rPr>
                <w:rFonts w:ascii="Times New Roman" w:hAnsi="Times New Roman"/>
              </w:rPr>
              <w:t>2020</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920E77" w:rsidRPr="004017DA" w:rsidP="00273A34" w14:paraId="21AC4D42" w14:textId="77777777">
            <w:pPr>
              <w:widowControl/>
              <w:autoSpaceDE/>
              <w:autoSpaceDN/>
              <w:adjustRightInd/>
              <w:jc w:val="right"/>
              <w:rPr>
                <w:rFonts w:ascii="Times New Roman" w:hAnsi="Times New Roman"/>
              </w:rPr>
            </w:pPr>
            <w:r w:rsidRPr="004017DA">
              <w:rPr>
                <w:rFonts w:ascii="Times New Roman" w:hAnsi="Times New Roman"/>
              </w:rPr>
              <w:t>2021</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920E77" w:rsidRPr="004017DA" w:rsidP="004017DA" w14:paraId="6A1CAF78" w14:textId="77777777">
            <w:pPr>
              <w:widowControl/>
              <w:autoSpaceDE/>
              <w:autoSpaceDN/>
              <w:adjustRightInd/>
              <w:jc w:val="right"/>
              <w:rPr>
                <w:rFonts w:ascii="Times New Roman" w:hAnsi="Times New Roman"/>
              </w:rPr>
            </w:pPr>
            <w:r w:rsidRPr="004017DA">
              <w:rPr>
                <w:rFonts w:ascii="Times New Roman" w:hAnsi="Times New Roman"/>
              </w:rPr>
              <w:t>Total</w:t>
            </w:r>
          </w:p>
        </w:tc>
      </w:tr>
      <w:tr w14:paraId="0E9C61D0" w14:textId="77777777" w:rsidTr="004017DA">
        <w:tblPrEx>
          <w:tblW w:w="6475" w:type="dxa"/>
          <w:tblLook w:val="04A0"/>
        </w:tblPrEx>
        <w:trPr>
          <w:trHeight w:val="348"/>
        </w:trPr>
        <w:tc>
          <w:tcPr>
            <w:tcW w:w="64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0E77" w:rsidRPr="004017DA" w:rsidP="00273A34" w14:paraId="1D52DAB0" w14:textId="77777777">
            <w:pPr>
              <w:widowControl/>
              <w:autoSpaceDE/>
              <w:autoSpaceDN/>
              <w:adjustRightInd/>
              <w:rPr>
                <w:rFonts w:ascii="Times New Roman" w:hAnsi="Times New Roman"/>
              </w:rPr>
            </w:pPr>
            <w:r w:rsidRPr="004017DA">
              <w:rPr>
                <w:rFonts w:ascii="Times New Roman" w:hAnsi="Times New Roman"/>
              </w:rPr>
              <w:t>Surface Coal Mines</w:t>
            </w:r>
          </w:p>
        </w:tc>
      </w:tr>
      <w:tr w14:paraId="51466A23" w14:textId="77777777" w:rsidTr="004017DA">
        <w:tblPrEx>
          <w:tblW w:w="6475" w:type="dxa"/>
          <w:tblLook w:val="04A0"/>
        </w:tblPrEx>
        <w:trPr>
          <w:trHeight w:val="34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20E77" w:rsidRPr="004017DA" w:rsidP="00273A34" w14:paraId="2061342B" w14:textId="77777777">
            <w:pPr>
              <w:widowControl/>
              <w:autoSpaceDE/>
              <w:autoSpaceDN/>
              <w:adjustRightInd/>
              <w:rPr>
                <w:rFonts w:ascii="Times New Roman" w:hAnsi="Times New Roman"/>
              </w:rPr>
            </w:pPr>
            <w:r w:rsidRPr="004017DA">
              <w:rPr>
                <w:rFonts w:ascii="Times New Roman" w:hAnsi="Times New Roman"/>
              </w:rPr>
              <w:t>Initial Applications</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4C1B13A9"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55</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45CE2385"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61</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10357917"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60</w:t>
            </w:r>
          </w:p>
        </w:tc>
        <w:tc>
          <w:tcPr>
            <w:tcW w:w="1044" w:type="dxa"/>
            <w:tcBorders>
              <w:top w:val="nil"/>
              <w:left w:val="nil"/>
              <w:bottom w:val="single" w:sz="4" w:space="0" w:color="auto"/>
              <w:right w:val="single" w:sz="4" w:space="0" w:color="auto"/>
            </w:tcBorders>
            <w:shd w:val="clear" w:color="auto" w:fill="auto"/>
            <w:vAlign w:val="center"/>
            <w:hideMark/>
          </w:tcPr>
          <w:p w:rsidR="00920E77" w:rsidRPr="004017DA" w:rsidP="00273A34" w14:paraId="6E731DAD"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176</w:t>
            </w:r>
          </w:p>
        </w:tc>
      </w:tr>
      <w:tr w14:paraId="1DEF3F41" w14:textId="77777777" w:rsidTr="004017DA">
        <w:tblPrEx>
          <w:tblW w:w="6475" w:type="dxa"/>
          <w:tblLook w:val="04A0"/>
        </w:tblPrEx>
        <w:trPr>
          <w:trHeight w:val="34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20E77" w:rsidRPr="004017DA" w:rsidP="00273A34" w14:paraId="156296F6" w14:textId="77777777">
            <w:pPr>
              <w:widowControl/>
              <w:autoSpaceDE/>
              <w:autoSpaceDN/>
              <w:adjustRightInd/>
              <w:rPr>
                <w:rFonts w:ascii="Times New Roman" w:hAnsi="Times New Roman"/>
              </w:rPr>
            </w:pPr>
            <w:r w:rsidRPr="004017DA">
              <w:rPr>
                <w:rFonts w:ascii="Times New Roman" w:hAnsi="Times New Roman"/>
              </w:rPr>
              <w:t>Extension Applications</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02461178"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137</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5518E19D"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100</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369426A5"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106</w:t>
            </w:r>
          </w:p>
        </w:tc>
        <w:tc>
          <w:tcPr>
            <w:tcW w:w="1044" w:type="dxa"/>
            <w:tcBorders>
              <w:top w:val="nil"/>
              <w:left w:val="nil"/>
              <w:bottom w:val="single" w:sz="4" w:space="0" w:color="auto"/>
              <w:right w:val="single" w:sz="4" w:space="0" w:color="auto"/>
            </w:tcBorders>
            <w:shd w:val="clear" w:color="auto" w:fill="auto"/>
            <w:vAlign w:val="center"/>
            <w:hideMark/>
          </w:tcPr>
          <w:p w:rsidR="00920E77" w:rsidRPr="004017DA" w:rsidP="00273A34" w14:paraId="6C9B53EB"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342</w:t>
            </w:r>
          </w:p>
        </w:tc>
      </w:tr>
      <w:tr w14:paraId="6F4F4EDD" w14:textId="77777777" w:rsidTr="004017DA">
        <w:tblPrEx>
          <w:tblW w:w="6475" w:type="dxa"/>
          <w:tblLook w:val="04A0"/>
        </w:tblPrEx>
        <w:trPr>
          <w:trHeight w:val="348"/>
        </w:trPr>
        <w:tc>
          <w:tcPr>
            <w:tcW w:w="64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0E77" w:rsidRPr="004017DA" w:rsidP="00273A34" w14:paraId="7E5A7534" w14:textId="77777777">
            <w:pPr>
              <w:widowControl/>
              <w:autoSpaceDE/>
              <w:autoSpaceDN/>
              <w:adjustRightInd/>
              <w:rPr>
                <w:rFonts w:ascii="Times New Roman" w:hAnsi="Times New Roman"/>
              </w:rPr>
            </w:pPr>
            <w:r w:rsidRPr="004017DA">
              <w:rPr>
                <w:rFonts w:ascii="Times New Roman" w:hAnsi="Times New Roman"/>
              </w:rPr>
              <w:t>Underground coal Mines</w:t>
            </w:r>
          </w:p>
        </w:tc>
      </w:tr>
      <w:tr w14:paraId="4E0A6774" w14:textId="77777777" w:rsidTr="004017DA">
        <w:tblPrEx>
          <w:tblW w:w="6475" w:type="dxa"/>
          <w:tblLook w:val="04A0"/>
        </w:tblPrEx>
        <w:trPr>
          <w:trHeight w:val="34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20E77" w:rsidRPr="004017DA" w:rsidP="00273A34" w14:paraId="5091619B" w14:textId="77777777">
            <w:pPr>
              <w:widowControl/>
              <w:autoSpaceDE/>
              <w:autoSpaceDN/>
              <w:adjustRightInd/>
              <w:rPr>
                <w:rFonts w:ascii="Times New Roman" w:hAnsi="Times New Roman"/>
              </w:rPr>
            </w:pPr>
            <w:r w:rsidRPr="004017DA">
              <w:rPr>
                <w:rFonts w:ascii="Times New Roman" w:hAnsi="Times New Roman"/>
              </w:rPr>
              <w:t>Initial Applications</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745A51BF" w14:textId="77777777">
            <w:pPr>
              <w:widowControl/>
              <w:autoSpaceDE/>
              <w:autoSpaceDN/>
              <w:adjustRightInd/>
              <w:jc w:val="right"/>
              <w:rPr>
                <w:rFonts w:ascii="Times New Roman" w:hAnsi="Times New Roman"/>
              </w:rPr>
            </w:pPr>
            <w:r w:rsidRPr="004017DA">
              <w:rPr>
                <w:rFonts w:ascii="Times New Roman" w:hAnsi="Times New Roman"/>
              </w:rPr>
              <w:t>17</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47FEEF71" w14:textId="77777777">
            <w:pPr>
              <w:widowControl/>
              <w:autoSpaceDE/>
              <w:autoSpaceDN/>
              <w:adjustRightInd/>
              <w:jc w:val="right"/>
              <w:rPr>
                <w:rFonts w:ascii="Times New Roman" w:hAnsi="Times New Roman"/>
              </w:rPr>
            </w:pPr>
            <w:r w:rsidRPr="004017DA">
              <w:rPr>
                <w:rFonts w:ascii="Times New Roman" w:hAnsi="Times New Roman"/>
              </w:rPr>
              <w:t>13</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1A34A0FD" w14:textId="77777777">
            <w:pPr>
              <w:widowControl/>
              <w:autoSpaceDE/>
              <w:autoSpaceDN/>
              <w:adjustRightInd/>
              <w:jc w:val="right"/>
              <w:rPr>
                <w:rFonts w:ascii="Times New Roman" w:hAnsi="Times New Roman"/>
              </w:rPr>
            </w:pPr>
            <w:r w:rsidRPr="004017DA">
              <w:rPr>
                <w:rFonts w:ascii="Times New Roman" w:hAnsi="Times New Roman"/>
              </w:rPr>
              <w:t>9</w:t>
            </w:r>
          </w:p>
        </w:tc>
        <w:tc>
          <w:tcPr>
            <w:tcW w:w="1044" w:type="dxa"/>
            <w:tcBorders>
              <w:top w:val="nil"/>
              <w:left w:val="nil"/>
              <w:bottom w:val="single" w:sz="4" w:space="0" w:color="auto"/>
              <w:right w:val="single" w:sz="4" w:space="0" w:color="auto"/>
            </w:tcBorders>
            <w:shd w:val="clear" w:color="auto" w:fill="auto"/>
            <w:vAlign w:val="center"/>
            <w:hideMark/>
          </w:tcPr>
          <w:p w:rsidR="00920E77" w:rsidRPr="004017DA" w:rsidP="00273A34" w14:paraId="7010C2B4" w14:textId="77777777">
            <w:pPr>
              <w:widowControl/>
              <w:autoSpaceDE/>
              <w:autoSpaceDN/>
              <w:adjustRightInd/>
              <w:jc w:val="right"/>
              <w:rPr>
                <w:rFonts w:ascii="Times New Roman" w:hAnsi="Times New Roman"/>
              </w:rPr>
            </w:pPr>
            <w:r w:rsidRPr="004017DA">
              <w:rPr>
                <w:rFonts w:ascii="Times New Roman" w:hAnsi="Times New Roman"/>
              </w:rPr>
              <w:t>39</w:t>
            </w:r>
          </w:p>
        </w:tc>
      </w:tr>
      <w:tr w14:paraId="10CFE6FC" w14:textId="77777777" w:rsidTr="004017DA">
        <w:tblPrEx>
          <w:tblW w:w="6475" w:type="dxa"/>
          <w:tblLook w:val="04A0"/>
        </w:tblPrEx>
        <w:trPr>
          <w:trHeight w:val="34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20E77" w:rsidRPr="004017DA" w:rsidP="00273A34" w14:paraId="002FB4EC" w14:textId="77777777">
            <w:pPr>
              <w:widowControl/>
              <w:autoSpaceDE/>
              <w:autoSpaceDN/>
              <w:adjustRightInd/>
              <w:rPr>
                <w:rFonts w:ascii="Times New Roman" w:hAnsi="Times New Roman"/>
              </w:rPr>
            </w:pPr>
            <w:r w:rsidRPr="004017DA">
              <w:rPr>
                <w:rFonts w:ascii="Times New Roman" w:hAnsi="Times New Roman"/>
              </w:rPr>
              <w:t>Extension Applications</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413C64CD" w14:textId="77777777">
            <w:pPr>
              <w:widowControl/>
              <w:autoSpaceDE/>
              <w:autoSpaceDN/>
              <w:adjustRightInd/>
              <w:jc w:val="right"/>
              <w:rPr>
                <w:rFonts w:ascii="Times New Roman" w:hAnsi="Times New Roman"/>
              </w:rPr>
            </w:pPr>
            <w:r w:rsidRPr="004017DA">
              <w:rPr>
                <w:rFonts w:ascii="Times New Roman" w:hAnsi="Times New Roman"/>
              </w:rPr>
              <w:t>0</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44F3E69D" w14:textId="77777777">
            <w:pPr>
              <w:widowControl/>
              <w:autoSpaceDE/>
              <w:autoSpaceDN/>
              <w:adjustRightInd/>
              <w:jc w:val="right"/>
              <w:rPr>
                <w:rFonts w:ascii="Times New Roman" w:hAnsi="Times New Roman"/>
              </w:rPr>
            </w:pPr>
            <w:r w:rsidRPr="004017DA">
              <w:rPr>
                <w:rFonts w:ascii="Times New Roman" w:hAnsi="Times New Roman"/>
              </w:rPr>
              <w:t>0</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5BE2EA9A" w14:textId="77777777">
            <w:pPr>
              <w:widowControl/>
              <w:autoSpaceDE/>
              <w:autoSpaceDN/>
              <w:adjustRightInd/>
              <w:jc w:val="right"/>
              <w:rPr>
                <w:rFonts w:ascii="Times New Roman" w:hAnsi="Times New Roman"/>
              </w:rPr>
            </w:pPr>
            <w:r w:rsidRPr="004017DA">
              <w:rPr>
                <w:rFonts w:ascii="Times New Roman" w:hAnsi="Times New Roman"/>
              </w:rPr>
              <w:t>0</w:t>
            </w:r>
          </w:p>
        </w:tc>
        <w:tc>
          <w:tcPr>
            <w:tcW w:w="1044" w:type="dxa"/>
            <w:tcBorders>
              <w:top w:val="nil"/>
              <w:left w:val="nil"/>
              <w:bottom w:val="single" w:sz="4" w:space="0" w:color="auto"/>
              <w:right w:val="single" w:sz="4" w:space="0" w:color="auto"/>
            </w:tcBorders>
            <w:shd w:val="clear" w:color="auto" w:fill="auto"/>
            <w:vAlign w:val="center"/>
            <w:hideMark/>
          </w:tcPr>
          <w:p w:rsidR="00920E77" w:rsidRPr="004017DA" w:rsidP="00273A34" w14:paraId="2B4F006C" w14:textId="77777777">
            <w:pPr>
              <w:widowControl/>
              <w:autoSpaceDE/>
              <w:autoSpaceDN/>
              <w:adjustRightInd/>
              <w:jc w:val="right"/>
              <w:rPr>
                <w:rFonts w:ascii="Times New Roman" w:hAnsi="Times New Roman"/>
              </w:rPr>
            </w:pPr>
            <w:r w:rsidRPr="004017DA">
              <w:rPr>
                <w:rFonts w:ascii="Times New Roman" w:hAnsi="Times New Roman"/>
              </w:rPr>
              <w:t>0</w:t>
            </w:r>
          </w:p>
        </w:tc>
      </w:tr>
      <w:tr w14:paraId="44E57F8A" w14:textId="77777777" w:rsidTr="004017DA">
        <w:tblPrEx>
          <w:tblW w:w="6475" w:type="dxa"/>
          <w:tblLook w:val="04A0"/>
        </w:tblPrEx>
        <w:trPr>
          <w:trHeight w:val="348"/>
        </w:trPr>
        <w:tc>
          <w:tcPr>
            <w:tcW w:w="647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20E77" w:rsidRPr="004017DA" w:rsidP="00273A34" w14:paraId="12DD0A6C" w14:textId="77777777">
            <w:pPr>
              <w:widowControl/>
              <w:autoSpaceDE/>
              <w:autoSpaceDN/>
              <w:adjustRightInd/>
              <w:rPr>
                <w:rFonts w:ascii="Times New Roman" w:hAnsi="Times New Roman"/>
              </w:rPr>
            </w:pPr>
            <w:r w:rsidRPr="004017DA">
              <w:rPr>
                <w:rFonts w:ascii="Times New Roman" w:hAnsi="Times New Roman"/>
              </w:rPr>
              <w:t>Total Coal Mines</w:t>
            </w:r>
          </w:p>
        </w:tc>
      </w:tr>
      <w:tr w14:paraId="30071370" w14:textId="77777777" w:rsidTr="004017DA">
        <w:tblPrEx>
          <w:tblW w:w="6475" w:type="dxa"/>
          <w:tblLook w:val="04A0"/>
        </w:tblPrEx>
        <w:trPr>
          <w:trHeight w:val="34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20E77" w:rsidRPr="004017DA" w:rsidP="00273A34" w14:paraId="335AB4B7" w14:textId="77777777">
            <w:pPr>
              <w:widowControl/>
              <w:autoSpaceDE/>
              <w:autoSpaceDN/>
              <w:adjustRightInd/>
              <w:rPr>
                <w:rFonts w:ascii="Times New Roman" w:hAnsi="Times New Roman"/>
              </w:rPr>
            </w:pPr>
            <w:r w:rsidRPr="004017DA">
              <w:rPr>
                <w:rFonts w:ascii="Times New Roman" w:hAnsi="Times New Roman"/>
              </w:rPr>
              <w:t>Initial Applications</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39D39351" w14:textId="77777777">
            <w:pPr>
              <w:widowControl/>
              <w:autoSpaceDE/>
              <w:autoSpaceDN/>
              <w:adjustRightInd/>
              <w:jc w:val="right"/>
              <w:rPr>
                <w:rFonts w:ascii="Times New Roman" w:hAnsi="Times New Roman"/>
              </w:rPr>
            </w:pPr>
            <w:r w:rsidRPr="004017DA">
              <w:rPr>
                <w:rFonts w:ascii="Times New Roman" w:hAnsi="Times New Roman"/>
              </w:rPr>
              <w:t>72</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04C7652B" w14:textId="77777777">
            <w:pPr>
              <w:widowControl/>
              <w:autoSpaceDE/>
              <w:autoSpaceDN/>
              <w:adjustRightInd/>
              <w:jc w:val="right"/>
              <w:rPr>
                <w:rFonts w:ascii="Times New Roman" w:hAnsi="Times New Roman"/>
              </w:rPr>
            </w:pPr>
            <w:r w:rsidRPr="004017DA">
              <w:rPr>
                <w:rFonts w:ascii="Times New Roman" w:hAnsi="Times New Roman"/>
              </w:rPr>
              <w:t>74</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7080D4D2" w14:textId="77777777">
            <w:pPr>
              <w:widowControl/>
              <w:autoSpaceDE/>
              <w:autoSpaceDN/>
              <w:adjustRightInd/>
              <w:jc w:val="right"/>
              <w:rPr>
                <w:rFonts w:ascii="Times New Roman" w:hAnsi="Times New Roman"/>
              </w:rPr>
            </w:pPr>
            <w:r w:rsidRPr="004017DA">
              <w:rPr>
                <w:rFonts w:ascii="Times New Roman" w:hAnsi="Times New Roman"/>
              </w:rPr>
              <w:t>69</w:t>
            </w:r>
          </w:p>
        </w:tc>
        <w:tc>
          <w:tcPr>
            <w:tcW w:w="1044" w:type="dxa"/>
            <w:tcBorders>
              <w:top w:val="nil"/>
              <w:left w:val="nil"/>
              <w:bottom w:val="single" w:sz="4" w:space="0" w:color="auto"/>
              <w:right w:val="single" w:sz="4" w:space="0" w:color="auto"/>
            </w:tcBorders>
            <w:shd w:val="clear" w:color="auto" w:fill="auto"/>
            <w:vAlign w:val="center"/>
            <w:hideMark/>
          </w:tcPr>
          <w:p w:rsidR="00920E77" w:rsidRPr="004017DA" w:rsidP="00273A34" w14:paraId="197170F5" w14:textId="77777777">
            <w:pPr>
              <w:widowControl/>
              <w:autoSpaceDE/>
              <w:autoSpaceDN/>
              <w:adjustRightInd/>
              <w:jc w:val="right"/>
              <w:rPr>
                <w:rFonts w:ascii="Times New Roman" w:hAnsi="Times New Roman"/>
              </w:rPr>
            </w:pPr>
            <w:r w:rsidRPr="004017DA">
              <w:rPr>
                <w:rFonts w:ascii="Times New Roman" w:hAnsi="Times New Roman"/>
              </w:rPr>
              <w:t>215</w:t>
            </w:r>
          </w:p>
        </w:tc>
      </w:tr>
      <w:tr w14:paraId="12DDD386" w14:textId="77777777" w:rsidTr="004017DA">
        <w:tblPrEx>
          <w:tblW w:w="6475" w:type="dxa"/>
          <w:tblLook w:val="04A0"/>
        </w:tblPrEx>
        <w:trPr>
          <w:trHeight w:val="348"/>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920E77" w:rsidRPr="004017DA" w:rsidP="00273A34" w14:paraId="1A817E84" w14:textId="77777777">
            <w:pPr>
              <w:widowControl/>
              <w:autoSpaceDE/>
              <w:autoSpaceDN/>
              <w:adjustRightInd/>
              <w:rPr>
                <w:rFonts w:ascii="Times New Roman" w:hAnsi="Times New Roman"/>
              </w:rPr>
            </w:pPr>
            <w:r w:rsidRPr="004017DA">
              <w:rPr>
                <w:rFonts w:ascii="Times New Roman" w:hAnsi="Times New Roman"/>
              </w:rPr>
              <w:t>Extension Applications</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74DF44B9"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137</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345C64F2"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100</w:t>
            </w:r>
          </w:p>
        </w:tc>
        <w:tc>
          <w:tcPr>
            <w:tcW w:w="822" w:type="dxa"/>
            <w:tcBorders>
              <w:top w:val="nil"/>
              <w:left w:val="nil"/>
              <w:bottom w:val="single" w:sz="4" w:space="0" w:color="auto"/>
              <w:right w:val="single" w:sz="4" w:space="0" w:color="auto"/>
            </w:tcBorders>
            <w:shd w:val="clear" w:color="auto" w:fill="auto"/>
            <w:vAlign w:val="center"/>
            <w:hideMark/>
          </w:tcPr>
          <w:p w:rsidR="00920E77" w:rsidRPr="004017DA" w:rsidP="00273A34" w14:paraId="57995594" w14:textId="77777777">
            <w:pPr>
              <w:widowControl/>
              <w:autoSpaceDE/>
              <w:autoSpaceDN/>
              <w:adjustRightInd/>
              <w:jc w:val="right"/>
              <w:rPr>
                <w:rFonts w:ascii="Times New Roman" w:hAnsi="Times New Roman"/>
                <w:color w:val="000000"/>
              </w:rPr>
            </w:pPr>
            <w:r w:rsidRPr="004017DA">
              <w:rPr>
                <w:rFonts w:ascii="Times New Roman" w:hAnsi="Times New Roman"/>
                <w:color w:val="000000"/>
              </w:rPr>
              <w:t>106</w:t>
            </w:r>
          </w:p>
        </w:tc>
        <w:tc>
          <w:tcPr>
            <w:tcW w:w="1044" w:type="dxa"/>
            <w:tcBorders>
              <w:top w:val="nil"/>
              <w:left w:val="nil"/>
              <w:bottom w:val="single" w:sz="4" w:space="0" w:color="auto"/>
              <w:right w:val="single" w:sz="4" w:space="0" w:color="auto"/>
            </w:tcBorders>
            <w:shd w:val="clear" w:color="auto" w:fill="auto"/>
            <w:vAlign w:val="center"/>
            <w:hideMark/>
          </w:tcPr>
          <w:p w:rsidR="00920E77" w:rsidRPr="004017DA" w:rsidP="00273A34" w14:paraId="3074FB6A" w14:textId="3B3427E8">
            <w:pPr>
              <w:widowControl/>
              <w:autoSpaceDE/>
              <w:autoSpaceDN/>
              <w:adjustRightInd/>
              <w:jc w:val="right"/>
              <w:rPr>
                <w:rFonts w:ascii="Times New Roman" w:hAnsi="Times New Roman"/>
                <w:color w:val="000000"/>
              </w:rPr>
            </w:pPr>
            <w:r w:rsidRPr="004017DA">
              <w:rPr>
                <w:rFonts w:ascii="Times New Roman" w:hAnsi="Times New Roman"/>
                <w:color w:val="000000"/>
              </w:rPr>
              <w:t>34</w:t>
            </w:r>
            <w:r w:rsidR="00902109">
              <w:rPr>
                <w:rFonts w:ascii="Times New Roman" w:hAnsi="Times New Roman"/>
                <w:color w:val="000000"/>
              </w:rPr>
              <w:t>2</w:t>
            </w:r>
          </w:p>
        </w:tc>
      </w:tr>
    </w:tbl>
    <w:p w:rsidR="00920E77" w:rsidRPr="00166699" w:rsidP="008F7DDE" w14:paraId="3473744C" w14:textId="77777777">
      <w:pPr>
        <w:rPr>
          <w:rFonts w:ascii="Times New Roman" w:hAnsi="Times New Roman"/>
          <w:iCs/>
        </w:rPr>
      </w:pPr>
    </w:p>
    <w:p w:rsidR="008F7DDE" w:rsidRPr="00F03AD8" w:rsidP="008F7DDE" w14:paraId="2D91560A" w14:textId="77777777">
      <w:pPr>
        <w:rPr>
          <w:rFonts w:ascii="Times New Roman" w:hAnsi="Times New Roman"/>
          <w:iCs/>
        </w:rPr>
      </w:pPr>
    </w:p>
    <w:p w:rsidR="008F7DDE" w:rsidRPr="00DE3695" w:rsidP="00DE3695" w14:paraId="4D59CED0" w14:textId="0BBD6B22">
      <w:pPr>
        <w:spacing w:after="120"/>
        <w:rPr>
          <w:rFonts w:ascii="Times New Roman" w:hAnsi="Times New Roman"/>
          <w:b/>
          <w:bCs/>
          <w:iCs/>
        </w:rPr>
      </w:pPr>
      <w:r w:rsidRPr="00166699">
        <w:rPr>
          <w:rFonts w:ascii="Times New Roman" w:hAnsi="Times New Roman"/>
          <w:b/>
          <w:bCs/>
          <w:iCs/>
        </w:rPr>
        <w:t>Wage Rates Determinations</w:t>
      </w:r>
      <w:r>
        <w:rPr>
          <w:rStyle w:val="FootnoteReference"/>
          <w:rFonts w:ascii="Times New Roman" w:hAnsi="Times New Roman"/>
          <w:b/>
          <w:bCs/>
          <w:iCs/>
        </w:rPr>
        <w:footnoteReference w:id="2"/>
      </w:r>
    </w:p>
    <w:p w:rsidR="008F7DDE" w:rsidRPr="00166699" w:rsidP="008F7DDE" w14:paraId="095FE9F1" w14:textId="77777777">
      <w:pPr>
        <w:rPr>
          <w:rFonts w:ascii="Times New Roman" w:hAnsi="Times New Roman"/>
        </w:rPr>
      </w:pPr>
      <w:r w:rsidRPr="00166699">
        <w:rPr>
          <w:rFonts w:ascii="Times New Roman" w:hAnsi="Times New Roman"/>
        </w:rPr>
        <w:t>MSHA used data from the May 2021 Occupational Employment and Wage Statistics (OEWS) published by the Bureau of Labor Statistics (BLS) for hourly wage rates</w:t>
      </w:r>
      <w:r>
        <w:rPr>
          <w:rFonts w:ascii="Times New Roman" w:hAnsi="Times New Roman"/>
          <w:vertAlign w:val="superscript"/>
        </w:rPr>
        <w:footnoteReference w:id="3"/>
      </w:r>
      <w:r w:rsidRPr="00166699">
        <w:rPr>
          <w:rFonts w:ascii="Times New Roman" w:hAnsi="Times New Roman"/>
        </w:rPr>
        <w:t xml:space="preserve"> and adjusted the rates for benefits</w:t>
      </w:r>
      <w:r>
        <w:rPr>
          <w:rFonts w:ascii="Times New Roman" w:hAnsi="Times New Roman"/>
          <w:vertAlign w:val="superscript"/>
        </w:rPr>
        <w:footnoteReference w:id="4"/>
      </w:r>
      <w:r w:rsidRPr="00166699">
        <w:rPr>
          <w:rFonts w:ascii="Times New Roman" w:hAnsi="Times New Roman"/>
        </w:rPr>
        <w:t xml:space="preserve"> and wage inflation</w:t>
      </w:r>
      <w:r>
        <w:rPr>
          <w:rFonts w:ascii="Times New Roman" w:hAnsi="Times New Roman"/>
          <w:vertAlign w:val="superscript"/>
        </w:rPr>
        <w:footnoteReference w:id="5"/>
      </w:r>
      <w:r w:rsidRPr="00166699">
        <w:rPr>
          <w:rFonts w:ascii="Times New Roman" w:hAnsi="Times New Roman"/>
        </w:rPr>
        <w:t>. The occupations listed below in Table 12-1 are those that were determined to be relevant for the cost calculations.</w:t>
      </w:r>
    </w:p>
    <w:p w:rsidR="008F7DDE" w:rsidP="008F7DDE" w14:paraId="3F9E7700" w14:textId="77777777">
      <w:pPr>
        <w:rPr>
          <w:rFonts w:ascii="Times New Roman" w:hAnsi="Times New Roman"/>
          <w:iCs/>
        </w:rPr>
      </w:pPr>
    </w:p>
    <w:p w:rsidR="008F7DDE" w:rsidRPr="000F53D2" w:rsidP="000F53D2" w14:paraId="27201460" w14:textId="1A3A70FD">
      <w:pPr>
        <w:spacing w:after="120"/>
        <w:ind w:right="720"/>
        <w:rPr>
          <w:rFonts w:ascii="Times New Roman" w:hAnsi="Times New Roman"/>
          <w:sz w:val="18"/>
          <w:szCs w:val="18"/>
        </w:rPr>
      </w:pPr>
      <w:bookmarkStart w:id="3" w:name="_Hlk114568286"/>
      <w:r w:rsidRPr="00675C9A">
        <w:rPr>
          <w:rFonts w:ascii="Times New Roman" w:hAnsi="Times New Roman"/>
          <w:b/>
          <w:bCs/>
          <w:iCs/>
          <w:sz w:val="22"/>
          <w:szCs w:val="22"/>
        </w:rPr>
        <w:t xml:space="preserve">Table 12-1 Hourly Wage </w:t>
      </w:r>
      <w:r w:rsidR="000F53D2">
        <w:rPr>
          <w:rFonts w:ascii="Times New Roman" w:hAnsi="Times New Roman"/>
          <w:b/>
          <w:bCs/>
          <w:iCs/>
          <w:sz w:val="22"/>
          <w:szCs w:val="22"/>
        </w:rPr>
        <w:t>Rates for Coal Mines</w:t>
      </w:r>
    </w:p>
    <w:bookmarkEnd w:id="3"/>
    <w:tbl>
      <w:tblPr>
        <w:tblStyle w:val="TableGrid"/>
        <w:tblW w:w="0" w:type="auto"/>
        <w:tblLook w:val="04A0"/>
      </w:tblPr>
      <w:tblGrid>
        <w:gridCol w:w="2155"/>
        <w:gridCol w:w="1440"/>
        <w:gridCol w:w="1350"/>
        <w:gridCol w:w="1350"/>
        <w:gridCol w:w="1170"/>
        <w:gridCol w:w="1885"/>
      </w:tblGrid>
      <w:tr w14:paraId="716DDDC9" w14:textId="77777777" w:rsidTr="00A11A00">
        <w:tblPrEx>
          <w:tblW w:w="0" w:type="auto"/>
          <w:tblLook w:val="04A0"/>
        </w:tblPrEx>
        <w:tc>
          <w:tcPr>
            <w:tcW w:w="2155" w:type="dxa"/>
          </w:tcPr>
          <w:p w:rsidR="008F7DDE" w:rsidRPr="008F7DDE" w:rsidP="00A11A00" w14:paraId="14BA6B36" w14:textId="77777777">
            <w:pPr>
              <w:jc w:val="center"/>
              <w:rPr>
                <w:rFonts w:ascii="Times New Roman" w:hAnsi="Times New Roman"/>
                <w:iCs/>
                <w:sz w:val="20"/>
                <w:szCs w:val="20"/>
              </w:rPr>
            </w:pPr>
          </w:p>
        </w:tc>
        <w:tc>
          <w:tcPr>
            <w:tcW w:w="1440" w:type="dxa"/>
          </w:tcPr>
          <w:p w:rsidR="008F7DDE" w:rsidRPr="008F7DDE" w:rsidP="00A11A00" w14:paraId="4EAFC345" w14:textId="77777777">
            <w:pPr>
              <w:jc w:val="center"/>
              <w:rPr>
                <w:rFonts w:ascii="Times New Roman" w:hAnsi="Times New Roman"/>
                <w:iCs/>
                <w:sz w:val="20"/>
                <w:szCs w:val="20"/>
              </w:rPr>
            </w:pPr>
          </w:p>
        </w:tc>
        <w:tc>
          <w:tcPr>
            <w:tcW w:w="1350" w:type="dxa"/>
          </w:tcPr>
          <w:p w:rsidR="008F7DDE" w:rsidRPr="008F7DDE" w:rsidP="00A11A00" w14:paraId="47E300F0" w14:textId="77777777">
            <w:pPr>
              <w:jc w:val="center"/>
              <w:rPr>
                <w:rFonts w:ascii="Times New Roman" w:hAnsi="Times New Roman"/>
                <w:iCs/>
                <w:sz w:val="20"/>
                <w:szCs w:val="20"/>
              </w:rPr>
            </w:pPr>
            <w:r w:rsidRPr="008F7DDE">
              <w:rPr>
                <w:rFonts w:ascii="Times New Roman" w:hAnsi="Times New Roman"/>
                <w:iCs/>
                <w:sz w:val="20"/>
                <w:szCs w:val="20"/>
              </w:rPr>
              <w:t>A</w:t>
            </w:r>
          </w:p>
        </w:tc>
        <w:tc>
          <w:tcPr>
            <w:tcW w:w="1350" w:type="dxa"/>
          </w:tcPr>
          <w:p w:rsidR="008F7DDE" w:rsidRPr="008F7DDE" w:rsidP="00A11A00" w14:paraId="6AA7CCFA" w14:textId="77777777">
            <w:pPr>
              <w:jc w:val="center"/>
              <w:rPr>
                <w:rFonts w:ascii="Times New Roman" w:hAnsi="Times New Roman"/>
                <w:iCs/>
                <w:sz w:val="20"/>
                <w:szCs w:val="20"/>
              </w:rPr>
            </w:pPr>
            <w:r w:rsidRPr="008F7DDE">
              <w:rPr>
                <w:rFonts w:ascii="Times New Roman" w:hAnsi="Times New Roman"/>
                <w:iCs/>
                <w:sz w:val="20"/>
                <w:szCs w:val="20"/>
              </w:rPr>
              <w:t>B</w:t>
            </w:r>
          </w:p>
        </w:tc>
        <w:tc>
          <w:tcPr>
            <w:tcW w:w="1170" w:type="dxa"/>
          </w:tcPr>
          <w:p w:rsidR="008F7DDE" w:rsidRPr="008F7DDE" w:rsidP="00A11A00" w14:paraId="426F9233" w14:textId="77777777">
            <w:pPr>
              <w:jc w:val="center"/>
              <w:rPr>
                <w:rFonts w:ascii="Times New Roman" w:hAnsi="Times New Roman"/>
                <w:iCs/>
                <w:sz w:val="20"/>
                <w:szCs w:val="20"/>
              </w:rPr>
            </w:pPr>
            <w:r w:rsidRPr="008F7DDE">
              <w:rPr>
                <w:rFonts w:ascii="Times New Roman" w:hAnsi="Times New Roman"/>
                <w:iCs/>
                <w:sz w:val="20"/>
                <w:szCs w:val="20"/>
              </w:rPr>
              <w:t>C</w:t>
            </w:r>
          </w:p>
        </w:tc>
        <w:tc>
          <w:tcPr>
            <w:tcW w:w="1885" w:type="dxa"/>
          </w:tcPr>
          <w:p w:rsidR="008F7DDE" w:rsidRPr="008F7DDE" w:rsidP="00A11A00" w14:paraId="4D488046" w14:textId="77777777">
            <w:pPr>
              <w:jc w:val="center"/>
              <w:rPr>
                <w:rFonts w:ascii="Times New Roman" w:hAnsi="Times New Roman"/>
                <w:iCs/>
                <w:sz w:val="20"/>
                <w:szCs w:val="20"/>
              </w:rPr>
            </w:pPr>
            <w:r w:rsidRPr="008F7DDE">
              <w:rPr>
                <w:rFonts w:ascii="Times New Roman" w:hAnsi="Times New Roman"/>
                <w:iCs/>
                <w:sz w:val="20"/>
                <w:szCs w:val="20"/>
              </w:rPr>
              <w:t>A x B x C</w:t>
            </w:r>
          </w:p>
        </w:tc>
      </w:tr>
      <w:tr w14:paraId="079B285C" w14:textId="77777777" w:rsidTr="008F7DDE">
        <w:tblPrEx>
          <w:tblW w:w="0" w:type="auto"/>
          <w:tblLook w:val="04A0"/>
        </w:tblPrEx>
        <w:tc>
          <w:tcPr>
            <w:tcW w:w="2155" w:type="dxa"/>
            <w:shd w:val="clear" w:color="auto" w:fill="F2F2F2" w:themeFill="background1" w:themeFillShade="F2"/>
          </w:tcPr>
          <w:p w:rsidR="008F7DDE" w:rsidRPr="008F7DDE" w:rsidP="00B3511E" w14:paraId="1EE2587D" w14:textId="77777777">
            <w:pPr>
              <w:jc w:val="center"/>
              <w:rPr>
                <w:rFonts w:ascii="Times New Roman" w:hAnsi="Times New Roman"/>
                <w:b/>
                <w:bCs/>
                <w:iCs/>
                <w:sz w:val="20"/>
                <w:szCs w:val="20"/>
              </w:rPr>
            </w:pPr>
            <w:r w:rsidRPr="008F7DDE">
              <w:rPr>
                <w:rFonts w:ascii="Times New Roman" w:hAnsi="Times New Roman"/>
                <w:b/>
                <w:bCs/>
                <w:iCs/>
                <w:sz w:val="20"/>
                <w:szCs w:val="20"/>
              </w:rPr>
              <w:t>Occupation</w:t>
            </w:r>
          </w:p>
        </w:tc>
        <w:tc>
          <w:tcPr>
            <w:tcW w:w="1440" w:type="dxa"/>
            <w:shd w:val="clear" w:color="auto" w:fill="F2F2F2" w:themeFill="background1" w:themeFillShade="F2"/>
          </w:tcPr>
          <w:p w:rsidR="008F7DDE" w:rsidRPr="008F7DDE" w:rsidP="00B3511E" w14:paraId="6C697F9C" w14:textId="77777777">
            <w:pPr>
              <w:jc w:val="center"/>
              <w:rPr>
                <w:rFonts w:ascii="Times New Roman" w:hAnsi="Times New Roman"/>
                <w:b/>
                <w:bCs/>
                <w:iCs/>
                <w:sz w:val="20"/>
                <w:szCs w:val="20"/>
              </w:rPr>
            </w:pPr>
            <w:r w:rsidRPr="008F7DDE">
              <w:rPr>
                <w:rFonts w:ascii="Times New Roman" w:hAnsi="Times New Roman"/>
                <w:b/>
                <w:bCs/>
                <w:iCs/>
                <w:sz w:val="20"/>
                <w:szCs w:val="20"/>
              </w:rPr>
              <w:t>NAICS Code</w:t>
            </w:r>
          </w:p>
        </w:tc>
        <w:tc>
          <w:tcPr>
            <w:tcW w:w="1350" w:type="dxa"/>
            <w:shd w:val="clear" w:color="auto" w:fill="F2F2F2" w:themeFill="background1" w:themeFillShade="F2"/>
          </w:tcPr>
          <w:p w:rsidR="008F7DDE" w:rsidRPr="008F7DDE" w:rsidP="00B3511E" w14:paraId="26517976" w14:textId="6EC67194">
            <w:pPr>
              <w:jc w:val="center"/>
              <w:rPr>
                <w:rFonts w:ascii="Times New Roman" w:hAnsi="Times New Roman"/>
                <w:b/>
                <w:bCs/>
                <w:iCs/>
                <w:sz w:val="20"/>
                <w:szCs w:val="20"/>
              </w:rPr>
            </w:pPr>
            <w:r w:rsidRPr="008F7DDE">
              <w:rPr>
                <w:rFonts w:ascii="Times New Roman" w:hAnsi="Times New Roman"/>
                <w:b/>
                <w:bCs/>
                <w:iCs/>
                <w:sz w:val="20"/>
                <w:szCs w:val="20"/>
              </w:rPr>
              <w:t>Mean Wage Rate</w:t>
            </w:r>
          </w:p>
        </w:tc>
        <w:tc>
          <w:tcPr>
            <w:tcW w:w="1350" w:type="dxa"/>
            <w:shd w:val="clear" w:color="auto" w:fill="F2F2F2" w:themeFill="background1" w:themeFillShade="F2"/>
          </w:tcPr>
          <w:p w:rsidR="008F7DDE" w:rsidRPr="008F7DDE" w:rsidP="00B3511E" w14:paraId="1EAD6C07" w14:textId="77777777">
            <w:pPr>
              <w:jc w:val="center"/>
              <w:rPr>
                <w:rFonts w:ascii="Times New Roman" w:hAnsi="Times New Roman"/>
                <w:b/>
                <w:bCs/>
                <w:iCs/>
                <w:sz w:val="20"/>
                <w:szCs w:val="20"/>
              </w:rPr>
            </w:pPr>
            <w:r w:rsidRPr="008F7DDE">
              <w:rPr>
                <w:rFonts w:ascii="Times New Roman" w:hAnsi="Times New Roman"/>
                <w:b/>
                <w:bCs/>
                <w:iCs/>
                <w:sz w:val="20"/>
                <w:szCs w:val="20"/>
              </w:rPr>
              <w:t>Benefit Multiplier</w:t>
            </w:r>
          </w:p>
        </w:tc>
        <w:tc>
          <w:tcPr>
            <w:tcW w:w="1170" w:type="dxa"/>
            <w:shd w:val="clear" w:color="auto" w:fill="F2F2F2" w:themeFill="background1" w:themeFillShade="F2"/>
          </w:tcPr>
          <w:p w:rsidR="008F7DDE" w:rsidRPr="008F7DDE" w:rsidP="00B3511E" w14:paraId="7E15F8F1" w14:textId="77777777">
            <w:pPr>
              <w:jc w:val="center"/>
              <w:rPr>
                <w:rFonts w:ascii="Times New Roman" w:hAnsi="Times New Roman"/>
                <w:b/>
                <w:bCs/>
                <w:iCs/>
                <w:sz w:val="20"/>
                <w:szCs w:val="20"/>
              </w:rPr>
            </w:pPr>
            <w:r w:rsidRPr="008F7DDE">
              <w:rPr>
                <w:rFonts w:ascii="Times New Roman" w:hAnsi="Times New Roman"/>
                <w:b/>
                <w:bCs/>
                <w:iCs/>
                <w:sz w:val="20"/>
                <w:szCs w:val="20"/>
              </w:rPr>
              <w:t>Inflation Multiplier</w:t>
            </w:r>
          </w:p>
        </w:tc>
        <w:tc>
          <w:tcPr>
            <w:tcW w:w="1885" w:type="dxa"/>
            <w:shd w:val="clear" w:color="auto" w:fill="F2F2F2" w:themeFill="background1" w:themeFillShade="F2"/>
          </w:tcPr>
          <w:p w:rsidR="008F7DDE" w:rsidRPr="008F7DDE" w:rsidP="00B3511E" w14:paraId="2BFC42CB" w14:textId="77777777">
            <w:pPr>
              <w:jc w:val="center"/>
              <w:rPr>
                <w:rFonts w:ascii="Times New Roman" w:hAnsi="Times New Roman"/>
                <w:b/>
                <w:bCs/>
                <w:iCs/>
                <w:sz w:val="20"/>
                <w:szCs w:val="20"/>
              </w:rPr>
            </w:pPr>
            <w:r w:rsidRPr="008F7DDE">
              <w:rPr>
                <w:rFonts w:ascii="Times New Roman" w:hAnsi="Times New Roman"/>
                <w:b/>
                <w:bCs/>
                <w:iCs/>
                <w:sz w:val="20"/>
                <w:szCs w:val="20"/>
              </w:rPr>
              <w:t>Loaded Hourly Wage Rate</w:t>
            </w:r>
          </w:p>
        </w:tc>
      </w:tr>
      <w:tr w14:paraId="4E50488C" w14:textId="77777777" w:rsidTr="00A11A00">
        <w:tblPrEx>
          <w:tblW w:w="0" w:type="auto"/>
          <w:tblLook w:val="04A0"/>
        </w:tblPrEx>
        <w:tc>
          <w:tcPr>
            <w:tcW w:w="2155" w:type="dxa"/>
          </w:tcPr>
          <w:p w:rsidR="008F7DDE" w:rsidRPr="008F7DDE" w:rsidP="00B3511E" w14:paraId="66681741" w14:textId="77777777">
            <w:pPr>
              <w:spacing w:before="60" w:after="60"/>
              <w:jc w:val="center"/>
              <w:rPr>
                <w:rFonts w:ascii="Times New Roman" w:hAnsi="Times New Roman"/>
                <w:iCs/>
                <w:sz w:val="20"/>
                <w:szCs w:val="20"/>
              </w:rPr>
            </w:pPr>
            <w:bookmarkStart w:id="4" w:name="_Hlk119476064"/>
            <w:r w:rsidRPr="008F7DDE">
              <w:rPr>
                <w:rFonts w:ascii="Times New Roman" w:hAnsi="Times New Roman"/>
                <w:iCs/>
                <w:sz w:val="20"/>
                <w:szCs w:val="20"/>
              </w:rPr>
              <w:t>Mining Supervisor*</w:t>
            </w:r>
          </w:p>
        </w:tc>
        <w:tc>
          <w:tcPr>
            <w:tcW w:w="1440" w:type="dxa"/>
          </w:tcPr>
          <w:p w:rsidR="008F7DDE" w:rsidRPr="008F7DDE" w:rsidP="00B3511E" w14:paraId="4250FD8B" w14:textId="422A9ED6">
            <w:pPr>
              <w:jc w:val="center"/>
              <w:rPr>
                <w:rFonts w:ascii="Times New Roman" w:hAnsi="Times New Roman"/>
                <w:iCs/>
                <w:sz w:val="20"/>
                <w:szCs w:val="20"/>
              </w:rPr>
            </w:pPr>
            <w:r w:rsidRPr="008F7DDE">
              <w:rPr>
                <w:rFonts w:ascii="Times New Roman" w:hAnsi="Times New Roman"/>
                <w:iCs/>
                <w:sz w:val="20"/>
                <w:szCs w:val="20"/>
              </w:rPr>
              <w:t>212200</w:t>
            </w:r>
          </w:p>
        </w:tc>
        <w:tc>
          <w:tcPr>
            <w:tcW w:w="1350" w:type="dxa"/>
          </w:tcPr>
          <w:p w:rsidR="008F7DDE" w:rsidRPr="008F7DDE" w:rsidP="00B3511E" w14:paraId="381B8AAC" w14:textId="5E91A21B">
            <w:pPr>
              <w:jc w:val="center"/>
              <w:rPr>
                <w:rFonts w:ascii="Times New Roman" w:hAnsi="Times New Roman"/>
                <w:iCs/>
                <w:sz w:val="20"/>
                <w:szCs w:val="20"/>
              </w:rPr>
            </w:pPr>
            <w:r w:rsidRPr="008F7DDE">
              <w:rPr>
                <w:rFonts w:ascii="Times New Roman" w:hAnsi="Times New Roman"/>
                <w:iCs/>
                <w:sz w:val="20"/>
                <w:szCs w:val="20"/>
              </w:rPr>
              <w:t>$4</w:t>
            </w:r>
            <w:r w:rsidR="00166C25">
              <w:rPr>
                <w:rFonts w:ascii="Times New Roman" w:hAnsi="Times New Roman"/>
                <w:iCs/>
                <w:sz w:val="20"/>
                <w:szCs w:val="20"/>
              </w:rPr>
              <w:t>7.92</w:t>
            </w:r>
          </w:p>
        </w:tc>
        <w:tc>
          <w:tcPr>
            <w:tcW w:w="1350" w:type="dxa"/>
          </w:tcPr>
          <w:p w:rsidR="008F7DDE" w:rsidRPr="008F7DDE" w:rsidP="00B3511E" w14:paraId="13A3C5C6" w14:textId="443B031D">
            <w:pPr>
              <w:jc w:val="center"/>
              <w:rPr>
                <w:rFonts w:ascii="Times New Roman" w:hAnsi="Times New Roman"/>
                <w:iCs/>
                <w:sz w:val="20"/>
                <w:szCs w:val="20"/>
              </w:rPr>
            </w:pPr>
            <w:r w:rsidRPr="008F7DDE">
              <w:rPr>
                <w:rFonts w:ascii="Times New Roman" w:hAnsi="Times New Roman"/>
                <w:iCs/>
                <w:sz w:val="20"/>
                <w:szCs w:val="20"/>
              </w:rPr>
              <w:t>1.4</w:t>
            </w:r>
            <w:r w:rsidR="00DF3B0C">
              <w:rPr>
                <w:rFonts w:ascii="Times New Roman" w:hAnsi="Times New Roman"/>
                <w:iCs/>
                <w:sz w:val="20"/>
                <w:szCs w:val="20"/>
              </w:rPr>
              <w:t>90</w:t>
            </w:r>
          </w:p>
        </w:tc>
        <w:tc>
          <w:tcPr>
            <w:tcW w:w="1170" w:type="dxa"/>
          </w:tcPr>
          <w:p w:rsidR="008F7DDE" w:rsidRPr="008F7DDE" w:rsidP="00B3511E" w14:paraId="0CE6F5E1" w14:textId="7F0C8680">
            <w:pPr>
              <w:jc w:val="center"/>
              <w:rPr>
                <w:rFonts w:ascii="Times New Roman" w:hAnsi="Times New Roman"/>
                <w:iCs/>
                <w:sz w:val="20"/>
                <w:szCs w:val="20"/>
              </w:rPr>
            </w:pPr>
            <w:r w:rsidRPr="008F7DDE">
              <w:rPr>
                <w:rFonts w:ascii="Times New Roman" w:hAnsi="Times New Roman"/>
                <w:iCs/>
                <w:sz w:val="20"/>
                <w:szCs w:val="20"/>
              </w:rPr>
              <w:t>1.0</w:t>
            </w:r>
            <w:r w:rsidR="00FC02D5">
              <w:rPr>
                <w:rFonts w:ascii="Times New Roman" w:hAnsi="Times New Roman"/>
                <w:iCs/>
                <w:sz w:val="20"/>
                <w:szCs w:val="20"/>
              </w:rPr>
              <w:t>43</w:t>
            </w:r>
          </w:p>
        </w:tc>
        <w:tc>
          <w:tcPr>
            <w:tcW w:w="1885" w:type="dxa"/>
          </w:tcPr>
          <w:p w:rsidR="008F7DDE" w:rsidRPr="008F7DDE" w:rsidP="00B3511E" w14:paraId="13736E04" w14:textId="0921C5F7">
            <w:pPr>
              <w:jc w:val="center"/>
              <w:rPr>
                <w:rFonts w:ascii="Times New Roman" w:hAnsi="Times New Roman"/>
                <w:iCs/>
                <w:sz w:val="20"/>
                <w:szCs w:val="20"/>
              </w:rPr>
            </w:pPr>
            <w:r w:rsidRPr="008F7DDE">
              <w:rPr>
                <w:rFonts w:ascii="Times New Roman" w:hAnsi="Times New Roman"/>
                <w:iCs/>
                <w:sz w:val="20"/>
                <w:szCs w:val="20"/>
              </w:rPr>
              <w:t>$7</w:t>
            </w:r>
            <w:r w:rsidR="00166C25">
              <w:rPr>
                <w:rFonts w:ascii="Times New Roman" w:hAnsi="Times New Roman"/>
                <w:iCs/>
                <w:sz w:val="20"/>
                <w:szCs w:val="20"/>
              </w:rPr>
              <w:t>4.47</w:t>
            </w:r>
          </w:p>
        </w:tc>
      </w:tr>
      <w:tr w14:paraId="2116D62F" w14:textId="77777777" w:rsidTr="00DE3695">
        <w:tblPrEx>
          <w:tblW w:w="0" w:type="auto"/>
          <w:tblLook w:val="04A0"/>
        </w:tblPrEx>
        <w:trPr>
          <w:trHeight w:val="197"/>
        </w:trPr>
        <w:tc>
          <w:tcPr>
            <w:tcW w:w="2155" w:type="dxa"/>
          </w:tcPr>
          <w:p w:rsidR="008F7DDE" w:rsidRPr="008F7DDE" w:rsidP="00B3511E" w14:paraId="78FC0C6E" w14:textId="0D8CAFCA">
            <w:pPr>
              <w:spacing w:before="60" w:after="60"/>
              <w:jc w:val="center"/>
              <w:rPr>
                <w:rFonts w:ascii="Times New Roman" w:hAnsi="Times New Roman"/>
                <w:iCs/>
                <w:sz w:val="20"/>
                <w:szCs w:val="20"/>
              </w:rPr>
            </w:pPr>
            <w:r>
              <w:rPr>
                <w:rFonts w:ascii="Times New Roman" w:hAnsi="Times New Roman"/>
                <w:iCs/>
                <w:sz w:val="20"/>
                <w:szCs w:val="20"/>
              </w:rPr>
              <w:t>Clerical Employee</w:t>
            </w:r>
            <w:r w:rsidRPr="008F7DDE">
              <w:rPr>
                <w:rFonts w:ascii="Times New Roman" w:hAnsi="Times New Roman"/>
                <w:iCs/>
                <w:sz w:val="20"/>
                <w:szCs w:val="20"/>
              </w:rPr>
              <w:t>**</w:t>
            </w:r>
          </w:p>
        </w:tc>
        <w:tc>
          <w:tcPr>
            <w:tcW w:w="1440" w:type="dxa"/>
          </w:tcPr>
          <w:p w:rsidR="008F7DDE" w:rsidRPr="008F7DDE" w:rsidP="00B3511E" w14:paraId="7875D58A" w14:textId="781C3FBF">
            <w:pPr>
              <w:jc w:val="center"/>
              <w:rPr>
                <w:rFonts w:ascii="Times New Roman" w:hAnsi="Times New Roman"/>
                <w:iCs/>
                <w:sz w:val="20"/>
                <w:szCs w:val="20"/>
              </w:rPr>
            </w:pPr>
            <w:r w:rsidRPr="008F7DDE">
              <w:rPr>
                <w:rFonts w:ascii="Times New Roman" w:hAnsi="Times New Roman"/>
                <w:iCs/>
                <w:sz w:val="20"/>
                <w:szCs w:val="20"/>
              </w:rPr>
              <w:t>212200</w:t>
            </w:r>
          </w:p>
        </w:tc>
        <w:tc>
          <w:tcPr>
            <w:tcW w:w="1350" w:type="dxa"/>
          </w:tcPr>
          <w:p w:rsidR="008F7DDE" w:rsidRPr="008F7DDE" w:rsidP="00B3511E" w14:paraId="5B8DF974" w14:textId="78F42F74">
            <w:pPr>
              <w:jc w:val="center"/>
              <w:rPr>
                <w:rFonts w:ascii="Times New Roman" w:hAnsi="Times New Roman"/>
                <w:iCs/>
                <w:sz w:val="20"/>
                <w:szCs w:val="20"/>
              </w:rPr>
            </w:pPr>
            <w:r w:rsidRPr="008F7DDE">
              <w:rPr>
                <w:rFonts w:ascii="Times New Roman" w:hAnsi="Times New Roman"/>
                <w:iCs/>
                <w:sz w:val="20"/>
                <w:szCs w:val="20"/>
              </w:rPr>
              <w:t>$2</w:t>
            </w:r>
            <w:r w:rsidR="00166C25">
              <w:rPr>
                <w:rFonts w:ascii="Times New Roman" w:hAnsi="Times New Roman"/>
                <w:iCs/>
                <w:sz w:val="20"/>
                <w:szCs w:val="20"/>
              </w:rPr>
              <w:t>0.78</w:t>
            </w:r>
          </w:p>
        </w:tc>
        <w:tc>
          <w:tcPr>
            <w:tcW w:w="1350" w:type="dxa"/>
          </w:tcPr>
          <w:p w:rsidR="008F7DDE" w:rsidRPr="008F7DDE" w:rsidP="00B3511E" w14:paraId="70A7CDC0" w14:textId="73B36801">
            <w:pPr>
              <w:jc w:val="center"/>
              <w:rPr>
                <w:rFonts w:ascii="Times New Roman" w:hAnsi="Times New Roman"/>
                <w:iCs/>
                <w:sz w:val="20"/>
                <w:szCs w:val="20"/>
              </w:rPr>
            </w:pPr>
            <w:r w:rsidRPr="008F7DDE">
              <w:rPr>
                <w:rFonts w:ascii="Times New Roman" w:hAnsi="Times New Roman"/>
                <w:iCs/>
                <w:sz w:val="20"/>
                <w:szCs w:val="20"/>
              </w:rPr>
              <w:t>1.4</w:t>
            </w:r>
            <w:r w:rsidR="00DF3B0C">
              <w:rPr>
                <w:rFonts w:ascii="Times New Roman" w:hAnsi="Times New Roman"/>
                <w:iCs/>
                <w:sz w:val="20"/>
                <w:szCs w:val="20"/>
              </w:rPr>
              <w:t>90</w:t>
            </w:r>
          </w:p>
        </w:tc>
        <w:tc>
          <w:tcPr>
            <w:tcW w:w="1170" w:type="dxa"/>
          </w:tcPr>
          <w:p w:rsidR="008F7DDE" w:rsidRPr="008F7DDE" w:rsidP="00B3511E" w14:paraId="708D2D31" w14:textId="1D997152">
            <w:pPr>
              <w:jc w:val="center"/>
              <w:rPr>
                <w:rFonts w:ascii="Times New Roman" w:hAnsi="Times New Roman"/>
                <w:iCs/>
                <w:sz w:val="20"/>
                <w:szCs w:val="20"/>
              </w:rPr>
            </w:pPr>
            <w:r w:rsidRPr="008F7DDE">
              <w:rPr>
                <w:rFonts w:ascii="Times New Roman" w:hAnsi="Times New Roman"/>
                <w:iCs/>
                <w:sz w:val="20"/>
                <w:szCs w:val="20"/>
              </w:rPr>
              <w:t>1.0</w:t>
            </w:r>
            <w:r w:rsidR="00FC02D5">
              <w:rPr>
                <w:rFonts w:ascii="Times New Roman" w:hAnsi="Times New Roman"/>
                <w:iCs/>
                <w:sz w:val="20"/>
                <w:szCs w:val="20"/>
              </w:rPr>
              <w:t>43</w:t>
            </w:r>
          </w:p>
        </w:tc>
        <w:tc>
          <w:tcPr>
            <w:tcW w:w="1885" w:type="dxa"/>
          </w:tcPr>
          <w:p w:rsidR="008F7DDE" w:rsidRPr="008F7DDE" w:rsidP="00B3511E" w14:paraId="730BA71C" w14:textId="73F02BD3">
            <w:pPr>
              <w:jc w:val="center"/>
              <w:rPr>
                <w:rFonts w:ascii="Times New Roman" w:hAnsi="Times New Roman"/>
                <w:iCs/>
                <w:sz w:val="20"/>
                <w:szCs w:val="20"/>
              </w:rPr>
            </w:pPr>
            <w:r w:rsidRPr="008F7DDE">
              <w:rPr>
                <w:rFonts w:ascii="Times New Roman" w:hAnsi="Times New Roman"/>
                <w:iCs/>
                <w:sz w:val="20"/>
                <w:szCs w:val="20"/>
              </w:rPr>
              <w:t>$3</w:t>
            </w:r>
            <w:r w:rsidR="00166C25">
              <w:rPr>
                <w:rFonts w:ascii="Times New Roman" w:hAnsi="Times New Roman"/>
                <w:iCs/>
                <w:sz w:val="20"/>
                <w:szCs w:val="20"/>
              </w:rPr>
              <w:t>2.29</w:t>
            </w:r>
          </w:p>
        </w:tc>
      </w:tr>
    </w:tbl>
    <w:p w:rsidR="00DF3B0C" w:rsidRPr="00166C25" w:rsidP="008F7DDE" w14:paraId="020A1338" w14:textId="7D72AE73">
      <w:pPr>
        <w:ind w:right="720"/>
        <w:rPr>
          <w:rFonts w:ascii="Times New Roman" w:hAnsi="Times New Roman"/>
          <w:sz w:val="18"/>
          <w:szCs w:val="18"/>
        </w:rPr>
      </w:pPr>
      <w:bookmarkStart w:id="5" w:name="_Hlk114568297"/>
      <w:bookmarkEnd w:id="4"/>
      <w:r w:rsidRPr="00166C25">
        <w:rPr>
          <w:rFonts w:ascii="Times New Roman" w:hAnsi="Times New Roman"/>
          <w:sz w:val="18"/>
          <w:szCs w:val="18"/>
        </w:rPr>
        <w:t xml:space="preserve">Note: </w:t>
      </w:r>
      <w:r w:rsidRPr="00166C25">
        <w:rPr>
          <w:rFonts w:ascii="Times New Roman" w:hAnsi="Times New Roman"/>
          <w:sz w:val="18"/>
          <w:szCs w:val="18"/>
          <w:shd w:val="clear" w:color="auto" w:fill="FFFFFF"/>
        </w:rPr>
        <w:t>MSHA used the latest 4-quarter moving average 20</w:t>
      </w:r>
      <w:r w:rsidRPr="00166C25" w:rsidR="00FC02D5">
        <w:rPr>
          <w:rFonts w:ascii="Times New Roman" w:hAnsi="Times New Roman"/>
          <w:sz w:val="18"/>
          <w:szCs w:val="18"/>
          <w:shd w:val="clear" w:color="auto" w:fill="FFFFFF"/>
        </w:rPr>
        <w:t>21Q3</w:t>
      </w:r>
      <w:r w:rsidRPr="00166C25">
        <w:rPr>
          <w:rFonts w:ascii="Times New Roman" w:hAnsi="Times New Roman"/>
          <w:sz w:val="18"/>
          <w:szCs w:val="18"/>
          <w:shd w:val="clear" w:color="auto" w:fill="FFFFFF"/>
        </w:rPr>
        <w:t>-20</w:t>
      </w:r>
      <w:r w:rsidRPr="00166C25" w:rsidR="00FC02D5">
        <w:rPr>
          <w:rFonts w:ascii="Times New Roman" w:hAnsi="Times New Roman"/>
          <w:sz w:val="18"/>
          <w:szCs w:val="18"/>
          <w:shd w:val="clear" w:color="auto" w:fill="FFFFFF"/>
        </w:rPr>
        <w:t>22Q2</w:t>
      </w:r>
      <w:r w:rsidRPr="00166C25">
        <w:rPr>
          <w:rFonts w:ascii="Times New Roman" w:hAnsi="Times New Roman"/>
          <w:sz w:val="18"/>
          <w:szCs w:val="18"/>
          <w:shd w:val="clear" w:color="auto" w:fill="FFFFFF"/>
        </w:rPr>
        <w:t xml:space="preserve"> to determine that </w:t>
      </w:r>
      <w:r w:rsidRPr="00166C25" w:rsidR="00FC02D5">
        <w:rPr>
          <w:rFonts w:ascii="Times New Roman" w:hAnsi="Times New Roman"/>
          <w:sz w:val="18"/>
          <w:szCs w:val="18"/>
          <w:shd w:val="clear" w:color="auto" w:fill="FFFFFF"/>
        </w:rPr>
        <w:t>32.9</w:t>
      </w:r>
      <w:r w:rsidRPr="00166C25">
        <w:rPr>
          <w:rFonts w:ascii="Times New Roman" w:hAnsi="Times New Roman"/>
          <w:sz w:val="18"/>
          <w:szCs w:val="18"/>
          <w:shd w:val="clear" w:color="auto" w:fill="FFFFFF"/>
        </w:rPr>
        <w:t xml:space="preserve"> percent of total loaded wages are benefits. The inflation multiplier </w:t>
      </w:r>
      <w:r w:rsidRPr="00166C25" w:rsidR="00FC02D5">
        <w:rPr>
          <w:rFonts w:ascii="Times New Roman" w:hAnsi="Times New Roman"/>
          <w:sz w:val="18"/>
          <w:szCs w:val="18"/>
          <w:shd w:val="clear" w:color="auto" w:fill="FFFFFF"/>
        </w:rPr>
        <w:t xml:space="preserve">of 1.043 </w:t>
      </w:r>
      <w:r w:rsidRPr="00166C25">
        <w:rPr>
          <w:rFonts w:ascii="Times New Roman" w:hAnsi="Times New Roman"/>
          <w:sz w:val="18"/>
          <w:szCs w:val="18"/>
          <w:shd w:val="clear" w:color="auto" w:fill="FFFFFF"/>
        </w:rPr>
        <w:t>was determined by using the employment price index from the most current quarter data is available, 2022</w:t>
      </w:r>
      <w:r w:rsidRPr="00166C25" w:rsidR="00294924">
        <w:rPr>
          <w:rFonts w:ascii="Times New Roman" w:hAnsi="Times New Roman"/>
          <w:sz w:val="18"/>
          <w:szCs w:val="18"/>
          <w:shd w:val="clear" w:color="auto" w:fill="FFFFFF"/>
        </w:rPr>
        <w:t>Q2</w:t>
      </w:r>
      <w:r w:rsidRPr="00166C25">
        <w:rPr>
          <w:rFonts w:ascii="Times New Roman" w:hAnsi="Times New Roman"/>
          <w:sz w:val="18"/>
          <w:szCs w:val="18"/>
          <w:shd w:val="clear" w:color="auto" w:fill="FFFFFF"/>
        </w:rPr>
        <w:t xml:space="preserve">, divided by the base year and quarter of the OEWS employment and wage statistics, </w:t>
      </w:r>
      <w:r w:rsidRPr="00166C25" w:rsidR="00294924">
        <w:rPr>
          <w:rFonts w:ascii="Times New Roman" w:hAnsi="Times New Roman"/>
          <w:sz w:val="18"/>
          <w:szCs w:val="18"/>
          <w:shd w:val="clear" w:color="auto" w:fill="FFFFFF"/>
        </w:rPr>
        <w:t>2021Q2</w:t>
      </w:r>
      <w:r w:rsidRPr="00166C25">
        <w:rPr>
          <w:rFonts w:ascii="Times New Roman" w:hAnsi="Times New Roman"/>
          <w:sz w:val="18"/>
          <w:szCs w:val="18"/>
          <w:shd w:val="clear" w:color="auto" w:fill="FFFFFF"/>
        </w:rPr>
        <w:t xml:space="preserve">. </w:t>
      </w:r>
    </w:p>
    <w:p w:rsidR="008F7DDE" w:rsidRPr="00166C25" w:rsidP="008F7DDE" w14:paraId="04238A0B" w14:textId="44E95943">
      <w:pPr>
        <w:ind w:right="720"/>
        <w:rPr>
          <w:rFonts w:ascii="Times New Roman" w:hAnsi="Times New Roman"/>
          <w:sz w:val="18"/>
          <w:szCs w:val="18"/>
        </w:rPr>
      </w:pPr>
      <w:r w:rsidRPr="00166C25">
        <w:rPr>
          <w:rFonts w:ascii="Times New Roman" w:hAnsi="Times New Roman"/>
          <w:sz w:val="18"/>
          <w:szCs w:val="18"/>
        </w:rPr>
        <w:t>*The Standard Occupation Codes used for this occupation are (47-1</w:t>
      </w:r>
      <w:r w:rsidR="00501DCF">
        <w:rPr>
          <w:rFonts w:ascii="Times New Roman" w:hAnsi="Times New Roman"/>
          <w:sz w:val="18"/>
          <w:szCs w:val="18"/>
        </w:rPr>
        <w:t>01</w:t>
      </w:r>
      <w:r w:rsidRPr="00166C25">
        <w:rPr>
          <w:rFonts w:ascii="Times New Roman" w:hAnsi="Times New Roman"/>
          <w:sz w:val="18"/>
          <w:szCs w:val="18"/>
        </w:rPr>
        <w:t>1), (49-1011), (51-1011), and (53-1047).</w:t>
      </w:r>
    </w:p>
    <w:p w:rsidR="008F7DDE" w:rsidRPr="00FC02D5" w:rsidP="008F7DDE" w14:paraId="6273679D" w14:textId="173E1CF3">
      <w:pPr>
        <w:ind w:right="720"/>
        <w:rPr>
          <w:rFonts w:ascii="Times New Roman" w:hAnsi="Times New Roman"/>
          <w:sz w:val="18"/>
          <w:szCs w:val="18"/>
        </w:rPr>
      </w:pPr>
      <w:r w:rsidRPr="00166C25">
        <w:rPr>
          <w:rFonts w:ascii="Times New Roman" w:hAnsi="Times New Roman"/>
          <w:sz w:val="18"/>
          <w:szCs w:val="18"/>
        </w:rPr>
        <w:t>** The Standard Occupation Codes used for this occupation are (43-</w:t>
      </w:r>
      <w:r w:rsidRPr="00166C25" w:rsidR="00166C25">
        <w:rPr>
          <w:rFonts w:ascii="Times New Roman" w:hAnsi="Times New Roman"/>
          <w:sz w:val="18"/>
          <w:szCs w:val="18"/>
        </w:rPr>
        <w:t>6014</w:t>
      </w:r>
      <w:r w:rsidRPr="00166C25">
        <w:rPr>
          <w:rFonts w:ascii="Times New Roman" w:hAnsi="Times New Roman"/>
          <w:sz w:val="18"/>
          <w:szCs w:val="18"/>
        </w:rPr>
        <w:t>) and (43-9061).</w:t>
      </w:r>
    </w:p>
    <w:bookmarkEnd w:id="5"/>
    <w:p w:rsidR="008F7DDE" w:rsidRPr="008F7DDE" w:rsidP="008F7DDE" w14:paraId="005AE4E8" w14:textId="77777777">
      <w:pPr>
        <w:ind w:right="720"/>
        <w:rPr>
          <w:rFonts w:ascii="Times New Roman" w:hAnsi="Times New Roman"/>
        </w:rPr>
      </w:pPr>
    </w:p>
    <w:p w:rsidR="008F7DDE" w:rsidRPr="0098144C" w:rsidP="008F7DDE" w14:paraId="3A0C36DA" w14:textId="51D58268">
      <w:pPr>
        <w:pStyle w:val="ListParagraph"/>
        <w:numPr>
          <w:ilvl w:val="0"/>
          <w:numId w:val="3"/>
        </w:numPr>
        <w:spacing w:after="120"/>
        <w:ind w:right="720"/>
        <w:rPr>
          <w:rFonts w:ascii="Times New Roman" w:hAnsi="Times New Roman"/>
          <w:b/>
          <w:bCs/>
        </w:rPr>
      </w:pPr>
      <w:bookmarkStart w:id="6" w:name="_Hlk114568327"/>
      <w:bookmarkStart w:id="7" w:name="_Hlk119920003"/>
      <w:r>
        <w:rPr>
          <w:rFonts w:ascii="Times New Roman" w:hAnsi="Times New Roman"/>
          <w:b/>
          <w:bCs/>
        </w:rPr>
        <w:t>Initial Application for Waiver (</w:t>
      </w:r>
      <w:r w:rsidRPr="0098144C">
        <w:rPr>
          <w:rFonts w:ascii="Times New Roman" w:hAnsi="Times New Roman"/>
          <w:b/>
          <w:bCs/>
        </w:rPr>
        <w:t>§</w:t>
      </w:r>
      <w:r w:rsidR="005F0E24">
        <w:rPr>
          <w:rFonts w:ascii="Times New Roman" w:hAnsi="Times New Roman"/>
          <w:b/>
          <w:bCs/>
        </w:rPr>
        <w:t xml:space="preserve">71.403, </w:t>
      </w:r>
      <w:r w:rsidRPr="0098144C" w:rsidR="005F0E24">
        <w:rPr>
          <w:rFonts w:ascii="Times New Roman" w:hAnsi="Times New Roman"/>
          <w:b/>
          <w:bCs/>
        </w:rPr>
        <w:t>§</w:t>
      </w:r>
      <w:r w:rsidR="005F0E24">
        <w:rPr>
          <w:rFonts w:ascii="Times New Roman" w:hAnsi="Times New Roman"/>
          <w:b/>
          <w:bCs/>
        </w:rPr>
        <w:t xml:space="preserve">71.404, </w:t>
      </w:r>
      <w:r w:rsidRPr="0098144C" w:rsidR="005F0E24">
        <w:rPr>
          <w:rFonts w:ascii="Times New Roman" w:hAnsi="Times New Roman"/>
          <w:b/>
          <w:bCs/>
        </w:rPr>
        <w:t>§</w:t>
      </w:r>
      <w:r w:rsidR="005F0E24">
        <w:rPr>
          <w:rFonts w:ascii="Times New Roman" w:hAnsi="Times New Roman"/>
          <w:b/>
          <w:bCs/>
        </w:rPr>
        <w:t xml:space="preserve">71.1712-4, and </w:t>
      </w:r>
      <w:r w:rsidRPr="0098144C" w:rsidR="005F0E24">
        <w:rPr>
          <w:rFonts w:ascii="Times New Roman" w:hAnsi="Times New Roman"/>
          <w:b/>
          <w:bCs/>
        </w:rPr>
        <w:t>§</w:t>
      </w:r>
      <w:r w:rsidR="005F0E24">
        <w:rPr>
          <w:rFonts w:ascii="Times New Roman" w:hAnsi="Times New Roman"/>
          <w:b/>
          <w:bCs/>
        </w:rPr>
        <w:t>71.1712-5)</w:t>
      </w:r>
    </w:p>
    <w:bookmarkEnd w:id="6"/>
    <w:p w:rsidR="001B33F6" w:rsidP="008F7DDE" w14:paraId="4C70D96D" w14:textId="1310E47A">
      <w:pPr>
        <w:autoSpaceDE/>
        <w:autoSpaceDN/>
        <w:adjustRightInd/>
        <w:spacing w:after="120"/>
        <w:ind w:right="720"/>
        <w:rPr>
          <w:rFonts w:ascii="Times New Roman" w:hAnsi="Times New Roman"/>
        </w:rPr>
      </w:pPr>
      <w:r w:rsidRPr="001B33F6">
        <w:rPr>
          <w:rFonts w:ascii="Times New Roman" w:hAnsi="Times New Roman"/>
        </w:rPr>
        <w:t xml:space="preserve">30 CFR 71.400, 30 CFR 71.401 and 30 CFR 71.402 and 30 CFR 75.1712-1, 30 CFR 75.1712-2 and 30 CFR75.1712-3 require coal mine operators to provide bathing facilities, clothing change rooms, and sanitary flush toilet facilities in a location that is convenient for use by miners.  If the operator is unable to meet any or all of the requirements, the operator may apply for a waiver.  30 CFR 71.403, 30 CFR 71.404, 30 CFR 75.1712-4, and 30 CFR 75.1712-5 provide procedures by which an operator may apply for and be granted a waiver.  </w:t>
      </w:r>
    </w:p>
    <w:bookmarkEnd w:id="7"/>
    <w:p w:rsidR="00953FCD" w:rsidP="008F7DDE" w14:paraId="5E30B53C" w14:textId="12B89C08">
      <w:pPr>
        <w:autoSpaceDE/>
        <w:autoSpaceDN/>
        <w:adjustRightInd/>
        <w:spacing w:after="120"/>
        <w:ind w:right="720"/>
        <w:rPr>
          <w:rFonts w:ascii="Times New Roman" w:hAnsi="Times New Roman"/>
        </w:rPr>
      </w:pPr>
      <w:r w:rsidRPr="00166C25">
        <w:rPr>
          <w:rFonts w:ascii="Times New Roman" w:hAnsi="Times New Roman"/>
        </w:rPr>
        <w:t>MSHA estimates that it takes a coal supervisor, earning $</w:t>
      </w:r>
      <w:r w:rsidRPr="00166C25" w:rsidR="00166C25">
        <w:rPr>
          <w:rFonts w:ascii="Times New Roman" w:hAnsi="Times New Roman"/>
        </w:rPr>
        <w:t>74.47</w:t>
      </w:r>
      <w:r w:rsidRPr="00166C25">
        <w:rPr>
          <w:rFonts w:ascii="Times New Roman" w:hAnsi="Times New Roman"/>
        </w:rPr>
        <w:t xml:space="preserve"> per hour, </w:t>
      </w:r>
      <w:r w:rsidRPr="00166C25" w:rsidR="00166C25">
        <w:rPr>
          <w:rFonts w:ascii="Times New Roman" w:hAnsi="Times New Roman"/>
        </w:rPr>
        <w:t>20</w:t>
      </w:r>
      <w:r w:rsidRPr="00166C25">
        <w:rPr>
          <w:rFonts w:ascii="Times New Roman" w:hAnsi="Times New Roman"/>
        </w:rPr>
        <w:t xml:space="preserve"> minutes to </w:t>
      </w:r>
      <w:r w:rsidRPr="00166C25" w:rsidR="00166C25">
        <w:rPr>
          <w:rFonts w:ascii="Times New Roman" w:hAnsi="Times New Roman"/>
        </w:rPr>
        <w:t>complete the initial application for a waiver</w:t>
      </w:r>
      <w:r w:rsidRPr="00166C25">
        <w:rPr>
          <w:rFonts w:ascii="Times New Roman" w:hAnsi="Times New Roman"/>
        </w:rPr>
        <w:t xml:space="preserve"> and a clerical employee, earning $</w:t>
      </w:r>
      <w:r w:rsidRPr="00166C25" w:rsidR="00166C25">
        <w:rPr>
          <w:rFonts w:ascii="Times New Roman" w:hAnsi="Times New Roman"/>
        </w:rPr>
        <w:t>32.29</w:t>
      </w:r>
      <w:r w:rsidRPr="00166C25">
        <w:rPr>
          <w:rFonts w:ascii="Times New Roman" w:hAnsi="Times New Roman"/>
        </w:rPr>
        <w:t xml:space="preserve"> per </w:t>
      </w:r>
      <w:r w:rsidRPr="00166C25">
        <w:rPr>
          <w:rFonts w:ascii="Times New Roman" w:hAnsi="Times New Roman"/>
        </w:rPr>
        <w:t xml:space="preserve">hour, </w:t>
      </w:r>
      <w:r w:rsidRPr="00166C25" w:rsidR="00166C25">
        <w:rPr>
          <w:rFonts w:ascii="Times New Roman" w:hAnsi="Times New Roman"/>
        </w:rPr>
        <w:t>10</w:t>
      </w:r>
      <w:r w:rsidRPr="00166C25">
        <w:rPr>
          <w:rFonts w:ascii="Times New Roman" w:hAnsi="Times New Roman"/>
        </w:rPr>
        <w:t xml:space="preserve"> minutes to </w:t>
      </w:r>
      <w:r w:rsidRPr="00166C25" w:rsidR="00166C25">
        <w:rPr>
          <w:rFonts w:ascii="Times New Roman" w:hAnsi="Times New Roman"/>
        </w:rPr>
        <w:t xml:space="preserve">process </w:t>
      </w:r>
      <w:r w:rsidR="00501DCF">
        <w:rPr>
          <w:rFonts w:ascii="Times New Roman" w:hAnsi="Times New Roman"/>
        </w:rPr>
        <w:t>an</w:t>
      </w:r>
      <w:r w:rsidRPr="00166C25" w:rsidR="00166C25">
        <w:rPr>
          <w:rFonts w:ascii="Times New Roman" w:hAnsi="Times New Roman"/>
        </w:rPr>
        <w:t xml:space="preserve"> application</w:t>
      </w:r>
      <w:r w:rsidRPr="00166C25">
        <w:rPr>
          <w:rFonts w:ascii="Times New Roman" w:hAnsi="Times New Roman"/>
        </w:rPr>
        <w:t xml:space="preserve">.  </w:t>
      </w:r>
    </w:p>
    <w:p w:rsidR="00D42131" w:rsidRPr="00F03AD8" w:rsidP="008F7DDE" w14:paraId="34C88EF3" w14:textId="77777777">
      <w:pPr>
        <w:autoSpaceDE/>
        <w:autoSpaceDN/>
        <w:adjustRightInd/>
        <w:spacing w:after="120"/>
        <w:ind w:right="720"/>
        <w:rPr>
          <w:rFonts w:ascii="Times New Roman" w:hAnsi="Times New Roman"/>
        </w:rPr>
      </w:pPr>
    </w:p>
    <w:p w:rsidR="000F53D2" w:rsidRPr="000F53D2" w:rsidP="000F53D2" w14:paraId="1A54B447" w14:textId="75E3F59F">
      <w:pPr>
        <w:widowControl/>
        <w:autoSpaceDE/>
        <w:autoSpaceDN/>
        <w:adjustRightInd/>
        <w:spacing w:after="120"/>
        <w:ind w:right="720"/>
        <w:rPr>
          <w:rFonts w:ascii="Times New Roman" w:hAnsi="Times New Roman"/>
          <w:sz w:val="22"/>
          <w:szCs w:val="22"/>
        </w:rPr>
      </w:pPr>
      <w:bookmarkStart w:id="8" w:name="_Hlk114568917"/>
      <w:r w:rsidRPr="00CE0C07">
        <w:rPr>
          <w:rFonts w:ascii="Times New Roman" w:hAnsi="Times New Roman"/>
          <w:b/>
          <w:bCs/>
          <w:iCs/>
          <w:sz w:val="22"/>
          <w:szCs w:val="22"/>
        </w:rPr>
        <w:t xml:space="preserve">Table 12-2 </w:t>
      </w:r>
      <w:r w:rsidRPr="00CE0C07">
        <w:rPr>
          <w:rFonts w:ascii="Times New Roman" w:hAnsi="Times New Roman" w:eastAsiaTheme="minorHAnsi"/>
          <w:b/>
          <w:sz w:val="22"/>
          <w:szCs w:val="22"/>
        </w:rPr>
        <w:t xml:space="preserve">Estimated Annual Respondent Hour and Cost Burden, </w:t>
      </w:r>
      <w:r w:rsidR="00E27BAF">
        <w:rPr>
          <w:rFonts w:ascii="Times New Roman" w:hAnsi="Times New Roman" w:eastAsiaTheme="minorHAnsi"/>
          <w:b/>
          <w:sz w:val="22"/>
          <w:szCs w:val="22"/>
        </w:rPr>
        <w:t xml:space="preserve">Initial </w:t>
      </w:r>
      <w:bookmarkEnd w:id="8"/>
      <w:r>
        <w:rPr>
          <w:rFonts w:ascii="Times New Roman" w:hAnsi="Times New Roman" w:eastAsiaTheme="minorHAnsi"/>
          <w:b/>
          <w:sz w:val="22"/>
          <w:szCs w:val="22"/>
        </w:rPr>
        <w:t>Application Waiver</w:t>
      </w:r>
      <w:r>
        <w:fldChar w:fldCharType="begin"/>
      </w:r>
      <w:r>
        <w:instrText xml:space="preserve"> LINK </w:instrText>
      </w:r>
      <w:r w:rsidR="00C62C4B">
        <w:instrText xml:space="preserve">Excel.Sheet.12 "C:\\Users\\ramsey.joseph.e\\Desktop\\PRA's\\1219-0024\\1219-0024 Workbook JR 11.15.2022.xlsx" Q12!R25C1:R28C8 </w:instrText>
      </w:r>
      <w:r>
        <w:instrText xml:space="preserve">\a \f 4 \r  \* MERGEFORMAT </w:instrText>
      </w:r>
      <w:r>
        <w:fldChar w:fldCharType="separate"/>
      </w:r>
    </w:p>
    <w:tbl>
      <w:tblPr>
        <w:tblW w:w="9288" w:type="dxa"/>
        <w:tblInd w:w="-38" w:type="dxa"/>
        <w:tblLayout w:type="fixed"/>
        <w:tblLook w:val="0000"/>
      </w:tblPr>
      <w:tblGrid>
        <w:gridCol w:w="1290"/>
        <w:gridCol w:w="1350"/>
        <w:gridCol w:w="1260"/>
        <w:gridCol w:w="1440"/>
        <w:gridCol w:w="1080"/>
        <w:gridCol w:w="900"/>
        <w:gridCol w:w="900"/>
        <w:gridCol w:w="1068"/>
      </w:tblGrid>
      <w:tr w14:paraId="0EF3499D" w14:textId="77777777" w:rsidTr="000F53D2">
        <w:tblPrEx>
          <w:tblW w:w="9288" w:type="dxa"/>
          <w:tblInd w:w="-38" w:type="dxa"/>
          <w:tblLayout w:type="fixed"/>
          <w:tblLook w:val="0000"/>
        </w:tblPrEx>
        <w:trPr>
          <w:trHeight w:val="682"/>
        </w:trPr>
        <w:tc>
          <w:tcPr>
            <w:tcW w:w="1290"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238EA28A" w14:textId="0F1456DA">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Occupation</w:t>
            </w:r>
          </w:p>
        </w:tc>
        <w:tc>
          <w:tcPr>
            <w:tcW w:w="1350"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31FE4341" w14:textId="694956E8">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Respondents (Mines)</w:t>
            </w:r>
          </w:p>
        </w:tc>
        <w:tc>
          <w:tcPr>
            <w:tcW w:w="1260"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0266D428" w14:textId="18B16A57">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Responses per Respondent</w:t>
            </w:r>
          </w:p>
        </w:tc>
        <w:tc>
          <w:tcPr>
            <w:tcW w:w="1440"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3DE5B735" w14:textId="77777777">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Total Responses (Applications)</w:t>
            </w:r>
          </w:p>
        </w:tc>
        <w:tc>
          <w:tcPr>
            <w:tcW w:w="1080"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30B23A55" w14:textId="77777777">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Avg. Burden per Response (Minutes)</w:t>
            </w:r>
          </w:p>
        </w:tc>
        <w:tc>
          <w:tcPr>
            <w:tcW w:w="900"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4074A3B3" w14:textId="77777777">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Total Annual Burden (Hours)</w:t>
            </w:r>
          </w:p>
        </w:tc>
        <w:tc>
          <w:tcPr>
            <w:tcW w:w="900"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55B8D52E" w14:textId="77777777">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Avg. Hourly Wage Rate</w:t>
            </w:r>
          </w:p>
        </w:tc>
        <w:tc>
          <w:tcPr>
            <w:tcW w:w="1068" w:type="dxa"/>
            <w:tcBorders>
              <w:top w:val="single" w:sz="6" w:space="0" w:color="auto"/>
              <w:left w:val="single" w:sz="6" w:space="0" w:color="auto"/>
              <w:bottom w:val="single" w:sz="6" w:space="0" w:color="auto"/>
              <w:right w:val="single" w:sz="6" w:space="0" w:color="auto"/>
            </w:tcBorders>
            <w:shd w:val="clear" w:color="auto" w:fill="E7E6E6" w:themeFill="background2"/>
          </w:tcPr>
          <w:p w:rsidR="000F53D2" w:rsidRPr="000F53D2" w:rsidP="000F53D2" w14:paraId="2ED726AB" w14:textId="6E826ED7">
            <w:pPr>
              <w:widowControl/>
              <w:jc w:val="center"/>
              <w:rPr>
                <w:rFonts w:ascii="Times New Roman" w:hAnsi="Times New Roman" w:eastAsiaTheme="minorEastAsia"/>
                <w:b/>
                <w:bCs/>
                <w:color w:val="000000"/>
                <w:sz w:val="20"/>
                <w:szCs w:val="20"/>
              </w:rPr>
            </w:pPr>
            <w:r w:rsidRPr="000F53D2">
              <w:rPr>
                <w:rFonts w:ascii="Times New Roman" w:hAnsi="Times New Roman" w:eastAsiaTheme="minorEastAsia"/>
                <w:b/>
                <w:bCs/>
                <w:color w:val="000000"/>
                <w:sz w:val="20"/>
                <w:szCs w:val="20"/>
              </w:rPr>
              <w:t>Total Annual Cost</w:t>
            </w:r>
          </w:p>
        </w:tc>
      </w:tr>
      <w:tr w14:paraId="46DE844B" w14:textId="77777777" w:rsidTr="000F53D2">
        <w:tblPrEx>
          <w:tblW w:w="9288" w:type="dxa"/>
          <w:tblInd w:w="-38" w:type="dxa"/>
          <w:tblLayout w:type="fixed"/>
          <w:tblLook w:val="0000"/>
        </w:tblPrEx>
        <w:trPr>
          <w:trHeight w:val="224"/>
        </w:trPr>
        <w:tc>
          <w:tcPr>
            <w:tcW w:w="1290" w:type="dxa"/>
            <w:tcBorders>
              <w:top w:val="nil"/>
              <w:left w:val="single" w:sz="6" w:space="0" w:color="auto"/>
              <w:bottom w:val="single" w:sz="6" w:space="0" w:color="auto"/>
              <w:right w:val="single" w:sz="6" w:space="0" w:color="auto"/>
            </w:tcBorders>
          </w:tcPr>
          <w:p w:rsidR="000F53D2" w:rsidRPr="000F53D2" w:rsidP="000F53D2" w14:paraId="265BB732"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Mine Supervisor</w:t>
            </w:r>
          </w:p>
        </w:tc>
        <w:tc>
          <w:tcPr>
            <w:tcW w:w="1350" w:type="dxa"/>
            <w:tcBorders>
              <w:top w:val="nil"/>
              <w:left w:val="single" w:sz="6" w:space="0" w:color="auto"/>
              <w:bottom w:val="single" w:sz="6" w:space="0" w:color="auto"/>
              <w:right w:val="single" w:sz="6" w:space="0" w:color="auto"/>
            </w:tcBorders>
          </w:tcPr>
          <w:p w:rsidR="000F53D2" w:rsidRPr="000F53D2" w:rsidP="000F53D2" w14:paraId="278FC49E"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72</w:t>
            </w:r>
          </w:p>
        </w:tc>
        <w:tc>
          <w:tcPr>
            <w:tcW w:w="1260" w:type="dxa"/>
            <w:tcBorders>
              <w:top w:val="nil"/>
              <w:left w:val="single" w:sz="6" w:space="0" w:color="auto"/>
              <w:bottom w:val="single" w:sz="6" w:space="0" w:color="auto"/>
              <w:right w:val="single" w:sz="6" w:space="0" w:color="auto"/>
            </w:tcBorders>
          </w:tcPr>
          <w:p w:rsidR="000F53D2" w:rsidRPr="000F53D2" w:rsidP="000F53D2" w14:paraId="5176B7DD"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1</w:t>
            </w:r>
          </w:p>
        </w:tc>
        <w:tc>
          <w:tcPr>
            <w:tcW w:w="1440" w:type="dxa"/>
            <w:tcBorders>
              <w:top w:val="nil"/>
              <w:left w:val="single" w:sz="6" w:space="0" w:color="auto"/>
              <w:bottom w:val="single" w:sz="6" w:space="0" w:color="auto"/>
              <w:right w:val="single" w:sz="6" w:space="0" w:color="auto"/>
            </w:tcBorders>
          </w:tcPr>
          <w:p w:rsidR="000F53D2" w:rsidRPr="000F53D2" w:rsidP="000F53D2" w14:paraId="52788AA7" w14:textId="3CF4BDF8">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72</w:t>
            </w:r>
          </w:p>
        </w:tc>
        <w:tc>
          <w:tcPr>
            <w:tcW w:w="1080" w:type="dxa"/>
            <w:tcBorders>
              <w:top w:val="nil"/>
              <w:left w:val="single" w:sz="6" w:space="0" w:color="auto"/>
              <w:bottom w:val="single" w:sz="6" w:space="0" w:color="auto"/>
              <w:right w:val="single" w:sz="6" w:space="0" w:color="auto"/>
            </w:tcBorders>
          </w:tcPr>
          <w:p w:rsidR="000F53D2" w:rsidRPr="000F53D2" w:rsidP="000F53D2" w14:paraId="756BFBB0"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20.00</w:t>
            </w:r>
          </w:p>
        </w:tc>
        <w:tc>
          <w:tcPr>
            <w:tcW w:w="900" w:type="dxa"/>
            <w:tcBorders>
              <w:top w:val="nil"/>
              <w:left w:val="single" w:sz="6" w:space="0" w:color="auto"/>
              <w:bottom w:val="single" w:sz="6" w:space="0" w:color="auto"/>
              <w:right w:val="single" w:sz="6" w:space="0" w:color="auto"/>
            </w:tcBorders>
          </w:tcPr>
          <w:p w:rsidR="000F53D2" w:rsidRPr="000F53D2" w:rsidP="000F53D2" w14:paraId="4AA372AB"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24.00</w:t>
            </w:r>
          </w:p>
        </w:tc>
        <w:tc>
          <w:tcPr>
            <w:tcW w:w="900" w:type="dxa"/>
            <w:tcBorders>
              <w:top w:val="nil"/>
              <w:left w:val="single" w:sz="6" w:space="0" w:color="auto"/>
              <w:bottom w:val="single" w:sz="6" w:space="0" w:color="auto"/>
              <w:right w:val="single" w:sz="6" w:space="0" w:color="auto"/>
            </w:tcBorders>
          </w:tcPr>
          <w:p w:rsidR="000F53D2" w:rsidRPr="000F53D2" w:rsidP="000F53D2" w14:paraId="7B72DAF7"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 xml:space="preserve">$74.47 </w:t>
            </w:r>
          </w:p>
        </w:tc>
        <w:tc>
          <w:tcPr>
            <w:tcW w:w="1068" w:type="dxa"/>
            <w:tcBorders>
              <w:top w:val="nil"/>
              <w:left w:val="single" w:sz="6" w:space="0" w:color="auto"/>
              <w:bottom w:val="single" w:sz="6" w:space="0" w:color="auto"/>
              <w:right w:val="single" w:sz="6" w:space="0" w:color="auto"/>
            </w:tcBorders>
          </w:tcPr>
          <w:p w:rsidR="000F53D2" w:rsidRPr="000F53D2" w:rsidP="000F53D2" w14:paraId="00473590"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 xml:space="preserve">$1,787.36 </w:t>
            </w:r>
          </w:p>
        </w:tc>
      </w:tr>
      <w:tr w14:paraId="406AD405" w14:textId="77777777" w:rsidTr="000F53D2">
        <w:tblPrEx>
          <w:tblW w:w="9288" w:type="dxa"/>
          <w:tblInd w:w="-38" w:type="dxa"/>
          <w:tblLayout w:type="fixed"/>
          <w:tblLook w:val="0000"/>
        </w:tblPrEx>
        <w:trPr>
          <w:trHeight w:val="224"/>
        </w:trPr>
        <w:tc>
          <w:tcPr>
            <w:tcW w:w="1290" w:type="dxa"/>
            <w:tcBorders>
              <w:top w:val="nil"/>
              <w:left w:val="single" w:sz="6" w:space="0" w:color="auto"/>
              <w:bottom w:val="single" w:sz="6" w:space="0" w:color="auto"/>
              <w:right w:val="single" w:sz="6" w:space="0" w:color="auto"/>
            </w:tcBorders>
          </w:tcPr>
          <w:p w:rsidR="000F53D2" w:rsidRPr="000F53D2" w:rsidP="000F53D2" w14:paraId="618606D0"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Clerical Employee</w:t>
            </w:r>
          </w:p>
        </w:tc>
        <w:tc>
          <w:tcPr>
            <w:tcW w:w="1350" w:type="dxa"/>
            <w:tcBorders>
              <w:top w:val="nil"/>
              <w:left w:val="single" w:sz="6" w:space="0" w:color="auto"/>
              <w:bottom w:val="single" w:sz="6" w:space="0" w:color="auto"/>
              <w:right w:val="single" w:sz="6" w:space="0" w:color="auto"/>
            </w:tcBorders>
          </w:tcPr>
          <w:p w:rsidR="000F53D2" w:rsidRPr="000F53D2" w:rsidP="000F53D2" w14:paraId="6DC0526B"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72</w:t>
            </w:r>
          </w:p>
        </w:tc>
        <w:tc>
          <w:tcPr>
            <w:tcW w:w="1260" w:type="dxa"/>
            <w:tcBorders>
              <w:top w:val="nil"/>
              <w:left w:val="single" w:sz="6" w:space="0" w:color="auto"/>
              <w:bottom w:val="single" w:sz="6" w:space="0" w:color="auto"/>
              <w:right w:val="single" w:sz="6" w:space="0" w:color="auto"/>
            </w:tcBorders>
          </w:tcPr>
          <w:p w:rsidR="000F53D2" w:rsidRPr="000F53D2" w:rsidP="000F53D2" w14:paraId="0626D28E"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1</w:t>
            </w:r>
          </w:p>
        </w:tc>
        <w:tc>
          <w:tcPr>
            <w:tcW w:w="1440" w:type="dxa"/>
            <w:tcBorders>
              <w:top w:val="nil"/>
              <w:left w:val="single" w:sz="6" w:space="0" w:color="auto"/>
              <w:bottom w:val="single" w:sz="6" w:space="0" w:color="auto"/>
              <w:right w:val="single" w:sz="6" w:space="0" w:color="auto"/>
            </w:tcBorders>
          </w:tcPr>
          <w:p w:rsidR="000F53D2" w:rsidRPr="000F53D2" w:rsidP="000F53D2" w14:paraId="1A68327B" w14:textId="3955E5DB">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72</w:t>
            </w:r>
          </w:p>
        </w:tc>
        <w:tc>
          <w:tcPr>
            <w:tcW w:w="1080" w:type="dxa"/>
            <w:tcBorders>
              <w:top w:val="nil"/>
              <w:left w:val="single" w:sz="6" w:space="0" w:color="auto"/>
              <w:bottom w:val="single" w:sz="6" w:space="0" w:color="auto"/>
              <w:right w:val="single" w:sz="6" w:space="0" w:color="auto"/>
            </w:tcBorders>
          </w:tcPr>
          <w:p w:rsidR="000F53D2" w:rsidRPr="000F53D2" w:rsidP="000F53D2" w14:paraId="2A65688F"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10.00</w:t>
            </w:r>
          </w:p>
        </w:tc>
        <w:tc>
          <w:tcPr>
            <w:tcW w:w="900" w:type="dxa"/>
            <w:tcBorders>
              <w:top w:val="nil"/>
              <w:left w:val="single" w:sz="6" w:space="0" w:color="auto"/>
              <w:bottom w:val="single" w:sz="6" w:space="0" w:color="auto"/>
              <w:right w:val="single" w:sz="6" w:space="0" w:color="auto"/>
            </w:tcBorders>
          </w:tcPr>
          <w:p w:rsidR="000F53D2" w:rsidRPr="000F53D2" w:rsidP="000F53D2" w14:paraId="0F69018E"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12.00</w:t>
            </w:r>
          </w:p>
        </w:tc>
        <w:tc>
          <w:tcPr>
            <w:tcW w:w="900" w:type="dxa"/>
            <w:tcBorders>
              <w:top w:val="nil"/>
              <w:left w:val="single" w:sz="6" w:space="0" w:color="auto"/>
              <w:bottom w:val="single" w:sz="6" w:space="0" w:color="auto"/>
              <w:right w:val="single" w:sz="6" w:space="0" w:color="auto"/>
            </w:tcBorders>
          </w:tcPr>
          <w:p w:rsidR="000F53D2" w:rsidRPr="000F53D2" w:rsidP="000F53D2" w14:paraId="4A6D62A0"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 xml:space="preserve">$32.29 </w:t>
            </w:r>
          </w:p>
        </w:tc>
        <w:tc>
          <w:tcPr>
            <w:tcW w:w="1068" w:type="dxa"/>
            <w:tcBorders>
              <w:top w:val="nil"/>
              <w:left w:val="single" w:sz="6" w:space="0" w:color="auto"/>
              <w:bottom w:val="single" w:sz="6" w:space="0" w:color="auto"/>
              <w:right w:val="single" w:sz="6" w:space="0" w:color="auto"/>
            </w:tcBorders>
          </w:tcPr>
          <w:p w:rsidR="000F53D2" w:rsidRPr="000F53D2" w:rsidP="000F53D2" w14:paraId="616D7D3F"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 xml:space="preserve">$387.45 </w:t>
            </w:r>
          </w:p>
        </w:tc>
      </w:tr>
      <w:tr w14:paraId="4A7CA745" w14:textId="77777777" w:rsidTr="000F53D2">
        <w:tblPrEx>
          <w:tblW w:w="9288" w:type="dxa"/>
          <w:tblInd w:w="-38" w:type="dxa"/>
          <w:tblLayout w:type="fixed"/>
          <w:tblLook w:val="0000"/>
        </w:tblPrEx>
        <w:trPr>
          <w:trHeight w:val="224"/>
        </w:trPr>
        <w:tc>
          <w:tcPr>
            <w:tcW w:w="1290" w:type="dxa"/>
            <w:tcBorders>
              <w:top w:val="single" w:sz="6" w:space="0" w:color="auto"/>
              <w:left w:val="single" w:sz="6" w:space="0" w:color="auto"/>
              <w:bottom w:val="single" w:sz="6" w:space="0" w:color="auto"/>
              <w:right w:val="single" w:sz="6" w:space="0" w:color="auto"/>
            </w:tcBorders>
          </w:tcPr>
          <w:p w:rsidR="000F53D2" w:rsidRPr="000F53D2" w:rsidP="00B3511E" w14:paraId="5D54A080" w14:textId="77777777">
            <w:pPr>
              <w:widowControl/>
              <w:spacing w:before="60" w:after="60"/>
              <w:jc w:val="center"/>
              <w:rPr>
                <w:rFonts w:ascii="Times New Roman" w:hAnsi="Times New Roman" w:eastAsiaTheme="minorEastAsia"/>
                <w:i/>
                <w:iCs/>
                <w:color w:val="000000"/>
                <w:sz w:val="20"/>
                <w:szCs w:val="20"/>
              </w:rPr>
            </w:pPr>
            <w:r w:rsidRPr="000F53D2">
              <w:rPr>
                <w:rFonts w:ascii="Times New Roman" w:hAnsi="Times New Roman" w:eastAsiaTheme="minorEastAsia"/>
                <w:i/>
                <w:iCs/>
                <w:color w:val="000000"/>
                <w:sz w:val="20"/>
                <w:szCs w:val="20"/>
              </w:rPr>
              <w:t>Subtotal</w:t>
            </w:r>
          </w:p>
        </w:tc>
        <w:tc>
          <w:tcPr>
            <w:tcW w:w="1350" w:type="dxa"/>
            <w:tcBorders>
              <w:top w:val="nil"/>
              <w:left w:val="single" w:sz="6" w:space="0" w:color="auto"/>
              <w:bottom w:val="single" w:sz="6" w:space="0" w:color="auto"/>
              <w:right w:val="single" w:sz="6" w:space="0" w:color="auto"/>
            </w:tcBorders>
          </w:tcPr>
          <w:p w:rsidR="000F53D2" w:rsidRPr="000F53D2" w:rsidP="000F53D2" w14:paraId="129E42CB"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72</w:t>
            </w:r>
          </w:p>
        </w:tc>
        <w:tc>
          <w:tcPr>
            <w:tcW w:w="1260" w:type="dxa"/>
            <w:tcBorders>
              <w:top w:val="nil"/>
              <w:left w:val="single" w:sz="6" w:space="0" w:color="auto"/>
              <w:bottom w:val="single" w:sz="6" w:space="0" w:color="auto"/>
              <w:right w:val="single" w:sz="6" w:space="0" w:color="auto"/>
            </w:tcBorders>
            <w:shd w:val="solid" w:color="000000" w:fill="auto"/>
          </w:tcPr>
          <w:p w:rsidR="000F53D2" w:rsidRPr="000F53D2" w:rsidP="000F53D2" w14:paraId="5C7515A0" w14:textId="77777777">
            <w:pPr>
              <w:widowControl/>
              <w:jc w:val="center"/>
              <w:rPr>
                <w:rFonts w:ascii="Times New Roman" w:hAnsi="Times New Roman" w:eastAsiaTheme="minorEastAsia"/>
                <w:color w:val="000000"/>
                <w:sz w:val="20"/>
                <w:szCs w:val="20"/>
              </w:rPr>
            </w:pPr>
          </w:p>
        </w:tc>
        <w:tc>
          <w:tcPr>
            <w:tcW w:w="1440" w:type="dxa"/>
            <w:tcBorders>
              <w:top w:val="nil"/>
              <w:left w:val="single" w:sz="6" w:space="0" w:color="auto"/>
              <w:bottom w:val="single" w:sz="6" w:space="0" w:color="auto"/>
              <w:right w:val="single" w:sz="6" w:space="0" w:color="auto"/>
            </w:tcBorders>
          </w:tcPr>
          <w:p w:rsidR="000F53D2" w:rsidRPr="000F53D2" w:rsidP="000F53D2" w14:paraId="12CB7797"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72</w:t>
            </w:r>
          </w:p>
        </w:tc>
        <w:tc>
          <w:tcPr>
            <w:tcW w:w="1080" w:type="dxa"/>
            <w:tcBorders>
              <w:top w:val="nil"/>
              <w:left w:val="single" w:sz="6" w:space="0" w:color="auto"/>
              <w:bottom w:val="single" w:sz="6" w:space="0" w:color="auto"/>
              <w:right w:val="single" w:sz="6" w:space="0" w:color="auto"/>
            </w:tcBorders>
            <w:shd w:val="solid" w:color="000000" w:fill="auto"/>
          </w:tcPr>
          <w:p w:rsidR="000F53D2" w:rsidRPr="000F53D2" w:rsidP="000F53D2" w14:paraId="22B794E1" w14:textId="77777777">
            <w:pPr>
              <w:widowControl/>
              <w:jc w:val="center"/>
              <w:rPr>
                <w:rFonts w:ascii="Times New Roman" w:hAnsi="Times New Roman" w:eastAsiaTheme="minorEastAsia"/>
                <w:color w:val="000000"/>
                <w:sz w:val="20"/>
                <w:szCs w:val="20"/>
              </w:rPr>
            </w:pPr>
          </w:p>
        </w:tc>
        <w:tc>
          <w:tcPr>
            <w:tcW w:w="900" w:type="dxa"/>
            <w:tcBorders>
              <w:top w:val="nil"/>
              <w:left w:val="single" w:sz="6" w:space="0" w:color="auto"/>
              <w:bottom w:val="single" w:sz="6" w:space="0" w:color="auto"/>
              <w:right w:val="single" w:sz="6" w:space="0" w:color="auto"/>
            </w:tcBorders>
          </w:tcPr>
          <w:p w:rsidR="000F53D2" w:rsidRPr="000F53D2" w:rsidP="000F53D2" w14:paraId="77D737FA"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36</w:t>
            </w:r>
          </w:p>
        </w:tc>
        <w:tc>
          <w:tcPr>
            <w:tcW w:w="900" w:type="dxa"/>
            <w:tcBorders>
              <w:top w:val="nil"/>
              <w:left w:val="single" w:sz="6" w:space="0" w:color="auto"/>
              <w:bottom w:val="single" w:sz="6" w:space="0" w:color="auto"/>
              <w:right w:val="single" w:sz="6" w:space="0" w:color="auto"/>
            </w:tcBorders>
            <w:shd w:val="solid" w:color="000000" w:fill="auto"/>
          </w:tcPr>
          <w:p w:rsidR="000F53D2" w:rsidRPr="000F53D2" w:rsidP="000F53D2" w14:paraId="168B7386" w14:textId="77777777">
            <w:pPr>
              <w:widowControl/>
              <w:jc w:val="center"/>
              <w:rPr>
                <w:rFonts w:ascii="Times New Roman" w:hAnsi="Times New Roman" w:eastAsiaTheme="minorEastAsia"/>
                <w:color w:val="000000"/>
                <w:sz w:val="20"/>
                <w:szCs w:val="20"/>
              </w:rPr>
            </w:pPr>
          </w:p>
        </w:tc>
        <w:tc>
          <w:tcPr>
            <w:tcW w:w="1068" w:type="dxa"/>
            <w:tcBorders>
              <w:top w:val="nil"/>
              <w:left w:val="single" w:sz="6" w:space="0" w:color="auto"/>
              <w:bottom w:val="single" w:sz="6" w:space="0" w:color="auto"/>
              <w:right w:val="single" w:sz="6" w:space="0" w:color="auto"/>
            </w:tcBorders>
          </w:tcPr>
          <w:p w:rsidR="000F53D2" w:rsidRPr="000F53D2" w:rsidP="000F53D2" w14:paraId="7EDB9F56" w14:textId="77777777">
            <w:pPr>
              <w:widowControl/>
              <w:jc w:val="center"/>
              <w:rPr>
                <w:rFonts w:ascii="Times New Roman" w:hAnsi="Times New Roman" w:eastAsiaTheme="minorEastAsia"/>
                <w:color w:val="000000"/>
                <w:sz w:val="20"/>
                <w:szCs w:val="20"/>
              </w:rPr>
            </w:pPr>
            <w:r w:rsidRPr="000F53D2">
              <w:rPr>
                <w:rFonts w:ascii="Times New Roman" w:hAnsi="Times New Roman" w:eastAsiaTheme="minorEastAsia"/>
                <w:color w:val="000000"/>
                <w:sz w:val="20"/>
                <w:szCs w:val="20"/>
              </w:rPr>
              <w:t>$2,175</w:t>
            </w:r>
          </w:p>
        </w:tc>
      </w:tr>
    </w:tbl>
    <w:p w:rsidR="008F7DDE" w:rsidRPr="008F7DDE" w:rsidP="008F7DDE" w14:paraId="646FE68A" w14:textId="2B29D3D1">
      <w:pPr>
        <w:keepLines/>
        <w:autoSpaceDE/>
        <w:autoSpaceDN/>
        <w:adjustRightInd/>
        <w:spacing w:after="120"/>
        <w:ind w:right="720"/>
        <w:rPr>
          <w:rFonts w:ascii="Times New Roman" w:hAnsi="Times New Roman"/>
        </w:rPr>
      </w:pPr>
      <w:r>
        <w:rPr>
          <w:rFonts w:ascii="Times New Roman" w:hAnsi="Times New Roman"/>
        </w:rPr>
        <w:fldChar w:fldCharType="end"/>
      </w:r>
    </w:p>
    <w:p w:rsidR="008F7DDE" w:rsidRPr="005F0E24" w:rsidP="00953FCD" w14:paraId="33EC2BC7" w14:textId="22B09D4E">
      <w:pPr>
        <w:pStyle w:val="ListParagraph"/>
        <w:numPr>
          <w:ilvl w:val="0"/>
          <w:numId w:val="3"/>
        </w:numPr>
        <w:spacing w:after="120"/>
        <w:ind w:right="720"/>
        <w:rPr>
          <w:rFonts w:ascii="Times New Roman" w:hAnsi="Times New Roman"/>
          <w:b/>
          <w:bCs/>
        </w:rPr>
      </w:pPr>
      <w:bookmarkStart w:id="9" w:name="_Hlk114568871"/>
      <w:r>
        <w:rPr>
          <w:rFonts w:ascii="Times New Roman" w:hAnsi="Times New Roman"/>
          <w:b/>
          <w:bCs/>
        </w:rPr>
        <w:t>Extension Application for Waiver</w:t>
      </w:r>
      <w:r w:rsidRPr="0098144C">
        <w:rPr>
          <w:rFonts w:ascii="Times New Roman" w:hAnsi="Times New Roman"/>
          <w:b/>
          <w:bCs/>
        </w:rPr>
        <w:t xml:space="preserve"> </w:t>
      </w:r>
      <w:r w:rsidR="005F0E24">
        <w:rPr>
          <w:rFonts w:ascii="Times New Roman" w:hAnsi="Times New Roman"/>
          <w:b/>
          <w:bCs/>
        </w:rPr>
        <w:t>(</w:t>
      </w:r>
      <w:r w:rsidRPr="0098144C" w:rsidR="005F0E24">
        <w:rPr>
          <w:rFonts w:ascii="Times New Roman" w:hAnsi="Times New Roman"/>
          <w:b/>
          <w:bCs/>
        </w:rPr>
        <w:t>§</w:t>
      </w:r>
      <w:r w:rsidR="005F0E24">
        <w:rPr>
          <w:rFonts w:ascii="Times New Roman" w:hAnsi="Times New Roman"/>
          <w:b/>
          <w:bCs/>
        </w:rPr>
        <w:t xml:space="preserve">71.403, </w:t>
      </w:r>
      <w:r w:rsidRPr="0098144C" w:rsidR="005F0E24">
        <w:rPr>
          <w:rFonts w:ascii="Times New Roman" w:hAnsi="Times New Roman"/>
          <w:b/>
          <w:bCs/>
        </w:rPr>
        <w:t>§</w:t>
      </w:r>
      <w:r w:rsidR="005F0E24">
        <w:rPr>
          <w:rFonts w:ascii="Times New Roman" w:hAnsi="Times New Roman"/>
          <w:b/>
          <w:bCs/>
        </w:rPr>
        <w:t xml:space="preserve">71.404, </w:t>
      </w:r>
      <w:r w:rsidRPr="0098144C" w:rsidR="005F0E24">
        <w:rPr>
          <w:rFonts w:ascii="Times New Roman" w:hAnsi="Times New Roman"/>
          <w:b/>
          <w:bCs/>
        </w:rPr>
        <w:t>§</w:t>
      </w:r>
      <w:r w:rsidR="005F0E24">
        <w:rPr>
          <w:rFonts w:ascii="Times New Roman" w:hAnsi="Times New Roman"/>
          <w:b/>
          <w:bCs/>
        </w:rPr>
        <w:t xml:space="preserve">71.1712-4, and </w:t>
      </w:r>
      <w:r w:rsidRPr="0098144C" w:rsidR="005F0E24">
        <w:rPr>
          <w:rFonts w:ascii="Times New Roman" w:hAnsi="Times New Roman"/>
          <w:b/>
          <w:bCs/>
        </w:rPr>
        <w:t>§</w:t>
      </w:r>
      <w:r w:rsidR="005F0E24">
        <w:rPr>
          <w:rFonts w:ascii="Times New Roman" w:hAnsi="Times New Roman"/>
          <w:b/>
          <w:bCs/>
        </w:rPr>
        <w:t>71.1712-5)</w:t>
      </w:r>
    </w:p>
    <w:bookmarkEnd w:id="9"/>
    <w:p w:rsidR="00A6556E" w:rsidP="00166C25" w14:paraId="609E3D1D" w14:textId="7C2EBCC9">
      <w:pPr>
        <w:autoSpaceDE/>
        <w:autoSpaceDN/>
        <w:adjustRightInd/>
        <w:spacing w:after="120"/>
        <w:ind w:right="720"/>
        <w:rPr>
          <w:rFonts w:ascii="Times New Roman" w:hAnsi="Times New Roman"/>
        </w:rPr>
      </w:pPr>
      <w:r w:rsidRPr="00D42131">
        <w:rPr>
          <w:rFonts w:ascii="Times New Roman" w:hAnsi="Times New Roman"/>
        </w:rPr>
        <w:t xml:space="preserve">Waivers for surface mines may be granted by the District Manager for a period not to exceed one year.  If the waiver is granted, surface mine operators may apply for annual extensions of the approved waiver.  Waivers for underground mines may be granted by the District Manager for the period of time requested by the underground mine operator as long as the circumstances that were used to justify granting the waiver remain in effect.  </w:t>
      </w:r>
    </w:p>
    <w:p w:rsidR="008F7DDE" w:rsidP="001B33F6" w14:paraId="52EE5C78" w14:textId="10230DA4">
      <w:pPr>
        <w:autoSpaceDE/>
        <w:autoSpaceDN/>
        <w:adjustRightInd/>
        <w:spacing w:after="120"/>
        <w:ind w:right="720"/>
        <w:rPr>
          <w:rFonts w:ascii="Times New Roman" w:hAnsi="Times New Roman"/>
        </w:rPr>
      </w:pPr>
      <w:r w:rsidRPr="00166C25">
        <w:rPr>
          <w:rFonts w:ascii="Times New Roman" w:hAnsi="Times New Roman"/>
        </w:rPr>
        <w:t xml:space="preserve">MSHA estimates that it takes a coal supervisor, earning $74.47 per hour, </w:t>
      </w:r>
      <w:r>
        <w:rPr>
          <w:rFonts w:ascii="Times New Roman" w:hAnsi="Times New Roman"/>
        </w:rPr>
        <w:t>10</w:t>
      </w:r>
      <w:r w:rsidRPr="00166C25">
        <w:rPr>
          <w:rFonts w:ascii="Times New Roman" w:hAnsi="Times New Roman"/>
        </w:rPr>
        <w:t xml:space="preserve"> minutes to complete the </w:t>
      </w:r>
      <w:r>
        <w:rPr>
          <w:rFonts w:ascii="Times New Roman" w:hAnsi="Times New Roman"/>
        </w:rPr>
        <w:t>extension</w:t>
      </w:r>
      <w:r w:rsidRPr="00166C25">
        <w:rPr>
          <w:rFonts w:ascii="Times New Roman" w:hAnsi="Times New Roman"/>
        </w:rPr>
        <w:t xml:space="preserve"> application for a waiver and a clerical employee, earning $32.29 per hour, 10 minutes to process </w:t>
      </w:r>
      <w:r w:rsidR="00501DCF">
        <w:rPr>
          <w:rFonts w:ascii="Times New Roman" w:hAnsi="Times New Roman"/>
        </w:rPr>
        <w:t>an</w:t>
      </w:r>
      <w:r w:rsidRPr="00166C25">
        <w:rPr>
          <w:rFonts w:ascii="Times New Roman" w:hAnsi="Times New Roman"/>
        </w:rPr>
        <w:t xml:space="preserve"> application.  </w:t>
      </w:r>
    </w:p>
    <w:p w:rsidR="00D42131" w:rsidP="00953FCD" w14:paraId="595F278F" w14:textId="2BCF0586">
      <w:pPr>
        <w:autoSpaceDE/>
        <w:autoSpaceDN/>
        <w:adjustRightInd/>
        <w:ind w:right="720"/>
        <w:rPr>
          <w:rFonts w:ascii="Times New Roman" w:hAnsi="Times New Roman"/>
        </w:rPr>
      </w:pPr>
    </w:p>
    <w:p w:rsidR="00DA02A2" w:rsidRPr="00DA02A2" w:rsidP="008F7DDE" w14:paraId="66D46644" w14:textId="25F9FE09">
      <w:pPr>
        <w:widowControl/>
        <w:autoSpaceDE/>
        <w:autoSpaceDN/>
        <w:adjustRightInd/>
        <w:spacing w:after="120"/>
        <w:ind w:right="720"/>
        <w:rPr>
          <w:rFonts w:ascii="Times New Roman" w:hAnsi="Times New Roman" w:eastAsiaTheme="minorHAnsi"/>
          <w:b/>
          <w:sz w:val="22"/>
          <w:szCs w:val="22"/>
        </w:rPr>
      </w:pPr>
      <w:r w:rsidRPr="00CE0C07">
        <w:rPr>
          <w:rFonts w:ascii="Times New Roman" w:hAnsi="Times New Roman"/>
          <w:b/>
          <w:bCs/>
          <w:iCs/>
          <w:sz w:val="22"/>
          <w:szCs w:val="22"/>
        </w:rPr>
        <w:t xml:space="preserve">Table 12-3 </w:t>
      </w:r>
      <w:r w:rsidRPr="00CE0C07">
        <w:rPr>
          <w:rFonts w:ascii="Times New Roman" w:hAnsi="Times New Roman" w:eastAsiaTheme="minorHAnsi"/>
          <w:b/>
          <w:sz w:val="22"/>
          <w:szCs w:val="22"/>
        </w:rPr>
        <w:t xml:space="preserve">Estimated Annual Respondent Hour and Cost Burden, </w:t>
      </w:r>
      <w:r w:rsidR="000F53D2">
        <w:rPr>
          <w:rFonts w:ascii="Times New Roman" w:hAnsi="Times New Roman" w:eastAsiaTheme="minorHAnsi"/>
          <w:b/>
          <w:sz w:val="22"/>
          <w:szCs w:val="22"/>
        </w:rPr>
        <w:t>Extension Application Waiver</w:t>
      </w:r>
      <w:r>
        <w:fldChar w:fldCharType="begin"/>
      </w:r>
      <w:r>
        <w:instrText xml:space="preserve"> LINK </w:instrText>
      </w:r>
      <w:r w:rsidR="00C62C4B">
        <w:instrText xml:space="preserve">Excel.Sheet.12 "C:\\Users\\ramsey.joseph.e\\Desktop\\PRA's\\1219-0024\\1219-0024 Workbook JR 11.15.2022.xlsx" Q12!R31C1:R34C8 </w:instrText>
      </w:r>
      <w:r>
        <w:instrText xml:space="preserve">\a \f 4 \r  \* MERGEFORMAT </w:instrText>
      </w:r>
      <w:r>
        <w:fldChar w:fldCharType="separate"/>
      </w:r>
    </w:p>
    <w:tbl>
      <w:tblPr>
        <w:tblW w:w="9438" w:type="dxa"/>
        <w:tblInd w:w="-188" w:type="dxa"/>
        <w:tblLayout w:type="fixed"/>
        <w:tblLook w:val="0000"/>
      </w:tblPr>
      <w:tblGrid>
        <w:gridCol w:w="1260"/>
        <w:gridCol w:w="1350"/>
        <w:gridCol w:w="1260"/>
        <w:gridCol w:w="1440"/>
        <w:gridCol w:w="1080"/>
        <w:gridCol w:w="900"/>
        <w:gridCol w:w="900"/>
        <w:gridCol w:w="1248"/>
      </w:tblGrid>
      <w:tr w14:paraId="35458948" w14:textId="77777777" w:rsidTr="00A6556E">
        <w:tblPrEx>
          <w:tblW w:w="9438" w:type="dxa"/>
          <w:tblInd w:w="-188" w:type="dxa"/>
          <w:tblLayout w:type="fixed"/>
          <w:tblLook w:val="0000"/>
        </w:tblPrEx>
        <w:trPr>
          <w:trHeight w:val="474"/>
        </w:trPr>
        <w:tc>
          <w:tcPr>
            <w:tcW w:w="1260"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0ABE3C3D" w14:textId="4C013ED6">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Occupation</w:t>
            </w:r>
          </w:p>
        </w:tc>
        <w:tc>
          <w:tcPr>
            <w:tcW w:w="1350"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3F199759" w14:textId="6AA120A5">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Respondents (Mines)</w:t>
            </w:r>
          </w:p>
        </w:tc>
        <w:tc>
          <w:tcPr>
            <w:tcW w:w="1260"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53D00B18" w14:textId="426E5A5E">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Responses per Respondent</w:t>
            </w:r>
          </w:p>
        </w:tc>
        <w:tc>
          <w:tcPr>
            <w:tcW w:w="1440"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6F4688C8" w14:textId="77777777">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Total Responses (Applications)</w:t>
            </w:r>
          </w:p>
        </w:tc>
        <w:tc>
          <w:tcPr>
            <w:tcW w:w="1080"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7FFA6487" w14:textId="77777777">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Avg. Burden per Response (Minutes)</w:t>
            </w:r>
          </w:p>
        </w:tc>
        <w:tc>
          <w:tcPr>
            <w:tcW w:w="900"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43EF8342" w14:textId="77777777">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Total Annual Burden (Hours)</w:t>
            </w:r>
          </w:p>
        </w:tc>
        <w:tc>
          <w:tcPr>
            <w:tcW w:w="900"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568B4A53" w14:textId="77777777">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Avg. Hourly Wage Rate</w:t>
            </w:r>
          </w:p>
        </w:tc>
        <w:tc>
          <w:tcPr>
            <w:tcW w:w="1248" w:type="dxa"/>
            <w:tcBorders>
              <w:top w:val="single" w:sz="6" w:space="0" w:color="auto"/>
              <w:left w:val="single" w:sz="6" w:space="0" w:color="auto"/>
              <w:bottom w:val="single" w:sz="6" w:space="0" w:color="auto"/>
              <w:right w:val="single" w:sz="6" w:space="0" w:color="auto"/>
            </w:tcBorders>
            <w:shd w:val="clear" w:color="auto" w:fill="E7E6E6" w:themeFill="background2"/>
          </w:tcPr>
          <w:p w:rsidR="00DA02A2" w:rsidRPr="00DA02A2" w:rsidP="00DA02A2" w14:paraId="38AF39B4" w14:textId="77777777">
            <w:pPr>
              <w:widowControl/>
              <w:jc w:val="center"/>
              <w:rPr>
                <w:rFonts w:ascii="Times New Roman" w:hAnsi="Times New Roman" w:eastAsiaTheme="minorEastAsia"/>
                <w:b/>
                <w:bCs/>
                <w:color w:val="000000"/>
                <w:sz w:val="20"/>
                <w:szCs w:val="20"/>
              </w:rPr>
            </w:pPr>
            <w:r w:rsidRPr="00DA02A2">
              <w:rPr>
                <w:rFonts w:ascii="Times New Roman" w:hAnsi="Times New Roman" w:eastAsiaTheme="minorEastAsia"/>
                <w:b/>
                <w:bCs/>
                <w:color w:val="000000"/>
                <w:sz w:val="20"/>
                <w:szCs w:val="20"/>
              </w:rPr>
              <w:t>Total Annual Respondent Cost</w:t>
            </w:r>
          </w:p>
        </w:tc>
      </w:tr>
      <w:tr w14:paraId="2063E783" w14:textId="77777777" w:rsidTr="00A6556E">
        <w:tblPrEx>
          <w:tblW w:w="9438" w:type="dxa"/>
          <w:tblInd w:w="-188" w:type="dxa"/>
          <w:tblLayout w:type="fixed"/>
          <w:tblLook w:val="0000"/>
        </w:tblPrEx>
        <w:trPr>
          <w:trHeight w:val="186"/>
        </w:trPr>
        <w:tc>
          <w:tcPr>
            <w:tcW w:w="1260" w:type="dxa"/>
            <w:tcBorders>
              <w:top w:val="nil"/>
              <w:left w:val="single" w:sz="6" w:space="0" w:color="auto"/>
              <w:bottom w:val="single" w:sz="6" w:space="0" w:color="auto"/>
              <w:right w:val="single" w:sz="6" w:space="0" w:color="auto"/>
            </w:tcBorders>
          </w:tcPr>
          <w:p w:rsidR="00DA02A2" w:rsidRPr="00DA02A2" w:rsidP="00DA02A2" w14:paraId="47B04F4B" w14:textId="3B7AF77C">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Mine</w:t>
            </w:r>
            <w:r w:rsidR="00A6556E">
              <w:rPr>
                <w:rFonts w:ascii="Times New Roman" w:hAnsi="Times New Roman" w:eastAsiaTheme="minorEastAsia"/>
                <w:color w:val="000000"/>
                <w:sz w:val="20"/>
                <w:szCs w:val="20"/>
              </w:rPr>
              <w:t xml:space="preserve"> </w:t>
            </w:r>
            <w:r w:rsidRPr="00DA02A2">
              <w:rPr>
                <w:rFonts w:ascii="Times New Roman" w:hAnsi="Times New Roman" w:eastAsiaTheme="minorEastAsia"/>
                <w:color w:val="000000"/>
                <w:sz w:val="20"/>
                <w:szCs w:val="20"/>
              </w:rPr>
              <w:t>Supervisor</w:t>
            </w:r>
          </w:p>
        </w:tc>
        <w:tc>
          <w:tcPr>
            <w:tcW w:w="1350" w:type="dxa"/>
            <w:tcBorders>
              <w:top w:val="nil"/>
              <w:left w:val="single" w:sz="6" w:space="0" w:color="auto"/>
              <w:bottom w:val="single" w:sz="6" w:space="0" w:color="auto"/>
              <w:right w:val="single" w:sz="6" w:space="0" w:color="auto"/>
            </w:tcBorders>
          </w:tcPr>
          <w:p w:rsidR="00DA02A2" w:rsidRPr="00DA02A2" w:rsidP="00DA02A2" w14:paraId="51DEDCAB" w14:textId="4C2451A5">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114</w:t>
            </w:r>
          </w:p>
        </w:tc>
        <w:tc>
          <w:tcPr>
            <w:tcW w:w="1260" w:type="dxa"/>
            <w:tcBorders>
              <w:top w:val="nil"/>
              <w:left w:val="single" w:sz="6" w:space="0" w:color="auto"/>
              <w:bottom w:val="single" w:sz="6" w:space="0" w:color="auto"/>
              <w:right w:val="single" w:sz="6" w:space="0" w:color="auto"/>
            </w:tcBorders>
          </w:tcPr>
          <w:p w:rsidR="00DA02A2" w:rsidRPr="00DA02A2" w:rsidP="00DA02A2" w14:paraId="6DC45F97" w14:textId="77777777">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1</w:t>
            </w:r>
          </w:p>
        </w:tc>
        <w:tc>
          <w:tcPr>
            <w:tcW w:w="1440" w:type="dxa"/>
            <w:tcBorders>
              <w:top w:val="nil"/>
              <w:left w:val="single" w:sz="6" w:space="0" w:color="auto"/>
              <w:bottom w:val="single" w:sz="6" w:space="0" w:color="auto"/>
              <w:right w:val="single" w:sz="6" w:space="0" w:color="auto"/>
            </w:tcBorders>
          </w:tcPr>
          <w:p w:rsidR="00DA02A2" w:rsidRPr="00DA02A2" w:rsidP="00DA02A2" w14:paraId="21940B09" w14:textId="3186A906">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114</w:t>
            </w:r>
          </w:p>
        </w:tc>
        <w:tc>
          <w:tcPr>
            <w:tcW w:w="1080" w:type="dxa"/>
            <w:tcBorders>
              <w:top w:val="nil"/>
              <w:left w:val="single" w:sz="6" w:space="0" w:color="auto"/>
              <w:bottom w:val="single" w:sz="6" w:space="0" w:color="auto"/>
              <w:right w:val="single" w:sz="6" w:space="0" w:color="auto"/>
            </w:tcBorders>
          </w:tcPr>
          <w:p w:rsidR="00DA02A2" w:rsidRPr="00DA02A2" w:rsidP="00DA02A2" w14:paraId="47781064" w14:textId="77777777">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10.00</w:t>
            </w:r>
          </w:p>
        </w:tc>
        <w:tc>
          <w:tcPr>
            <w:tcW w:w="900" w:type="dxa"/>
            <w:tcBorders>
              <w:top w:val="nil"/>
              <w:left w:val="single" w:sz="6" w:space="0" w:color="auto"/>
              <w:bottom w:val="single" w:sz="6" w:space="0" w:color="auto"/>
              <w:right w:val="single" w:sz="6" w:space="0" w:color="auto"/>
            </w:tcBorders>
          </w:tcPr>
          <w:p w:rsidR="00DA02A2" w:rsidRPr="00DA02A2" w:rsidP="00DA02A2" w14:paraId="6419A80A" w14:textId="25BB6117">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19.00</w:t>
            </w:r>
          </w:p>
        </w:tc>
        <w:tc>
          <w:tcPr>
            <w:tcW w:w="900" w:type="dxa"/>
            <w:tcBorders>
              <w:top w:val="nil"/>
              <w:left w:val="single" w:sz="6" w:space="0" w:color="auto"/>
              <w:bottom w:val="single" w:sz="6" w:space="0" w:color="auto"/>
              <w:right w:val="single" w:sz="6" w:space="0" w:color="auto"/>
            </w:tcBorders>
          </w:tcPr>
          <w:p w:rsidR="00DA02A2" w:rsidRPr="00DA02A2" w:rsidP="00DA02A2" w14:paraId="47506E0F" w14:textId="77777777">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 xml:space="preserve">$74.47 </w:t>
            </w:r>
          </w:p>
        </w:tc>
        <w:tc>
          <w:tcPr>
            <w:tcW w:w="1248" w:type="dxa"/>
            <w:tcBorders>
              <w:top w:val="nil"/>
              <w:left w:val="single" w:sz="6" w:space="0" w:color="auto"/>
              <w:bottom w:val="single" w:sz="6" w:space="0" w:color="auto"/>
              <w:right w:val="single" w:sz="6" w:space="0" w:color="auto"/>
            </w:tcBorders>
          </w:tcPr>
          <w:p w:rsidR="00DA02A2" w:rsidRPr="00DA02A2" w:rsidP="00DA02A2" w14:paraId="739B1AE6" w14:textId="46AC72BA">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w:t>
            </w:r>
            <w:r w:rsidR="00F66667">
              <w:rPr>
                <w:rFonts w:ascii="Times New Roman" w:hAnsi="Times New Roman" w:eastAsiaTheme="minorEastAsia"/>
                <w:color w:val="000000"/>
                <w:sz w:val="20"/>
                <w:szCs w:val="20"/>
              </w:rPr>
              <w:t>1,414.99</w:t>
            </w:r>
            <w:r w:rsidRPr="00DA02A2">
              <w:rPr>
                <w:rFonts w:ascii="Times New Roman" w:hAnsi="Times New Roman" w:eastAsiaTheme="minorEastAsia"/>
                <w:color w:val="000000"/>
                <w:sz w:val="20"/>
                <w:szCs w:val="20"/>
              </w:rPr>
              <w:t xml:space="preserve"> </w:t>
            </w:r>
          </w:p>
        </w:tc>
      </w:tr>
      <w:tr w14:paraId="45239816" w14:textId="77777777" w:rsidTr="00A6556E">
        <w:tblPrEx>
          <w:tblW w:w="9438" w:type="dxa"/>
          <w:tblInd w:w="-188" w:type="dxa"/>
          <w:tblLayout w:type="fixed"/>
          <w:tblLook w:val="0000"/>
        </w:tblPrEx>
        <w:trPr>
          <w:trHeight w:val="186"/>
        </w:trPr>
        <w:tc>
          <w:tcPr>
            <w:tcW w:w="1260" w:type="dxa"/>
            <w:tcBorders>
              <w:top w:val="nil"/>
              <w:left w:val="single" w:sz="6" w:space="0" w:color="auto"/>
              <w:bottom w:val="single" w:sz="6" w:space="0" w:color="auto"/>
              <w:right w:val="single" w:sz="6" w:space="0" w:color="auto"/>
            </w:tcBorders>
          </w:tcPr>
          <w:p w:rsidR="00DA02A2" w:rsidRPr="00DA02A2" w:rsidP="00DA02A2" w14:paraId="33B54D1B" w14:textId="77777777">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Clerical Employee</w:t>
            </w:r>
          </w:p>
        </w:tc>
        <w:tc>
          <w:tcPr>
            <w:tcW w:w="1350" w:type="dxa"/>
            <w:tcBorders>
              <w:top w:val="nil"/>
              <w:left w:val="single" w:sz="6" w:space="0" w:color="auto"/>
              <w:bottom w:val="single" w:sz="6" w:space="0" w:color="auto"/>
              <w:right w:val="single" w:sz="6" w:space="0" w:color="auto"/>
            </w:tcBorders>
          </w:tcPr>
          <w:p w:rsidR="00DA02A2" w:rsidRPr="00DA02A2" w:rsidP="00DA02A2" w14:paraId="4D5BC758" w14:textId="57CC6F5C">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114</w:t>
            </w:r>
          </w:p>
        </w:tc>
        <w:tc>
          <w:tcPr>
            <w:tcW w:w="1260" w:type="dxa"/>
            <w:tcBorders>
              <w:top w:val="nil"/>
              <w:left w:val="single" w:sz="6" w:space="0" w:color="auto"/>
              <w:bottom w:val="single" w:sz="6" w:space="0" w:color="auto"/>
              <w:right w:val="single" w:sz="6" w:space="0" w:color="auto"/>
            </w:tcBorders>
          </w:tcPr>
          <w:p w:rsidR="00DA02A2" w:rsidRPr="00DA02A2" w:rsidP="00DA02A2" w14:paraId="54FB6032" w14:textId="77777777">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1</w:t>
            </w:r>
          </w:p>
        </w:tc>
        <w:tc>
          <w:tcPr>
            <w:tcW w:w="1440" w:type="dxa"/>
            <w:tcBorders>
              <w:top w:val="nil"/>
              <w:left w:val="single" w:sz="6" w:space="0" w:color="auto"/>
              <w:bottom w:val="single" w:sz="6" w:space="0" w:color="auto"/>
              <w:right w:val="single" w:sz="6" w:space="0" w:color="auto"/>
            </w:tcBorders>
          </w:tcPr>
          <w:p w:rsidR="00DA02A2" w:rsidRPr="00DA02A2" w:rsidP="00DA02A2" w14:paraId="4AA64737" w14:textId="7B8ADF1C">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114</w:t>
            </w:r>
          </w:p>
        </w:tc>
        <w:tc>
          <w:tcPr>
            <w:tcW w:w="1080" w:type="dxa"/>
            <w:tcBorders>
              <w:top w:val="nil"/>
              <w:left w:val="single" w:sz="6" w:space="0" w:color="auto"/>
              <w:bottom w:val="single" w:sz="6" w:space="0" w:color="auto"/>
              <w:right w:val="single" w:sz="6" w:space="0" w:color="auto"/>
            </w:tcBorders>
          </w:tcPr>
          <w:p w:rsidR="00DA02A2" w:rsidRPr="00DA02A2" w:rsidP="00DA02A2" w14:paraId="6806D5C8" w14:textId="77777777">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10.00</w:t>
            </w:r>
          </w:p>
        </w:tc>
        <w:tc>
          <w:tcPr>
            <w:tcW w:w="900" w:type="dxa"/>
            <w:tcBorders>
              <w:top w:val="nil"/>
              <w:left w:val="single" w:sz="6" w:space="0" w:color="auto"/>
              <w:bottom w:val="single" w:sz="6" w:space="0" w:color="auto"/>
              <w:right w:val="single" w:sz="6" w:space="0" w:color="auto"/>
            </w:tcBorders>
          </w:tcPr>
          <w:p w:rsidR="00DA02A2" w:rsidRPr="00DA02A2" w:rsidP="00DA02A2" w14:paraId="69443A76" w14:textId="2EF18826">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19.00</w:t>
            </w:r>
          </w:p>
        </w:tc>
        <w:tc>
          <w:tcPr>
            <w:tcW w:w="900" w:type="dxa"/>
            <w:tcBorders>
              <w:top w:val="nil"/>
              <w:left w:val="single" w:sz="6" w:space="0" w:color="auto"/>
              <w:bottom w:val="single" w:sz="6" w:space="0" w:color="auto"/>
              <w:right w:val="single" w:sz="6" w:space="0" w:color="auto"/>
            </w:tcBorders>
          </w:tcPr>
          <w:p w:rsidR="00DA02A2" w:rsidRPr="00DA02A2" w:rsidP="00DA02A2" w14:paraId="7983B4C7" w14:textId="77777777">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 xml:space="preserve">$32.29 </w:t>
            </w:r>
          </w:p>
        </w:tc>
        <w:tc>
          <w:tcPr>
            <w:tcW w:w="1248" w:type="dxa"/>
            <w:tcBorders>
              <w:top w:val="nil"/>
              <w:left w:val="single" w:sz="6" w:space="0" w:color="auto"/>
              <w:bottom w:val="single" w:sz="6" w:space="0" w:color="auto"/>
              <w:right w:val="single" w:sz="6" w:space="0" w:color="auto"/>
            </w:tcBorders>
          </w:tcPr>
          <w:p w:rsidR="00DA02A2" w:rsidRPr="00DA02A2" w:rsidP="00DA02A2" w14:paraId="4CBB366B" w14:textId="6F59A4FD">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w:t>
            </w:r>
            <w:r w:rsidR="00F66667">
              <w:rPr>
                <w:rFonts w:ascii="Times New Roman" w:hAnsi="Times New Roman" w:eastAsiaTheme="minorEastAsia"/>
                <w:color w:val="000000"/>
                <w:sz w:val="20"/>
                <w:szCs w:val="20"/>
              </w:rPr>
              <w:t>613.46</w:t>
            </w:r>
          </w:p>
        </w:tc>
      </w:tr>
      <w:tr w14:paraId="177DBED6" w14:textId="77777777" w:rsidTr="00A6556E">
        <w:tblPrEx>
          <w:tblW w:w="9438" w:type="dxa"/>
          <w:tblInd w:w="-188" w:type="dxa"/>
          <w:tblLayout w:type="fixed"/>
          <w:tblLook w:val="0000"/>
        </w:tblPrEx>
        <w:trPr>
          <w:trHeight w:val="186"/>
        </w:trPr>
        <w:tc>
          <w:tcPr>
            <w:tcW w:w="1260" w:type="dxa"/>
            <w:tcBorders>
              <w:top w:val="single" w:sz="6" w:space="0" w:color="auto"/>
              <w:left w:val="single" w:sz="6" w:space="0" w:color="auto"/>
              <w:bottom w:val="single" w:sz="6" w:space="0" w:color="auto"/>
              <w:right w:val="single" w:sz="6" w:space="0" w:color="auto"/>
            </w:tcBorders>
          </w:tcPr>
          <w:p w:rsidR="00DA02A2" w:rsidRPr="00DA02A2" w:rsidP="00B3511E" w14:paraId="018E6F72" w14:textId="77777777">
            <w:pPr>
              <w:widowControl/>
              <w:spacing w:before="60" w:after="60"/>
              <w:jc w:val="center"/>
              <w:rPr>
                <w:rFonts w:ascii="Times New Roman" w:hAnsi="Times New Roman" w:eastAsiaTheme="minorEastAsia"/>
                <w:i/>
                <w:iCs/>
                <w:color w:val="000000"/>
                <w:sz w:val="20"/>
                <w:szCs w:val="20"/>
              </w:rPr>
            </w:pPr>
            <w:r w:rsidRPr="00DA02A2">
              <w:rPr>
                <w:rFonts w:ascii="Times New Roman" w:hAnsi="Times New Roman" w:eastAsiaTheme="minorEastAsia"/>
                <w:i/>
                <w:iCs/>
                <w:color w:val="000000"/>
                <w:sz w:val="20"/>
                <w:szCs w:val="20"/>
              </w:rPr>
              <w:t>Subtotal</w:t>
            </w:r>
          </w:p>
        </w:tc>
        <w:tc>
          <w:tcPr>
            <w:tcW w:w="1350" w:type="dxa"/>
            <w:tcBorders>
              <w:top w:val="nil"/>
              <w:left w:val="single" w:sz="6" w:space="0" w:color="auto"/>
              <w:bottom w:val="single" w:sz="6" w:space="0" w:color="auto"/>
              <w:right w:val="single" w:sz="6" w:space="0" w:color="auto"/>
            </w:tcBorders>
          </w:tcPr>
          <w:p w:rsidR="00DA02A2" w:rsidRPr="00DA02A2" w:rsidP="00DA02A2" w14:paraId="505607A9" w14:textId="7B425FA9">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114</w:t>
            </w:r>
          </w:p>
        </w:tc>
        <w:tc>
          <w:tcPr>
            <w:tcW w:w="1260" w:type="dxa"/>
            <w:tcBorders>
              <w:top w:val="nil"/>
              <w:left w:val="single" w:sz="6" w:space="0" w:color="auto"/>
              <w:bottom w:val="single" w:sz="6" w:space="0" w:color="auto"/>
              <w:right w:val="single" w:sz="6" w:space="0" w:color="auto"/>
            </w:tcBorders>
            <w:shd w:val="solid" w:color="000000" w:fill="auto"/>
          </w:tcPr>
          <w:p w:rsidR="00DA02A2" w:rsidRPr="00DA02A2" w:rsidP="00DA02A2" w14:paraId="0F70AE6C" w14:textId="77777777">
            <w:pPr>
              <w:widowControl/>
              <w:jc w:val="center"/>
              <w:rPr>
                <w:rFonts w:ascii="Times New Roman" w:hAnsi="Times New Roman" w:eastAsiaTheme="minorEastAsia"/>
                <w:color w:val="000000"/>
                <w:sz w:val="20"/>
                <w:szCs w:val="20"/>
              </w:rPr>
            </w:pPr>
          </w:p>
        </w:tc>
        <w:tc>
          <w:tcPr>
            <w:tcW w:w="1440" w:type="dxa"/>
            <w:tcBorders>
              <w:top w:val="nil"/>
              <w:left w:val="single" w:sz="6" w:space="0" w:color="auto"/>
              <w:bottom w:val="single" w:sz="6" w:space="0" w:color="auto"/>
              <w:right w:val="single" w:sz="6" w:space="0" w:color="auto"/>
            </w:tcBorders>
          </w:tcPr>
          <w:p w:rsidR="00DA02A2" w:rsidRPr="00DA02A2" w:rsidP="00DA02A2" w14:paraId="70E023DF" w14:textId="00007FF9">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114</w:t>
            </w:r>
          </w:p>
        </w:tc>
        <w:tc>
          <w:tcPr>
            <w:tcW w:w="1080" w:type="dxa"/>
            <w:tcBorders>
              <w:top w:val="nil"/>
              <w:left w:val="single" w:sz="6" w:space="0" w:color="auto"/>
              <w:bottom w:val="single" w:sz="6" w:space="0" w:color="auto"/>
              <w:right w:val="single" w:sz="6" w:space="0" w:color="auto"/>
            </w:tcBorders>
            <w:shd w:val="solid" w:color="000000" w:fill="auto"/>
          </w:tcPr>
          <w:p w:rsidR="00DA02A2" w:rsidRPr="00DA02A2" w:rsidP="00DA02A2" w14:paraId="61CD1C85" w14:textId="77777777">
            <w:pPr>
              <w:widowControl/>
              <w:jc w:val="center"/>
              <w:rPr>
                <w:rFonts w:ascii="Times New Roman" w:hAnsi="Times New Roman" w:eastAsiaTheme="minorEastAsia"/>
                <w:color w:val="000000"/>
                <w:sz w:val="20"/>
                <w:szCs w:val="20"/>
              </w:rPr>
            </w:pPr>
          </w:p>
        </w:tc>
        <w:tc>
          <w:tcPr>
            <w:tcW w:w="900" w:type="dxa"/>
            <w:tcBorders>
              <w:top w:val="nil"/>
              <w:left w:val="single" w:sz="6" w:space="0" w:color="auto"/>
              <w:bottom w:val="single" w:sz="6" w:space="0" w:color="auto"/>
              <w:right w:val="single" w:sz="6" w:space="0" w:color="auto"/>
            </w:tcBorders>
          </w:tcPr>
          <w:p w:rsidR="00DA02A2" w:rsidRPr="00DA02A2" w:rsidP="00DA02A2" w14:paraId="14CBF38F" w14:textId="397AECC8">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38</w:t>
            </w:r>
          </w:p>
        </w:tc>
        <w:tc>
          <w:tcPr>
            <w:tcW w:w="900" w:type="dxa"/>
            <w:tcBorders>
              <w:top w:val="nil"/>
              <w:left w:val="single" w:sz="6" w:space="0" w:color="auto"/>
              <w:bottom w:val="single" w:sz="6" w:space="0" w:color="auto"/>
              <w:right w:val="single" w:sz="6" w:space="0" w:color="auto"/>
            </w:tcBorders>
            <w:shd w:val="solid" w:color="000000" w:fill="auto"/>
          </w:tcPr>
          <w:p w:rsidR="00DA02A2" w:rsidRPr="00DA02A2" w:rsidP="00DA02A2" w14:paraId="6F4B753C" w14:textId="77777777">
            <w:pPr>
              <w:widowControl/>
              <w:jc w:val="center"/>
              <w:rPr>
                <w:rFonts w:ascii="Times New Roman" w:hAnsi="Times New Roman" w:eastAsiaTheme="minorEastAsia"/>
                <w:color w:val="000000"/>
                <w:sz w:val="20"/>
                <w:szCs w:val="20"/>
              </w:rPr>
            </w:pPr>
          </w:p>
        </w:tc>
        <w:tc>
          <w:tcPr>
            <w:tcW w:w="1248" w:type="dxa"/>
            <w:tcBorders>
              <w:top w:val="nil"/>
              <w:left w:val="single" w:sz="6" w:space="0" w:color="auto"/>
              <w:bottom w:val="single" w:sz="6" w:space="0" w:color="auto"/>
              <w:right w:val="single" w:sz="6" w:space="0" w:color="auto"/>
            </w:tcBorders>
          </w:tcPr>
          <w:p w:rsidR="00DA02A2" w:rsidRPr="00DA02A2" w:rsidP="00DA02A2" w14:paraId="3CDD7928" w14:textId="113120DF">
            <w:pPr>
              <w:widowControl/>
              <w:jc w:val="center"/>
              <w:rPr>
                <w:rFonts w:ascii="Times New Roman" w:hAnsi="Times New Roman" w:eastAsiaTheme="minorEastAsia"/>
                <w:color w:val="000000"/>
                <w:sz w:val="20"/>
                <w:szCs w:val="20"/>
              </w:rPr>
            </w:pPr>
            <w:r w:rsidRPr="00DA02A2">
              <w:rPr>
                <w:rFonts w:ascii="Times New Roman" w:hAnsi="Times New Roman" w:eastAsiaTheme="minorEastAsia"/>
                <w:color w:val="000000"/>
                <w:sz w:val="20"/>
                <w:szCs w:val="20"/>
              </w:rPr>
              <w:t>$</w:t>
            </w:r>
            <w:r w:rsidR="00F66667">
              <w:rPr>
                <w:rFonts w:ascii="Times New Roman" w:hAnsi="Times New Roman" w:eastAsiaTheme="minorEastAsia"/>
                <w:color w:val="000000"/>
                <w:sz w:val="20"/>
                <w:szCs w:val="20"/>
              </w:rPr>
              <w:t>2,028</w:t>
            </w:r>
          </w:p>
        </w:tc>
      </w:tr>
    </w:tbl>
    <w:p w:rsidR="004826E9" w:rsidRPr="008F7DDE" w:rsidP="008F7DDE" w14:paraId="047E3C04" w14:textId="4E0EE046">
      <w:pPr>
        <w:widowControl/>
        <w:autoSpaceDE/>
        <w:autoSpaceDN/>
        <w:adjustRightInd/>
        <w:spacing w:after="120"/>
        <w:ind w:right="720"/>
        <w:rPr>
          <w:rFonts w:ascii="Times New Roman" w:hAnsi="Times New Roman"/>
        </w:rPr>
      </w:pPr>
      <w:r>
        <w:rPr>
          <w:rFonts w:ascii="Times New Roman" w:hAnsi="Times New Roman"/>
        </w:rPr>
        <w:fldChar w:fldCharType="end"/>
      </w:r>
    </w:p>
    <w:p w:rsidR="008F7DDE" w:rsidRPr="000E12EA" w:rsidP="008F7DDE" w14:paraId="4D9B1C03" w14:textId="787C6E88">
      <w:pPr>
        <w:widowControl/>
        <w:rPr>
          <w:rFonts w:ascii="Times New Roman" w:hAnsi="Times New Roman"/>
          <w:bCs/>
        </w:rPr>
      </w:pPr>
      <w:bookmarkStart w:id="10" w:name="_Hlk114568991"/>
      <w:r w:rsidRPr="000E12EA">
        <w:rPr>
          <w:rFonts w:ascii="Times New Roman" w:hAnsi="Times New Roman"/>
          <w:bCs/>
        </w:rPr>
        <w:t xml:space="preserve">MSHA estimates that the </w:t>
      </w:r>
      <w:r w:rsidR="00F66667">
        <w:rPr>
          <w:rFonts w:ascii="Times New Roman" w:hAnsi="Times New Roman"/>
          <w:bCs/>
        </w:rPr>
        <w:t>186</w:t>
      </w:r>
      <w:r w:rsidRPr="000E12EA">
        <w:rPr>
          <w:rFonts w:ascii="Times New Roman" w:hAnsi="Times New Roman"/>
          <w:bCs/>
        </w:rPr>
        <w:t xml:space="preserve"> respondents (mine operators) would incur, on average, an annual collection burden of </w:t>
      </w:r>
      <w:r w:rsidR="00F66667">
        <w:rPr>
          <w:rFonts w:ascii="Times New Roman" w:hAnsi="Times New Roman"/>
          <w:bCs/>
        </w:rPr>
        <w:t>7</w:t>
      </w:r>
      <w:r w:rsidRPr="000E12EA" w:rsidR="00DA02A2">
        <w:rPr>
          <w:rFonts w:ascii="Times New Roman" w:hAnsi="Times New Roman"/>
          <w:bCs/>
        </w:rPr>
        <w:t>4</w:t>
      </w:r>
      <w:r w:rsidRPr="000E12EA">
        <w:rPr>
          <w:rFonts w:ascii="Times New Roman" w:hAnsi="Times New Roman"/>
          <w:bCs/>
        </w:rPr>
        <w:t xml:space="preserve"> hours with an associated annual cost of $</w:t>
      </w:r>
      <w:r w:rsidR="00F66667">
        <w:rPr>
          <w:rFonts w:ascii="Times New Roman" w:hAnsi="Times New Roman"/>
          <w:bCs/>
        </w:rPr>
        <w:t>4,203</w:t>
      </w:r>
      <w:r w:rsidRPr="000E12EA">
        <w:rPr>
          <w:rFonts w:ascii="Times New Roman" w:hAnsi="Times New Roman"/>
          <w:bCs/>
        </w:rPr>
        <w:t>.</w:t>
      </w:r>
    </w:p>
    <w:bookmarkEnd w:id="10"/>
    <w:p w:rsidR="004826E9" w:rsidRPr="00F03AD8" w:rsidP="008F7DDE" w14:paraId="64D15EA9" w14:textId="77777777">
      <w:pPr>
        <w:widowControl/>
        <w:rPr>
          <w:rFonts w:ascii="Times New Roman" w:hAnsi="Times New Roman"/>
          <w:bCs/>
        </w:rPr>
      </w:pPr>
    </w:p>
    <w:p w:rsidR="00DE2F2D" w14:paraId="37BA344C" w14:textId="77777777">
      <w:pPr>
        <w:widowControl/>
        <w:autoSpaceDE/>
        <w:autoSpaceDN/>
        <w:adjustRightInd/>
        <w:spacing w:after="160" w:line="259" w:lineRule="auto"/>
        <w:rPr>
          <w:rFonts w:ascii="Times New Roman" w:hAnsi="Times New Roman"/>
          <w:b/>
          <w:sz w:val="22"/>
          <w:szCs w:val="22"/>
        </w:rPr>
      </w:pPr>
      <w:bookmarkStart w:id="11" w:name="_Hlk114568999"/>
      <w:r>
        <w:rPr>
          <w:rFonts w:ascii="Times New Roman" w:hAnsi="Times New Roman"/>
          <w:b/>
          <w:sz w:val="22"/>
          <w:szCs w:val="22"/>
        </w:rPr>
        <w:br w:type="page"/>
      </w:r>
    </w:p>
    <w:p w:rsidR="008F7DDE" w:rsidRPr="00CE0C07" w:rsidP="008F7DDE" w14:paraId="3E6EB7E2" w14:textId="1B44C159">
      <w:pPr>
        <w:keepLines/>
        <w:autoSpaceDE/>
        <w:autoSpaceDN/>
        <w:adjustRightInd/>
        <w:spacing w:after="60"/>
        <w:ind w:right="720"/>
        <w:rPr>
          <w:rFonts w:ascii="Times New Roman" w:hAnsi="Times New Roman"/>
          <w:b/>
          <w:sz w:val="22"/>
          <w:szCs w:val="22"/>
        </w:rPr>
      </w:pPr>
      <w:r w:rsidRPr="00CE0C07">
        <w:rPr>
          <w:rFonts w:ascii="Times New Roman" w:hAnsi="Times New Roman"/>
          <w:b/>
          <w:sz w:val="22"/>
          <w:szCs w:val="22"/>
        </w:rPr>
        <w:t>Table 12-4</w:t>
      </w:r>
      <w:r w:rsidR="006C73B3">
        <w:rPr>
          <w:rFonts w:ascii="Times New Roman" w:hAnsi="Times New Roman"/>
          <w:b/>
          <w:sz w:val="22"/>
          <w:szCs w:val="22"/>
        </w:rPr>
        <w:t xml:space="preserve"> </w:t>
      </w:r>
      <w:r w:rsidRPr="00CE0C07">
        <w:rPr>
          <w:rFonts w:ascii="Times New Roman" w:hAnsi="Times New Roman"/>
          <w:b/>
          <w:sz w:val="22"/>
          <w:szCs w:val="22"/>
        </w:rPr>
        <w:t>Total Estimated Respondent Hour and Cost Burden</w:t>
      </w:r>
      <w:r w:rsidR="00DA02A2">
        <w:rPr>
          <w:rFonts w:ascii="Times New Roman" w:hAnsi="Times New Roman"/>
          <w:b/>
          <w:sz w:val="22"/>
          <w:szCs w:val="22"/>
        </w:rPr>
        <w:t>, OMB #1219-0024</w:t>
      </w:r>
    </w:p>
    <w:tbl>
      <w:tblPr>
        <w:tblStyle w:val="TableGrid"/>
        <w:tblW w:w="9257" w:type="dxa"/>
        <w:tblInd w:w="-5" w:type="dxa"/>
        <w:tblLook w:val="04A0"/>
      </w:tblPr>
      <w:tblGrid>
        <w:gridCol w:w="2070"/>
        <w:gridCol w:w="1934"/>
        <w:gridCol w:w="1687"/>
        <w:gridCol w:w="1596"/>
        <w:gridCol w:w="1970"/>
      </w:tblGrid>
      <w:tr w14:paraId="374ECECE" w14:textId="77777777" w:rsidTr="00DA02A2">
        <w:tblPrEx>
          <w:tblW w:w="9257" w:type="dxa"/>
          <w:tblInd w:w="-5" w:type="dxa"/>
          <w:tblLook w:val="04A0"/>
        </w:tblPrEx>
        <w:trPr>
          <w:trHeight w:val="656"/>
        </w:trPr>
        <w:tc>
          <w:tcPr>
            <w:tcW w:w="2070" w:type="dxa"/>
            <w:shd w:val="clear" w:color="auto" w:fill="F2F2F2" w:themeFill="background1" w:themeFillShade="F2"/>
          </w:tcPr>
          <w:p w:rsidR="00526725" w:rsidRPr="008F7DDE" w:rsidP="00896AAE" w14:paraId="4645E4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0"/>
                <w:szCs w:val="20"/>
              </w:rPr>
            </w:pPr>
            <w:bookmarkStart w:id="12" w:name="_Hlk114568982"/>
            <w:bookmarkEnd w:id="11"/>
            <w:r w:rsidRPr="008F7DDE">
              <w:rPr>
                <w:rFonts w:ascii="Times New Roman" w:hAnsi="Times New Roman"/>
                <w:b/>
                <w:sz w:val="20"/>
                <w:szCs w:val="20"/>
              </w:rPr>
              <w:t>Cost Component</w:t>
            </w:r>
          </w:p>
        </w:tc>
        <w:tc>
          <w:tcPr>
            <w:tcW w:w="1934" w:type="dxa"/>
            <w:shd w:val="clear" w:color="auto" w:fill="F2F2F2" w:themeFill="background1" w:themeFillShade="F2"/>
          </w:tcPr>
          <w:p w:rsidR="00526725" w:rsidRPr="008F7DDE" w:rsidP="00A11A00" w14:paraId="025D001D" w14:textId="40D6A3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F7DDE">
              <w:rPr>
                <w:rFonts w:ascii="Times New Roman" w:hAnsi="Times New Roman"/>
                <w:b/>
                <w:sz w:val="20"/>
                <w:szCs w:val="20"/>
              </w:rPr>
              <w:t>Respondents</w:t>
            </w:r>
          </w:p>
        </w:tc>
        <w:tc>
          <w:tcPr>
            <w:tcW w:w="1687" w:type="dxa"/>
            <w:shd w:val="clear" w:color="auto" w:fill="F2F2F2" w:themeFill="background1" w:themeFillShade="F2"/>
          </w:tcPr>
          <w:p w:rsidR="00526725" w:rsidRPr="008F7DDE" w:rsidP="00A11A00" w14:paraId="7C987A6C" w14:textId="43E324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Pr>
                <w:rFonts w:ascii="Times New Roman" w:hAnsi="Times New Roman"/>
                <w:b/>
                <w:sz w:val="20"/>
                <w:szCs w:val="20"/>
              </w:rPr>
              <w:t xml:space="preserve">Total </w:t>
            </w:r>
            <w:r w:rsidRPr="008F7DDE">
              <w:rPr>
                <w:rFonts w:ascii="Times New Roman" w:hAnsi="Times New Roman"/>
                <w:b/>
                <w:sz w:val="20"/>
                <w:szCs w:val="20"/>
              </w:rPr>
              <w:t>Responses</w:t>
            </w:r>
          </w:p>
        </w:tc>
        <w:tc>
          <w:tcPr>
            <w:tcW w:w="1596" w:type="dxa"/>
            <w:shd w:val="clear" w:color="auto" w:fill="F2F2F2" w:themeFill="background1" w:themeFillShade="F2"/>
          </w:tcPr>
          <w:p w:rsidR="00526725" w:rsidRPr="008F7DDE" w:rsidP="00A11A00" w14:paraId="3758A1F8" w14:textId="7C0116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F7DDE">
              <w:rPr>
                <w:rFonts w:ascii="Times New Roman" w:hAnsi="Times New Roman"/>
                <w:b/>
                <w:sz w:val="20"/>
                <w:szCs w:val="20"/>
              </w:rPr>
              <w:t>Annual Burden (Hours)</w:t>
            </w:r>
          </w:p>
        </w:tc>
        <w:tc>
          <w:tcPr>
            <w:tcW w:w="1970" w:type="dxa"/>
            <w:shd w:val="clear" w:color="auto" w:fill="F2F2F2" w:themeFill="background1" w:themeFillShade="F2"/>
          </w:tcPr>
          <w:p w:rsidR="00526725" w:rsidRPr="008F7DDE" w:rsidP="00A11A00" w14:paraId="6772B9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sidRPr="008F7DDE">
              <w:rPr>
                <w:rFonts w:ascii="Times New Roman" w:hAnsi="Times New Roman"/>
                <w:b/>
                <w:sz w:val="20"/>
                <w:szCs w:val="20"/>
              </w:rPr>
              <w:t>Total Burden Cost</w:t>
            </w:r>
          </w:p>
        </w:tc>
      </w:tr>
      <w:tr w14:paraId="4282501E" w14:textId="77777777" w:rsidTr="00DA02A2">
        <w:tblPrEx>
          <w:tblW w:w="9257" w:type="dxa"/>
          <w:tblInd w:w="-5" w:type="dxa"/>
          <w:tblLook w:val="04A0"/>
        </w:tblPrEx>
        <w:trPr>
          <w:trHeight w:val="328"/>
        </w:trPr>
        <w:tc>
          <w:tcPr>
            <w:tcW w:w="2070" w:type="dxa"/>
          </w:tcPr>
          <w:p w:rsidR="00526725" w:rsidRPr="008F7DDE" w:rsidP="00953FCD" w14:paraId="65608CCD" w14:textId="1CDBB2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Initial Application Waiver</w:t>
            </w:r>
          </w:p>
        </w:tc>
        <w:tc>
          <w:tcPr>
            <w:tcW w:w="1934" w:type="dxa"/>
          </w:tcPr>
          <w:p w:rsidR="00526725" w:rsidRPr="008F7DDE" w:rsidP="00A11A00" w14:paraId="440677C1" w14:textId="4A7530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72</w:t>
            </w:r>
          </w:p>
        </w:tc>
        <w:tc>
          <w:tcPr>
            <w:tcW w:w="1687" w:type="dxa"/>
          </w:tcPr>
          <w:p w:rsidR="00526725" w:rsidRPr="008F7DDE" w:rsidP="00A11A00" w14:paraId="22AA57E9" w14:textId="705EF3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72</w:t>
            </w:r>
          </w:p>
        </w:tc>
        <w:tc>
          <w:tcPr>
            <w:tcW w:w="1596" w:type="dxa"/>
          </w:tcPr>
          <w:p w:rsidR="00526725" w:rsidRPr="008F7DDE" w:rsidP="00A11A00" w14:paraId="75208E80" w14:textId="0158F6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36.00</w:t>
            </w:r>
          </w:p>
        </w:tc>
        <w:tc>
          <w:tcPr>
            <w:tcW w:w="1970" w:type="dxa"/>
          </w:tcPr>
          <w:p w:rsidR="00526725" w:rsidRPr="008F7DDE" w:rsidP="00A11A00" w14:paraId="2DDE4177" w14:textId="643B73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sidRPr="008F7DDE">
              <w:rPr>
                <w:rFonts w:ascii="Times New Roman" w:hAnsi="Times New Roman" w:eastAsiaTheme="minorHAnsi"/>
                <w:sz w:val="20"/>
                <w:szCs w:val="20"/>
              </w:rPr>
              <w:t>$</w:t>
            </w:r>
            <w:r w:rsidR="00DA02A2">
              <w:rPr>
                <w:rFonts w:ascii="Times New Roman" w:hAnsi="Times New Roman" w:eastAsiaTheme="minorHAnsi"/>
                <w:sz w:val="20"/>
                <w:szCs w:val="20"/>
              </w:rPr>
              <w:t>2,174.81</w:t>
            </w:r>
          </w:p>
        </w:tc>
      </w:tr>
      <w:tr w14:paraId="698B4B23" w14:textId="77777777" w:rsidTr="00DA02A2">
        <w:tblPrEx>
          <w:tblW w:w="9257" w:type="dxa"/>
          <w:tblInd w:w="-5" w:type="dxa"/>
          <w:tblLook w:val="04A0"/>
        </w:tblPrEx>
        <w:trPr>
          <w:trHeight w:val="328"/>
        </w:trPr>
        <w:tc>
          <w:tcPr>
            <w:tcW w:w="2070" w:type="dxa"/>
          </w:tcPr>
          <w:p w:rsidR="00526725" w:rsidRPr="008F7DDE" w:rsidP="00953FCD" w14:paraId="1C48593B" w14:textId="3348A8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Extension Application Waiver</w:t>
            </w:r>
          </w:p>
        </w:tc>
        <w:tc>
          <w:tcPr>
            <w:tcW w:w="1934" w:type="dxa"/>
          </w:tcPr>
          <w:p w:rsidR="00526725" w:rsidRPr="008F7DDE" w:rsidP="00A11A00" w14:paraId="1E93E71B" w14:textId="7AC7A6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114</w:t>
            </w:r>
          </w:p>
        </w:tc>
        <w:tc>
          <w:tcPr>
            <w:tcW w:w="1687" w:type="dxa"/>
          </w:tcPr>
          <w:p w:rsidR="00526725" w:rsidRPr="008F7DDE" w:rsidP="00A11A00" w14:paraId="7A7D1551" w14:textId="1262840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114</w:t>
            </w:r>
          </w:p>
        </w:tc>
        <w:tc>
          <w:tcPr>
            <w:tcW w:w="1596" w:type="dxa"/>
          </w:tcPr>
          <w:p w:rsidR="00526725" w:rsidRPr="008F7DDE" w:rsidP="00A11A00" w14:paraId="5C159E58" w14:textId="14F6410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szCs w:val="20"/>
              </w:rPr>
            </w:pPr>
            <w:r>
              <w:rPr>
                <w:rFonts w:ascii="Times New Roman" w:hAnsi="Times New Roman"/>
                <w:bCs/>
                <w:sz w:val="20"/>
                <w:szCs w:val="20"/>
              </w:rPr>
              <w:t>38.00</w:t>
            </w:r>
          </w:p>
        </w:tc>
        <w:tc>
          <w:tcPr>
            <w:tcW w:w="1970" w:type="dxa"/>
          </w:tcPr>
          <w:p w:rsidR="00526725" w:rsidRPr="008F7DDE" w:rsidP="00A11A00" w14:paraId="760644D3" w14:textId="4CF668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szCs w:val="20"/>
              </w:rPr>
            </w:pPr>
            <w:r>
              <w:rPr>
                <w:rFonts w:ascii="Times New Roman" w:hAnsi="Times New Roman" w:eastAsiaTheme="minorHAnsi"/>
                <w:sz w:val="20"/>
                <w:szCs w:val="20"/>
              </w:rPr>
              <w:t>$2,028.45</w:t>
            </w:r>
          </w:p>
        </w:tc>
      </w:tr>
      <w:tr w14:paraId="7CDDDCD7" w14:textId="77777777" w:rsidTr="00DA02A2">
        <w:tblPrEx>
          <w:tblW w:w="9257" w:type="dxa"/>
          <w:tblInd w:w="-5" w:type="dxa"/>
          <w:tblLook w:val="04A0"/>
        </w:tblPrEx>
        <w:trPr>
          <w:trHeight w:val="328"/>
        </w:trPr>
        <w:tc>
          <w:tcPr>
            <w:tcW w:w="2070" w:type="dxa"/>
            <w:shd w:val="clear" w:color="auto" w:fill="auto"/>
          </w:tcPr>
          <w:p w:rsidR="00526725" w:rsidRPr="008F7DDE" w:rsidP="00953FCD" w14:paraId="1FCE5A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i/>
                <w:iCs/>
                <w:sz w:val="20"/>
                <w:szCs w:val="20"/>
              </w:rPr>
            </w:pPr>
            <w:r w:rsidRPr="008F7DDE">
              <w:rPr>
                <w:rFonts w:ascii="Times New Roman" w:hAnsi="Times New Roman"/>
                <w:b/>
                <w:i/>
                <w:iCs/>
                <w:sz w:val="20"/>
                <w:szCs w:val="20"/>
              </w:rPr>
              <w:t>Total</w:t>
            </w:r>
          </w:p>
        </w:tc>
        <w:tc>
          <w:tcPr>
            <w:tcW w:w="1934" w:type="dxa"/>
            <w:shd w:val="clear" w:color="auto" w:fill="auto"/>
          </w:tcPr>
          <w:p w:rsidR="00526725" w:rsidRPr="008F7DDE" w:rsidP="00A11A00" w14:paraId="4A74AF16" w14:textId="0DCBA22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Pr>
                <w:rFonts w:ascii="Times New Roman" w:hAnsi="Times New Roman"/>
                <w:b/>
                <w:sz w:val="20"/>
                <w:szCs w:val="20"/>
              </w:rPr>
              <w:t>186</w:t>
            </w:r>
          </w:p>
        </w:tc>
        <w:tc>
          <w:tcPr>
            <w:tcW w:w="1687" w:type="dxa"/>
            <w:shd w:val="clear" w:color="auto" w:fill="auto"/>
          </w:tcPr>
          <w:p w:rsidR="00526725" w:rsidRPr="008F7DDE" w:rsidP="00A11A00" w14:paraId="7F92697B" w14:textId="66125E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Pr>
                <w:rFonts w:ascii="Times New Roman" w:hAnsi="Times New Roman"/>
                <w:b/>
                <w:sz w:val="20"/>
                <w:szCs w:val="20"/>
              </w:rPr>
              <w:t>186</w:t>
            </w:r>
          </w:p>
        </w:tc>
        <w:tc>
          <w:tcPr>
            <w:tcW w:w="1596" w:type="dxa"/>
            <w:shd w:val="clear" w:color="auto" w:fill="auto"/>
          </w:tcPr>
          <w:p w:rsidR="00526725" w:rsidRPr="008F7DDE" w:rsidP="00A11A00" w14:paraId="382DBFCD" w14:textId="2F867E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Pr>
                <w:rFonts w:ascii="Times New Roman" w:hAnsi="Times New Roman"/>
                <w:b/>
                <w:sz w:val="20"/>
                <w:szCs w:val="20"/>
              </w:rPr>
              <w:t>74</w:t>
            </w:r>
          </w:p>
        </w:tc>
        <w:tc>
          <w:tcPr>
            <w:tcW w:w="1970" w:type="dxa"/>
          </w:tcPr>
          <w:p w:rsidR="00526725" w:rsidRPr="008F7DDE" w:rsidP="00A11A00" w14:paraId="509B9CDE" w14:textId="2BF045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szCs w:val="20"/>
              </w:rPr>
            </w:pPr>
            <w:r>
              <w:rPr>
                <w:rFonts w:ascii="Times New Roman" w:hAnsi="Times New Roman"/>
                <w:b/>
                <w:sz w:val="20"/>
                <w:szCs w:val="20"/>
              </w:rPr>
              <w:t>$4,203</w:t>
            </w:r>
          </w:p>
        </w:tc>
      </w:tr>
      <w:bookmarkEnd w:id="12"/>
    </w:tbl>
    <w:p w:rsidR="008F7DDE" w:rsidRPr="008F7DDE" w:rsidP="008F7DDE" w14:paraId="2C1D294F" w14:textId="77777777">
      <w:pPr>
        <w:widowControl/>
        <w:spacing w:after="100" w:afterAutospacing="1"/>
        <w:rPr>
          <w:rFonts w:ascii="Times New Roman" w:hAnsi="Times New Roman"/>
        </w:rPr>
      </w:pPr>
    </w:p>
    <w:p w:rsidR="008F7DDE" w:rsidRPr="008F7DDE" w:rsidP="008F7DDE" w14:paraId="75C67996" w14:textId="77777777">
      <w:pPr>
        <w:spacing w:after="100" w:afterAutospacing="1"/>
        <w:rPr>
          <w:rFonts w:ascii="Times New Roman" w:hAnsi="Times New Roman"/>
          <w:b/>
          <w:bCs/>
          <w:color w:val="000000"/>
        </w:rPr>
      </w:pPr>
      <w:r w:rsidRPr="008F7DDE">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8F7DDE" w:rsidRPr="008F7DDE" w:rsidP="008F7DDE" w14:paraId="5A33710B"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8F7DDE">
        <w:rPr>
          <w:rFonts w:ascii="Times New Roman" w:hAnsi="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DDE" w:rsidRPr="008F7DDE" w:rsidP="008F7DDE" w14:paraId="02848F16"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8F7DDE">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8F7DDE" w:rsidP="008F7DDE"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8F7DDE">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8F7DDE" w:rsidP="008F7DDE" w14:paraId="701EA8DD" w14:textId="77777777">
      <w:pPr>
        <w:rPr>
          <w:rFonts w:ascii="Times New Roman" w:hAnsi="Times New Roman"/>
          <w:b/>
          <w:bCs/>
          <w:color w:val="000000"/>
        </w:rPr>
      </w:pPr>
      <w:bookmarkStart w:id="13" w:name="OLE_LINK6"/>
      <w:bookmarkStart w:id="14" w:name="OLE_LINK7"/>
    </w:p>
    <w:p w:rsidR="00F42671" w:rsidRPr="0098144C" w:rsidP="00F42671" w14:paraId="4658C6CC" w14:textId="09FFDFD9">
      <w:pPr>
        <w:pStyle w:val="ListParagraph"/>
        <w:numPr>
          <w:ilvl w:val="0"/>
          <w:numId w:val="9"/>
        </w:numPr>
        <w:spacing w:after="120"/>
        <w:ind w:right="720"/>
        <w:rPr>
          <w:rFonts w:ascii="Times New Roman" w:hAnsi="Times New Roman"/>
          <w:b/>
          <w:bCs/>
        </w:rPr>
      </w:pPr>
      <w:r>
        <w:rPr>
          <w:rFonts w:ascii="Times New Roman" w:hAnsi="Times New Roman"/>
          <w:b/>
          <w:bCs/>
        </w:rPr>
        <w:t>Initial and Extension Applications for Waiver (</w:t>
      </w:r>
      <w:r w:rsidRPr="0098144C">
        <w:rPr>
          <w:rFonts w:ascii="Times New Roman" w:hAnsi="Times New Roman"/>
          <w:b/>
          <w:bCs/>
        </w:rPr>
        <w:t>§</w:t>
      </w:r>
      <w:r>
        <w:rPr>
          <w:rFonts w:ascii="Times New Roman" w:hAnsi="Times New Roman"/>
          <w:b/>
          <w:bCs/>
        </w:rPr>
        <w:t xml:space="preserve">71.403, </w:t>
      </w:r>
      <w:r w:rsidRPr="0098144C">
        <w:rPr>
          <w:rFonts w:ascii="Times New Roman" w:hAnsi="Times New Roman"/>
          <w:b/>
          <w:bCs/>
        </w:rPr>
        <w:t>§</w:t>
      </w:r>
      <w:r>
        <w:rPr>
          <w:rFonts w:ascii="Times New Roman" w:hAnsi="Times New Roman"/>
          <w:b/>
          <w:bCs/>
        </w:rPr>
        <w:t xml:space="preserve">71.404, </w:t>
      </w:r>
      <w:r w:rsidRPr="0098144C">
        <w:rPr>
          <w:rFonts w:ascii="Times New Roman" w:hAnsi="Times New Roman"/>
          <w:b/>
          <w:bCs/>
        </w:rPr>
        <w:t>§</w:t>
      </w:r>
      <w:r>
        <w:rPr>
          <w:rFonts w:ascii="Times New Roman" w:hAnsi="Times New Roman"/>
          <w:b/>
          <w:bCs/>
        </w:rPr>
        <w:t xml:space="preserve">71.1712-4, and </w:t>
      </w:r>
      <w:r w:rsidRPr="0098144C">
        <w:rPr>
          <w:rFonts w:ascii="Times New Roman" w:hAnsi="Times New Roman"/>
          <w:b/>
          <w:bCs/>
        </w:rPr>
        <w:t>§</w:t>
      </w:r>
      <w:r>
        <w:rPr>
          <w:rFonts w:ascii="Times New Roman" w:hAnsi="Times New Roman"/>
          <w:b/>
          <w:bCs/>
        </w:rPr>
        <w:t>71.1712-5)</w:t>
      </w:r>
    </w:p>
    <w:p w:rsidR="002C65D5" w:rsidP="008F7DDE" w14:paraId="1A7D14B6" w14:textId="3D45CEAE">
      <w:pPr>
        <w:spacing w:after="120"/>
        <w:rPr>
          <w:rFonts w:ascii="Times New Roman" w:hAnsi="Times New Roman"/>
          <w:bCs/>
          <w:color w:val="000000"/>
        </w:rPr>
      </w:pPr>
    </w:p>
    <w:p w:rsidR="002C65D5" w:rsidP="007420F0" w14:paraId="3A16C646" w14:textId="699A1C6D">
      <w:pPr>
        <w:pStyle w:val="Default"/>
        <w:widowControl/>
        <w:rPr>
          <w:rFonts w:ascii="Times New Roman" w:hAnsi="Times New Roman"/>
        </w:rPr>
      </w:pPr>
      <w:r>
        <w:rPr>
          <w:rFonts w:ascii="Times New Roman" w:hAnsi="Times New Roman" w:cs="Times New Roman"/>
          <w:color w:val="auto"/>
        </w:rPr>
        <w:t>30 CFR 71.403 requires coal mine operators to post a copy of the waiver for at least 30 days on the mine bulletin board</w:t>
      </w:r>
      <w:r w:rsidRPr="00BD3D3B">
        <w:rPr>
          <w:rFonts w:ascii="Times New Roman" w:hAnsi="Times New Roman" w:cs="Times New Roman"/>
          <w:color w:val="auto"/>
        </w:rPr>
        <w:t xml:space="preserve"> </w:t>
      </w:r>
      <w:r>
        <w:rPr>
          <w:rFonts w:ascii="Times New Roman" w:hAnsi="Times New Roman" w:cs="Times New Roman"/>
          <w:color w:val="auto"/>
        </w:rPr>
        <w:t>upon receipt of any waiver</w:t>
      </w:r>
      <w:r w:rsidRPr="001B33F6">
        <w:rPr>
          <w:rFonts w:ascii="Times New Roman" w:hAnsi="Times New Roman"/>
        </w:rPr>
        <w:t xml:space="preserve">. </w:t>
      </w:r>
      <w:r w:rsidRPr="007420F0" w:rsidR="007420F0">
        <w:rPr>
          <w:rFonts w:ascii="Times New Roman" w:hAnsi="Times New Roman"/>
        </w:rPr>
        <w:t>30 CFR 71.404 and 30 CFR 75.1712-5</w:t>
      </w:r>
      <w:r w:rsidR="007420F0">
        <w:rPr>
          <w:rFonts w:ascii="Times New Roman" w:hAnsi="Times New Roman"/>
        </w:rPr>
        <w:t xml:space="preserve"> require applications for waivers to be filed in writing with the District Manager.</w:t>
      </w:r>
    </w:p>
    <w:p w:rsidR="007420F0" w:rsidP="004017DA" w14:paraId="53C4F157" w14:textId="77777777">
      <w:pPr>
        <w:pStyle w:val="Default"/>
        <w:widowControl/>
        <w:rPr>
          <w:rFonts w:ascii="Times New Roman" w:hAnsi="Times New Roman"/>
          <w:bCs/>
        </w:rPr>
      </w:pPr>
    </w:p>
    <w:p w:rsidR="00FB1C38" w:rsidRPr="008F7DDE" w:rsidP="008F7DDE" w14:paraId="3DBD1FCF" w14:textId="2D72719B">
      <w:pPr>
        <w:spacing w:after="120"/>
        <w:rPr>
          <w:rFonts w:ascii="Times New Roman" w:hAnsi="Times New Roman"/>
          <w:bCs/>
          <w:color w:val="000000"/>
        </w:rPr>
      </w:pPr>
      <w:r w:rsidRPr="00E75D82">
        <w:rPr>
          <w:rFonts w:ascii="Times New Roman" w:hAnsi="Times New Roman"/>
          <w:bCs/>
          <w:color w:val="000000"/>
        </w:rPr>
        <w:t xml:space="preserve">MSHA estimates that the cost for office supplies and postage would be </w:t>
      </w:r>
      <w:r w:rsidR="00A51EBE">
        <w:rPr>
          <w:rFonts w:ascii="Times New Roman" w:hAnsi="Times New Roman"/>
          <w:bCs/>
          <w:color w:val="000000"/>
        </w:rPr>
        <w:t>no more</w:t>
      </w:r>
      <w:r w:rsidRPr="00E75D82">
        <w:rPr>
          <w:rFonts w:ascii="Times New Roman" w:hAnsi="Times New Roman"/>
          <w:bCs/>
          <w:color w:val="000000"/>
        </w:rPr>
        <w:t xml:space="preserve"> than $5 per application.  The burden cost associated with applications for </w:t>
      </w:r>
      <w:r w:rsidR="00A63863">
        <w:rPr>
          <w:rFonts w:ascii="Times New Roman" w:hAnsi="Times New Roman"/>
          <w:bCs/>
          <w:color w:val="000000"/>
        </w:rPr>
        <w:t xml:space="preserve">initial </w:t>
      </w:r>
      <w:r w:rsidRPr="00E75D82">
        <w:rPr>
          <w:rFonts w:ascii="Times New Roman" w:hAnsi="Times New Roman"/>
          <w:bCs/>
          <w:color w:val="000000"/>
        </w:rPr>
        <w:t>waivers or extensions of waivers would be as follows:</w:t>
      </w:r>
    </w:p>
    <w:p w:rsidR="00032A19" w:rsidP="008F7DDE" w14:paraId="41E41483" w14:textId="77777777">
      <w:pPr>
        <w:widowControl/>
        <w:spacing w:line="360" w:lineRule="auto"/>
        <w:rPr>
          <w:rFonts w:ascii="Times New Roman" w:hAnsi="Times New Roman"/>
          <w:b/>
          <w:bCs/>
          <w:iCs/>
          <w:sz w:val="22"/>
          <w:szCs w:val="22"/>
        </w:rPr>
      </w:pPr>
      <w:bookmarkStart w:id="15" w:name="_Hlk114570323"/>
    </w:p>
    <w:p w:rsidR="008F7DDE" w:rsidRPr="008F7DDE" w:rsidP="008F7DDE" w14:paraId="741F2E9B" w14:textId="3566C017">
      <w:pPr>
        <w:widowControl/>
        <w:spacing w:line="360" w:lineRule="auto"/>
        <w:rPr>
          <w:rFonts w:ascii="Times New Roman" w:hAnsi="Times New Roman"/>
        </w:rPr>
      </w:pPr>
      <w:r w:rsidRPr="00F03AD8">
        <w:rPr>
          <w:rFonts w:ascii="Times New Roman" w:hAnsi="Times New Roman"/>
          <w:b/>
          <w:bCs/>
          <w:iCs/>
          <w:sz w:val="22"/>
          <w:szCs w:val="22"/>
        </w:rPr>
        <w:t>Table 13</w:t>
      </w:r>
      <w:r w:rsidR="00CE0C07">
        <w:rPr>
          <w:rFonts w:ascii="Times New Roman" w:hAnsi="Times New Roman"/>
          <w:b/>
          <w:bCs/>
          <w:iCs/>
          <w:sz w:val="22"/>
          <w:szCs w:val="22"/>
        </w:rPr>
        <w:t>-1</w:t>
      </w:r>
      <w:r w:rsidRPr="00F03AD8">
        <w:rPr>
          <w:rFonts w:ascii="Times New Roman" w:hAnsi="Times New Roman"/>
          <w:b/>
          <w:bCs/>
          <w:iCs/>
          <w:sz w:val="22"/>
          <w:szCs w:val="22"/>
        </w:rPr>
        <w:t xml:space="preserve"> </w:t>
      </w:r>
      <w:r w:rsidRPr="00F03AD8">
        <w:rPr>
          <w:rFonts w:ascii="Times New Roman" w:hAnsi="Times New Roman" w:eastAsiaTheme="minorHAnsi"/>
          <w:b/>
          <w:sz w:val="22"/>
          <w:szCs w:val="22"/>
        </w:rPr>
        <w:t>Estimated Annual Respondent Recordkeeping Cost Burden</w:t>
      </w:r>
      <w:r w:rsidRPr="008F7DDE">
        <w:rPr>
          <w:rFonts w:ascii="Times New Roman" w:hAnsi="Times New Roman"/>
          <w:bCs/>
          <w:color w:val="000000"/>
          <w:u w:val="single"/>
        </w:rPr>
        <w:t xml:space="preserve"> </w:t>
      </w:r>
      <w:bookmarkEnd w:id="13"/>
      <w:bookmarkEnd w:id="14"/>
    </w:p>
    <w:tbl>
      <w:tblPr>
        <w:tblStyle w:val="TableGrid"/>
        <w:tblW w:w="9355" w:type="dxa"/>
        <w:tblLook w:val="04A0"/>
      </w:tblPr>
      <w:tblGrid>
        <w:gridCol w:w="1705"/>
        <w:gridCol w:w="2070"/>
        <w:gridCol w:w="2430"/>
        <w:gridCol w:w="3150"/>
      </w:tblGrid>
      <w:tr w14:paraId="1E382AC4" w14:textId="77777777" w:rsidTr="00CE0C07">
        <w:tblPrEx>
          <w:tblW w:w="9355" w:type="dxa"/>
          <w:tblLook w:val="04A0"/>
        </w:tblPrEx>
        <w:trPr>
          <w:trHeight w:val="615"/>
        </w:trPr>
        <w:tc>
          <w:tcPr>
            <w:tcW w:w="1705" w:type="dxa"/>
            <w:shd w:val="clear" w:color="auto" w:fill="F2F2F2" w:themeFill="background1" w:themeFillShade="F2"/>
            <w:hideMark/>
          </w:tcPr>
          <w:p w:rsidR="008F7DDE" w:rsidRPr="00CE0C07" w:rsidP="00A11A00" w14:paraId="34B33440" w14:textId="00FACCE6">
            <w:pPr>
              <w:widowControl/>
              <w:autoSpaceDE/>
              <w:autoSpaceDN/>
              <w:adjustRightInd/>
              <w:jc w:val="center"/>
              <w:rPr>
                <w:rFonts w:ascii="Times New Roman" w:hAnsi="Times New Roman" w:eastAsiaTheme="minorHAnsi"/>
                <w:b/>
                <w:bCs/>
                <w:sz w:val="20"/>
                <w:szCs w:val="20"/>
              </w:rPr>
            </w:pPr>
            <w:bookmarkStart w:id="16" w:name="_Hlk114570317"/>
            <w:bookmarkEnd w:id="15"/>
            <w:r>
              <w:rPr>
                <w:rFonts w:ascii="Times New Roman" w:hAnsi="Times New Roman" w:eastAsiaTheme="minorHAnsi"/>
                <w:b/>
                <w:bCs/>
                <w:sz w:val="20"/>
                <w:szCs w:val="20"/>
              </w:rPr>
              <w:t>Cost Component</w:t>
            </w:r>
          </w:p>
        </w:tc>
        <w:tc>
          <w:tcPr>
            <w:tcW w:w="2070" w:type="dxa"/>
            <w:shd w:val="clear" w:color="auto" w:fill="F2F2F2" w:themeFill="background1" w:themeFillShade="F2"/>
            <w:hideMark/>
          </w:tcPr>
          <w:p w:rsidR="008F7DDE" w:rsidRPr="00CE0C07" w:rsidP="00A11A00" w14:paraId="59E84281" w14:textId="77777777">
            <w:pPr>
              <w:widowControl/>
              <w:autoSpaceDE/>
              <w:autoSpaceDN/>
              <w:adjustRightInd/>
              <w:jc w:val="center"/>
              <w:rPr>
                <w:rFonts w:ascii="Times New Roman" w:hAnsi="Times New Roman" w:eastAsiaTheme="minorHAnsi"/>
                <w:b/>
                <w:bCs/>
                <w:sz w:val="20"/>
                <w:szCs w:val="20"/>
              </w:rPr>
            </w:pPr>
            <w:r w:rsidRPr="00CE0C07">
              <w:rPr>
                <w:rFonts w:ascii="Times New Roman" w:hAnsi="Times New Roman" w:eastAsiaTheme="minorHAnsi"/>
                <w:b/>
                <w:bCs/>
                <w:sz w:val="20"/>
                <w:szCs w:val="20"/>
              </w:rPr>
              <w:t>No. of Responses</w:t>
            </w:r>
          </w:p>
        </w:tc>
        <w:tc>
          <w:tcPr>
            <w:tcW w:w="2430" w:type="dxa"/>
            <w:shd w:val="clear" w:color="auto" w:fill="F2F2F2" w:themeFill="background1" w:themeFillShade="F2"/>
          </w:tcPr>
          <w:p w:rsidR="008F7DDE" w:rsidRPr="00CE0C07" w:rsidP="00A11A00" w14:paraId="3E4C451A" w14:textId="77777777">
            <w:pPr>
              <w:widowControl/>
              <w:autoSpaceDE/>
              <w:autoSpaceDN/>
              <w:adjustRightInd/>
              <w:jc w:val="center"/>
              <w:rPr>
                <w:rFonts w:ascii="Times New Roman" w:hAnsi="Times New Roman" w:eastAsiaTheme="minorHAnsi"/>
                <w:b/>
                <w:bCs/>
                <w:sz w:val="20"/>
                <w:szCs w:val="20"/>
              </w:rPr>
            </w:pPr>
            <w:r w:rsidRPr="00CE0C07">
              <w:rPr>
                <w:rFonts w:ascii="Times New Roman" w:hAnsi="Times New Roman" w:eastAsiaTheme="minorHAnsi"/>
                <w:b/>
                <w:bCs/>
                <w:sz w:val="20"/>
                <w:szCs w:val="20"/>
              </w:rPr>
              <w:t>Cost per Copy</w:t>
            </w:r>
          </w:p>
        </w:tc>
        <w:tc>
          <w:tcPr>
            <w:tcW w:w="3150" w:type="dxa"/>
            <w:shd w:val="clear" w:color="auto" w:fill="F2F2F2" w:themeFill="background1" w:themeFillShade="F2"/>
            <w:hideMark/>
          </w:tcPr>
          <w:p w:rsidR="008F7DDE" w:rsidRPr="00CE0C07" w:rsidP="00A11A00" w14:paraId="0F03C20D" w14:textId="77777777">
            <w:pPr>
              <w:widowControl/>
              <w:autoSpaceDE/>
              <w:autoSpaceDN/>
              <w:adjustRightInd/>
              <w:jc w:val="center"/>
              <w:rPr>
                <w:rFonts w:ascii="Times New Roman" w:hAnsi="Times New Roman" w:eastAsiaTheme="minorHAnsi"/>
                <w:b/>
                <w:bCs/>
                <w:sz w:val="20"/>
                <w:szCs w:val="20"/>
              </w:rPr>
            </w:pPr>
            <w:r w:rsidRPr="00CE0C07">
              <w:rPr>
                <w:rFonts w:ascii="Times New Roman" w:hAnsi="Times New Roman" w:eastAsiaTheme="minorHAnsi"/>
                <w:b/>
                <w:bCs/>
                <w:sz w:val="20"/>
                <w:szCs w:val="20"/>
              </w:rPr>
              <w:t>Burden Cost</w:t>
            </w:r>
          </w:p>
        </w:tc>
      </w:tr>
      <w:tr w14:paraId="2180E5D0" w14:textId="77777777" w:rsidTr="00A11A00">
        <w:tblPrEx>
          <w:tblW w:w="9355" w:type="dxa"/>
          <w:tblLook w:val="04A0"/>
        </w:tblPrEx>
        <w:trPr>
          <w:trHeight w:val="300"/>
        </w:trPr>
        <w:tc>
          <w:tcPr>
            <w:tcW w:w="1705" w:type="dxa"/>
            <w:noWrap/>
            <w:hideMark/>
          </w:tcPr>
          <w:p w:rsidR="008F7DDE" w:rsidRPr="00CE0C07" w:rsidP="006C73B3" w14:paraId="6BCD63F6" w14:textId="613796B8">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Postage</w:t>
            </w:r>
            <w:r w:rsidR="00D42131">
              <w:rPr>
                <w:rFonts w:ascii="Times New Roman" w:hAnsi="Times New Roman" w:eastAsiaTheme="minorHAnsi"/>
                <w:bCs/>
                <w:sz w:val="20"/>
                <w:szCs w:val="20"/>
              </w:rPr>
              <w:t xml:space="preserve"> &amp; Shipping Costs</w:t>
            </w:r>
          </w:p>
        </w:tc>
        <w:tc>
          <w:tcPr>
            <w:tcW w:w="2070" w:type="dxa"/>
            <w:noWrap/>
            <w:hideMark/>
          </w:tcPr>
          <w:p w:rsidR="008F7DDE" w:rsidRPr="00CE0C07" w:rsidP="00A11A00" w14:paraId="4180CE80" w14:textId="0064EC92">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186</w:t>
            </w:r>
          </w:p>
        </w:tc>
        <w:tc>
          <w:tcPr>
            <w:tcW w:w="2430" w:type="dxa"/>
          </w:tcPr>
          <w:p w:rsidR="008F7DDE" w:rsidRPr="00CE0C07" w:rsidP="00A11A00" w14:paraId="057EE157" w14:textId="47FB218D">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$5.00</w:t>
            </w:r>
          </w:p>
        </w:tc>
        <w:tc>
          <w:tcPr>
            <w:tcW w:w="3150" w:type="dxa"/>
            <w:noWrap/>
            <w:hideMark/>
          </w:tcPr>
          <w:p w:rsidR="008F7DDE" w:rsidRPr="00CE0C07" w:rsidP="00A11A00" w14:paraId="6F977C1A" w14:textId="6EC23F65">
            <w:pPr>
              <w:widowControl/>
              <w:autoSpaceDE/>
              <w:autoSpaceDN/>
              <w:adjustRightInd/>
              <w:jc w:val="center"/>
              <w:rPr>
                <w:rFonts w:ascii="Times New Roman" w:hAnsi="Times New Roman" w:eastAsiaTheme="minorHAnsi"/>
                <w:bCs/>
                <w:sz w:val="20"/>
                <w:szCs w:val="20"/>
              </w:rPr>
            </w:pPr>
            <w:r>
              <w:rPr>
                <w:rFonts w:ascii="Times New Roman" w:hAnsi="Times New Roman" w:eastAsiaTheme="minorHAnsi"/>
                <w:bCs/>
                <w:sz w:val="20"/>
                <w:szCs w:val="20"/>
              </w:rPr>
              <w:t>$930.00</w:t>
            </w:r>
          </w:p>
        </w:tc>
      </w:tr>
      <w:tr w14:paraId="16A7972C" w14:textId="77777777" w:rsidTr="00E66DB8">
        <w:tblPrEx>
          <w:tblW w:w="9355" w:type="dxa"/>
          <w:tblLook w:val="04A0"/>
        </w:tblPrEx>
        <w:trPr>
          <w:trHeight w:val="300"/>
        </w:trPr>
        <w:tc>
          <w:tcPr>
            <w:tcW w:w="1705" w:type="dxa"/>
            <w:noWrap/>
            <w:hideMark/>
          </w:tcPr>
          <w:p w:rsidR="008F7DDE" w:rsidRPr="00CE0C07" w:rsidP="006C73B3" w14:paraId="5A972BF5" w14:textId="77777777">
            <w:pPr>
              <w:widowControl/>
              <w:autoSpaceDE/>
              <w:autoSpaceDN/>
              <w:adjustRightInd/>
              <w:jc w:val="center"/>
              <w:rPr>
                <w:rFonts w:ascii="Times New Roman" w:hAnsi="Times New Roman" w:eastAsiaTheme="minorHAnsi"/>
                <w:b/>
                <w:bCs/>
                <w:i/>
                <w:iCs/>
                <w:sz w:val="20"/>
                <w:szCs w:val="20"/>
              </w:rPr>
            </w:pPr>
            <w:r w:rsidRPr="00CE0C07">
              <w:rPr>
                <w:rFonts w:ascii="Times New Roman" w:hAnsi="Times New Roman" w:eastAsiaTheme="minorHAnsi"/>
                <w:b/>
                <w:bCs/>
                <w:i/>
                <w:iCs/>
                <w:sz w:val="20"/>
                <w:szCs w:val="20"/>
              </w:rPr>
              <w:t>Total</w:t>
            </w:r>
          </w:p>
        </w:tc>
        <w:tc>
          <w:tcPr>
            <w:tcW w:w="2070" w:type="dxa"/>
            <w:hideMark/>
          </w:tcPr>
          <w:p w:rsidR="008F7DDE" w:rsidRPr="00CE0C07" w:rsidP="00A11A00" w14:paraId="747E4053" w14:textId="1CC06A76">
            <w:pPr>
              <w:widowControl/>
              <w:autoSpaceDE/>
              <w:autoSpaceDN/>
              <w:adjustRightInd/>
              <w:jc w:val="center"/>
              <w:rPr>
                <w:rFonts w:ascii="Times New Roman" w:hAnsi="Times New Roman" w:eastAsiaTheme="minorHAnsi"/>
                <w:b/>
                <w:sz w:val="20"/>
                <w:szCs w:val="20"/>
              </w:rPr>
            </w:pPr>
            <w:r>
              <w:rPr>
                <w:rFonts w:ascii="Times New Roman" w:hAnsi="Times New Roman" w:eastAsiaTheme="minorHAnsi"/>
                <w:b/>
                <w:sz w:val="20"/>
                <w:szCs w:val="20"/>
              </w:rPr>
              <w:t>186</w:t>
            </w:r>
          </w:p>
        </w:tc>
        <w:tc>
          <w:tcPr>
            <w:tcW w:w="2430" w:type="dxa"/>
            <w:shd w:val="clear" w:color="auto" w:fill="000000" w:themeFill="text1"/>
          </w:tcPr>
          <w:p w:rsidR="008F7DDE" w:rsidRPr="00CE0C07" w:rsidP="00A11A00" w14:paraId="2A76A6B1" w14:textId="414D25D7">
            <w:pPr>
              <w:widowControl/>
              <w:autoSpaceDE/>
              <w:autoSpaceDN/>
              <w:adjustRightInd/>
              <w:jc w:val="center"/>
              <w:rPr>
                <w:rFonts w:ascii="Times New Roman" w:hAnsi="Times New Roman" w:eastAsiaTheme="minorHAnsi"/>
                <w:bCs/>
                <w:sz w:val="20"/>
                <w:szCs w:val="20"/>
              </w:rPr>
            </w:pPr>
          </w:p>
        </w:tc>
        <w:tc>
          <w:tcPr>
            <w:tcW w:w="3150" w:type="dxa"/>
            <w:noWrap/>
            <w:hideMark/>
          </w:tcPr>
          <w:p w:rsidR="008F7DDE" w:rsidRPr="00CE0C07" w:rsidP="00A11A00" w14:paraId="24E59591" w14:textId="29F0A278">
            <w:pPr>
              <w:widowControl/>
              <w:autoSpaceDE/>
              <w:autoSpaceDN/>
              <w:adjustRightInd/>
              <w:jc w:val="center"/>
              <w:rPr>
                <w:rFonts w:ascii="Times New Roman" w:hAnsi="Times New Roman" w:eastAsiaTheme="minorHAnsi"/>
                <w:b/>
                <w:bCs/>
                <w:sz w:val="20"/>
                <w:szCs w:val="20"/>
              </w:rPr>
            </w:pPr>
            <w:r w:rsidRPr="00CE0C07">
              <w:rPr>
                <w:rFonts w:ascii="Times New Roman" w:hAnsi="Times New Roman" w:eastAsiaTheme="minorHAnsi"/>
                <w:b/>
                <w:bCs/>
                <w:sz w:val="20"/>
                <w:szCs w:val="20"/>
              </w:rPr>
              <w:t>$</w:t>
            </w:r>
            <w:r w:rsidR="00F66667">
              <w:rPr>
                <w:rFonts w:ascii="Times New Roman" w:hAnsi="Times New Roman" w:eastAsiaTheme="minorHAnsi"/>
                <w:b/>
                <w:bCs/>
                <w:sz w:val="20"/>
                <w:szCs w:val="20"/>
              </w:rPr>
              <w:t>930</w:t>
            </w:r>
          </w:p>
        </w:tc>
      </w:tr>
    </w:tbl>
    <w:bookmarkEnd w:id="16"/>
    <w:p w:rsidR="00AB18C6" w:rsidRPr="00D42131" w:rsidP="00A63863" w14:paraId="1F161577" w14:textId="115C14C2">
      <w:pPr>
        <w:spacing w:before="240" w:after="240"/>
        <w:rPr>
          <w:rFonts w:ascii="Times New Roman" w:hAnsi="Times New Roman"/>
          <w:b/>
          <w:bCs/>
          <w:color w:val="000000"/>
        </w:rPr>
      </w:pPr>
      <w:r w:rsidRPr="008F7DDE">
        <w:rPr>
          <w:rFonts w:ascii="Times New Roman" w:hAnsi="Times New Roman"/>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22375" w:rsidRPr="00E22348" w:rsidP="00D22375" w14:paraId="76B4F606" w14:textId="3D5BE399">
      <w:pPr>
        <w:spacing w:line="360" w:lineRule="auto"/>
        <w:rPr>
          <w:rFonts w:ascii="Times New Roman" w:hAnsi="Times New Roman"/>
          <w:b/>
          <w:bCs/>
          <w:color w:val="000000"/>
          <w:sz w:val="22"/>
          <w:szCs w:val="22"/>
        </w:rPr>
      </w:pPr>
      <w:r w:rsidRPr="00E22348">
        <w:rPr>
          <w:rFonts w:ascii="Times New Roman" w:hAnsi="Times New Roman"/>
          <w:b/>
          <w:bCs/>
          <w:color w:val="000000"/>
          <w:sz w:val="22"/>
          <w:szCs w:val="22"/>
        </w:rPr>
        <w:t>Table 14-1 Federal Hourly Wage Rates</w:t>
      </w:r>
    </w:p>
    <w:tbl>
      <w:tblPr>
        <w:tblStyle w:val="TableGrid"/>
        <w:tblW w:w="9445" w:type="dxa"/>
        <w:tblLook w:val="04A0"/>
      </w:tblPr>
      <w:tblGrid>
        <w:gridCol w:w="3325"/>
        <w:gridCol w:w="1440"/>
        <w:gridCol w:w="1440"/>
        <w:gridCol w:w="1440"/>
        <w:gridCol w:w="1800"/>
      </w:tblGrid>
      <w:tr w14:paraId="20EC023F" w14:textId="77777777" w:rsidTr="004266DA">
        <w:tblPrEx>
          <w:tblW w:w="9445" w:type="dxa"/>
          <w:tblLook w:val="04A0"/>
        </w:tblPrEx>
        <w:trPr>
          <w:trHeight w:val="246"/>
        </w:trPr>
        <w:tc>
          <w:tcPr>
            <w:tcW w:w="3325" w:type="dxa"/>
          </w:tcPr>
          <w:p w:rsidR="00D22375" w:rsidRPr="008F7DDE" w:rsidP="004266DA" w14:paraId="174F3373" w14:textId="77777777">
            <w:pPr>
              <w:jc w:val="center"/>
              <w:rPr>
                <w:rFonts w:ascii="Times New Roman" w:hAnsi="Times New Roman"/>
                <w:iCs/>
                <w:sz w:val="20"/>
              </w:rPr>
            </w:pPr>
          </w:p>
        </w:tc>
        <w:tc>
          <w:tcPr>
            <w:tcW w:w="1440" w:type="dxa"/>
          </w:tcPr>
          <w:p w:rsidR="00D22375" w:rsidRPr="008F7DDE" w:rsidP="004266DA" w14:paraId="54759293" w14:textId="77777777">
            <w:pPr>
              <w:jc w:val="center"/>
              <w:rPr>
                <w:rFonts w:ascii="Times New Roman" w:hAnsi="Times New Roman"/>
                <w:iCs/>
                <w:sz w:val="20"/>
              </w:rPr>
            </w:pPr>
          </w:p>
        </w:tc>
        <w:tc>
          <w:tcPr>
            <w:tcW w:w="1440" w:type="dxa"/>
          </w:tcPr>
          <w:p w:rsidR="00D22375" w:rsidRPr="008F7DDE" w:rsidP="004266DA" w14:paraId="3D84FC67" w14:textId="77777777">
            <w:pPr>
              <w:jc w:val="center"/>
              <w:rPr>
                <w:rFonts w:ascii="Times New Roman" w:hAnsi="Times New Roman"/>
                <w:iCs/>
                <w:sz w:val="20"/>
              </w:rPr>
            </w:pPr>
            <w:r w:rsidRPr="008F7DDE">
              <w:rPr>
                <w:rFonts w:ascii="Times New Roman" w:hAnsi="Times New Roman"/>
                <w:iCs/>
                <w:sz w:val="20"/>
              </w:rPr>
              <w:t>A</w:t>
            </w:r>
          </w:p>
        </w:tc>
        <w:tc>
          <w:tcPr>
            <w:tcW w:w="1440" w:type="dxa"/>
          </w:tcPr>
          <w:p w:rsidR="00D22375" w:rsidRPr="008F7DDE" w:rsidP="004266DA" w14:paraId="31D3BD95" w14:textId="77777777">
            <w:pPr>
              <w:jc w:val="center"/>
              <w:rPr>
                <w:rFonts w:ascii="Times New Roman" w:hAnsi="Times New Roman"/>
                <w:iCs/>
                <w:sz w:val="20"/>
              </w:rPr>
            </w:pPr>
            <w:r w:rsidRPr="008F7DDE">
              <w:rPr>
                <w:rFonts w:ascii="Times New Roman" w:hAnsi="Times New Roman"/>
                <w:iCs/>
                <w:sz w:val="20"/>
              </w:rPr>
              <w:t>B</w:t>
            </w:r>
          </w:p>
        </w:tc>
        <w:tc>
          <w:tcPr>
            <w:tcW w:w="1800" w:type="dxa"/>
          </w:tcPr>
          <w:p w:rsidR="00D22375" w:rsidRPr="008F7DDE" w:rsidP="004266DA" w14:paraId="231CBF84" w14:textId="77777777">
            <w:pPr>
              <w:jc w:val="center"/>
              <w:rPr>
                <w:rFonts w:ascii="Times New Roman" w:hAnsi="Times New Roman"/>
                <w:iCs/>
                <w:sz w:val="20"/>
              </w:rPr>
            </w:pPr>
            <w:r>
              <w:rPr>
                <w:rFonts w:ascii="Times New Roman" w:hAnsi="Times New Roman"/>
                <w:iCs/>
                <w:sz w:val="20"/>
              </w:rPr>
              <w:t xml:space="preserve">= </w:t>
            </w:r>
            <w:r w:rsidRPr="008F7DDE">
              <w:rPr>
                <w:rFonts w:ascii="Times New Roman" w:hAnsi="Times New Roman"/>
                <w:iCs/>
                <w:sz w:val="20"/>
              </w:rPr>
              <w:t xml:space="preserve">A x B </w:t>
            </w:r>
          </w:p>
        </w:tc>
      </w:tr>
      <w:tr w14:paraId="0F79EAD2" w14:textId="77777777" w:rsidTr="004266DA">
        <w:tblPrEx>
          <w:tblW w:w="9445" w:type="dxa"/>
          <w:tblLook w:val="04A0"/>
        </w:tblPrEx>
        <w:trPr>
          <w:trHeight w:val="478"/>
        </w:trPr>
        <w:tc>
          <w:tcPr>
            <w:tcW w:w="3325" w:type="dxa"/>
            <w:shd w:val="clear" w:color="auto" w:fill="F2F2F2" w:themeFill="background1" w:themeFillShade="F2"/>
          </w:tcPr>
          <w:p w:rsidR="00D22375" w:rsidRPr="008F7DDE" w:rsidP="004266DA" w14:paraId="191EF5D1" w14:textId="3FBB28D8">
            <w:pPr>
              <w:rPr>
                <w:rFonts w:ascii="Times New Roman" w:hAnsi="Times New Roman"/>
                <w:b/>
                <w:bCs/>
                <w:iCs/>
                <w:sz w:val="20"/>
              </w:rPr>
            </w:pPr>
            <w:r w:rsidRPr="008F7DDE">
              <w:rPr>
                <w:rFonts w:ascii="Times New Roman" w:hAnsi="Times New Roman"/>
                <w:b/>
                <w:bCs/>
                <w:iCs/>
                <w:sz w:val="20"/>
              </w:rPr>
              <w:t>Occupation</w:t>
            </w:r>
          </w:p>
        </w:tc>
        <w:tc>
          <w:tcPr>
            <w:tcW w:w="1440" w:type="dxa"/>
            <w:shd w:val="clear" w:color="auto" w:fill="F2F2F2" w:themeFill="background1" w:themeFillShade="F2"/>
          </w:tcPr>
          <w:p w:rsidR="00D22375" w:rsidRPr="008F7DDE" w:rsidP="004266DA" w14:paraId="53C91EFA" w14:textId="77777777">
            <w:pPr>
              <w:jc w:val="center"/>
              <w:rPr>
                <w:rFonts w:ascii="Times New Roman" w:hAnsi="Times New Roman"/>
                <w:b/>
                <w:bCs/>
                <w:iCs/>
                <w:sz w:val="20"/>
              </w:rPr>
            </w:pPr>
            <w:r>
              <w:rPr>
                <w:rFonts w:ascii="Times New Roman" w:hAnsi="Times New Roman"/>
                <w:b/>
                <w:bCs/>
                <w:iCs/>
                <w:sz w:val="20"/>
              </w:rPr>
              <w:t>Occupation</w:t>
            </w:r>
            <w:r w:rsidRPr="008F7DDE">
              <w:rPr>
                <w:rFonts w:ascii="Times New Roman" w:hAnsi="Times New Roman"/>
                <w:b/>
                <w:bCs/>
                <w:iCs/>
                <w:sz w:val="20"/>
              </w:rPr>
              <w:t xml:space="preserve"> Code</w:t>
            </w:r>
          </w:p>
        </w:tc>
        <w:tc>
          <w:tcPr>
            <w:tcW w:w="1440" w:type="dxa"/>
            <w:shd w:val="clear" w:color="auto" w:fill="F2F2F2" w:themeFill="background1" w:themeFillShade="F2"/>
          </w:tcPr>
          <w:p w:rsidR="00D22375" w:rsidRPr="008F7DDE" w:rsidP="004266DA" w14:paraId="65B644AB" w14:textId="77777777">
            <w:pPr>
              <w:jc w:val="center"/>
              <w:rPr>
                <w:rFonts w:ascii="Times New Roman" w:hAnsi="Times New Roman"/>
                <w:b/>
                <w:bCs/>
                <w:iCs/>
                <w:sz w:val="20"/>
              </w:rPr>
            </w:pPr>
            <w:r w:rsidRPr="008F7DDE">
              <w:rPr>
                <w:rFonts w:ascii="Times New Roman" w:hAnsi="Times New Roman"/>
                <w:b/>
                <w:bCs/>
                <w:iCs/>
                <w:sz w:val="20"/>
              </w:rPr>
              <w:t xml:space="preserve">Mean Wage Rate </w:t>
            </w:r>
          </w:p>
        </w:tc>
        <w:tc>
          <w:tcPr>
            <w:tcW w:w="1440" w:type="dxa"/>
            <w:shd w:val="clear" w:color="auto" w:fill="F2F2F2" w:themeFill="background1" w:themeFillShade="F2"/>
          </w:tcPr>
          <w:p w:rsidR="00D22375" w:rsidRPr="008F7DDE" w:rsidP="004266DA" w14:paraId="1C754AE3" w14:textId="77777777">
            <w:pPr>
              <w:jc w:val="center"/>
              <w:rPr>
                <w:rFonts w:ascii="Times New Roman" w:hAnsi="Times New Roman"/>
                <w:b/>
                <w:bCs/>
                <w:iCs/>
                <w:sz w:val="20"/>
              </w:rPr>
            </w:pPr>
            <w:r w:rsidRPr="008F7DDE">
              <w:rPr>
                <w:rFonts w:ascii="Times New Roman" w:hAnsi="Times New Roman"/>
                <w:b/>
                <w:bCs/>
                <w:iCs/>
                <w:sz w:val="20"/>
              </w:rPr>
              <w:t>Benefit Multiplier</w:t>
            </w:r>
          </w:p>
        </w:tc>
        <w:tc>
          <w:tcPr>
            <w:tcW w:w="1800" w:type="dxa"/>
            <w:shd w:val="clear" w:color="auto" w:fill="F2F2F2" w:themeFill="background1" w:themeFillShade="F2"/>
          </w:tcPr>
          <w:p w:rsidR="00D22375" w:rsidRPr="008F7DDE" w:rsidP="004266DA" w14:paraId="5AC6961E" w14:textId="77777777">
            <w:pPr>
              <w:jc w:val="center"/>
              <w:rPr>
                <w:rFonts w:ascii="Times New Roman" w:hAnsi="Times New Roman"/>
                <w:b/>
                <w:bCs/>
                <w:iCs/>
                <w:sz w:val="20"/>
              </w:rPr>
            </w:pPr>
            <w:r w:rsidRPr="008F7DDE">
              <w:rPr>
                <w:rFonts w:ascii="Times New Roman" w:hAnsi="Times New Roman"/>
                <w:b/>
                <w:bCs/>
                <w:iCs/>
                <w:sz w:val="20"/>
              </w:rPr>
              <w:t>Loaded Hourly Wage Rate</w:t>
            </w:r>
          </w:p>
        </w:tc>
      </w:tr>
      <w:tr w14:paraId="40290FE1" w14:textId="77777777" w:rsidTr="004266DA">
        <w:tblPrEx>
          <w:tblW w:w="9445" w:type="dxa"/>
          <w:tblLook w:val="04A0"/>
        </w:tblPrEx>
        <w:trPr>
          <w:trHeight w:val="314"/>
        </w:trPr>
        <w:tc>
          <w:tcPr>
            <w:tcW w:w="3325" w:type="dxa"/>
          </w:tcPr>
          <w:p w:rsidR="00D22375" w:rsidRPr="008F7DDE" w:rsidP="004266DA" w14:paraId="701C254C" w14:textId="40D3D601">
            <w:pPr>
              <w:rPr>
                <w:rFonts w:ascii="Times New Roman" w:hAnsi="Times New Roman"/>
                <w:iCs/>
                <w:sz w:val="20"/>
              </w:rPr>
            </w:pPr>
            <w:r>
              <w:rPr>
                <w:rFonts w:ascii="Times New Roman" w:hAnsi="Times New Roman"/>
                <w:iCs/>
                <w:sz w:val="20"/>
              </w:rPr>
              <w:t xml:space="preserve">GS-12 MSHA </w:t>
            </w:r>
            <w:r w:rsidR="00E75D82">
              <w:rPr>
                <w:rFonts w:ascii="Times New Roman" w:hAnsi="Times New Roman"/>
                <w:iCs/>
                <w:sz w:val="20"/>
              </w:rPr>
              <w:t>Health</w:t>
            </w:r>
            <w:r>
              <w:rPr>
                <w:rFonts w:ascii="Times New Roman" w:hAnsi="Times New Roman"/>
                <w:iCs/>
                <w:sz w:val="20"/>
              </w:rPr>
              <w:t xml:space="preserve"> Specialist</w:t>
            </w:r>
            <w:r w:rsidR="009A5D1D">
              <w:rPr>
                <w:rFonts w:ascii="Times New Roman" w:hAnsi="Times New Roman"/>
                <w:iCs/>
                <w:sz w:val="20"/>
              </w:rPr>
              <w:t>*</w:t>
            </w:r>
          </w:p>
        </w:tc>
        <w:tc>
          <w:tcPr>
            <w:tcW w:w="1440" w:type="dxa"/>
          </w:tcPr>
          <w:p w:rsidR="00D22375" w:rsidRPr="008F7DDE" w:rsidP="004266DA" w14:paraId="02CFDB1C" w14:textId="77777777">
            <w:pPr>
              <w:jc w:val="center"/>
              <w:rPr>
                <w:rFonts w:ascii="Times New Roman" w:hAnsi="Times New Roman"/>
                <w:iCs/>
                <w:sz w:val="20"/>
              </w:rPr>
            </w:pPr>
            <w:r>
              <w:rPr>
                <w:rFonts w:ascii="Times New Roman" w:hAnsi="Times New Roman"/>
                <w:iCs/>
                <w:sz w:val="20"/>
              </w:rPr>
              <w:t>1822</w:t>
            </w:r>
          </w:p>
        </w:tc>
        <w:tc>
          <w:tcPr>
            <w:tcW w:w="1440" w:type="dxa"/>
          </w:tcPr>
          <w:p w:rsidR="00D22375" w:rsidRPr="008F7DDE" w:rsidP="004266DA" w14:paraId="7B157671" w14:textId="08E69CEC">
            <w:pPr>
              <w:jc w:val="center"/>
              <w:rPr>
                <w:rFonts w:ascii="Times New Roman" w:hAnsi="Times New Roman"/>
                <w:iCs/>
                <w:sz w:val="20"/>
              </w:rPr>
            </w:pPr>
            <w:r w:rsidRPr="008F7DDE">
              <w:rPr>
                <w:rFonts w:ascii="Times New Roman" w:hAnsi="Times New Roman"/>
                <w:iCs/>
                <w:sz w:val="20"/>
              </w:rPr>
              <w:t>$</w:t>
            </w:r>
            <w:r w:rsidR="00E75D82">
              <w:rPr>
                <w:rFonts w:ascii="Times New Roman" w:hAnsi="Times New Roman"/>
                <w:iCs/>
                <w:sz w:val="20"/>
              </w:rPr>
              <w:t>45.48</w:t>
            </w:r>
          </w:p>
        </w:tc>
        <w:tc>
          <w:tcPr>
            <w:tcW w:w="1440" w:type="dxa"/>
          </w:tcPr>
          <w:p w:rsidR="00D22375" w:rsidRPr="008F7DDE" w:rsidP="004266DA" w14:paraId="016DD2E1" w14:textId="77777777">
            <w:pPr>
              <w:jc w:val="center"/>
              <w:rPr>
                <w:rFonts w:ascii="Times New Roman" w:hAnsi="Times New Roman"/>
                <w:iCs/>
                <w:sz w:val="20"/>
              </w:rPr>
            </w:pPr>
            <w:r w:rsidRPr="008F7DDE">
              <w:rPr>
                <w:rFonts w:ascii="Times New Roman" w:hAnsi="Times New Roman"/>
                <w:iCs/>
                <w:sz w:val="20"/>
              </w:rPr>
              <w:t>1.4</w:t>
            </w:r>
            <w:r>
              <w:rPr>
                <w:rFonts w:ascii="Times New Roman" w:hAnsi="Times New Roman"/>
                <w:iCs/>
                <w:sz w:val="20"/>
              </w:rPr>
              <w:t>40</w:t>
            </w:r>
          </w:p>
        </w:tc>
        <w:tc>
          <w:tcPr>
            <w:tcW w:w="1800" w:type="dxa"/>
          </w:tcPr>
          <w:p w:rsidR="00D22375" w:rsidRPr="008F7DDE" w:rsidP="004266DA" w14:paraId="6D3FB5A9" w14:textId="18B96E3A">
            <w:pPr>
              <w:jc w:val="center"/>
              <w:rPr>
                <w:rFonts w:ascii="Times New Roman" w:hAnsi="Times New Roman"/>
                <w:iCs/>
                <w:sz w:val="20"/>
              </w:rPr>
            </w:pPr>
            <w:r w:rsidRPr="008F7DDE">
              <w:rPr>
                <w:rFonts w:ascii="Times New Roman" w:hAnsi="Times New Roman"/>
                <w:iCs/>
                <w:sz w:val="20"/>
              </w:rPr>
              <w:t>$</w:t>
            </w:r>
            <w:r w:rsidR="00E75D82">
              <w:rPr>
                <w:rFonts w:ascii="Times New Roman" w:hAnsi="Times New Roman"/>
                <w:iCs/>
                <w:sz w:val="20"/>
              </w:rPr>
              <w:t>65.49</w:t>
            </w:r>
          </w:p>
        </w:tc>
      </w:tr>
    </w:tbl>
    <w:p w:rsidR="009A5D1D" w:rsidP="009A5D1D" w14:paraId="6FB15298" w14:textId="6B032268">
      <w:pPr>
        <w:rPr>
          <w:rFonts w:ascii="Times New Roman" w:hAnsi="Times New Roman"/>
          <w:color w:val="000000"/>
          <w:sz w:val="18"/>
          <w:szCs w:val="18"/>
        </w:rPr>
      </w:pPr>
      <w:r>
        <w:rPr>
          <w:rFonts w:ascii="Times New Roman" w:hAnsi="Times New Roman"/>
          <w:color w:val="000000"/>
          <w:sz w:val="18"/>
          <w:szCs w:val="18"/>
        </w:rPr>
        <w:t xml:space="preserve">Note: </w:t>
      </w:r>
      <w:r w:rsidR="00D22375">
        <w:rPr>
          <w:rFonts w:ascii="Times New Roman" w:hAnsi="Times New Roman"/>
          <w:color w:val="000000"/>
          <w:sz w:val="18"/>
          <w:szCs w:val="18"/>
        </w:rPr>
        <w:t xml:space="preserve">Hourly wage rates developed from Office of Personnel Management (OPM) June 2022 </w:t>
      </w:r>
      <w:r w:rsidR="00D22375">
        <w:rPr>
          <w:rFonts w:ascii="Times New Roman" w:hAnsi="Times New Roman"/>
          <w:color w:val="000000"/>
          <w:sz w:val="18"/>
          <w:szCs w:val="18"/>
        </w:rPr>
        <w:t>FedScope</w:t>
      </w:r>
      <w:r w:rsidR="00D22375">
        <w:rPr>
          <w:rFonts w:ascii="Times New Roman" w:hAnsi="Times New Roman"/>
          <w:color w:val="000000"/>
          <w:sz w:val="18"/>
          <w:szCs w:val="18"/>
        </w:rPr>
        <w:t xml:space="preserve"> Employment Cube, </w:t>
      </w:r>
      <w:hyperlink r:id="rId6" w:history="1">
        <w:r w:rsidRPr="00F53C27" w:rsidR="00D22375">
          <w:rPr>
            <w:rStyle w:val="Hyperlink"/>
            <w:rFonts w:ascii="Times New Roman" w:hAnsi="Times New Roman"/>
            <w:sz w:val="18"/>
            <w:szCs w:val="18"/>
          </w:rPr>
          <w:t>http://www.fedscope.opm.gov/</w:t>
        </w:r>
      </w:hyperlink>
      <w:r w:rsidR="00D22375">
        <w:rPr>
          <w:rFonts w:ascii="Times New Roman" w:hAnsi="Times New Roman"/>
          <w:color w:val="000000"/>
          <w:sz w:val="18"/>
          <w:szCs w:val="18"/>
        </w:rPr>
        <w:t xml:space="preserve"> . </w:t>
      </w:r>
    </w:p>
    <w:p w:rsidR="00A63863" w:rsidP="009A5D1D" w14:paraId="4F622C39" w14:textId="53CF84C7">
      <w:pPr>
        <w:rPr>
          <w:rFonts w:ascii="Times New Roman" w:hAnsi="Times New Roman"/>
          <w:color w:val="000000"/>
          <w:sz w:val="18"/>
          <w:szCs w:val="18"/>
        </w:rPr>
      </w:pPr>
      <w:r>
        <w:rPr>
          <w:rFonts w:ascii="Times New Roman" w:hAnsi="Times New Roman"/>
          <w:color w:val="000000"/>
          <w:sz w:val="18"/>
          <w:szCs w:val="18"/>
        </w:rPr>
        <w:t>*</w:t>
      </w:r>
      <w:r w:rsidRPr="009A5D1D">
        <w:rPr>
          <w:rFonts w:ascii="Times New Roman" w:hAnsi="Times New Roman"/>
          <w:color w:val="000000"/>
          <w:sz w:val="18"/>
          <w:szCs w:val="18"/>
        </w:rPr>
        <w:t xml:space="preserve"> Data search qualifiers were: Agency = DLMS, Occupation = </w:t>
      </w:r>
      <w:r w:rsidR="00E75D82">
        <w:rPr>
          <w:rFonts w:ascii="Times New Roman" w:hAnsi="Times New Roman"/>
          <w:color w:val="000000"/>
          <w:sz w:val="18"/>
          <w:szCs w:val="18"/>
        </w:rPr>
        <w:t>1822</w:t>
      </w:r>
      <w:r>
        <w:rPr>
          <w:rFonts w:ascii="Times New Roman" w:hAnsi="Times New Roman"/>
          <w:color w:val="000000"/>
          <w:sz w:val="18"/>
          <w:szCs w:val="18"/>
        </w:rPr>
        <w:t xml:space="preserve"> (</w:t>
      </w:r>
      <w:r w:rsidR="00E75D82">
        <w:rPr>
          <w:rFonts w:ascii="Times New Roman" w:hAnsi="Times New Roman"/>
          <w:color w:val="000000"/>
          <w:sz w:val="18"/>
          <w:szCs w:val="18"/>
        </w:rPr>
        <w:t>Health Specialist</w:t>
      </w:r>
      <w:r>
        <w:rPr>
          <w:rFonts w:ascii="Times New Roman" w:hAnsi="Times New Roman"/>
          <w:color w:val="000000"/>
          <w:sz w:val="18"/>
          <w:szCs w:val="18"/>
        </w:rPr>
        <w:t>),</w:t>
      </w:r>
      <w:r w:rsidRPr="009A5D1D">
        <w:rPr>
          <w:rFonts w:ascii="Times New Roman" w:hAnsi="Times New Roman"/>
          <w:color w:val="000000"/>
          <w:sz w:val="18"/>
          <w:szCs w:val="18"/>
        </w:rPr>
        <w:t xml:space="preserve"> Work Schedule = Full-Time, Salary Grade = GS-</w:t>
      </w:r>
      <w:r w:rsidR="00E75D82">
        <w:rPr>
          <w:rFonts w:ascii="Times New Roman" w:hAnsi="Times New Roman"/>
          <w:color w:val="000000"/>
          <w:sz w:val="18"/>
          <w:szCs w:val="18"/>
        </w:rPr>
        <w:t>12</w:t>
      </w:r>
      <w:r w:rsidRPr="009A5D1D">
        <w:rPr>
          <w:rFonts w:ascii="Times New Roman" w:hAnsi="Times New Roman"/>
          <w:color w:val="000000"/>
          <w:sz w:val="18"/>
          <w:szCs w:val="18"/>
        </w:rPr>
        <w:t>, Measure = Average Salary. The hourly wage is the annual salary divided by 2,087.  In order to include the cost of benefits, MSHA multiplied the average annual salary by a federal benefit scaler for MSHA of 1.</w:t>
      </w:r>
      <w:r>
        <w:rPr>
          <w:rFonts w:ascii="Times New Roman" w:hAnsi="Times New Roman"/>
          <w:color w:val="000000"/>
          <w:sz w:val="18"/>
          <w:szCs w:val="18"/>
        </w:rPr>
        <w:t>440</w:t>
      </w:r>
      <w:r w:rsidRPr="009A5D1D">
        <w:rPr>
          <w:rFonts w:ascii="Times New Roman" w:hAnsi="Times New Roman"/>
          <w:color w:val="000000"/>
          <w:sz w:val="18"/>
          <w:szCs w:val="18"/>
        </w:rPr>
        <w:t xml:space="preserve"> (FY </w:t>
      </w:r>
      <w:r>
        <w:rPr>
          <w:rFonts w:ascii="Times New Roman" w:hAnsi="Times New Roman"/>
          <w:color w:val="000000"/>
          <w:sz w:val="18"/>
          <w:szCs w:val="18"/>
        </w:rPr>
        <w:t>2022</w:t>
      </w:r>
      <w:r w:rsidRPr="009A5D1D">
        <w:rPr>
          <w:rFonts w:ascii="Times New Roman" w:hAnsi="Times New Roman"/>
          <w:color w:val="000000"/>
          <w:sz w:val="18"/>
          <w:szCs w:val="18"/>
        </w:rPr>
        <w:t xml:space="preserve"> budget submission).  Rate equals $</w:t>
      </w:r>
      <w:r w:rsidRPr="00025F62" w:rsidR="00025F62">
        <w:rPr>
          <w:rFonts w:ascii="Times New Roman" w:hAnsi="Times New Roman"/>
          <w:color w:val="000000"/>
          <w:sz w:val="18"/>
          <w:szCs w:val="18"/>
        </w:rPr>
        <w:t>65.49</w:t>
      </w:r>
      <w:r w:rsidRPr="00025F62">
        <w:rPr>
          <w:rFonts w:ascii="Times New Roman" w:hAnsi="Times New Roman"/>
          <w:color w:val="000000"/>
          <w:sz w:val="18"/>
          <w:szCs w:val="18"/>
        </w:rPr>
        <w:t xml:space="preserve"> = ($</w:t>
      </w:r>
      <w:r w:rsidRPr="00025F62" w:rsidR="00025F62">
        <w:rPr>
          <w:rFonts w:ascii="Times New Roman" w:hAnsi="Times New Roman"/>
          <w:color w:val="000000"/>
          <w:sz w:val="18"/>
          <w:szCs w:val="18"/>
        </w:rPr>
        <w:t>94,919.25</w:t>
      </w:r>
      <w:r w:rsidRPr="00025F62">
        <w:rPr>
          <w:rFonts w:ascii="Times New Roman" w:hAnsi="Times New Roman"/>
          <w:color w:val="000000"/>
          <w:sz w:val="18"/>
          <w:szCs w:val="18"/>
        </w:rPr>
        <w:t xml:space="preserve"> / 2,087 x 1.440).</w:t>
      </w:r>
    </w:p>
    <w:p w:rsidR="007C138B" w:rsidRPr="00385159" w:rsidP="009A5D1D" w14:paraId="6AE78953" w14:textId="77777777">
      <w:pPr>
        <w:rPr>
          <w:rFonts w:ascii="Times New Roman" w:hAnsi="Times New Roman"/>
          <w:color w:val="000000"/>
          <w:sz w:val="18"/>
          <w:szCs w:val="18"/>
        </w:rPr>
      </w:pPr>
    </w:p>
    <w:p w:rsidR="00D22375" w:rsidRPr="00BB300E" w:rsidP="00BB300E" w14:paraId="5BC120FA" w14:textId="5CA1D193">
      <w:pPr>
        <w:pStyle w:val="ListParagraph"/>
        <w:numPr>
          <w:ilvl w:val="0"/>
          <w:numId w:val="10"/>
        </w:numPr>
        <w:spacing w:after="120"/>
        <w:ind w:right="720"/>
        <w:rPr>
          <w:rFonts w:ascii="Times New Roman" w:hAnsi="Times New Roman"/>
          <w:b/>
          <w:bCs/>
        </w:rPr>
      </w:pPr>
      <w:r w:rsidRPr="00672D0B">
        <w:rPr>
          <w:rFonts w:ascii="Times New Roman" w:hAnsi="Times New Roman"/>
          <w:b/>
          <w:color w:val="000000"/>
        </w:rPr>
        <w:t xml:space="preserve">Federal Hour and Cost Burden, </w:t>
      </w:r>
      <w:r w:rsidR="00BB300E">
        <w:rPr>
          <w:rFonts w:ascii="Times New Roman" w:hAnsi="Times New Roman"/>
          <w:b/>
          <w:bCs/>
        </w:rPr>
        <w:t>Initial and Extension Applications for Waiver (</w:t>
      </w:r>
      <w:r w:rsidRPr="0098144C" w:rsidR="00BB300E">
        <w:rPr>
          <w:rFonts w:ascii="Times New Roman" w:hAnsi="Times New Roman"/>
          <w:b/>
          <w:bCs/>
        </w:rPr>
        <w:t>§</w:t>
      </w:r>
      <w:r w:rsidR="00BB300E">
        <w:rPr>
          <w:rFonts w:ascii="Times New Roman" w:hAnsi="Times New Roman"/>
          <w:b/>
          <w:bCs/>
        </w:rPr>
        <w:t xml:space="preserve">71.403, </w:t>
      </w:r>
      <w:r w:rsidRPr="0098144C" w:rsidR="00BB300E">
        <w:rPr>
          <w:rFonts w:ascii="Times New Roman" w:hAnsi="Times New Roman"/>
          <w:b/>
          <w:bCs/>
        </w:rPr>
        <w:t>§</w:t>
      </w:r>
      <w:r w:rsidR="00BB300E">
        <w:rPr>
          <w:rFonts w:ascii="Times New Roman" w:hAnsi="Times New Roman"/>
          <w:b/>
          <w:bCs/>
        </w:rPr>
        <w:t xml:space="preserve">71.404, </w:t>
      </w:r>
      <w:r w:rsidRPr="0098144C" w:rsidR="00BB300E">
        <w:rPr>
          <w:rFonts w:ascii="Times New Roman" w:hAnsi="Times New Roman"/>
          <w:b/>
          <w:bCs/>
        </w:rPr>
        <w:t>§</w:t>
      </w:r>
      <w:r w:rsidR="00BB300E">
        <w:rPr>
          <w:rFonts w:ascii="Times New Roman" w:hAnsi="Times New Roman"/>
          <w:b/>
          <w:bCs/>
        </w:rPr>
        <w:t xml:space="preserve">71.1712-4, and </w:t>
      </w:r>
      <w:r w:rsidRPr="0098144C" w:rsidR="00BB300E">
        <w:rPr>
          <w:rFonts w:ascii="Times New Roman" w:hAnsi="Times New Roman"/>
          <w:b/>
          <w:bCs/>
        </w:rPr>
        <w:t>§</w:t>
      </w:r>
      <w:r w:rsidR="00BB300E">
        <w:rPr>
          <w:rFonts w:ascii="Times New Roman" w:hAnsi="Times New Roman"/>
          <w:b/>
          <w:bCs/>
        </w:rPr>
        <w:t>71.1712-5)</w:t>
      </w:r>
    </w:p>
    <w:p w:rsidR="00D22375" w:rsidRPr="00FE3D95" w:rsidP="00D22375" w14:paraId="1B1B0498" w14:textId="087DC646">
      <w:pPr>
        <w:spacing w:after="120"/>
        <w:rPr>
          <w:rFonts w:ascii="Times New Roman" w:hAnsi="Times New Roman"/>
          <w:bCs/>
          <w:color w:val="000000"/>
        </w:rPr>
      </w:pPr>
      <w:r w:rsidRPr="00BB300E">
        <w:rPr>
          <w:rFonts w:ascii="Times New Roman" w:hAnsi="Times New Roman"/>
          <w:bCs/>
          <w:color w:val="000000"/>
        </w:rPr>
        <w:t xml:space="preserve">Under </w:t>
      </w:r>
      <w:r w:rsidRPr="001B33F6" w:rsidR="00BB300E">
        <w:rPr>
          <w:rFonts w:ascii="Times New Roman" w:hAnsi="Times New Roman"/>
        </w:rPr>
        <w:t>30 CFR 71.403</w:t>
      </w:r>
      <w:r w:rsidRPr="00BB300E">
        <w:rPr>
          <w:rFonts w:ascii="Times New Roman" w:hAnsi="Times New Roman"/>
          <w:bCs/>
          <w:color w:val="000000"/>
        </w:rPr>
        <w:t xml:space="preserve">, each operator of a </w:t>
      </w:r>
      <w:r w:rsidRPr="00BB300E" w:rsidR="00BB300E">
        <w:rPr>
          <w:rFonts w:ascii="Times New Roman" w:hAnsi="Times New Roman"/>
          <w:bCs/>
          <w:color w:val="000000"/>
        </w:rPr>
        <w:t>coal</w:t>
      </w:r>
      <w:r w:rsidRPr="00BB300E">
        <w:rPr>
          <w:rFonts w:ascii="Times New Roman" w:hAnsi="Times New Roman"/>
          <w:bCs/>
          <w:color w:val="000000"/>
        </w:rPr>
        <w:t xml:space="preserve"> mine who is required to send the MSHA District Manager </w:t>
      </w:r>
      <w:r w:rsidRPr="00BB300E" w:rsidR="00BB300E">
        <w:rPr>
          <w:rFonts w:ascii="Times New Roman" w:hAnsi="Times New Roman"/>
          <w:bCs/>
          <w:color w:val="000000"/>
        </w:rPr>
        <w:t>an application describing the arrangements for sanitary facilities that are at least equivalent to those required by the standards or how it is impractical for the operator to meet the requirements</w:t>
      </w:r>
      <w:r w:rsidRPr="00BB300E">
        <w:rPr>
          <w:rFonts w:ascii="Times New Roman" w:hAnsi="Times New Roman"/>
          <w:bCs/>
          <w:color w:val="000000"/>
        </w:rPr>
        <w:t xml:space="preserve">. </w:t>
      </w:r>
      <w:r w:rsidR="00BB300E">
        <w:rPr>
          <w:rFonts w:ascii="Times New Roman" w:hAnsi="Times New Roman"/>
          <w:bCs/>
          <w:color w:val="000000"/>
        </w:rPr>
        <w:t xml:space="preserve">Further requirements for the information provided in the application, such as the length of the waiver request and the relevant mine information are described in </w:t>
      </w:r>
      <w:r w:rsidRPr="001B33F6" w:rsidR="00BB300E">
        <w:rPr>
          <w:rFonts w:ascii="Times New Roman" w:hAnsi="Times New Roman"/>
        </w:rPr>
        <w:t>30 CFR 71.404, 30 CFR 75.1712-4, and 30 CFR 75.1712-5</w:t>
      </w:r>
      <w:r w:rsidR="00BB300E">
        <w:rPr>
          <w:rFonts w:ascii="Times New Roman" w:hAnsi="Times New Roman"/>
        </w:rPr>
        <w:t>.</w:t>
      </w:r>
    </w:p>
    <w:p w:rsidR="00D22375" w:rsidP="00D22375" w14:paraId="768BF2AA" w14:textId="7415075E">
      <w:pPr>
        <w:spacing w:after="120"/>
        <w:rPr>
          <w:rFonts w:ascii="Times New Roman" w:hAnsi="Times New Roman"/>
          <w:b/>
          <w:color w:val="000000"/>
        </w:rPr>
      </w:pPr>
      <w:r w:rsidRPr="0007777F">
        <w:rPr>
          <w:rFonts w:ascii="Times New Roman" w:hAnsi="Times New Roman"/>
          <w:bCs/>
          <w:color w:val="000000"/>
        </w:rPr>
        <w:t xml:space="preserve">MSHA estimates that it takes an Agency </w:t>
      </w:r>
      <w:r w:rsidR="00E75D82">
        <w:rPr>
          <w:rFonts w:ascii="Times New Roman" w:hAnsi="Times New Roman"/>
          <w:bCs/>
          <w:color w:val="000000"/>
        </w:rPr>
        <w:t>Health</w:t>
      </w:r>
      <w:r w:rsidRPr="0007777F">
        <w:rPr>
          <w:rFonts w:ascii="Times New Roman" w:hAnsi="Times New Roman"/>
          <w:bCs/>
          <w:color w:val="000000"/>
        </w:rPr>
        <w:t xml:space="preserve"> </w:t>
      </w:r>
      <w:r w:rsidR="00E75D82">
        <w:rPr>
          <w:rFonts w:ascii="Times New Roman" w:hAnsi="Times New Roman"/>
          <w:bCs/>
          <w:color w:val="000000"/>
        </w:rPr>
        <w:t>S</w:t>
      </w:r>
      <w:r w:rsidRPr="0007777F">
        <w:rPr>
          <w:rFonts w:ascii="Times New Roman" w:hAnsi="Times New Roman"/>
          <w:bCs/>
          <w:color w:val="000000"/>
        </w:rPr>
        <w:t>pecialist (GS</w:t>
      </w:r>
      <w:r>
        <w:rPr>
          <w:rFonts w:ascii="Times New Roman" w:hAnsi="Times New Roman"/>
          <w:bCs/>
          <w:color w:val="000000"/>
        </w:rPr>
        <w:t>-</w:t>
      </w:r>
      <w:r w:rsidRPr="0007777F">
        <w:rPr>
          <w:rFonts w:ascii="Times New Roman" w:hAnsi="Times New Roman"/>
          <w:bCs/>
          <w:color w:val="000000"/>
        </w:rPr>
        <w:t>12) earning $</w:t>
      </w:r>
      <w:r w:rsidR="00E75D82">
        <w:rPr>
          <w:rFonts w:ascii="Times New Roman" w:hAnsi="Times New Roman"/>
          <w:bCs/>
          <w:color w:val="000000"/>
        </w:rPr>
        <w:t>65.49</w:t>
      </w:r>
      <w:r w:rsidRPr="0007777F">
        <w:rPr>
          <w:rFonts w:ascii="Times New Roman" w:hAnsi="Times New Roman"/>
          <w:bCs/>
          <w:color w:val="000000"/>
        </w:rPr>
        <w:t xml:space="preserve"> per hour including benefits, approximately </w:t>
      </w:r>
      <w:r w:rsidR="00F85C7F">
        <w:rPr>
          <w:rFonts w:ascii="Times New Roman" w:hAnsi="Times New Roman"/>
          <w:bCs/>
          <w:color w:val="000000"/>
        </w:rPr>
        <w:t xml:space="preserve">6 </w:t>
      </w:r>
      <w:r w:rsidRPr="00BB300E" w:rsidR="00E75D82">
        <w:rPr>
          <w:rFonts w:ascii="Times New Roman" w:hAnsi="Times New Roman"/>
          <w:bCs/>
          <w:color w:val="000000"/>
        </w:rPr>
        <w:t>minutes</w:t>
      </w:r>
      <w:r w:rsidRPr="00BB300E">
        <w:rPr>
          <w:rFonts w:ascii="Times New Roman" w:hAnsi="Times New Roman"/>
          <w:bCs/>
          <w:color w:val="000000"/>
        </w:rPr>
        <w:t xml:space="preserve"> to review </w:t>
      </w:r>
      <w:r w:rsidR="00642A48">
        <w:rPr>
          <w:rFonts w:ascii="Times New Roman" w:hAnsi="Times New Roman"/>
          <w:bCs/>
          <w:color w:val="000000"/>
        </w:rPr>
        <w:t>an application for such a waiver</w:t>
      </w:r>
      <w:r w:rsidRPr="00BB300E" w:rsidR="00E75D82">
        <w:rPr>
          <w:rFonts w:ascii="Times New Roman" w:hAnsi="Times New Roman"/>
          <w:bCs/>
          <w:color w:val="000000"/>
        </w:rPr>
        <w:t>.</w:t>
      </w:r>
    </w:p>
    <w:p w:rsidR="00D22375" w:rsidP="00AB18C6" w14:paraId="20588460" w14:textId="77777777">
      <w:pPr>
        <w:rPr>
          <w:rFonts w:ascii="Times New Roman" w:hAnsi="Times New Roman"/>
          <w:b/>
          <w:color w:val="000000"/>
        </w:rPr>
      </w:pPr>
    </w:p>
    <w:p w:rsidR="00132E1E" w:rsidP="00D22375" w14:paraId="12EC5B3B" w14:textId="77777777">
      <w:pPr>
        <w:spacing w:after="120"/>
        <w:rPr>
          <w:rFonts w:ascii="Times New Roman" w:hAnsi="Times New Roman"/>
          <w:b/>
          <w:color w:val="000000"/>
          <w:sz w:val="22"/>
          <w:szCs w:val="22"/>
        </w:rPr>
      </w:pPr>
    </w:p>
    <w:p w:rsidR="00831CAC" w:rsidP="00D22375" w14:paraId="3DF98786" w14:textId="77777777">
      <w:pPr>
        <w:spacing w:after="120"/>
        <w:rPr>
          <w:rFonts w:ascii="Times New Roman" w:hAnsi="Times New Roman"/>
          <w:b/>
          <w:color w:val="000000"/>
          <w:sz w:val="22"/>
          <w:szCs w:val="22"/>
        </w:rPr>
      </w:pPr>
    </w:p>
    <w:p w:rsidR="00D22375" w:rsidRPr="00D22375" w:rsidP="00D22375" w14:paraId="700A7EA9" w14:textId="56816B2D">
      <w:pPr>
        <w:spacing w:after="120"/>
        <w:rPr>
          <w:rFonts w:ascii="Times New Roman" w:hAnsi="Times New Roman"/>
          <w:b/>
          <w:color w:val="000000"/>
          <w:sz w:val="22"/>
          <w:szCs w:val="22"/>
        </w:rPr>
      </w:pPr>
      <w:r>
        <w:rPr>
          <w:rFonts w:ascii="Times New Roman" w:hAnsi="Times New Roman"/>
          <w:b/>
          <w:color w:val="000000"/>
          <w:sz w:val="22"/>
          <w:szCs w:val="22"/>
        </w:rPr>
        <w:t>Table 14-2 Estimated Federal Hour and Cost Burden, Rescue Team Compliance Statement</w:t>
      </w:r>
    </w:p>
    <w:tbl>
      <w:tblPr>
        <w:tblStyle w:val="TableGrid"/>
        <w:tblW w:w="9425" w:type="dxa"/>
        <w:tblInd w:w="-185" w:type="dxa"/>
        <w:tblLayout w:type="fixed"/>
        <w:tblLook w:val="04A0"/>
      </w:tblPr>
      <w:tblGrid>
        <w:gridCol w:w="2790"/>
        <w:gridCol w:w="1350"/>
        <w:gridCol w:w="1440"/>
        <w:gridCol w:w="1253"/>
        <w:gridCol w:w="1178"/>
        <w:gridCol w:w="1414"/>
      </w:tblGrid>
      <w:tr w14:paraId="3FC83096" w14:textId="77777777" w:rsidTr="00D22375">
        <w:tblPrEx>
          <w:tblW w:w="9425" w:type="dxa"/>
          <w:tblInd w:w="-185" w:type="dxa"/>
          <w:tblLayout w:type="fixed"/>
          <w:tblLook w:val="04A0"/>
        </w:tblPrEx>
        <w:trPr>
          <w:trHeight w:val="766"/>
        </w:trPr>
        <w:tc>
          <w:tcPr>
            <w:tcW w:w="2790" w:type="dxa"/>
            <w:shd w:val="clear" w:color="auto" w:fill="F2F2F2"/>
            <w:hideMark/>
          </w:tcPr>
          <w:p w:rsidR="00D22375" w:rsidRPr="00D22375" w:rsidP="00D22375" w14:paraId="5F9D18D4" w14:textId="77777777">
            <w:pPr>
              <w:widowControl/>
              <w:autoSpaceDE/>
              <w:autoSpaceDN/>
              <w:adjustRightInd/>
              <w:rPr>
                <w:rFonts w:ascii="Times New Roman" w:eastAsia="Calibri" w:hAnsi="Times New Roman"/>
                <w:b/>
                <w:bCs/>
                <w:sz w:val="20"/>
                <w:szCs w:val="20"/>
              </w:rPr>
            </w:pPr>
            <w:bookmarkStart w:id="17" w:name="_Hlk115692850"/>
            <w:r w:rsidRPr="00D22375">
              <w:rPr>
                <w:rFonts w:ascii="Times New Roman" w:eastAsia="Calibri" w:hAnsi="Times New Roman"/>
                <w:b/>
                <w:bCs/>
                <w:sz w:val="20"/>
                <w:szCs w:val="20"/>
              </w:rPr>
              <w:t>Occupation</w:t>
            </w:r>
          </w:p>
        </w:tc>
        <w:tc>
          <w:tcPr>
            <w:tcW w:w="1350" w:type="dxa"/>
            <w:shd w:val="clear" w:color="auto" w:fill="F2F2F2"/>
            <w:hideMark/>
          </w:tcPr>
          <w:p w:rsidR="00D22375" w:rsidRPr="00D22375" w:rsidP="00D22375" w14:paraId="28CE77D3" w14:textId="77777777">
            <w:pPr>
              <w:widowControl/>
              <w:autoSpaceDE/>
              <w:autoSpaceDN/>
              <w:adjustRightInd/>
              <w:jc w:val="center"/>
              <w:rPr>
                <w:rFonts w:ascii="Times New Roman" w:eastAsia="Calibri" w:hAnsi="Times New Roman"/>
                <w:b/>
                <w:bCs/>
                <w:sz w:val="20"/>
                <w:szCs w:val="20"/>
              </w:rPr>
            </w:pPr>
            <w:r w:rsidRPr="00D22375">
              <w:rPr>
                <w:rFonts w:ascii="Times New Roman" w:eastAsia="Calibri" w:hAnsi="Times New Roman"/>
                <w:b/>
                <w:bCs/>
                <w:sz w:val="20"/>
                <w:szCs w:val="20"/>
              </w:rPr>
              <w:t>Responses Reviewed</w:t>
            </w:r>
          </w:p>
        </w:tc>
        <w:tc>
          <w:tcPr>
            <w:tcW w:w="1440" w:type="dxa"/>
            <w:shd w:val="clear" w:color="auto" w:fill="F2F2F2"/>
          </w:tcPr>
          <w:p w:rsidR="00D22375" w:rsidRPr="00D22375" w:rsidP="00D22375" w14:paraId="13D7A854" w14:textId="77777777">
            <w:pPr>
              <w:widowControl/>
              <w:autoSpaceDE/>
              <w:autoSpaceDN/>
              <w:adjustRightInd/>
              <w:jc w:val="center"/>
              <w:rPr>
                <w:rFonts w:ascii="Times New Roman" w:eastAsia="Calibri" w:hAnsi="Times New Roman"/>
                <w:b/>
                <w:bCs/>
                <w:sz w:val="20"/>
                <w:szCs w:val="20"/>
              </w:rPr>
            </w:pPr>
            <w:r w:rsidRPr="00D22375">
              <w:rPr>
                <w:rFonts w:ascii="Times New Roman" w:eastAsia="Calibri" w:hAnsi="Times New Roman"/>
                <w:b/>
                <w:bCs/>
                <w:sz w:val="20"/>
                <w:szCs w:val="20"/>
              </w:rPr>
              <w:t>Burden per Response (Minutes)</w:t>
            </w:r>
          </w:p>
        </w:tc>
        <w:tc>
          <w:tcPr>
            <w:tcW w:w="1253" w:type="dxa"/>
            <w:shd w:val="clear" w:color="auto" w:fill="F2F2F2"/>
            <w:hideMark/>
          </w:tcPr>
          <w:p w:rsidR="00D22375" w:rsidRPr="00D22375" w:rsidP="00D22375" w14:paraId="53616DB7" w14:textId="77777777">
            <w:pPr>
              <w:widowControl/>
              <w:autoSpaceDE/>
              <w:autoSpaceDN/>
              <w:adjustRightInd/>
              <w:jc w:val="center"/>
              <w:rPr>
                <w:rFonts w:ascii="Times New Roman" w:eastAsia="Calibri" w:hAnsi="Times New Roman"/>
                <w:b/>
                <w:bCs/>
                <w:sz w:val="20"/>
                <w:szCs w:val="20"/>
              </w:rPr>
            </w:pPr>
            <w:r w:rsidRPr="00D22375">
              <w:rPr>
                <w:rFonts w:ascii="Times New Roman" w:eastAsia="Calibri" w:hAnsi="Times New Roman"/>
                <w:b/>
                <w:bCs/>
                <w:sz w:val="20"/>
                <w:szCs w:val="20"/>
              </w:rPr>
              <w:t>Annual Burden (Hours)</w:t>
            </w:r>
          </w:p>
        </w:tc>
        <w:tc>
          <w:tcPr>
            <w:tcW w:w="1178" w:type="dxa"/>
            <w:shd w:val="clear" w:color="auto" w:fill="F2F2F2"/>
            <w:hideMark/>
          </w:tcPr>
          <w:p w:rsidR="00D22375" w:rsidRPr="00D22375" w:rsidP="00D22375" w14:paraId="5BBADF18" w14:textId="77777777">
            <w:pPr>
              <w:widowControl/>
              <w:autoSpaceDE/>
              <w:autoSpaceDN/>
              <w:adjustRightInd/>
              <w:jc w:val="center"/>
              <w:rPr>
                <w:rFonts w:ascii="Times New Roman" w:eastAsia="Calibri" w:hAnsi="Times New Roman"/>
                <w:b/>
                <w:bCs/>
                <w:sz w:val="20"/>
                <w:szCs w:val="20"/>
              </w:rPr>
            </w:pPr>
            <w:r w:rsidRPr="00D22375">
              <w:rPr>
                <w:rFonts w:ascii="Times New Roman" w:eastAsia="Calibri" w:hAnsi="Times New Roman"/>
                <w:b/>
                <w:bCs/>
                <w:sz w:val="20"/>
                <w:szCs w:val="20"/>
              </w:rPr>
              <w:t>Hourly Wage Rate</w:t>
            </w:r>
          </w:p>
        </w:tc>
        <w:tc>
          <w:tcPr>
            <w:tcW w:w="1414" w:type="dxa"/>
            <w:shd w:val="clear" w:color="auto" w:fill="F2F2F2"/>
            <w:hideMark/>
          </w:tcPr>
          <w:p w:rsidR="00D22375" w:rsidRPr="00D22375" w:rsidP="00D22375" w14:paraId="2B0D7EDA" w14:textId="77777777">
            <w:pPr>
              <w:widowControl/>
              <w:autoSpaceDE/>
              <w:autoSpaceDN/>
              <w:adjustRightInd/>
              <w:jc w:val="center"/>
              <w:rPr>
                <w:rFonts w:ascii="Times New Roman" w:eastAsia="Calibri" w:hAnsi="Times New Roman"/>
                <w:b/>
                <w:bCs/>
                <w:sz w:val="20"/>
                <w:szCs w:val="20"/>
              </w:rPr>
            </w:pPr>
            <w:r w:rsidRPr="00D22375">
              <w:rPr>
                <w:rFonts w:ascii="Times New Roman" w:eastAsia="Calibri" w:hAnsi="Times New Roman"/>
                <w:b/>
                <w:bCs/>
                <w:sz w:val="20"/>
                <w:szCs w:val="20"/>
              </w:rPr>
              <w:t>Burden Cost</w:t>
            </w:r>
          </w:p>
        </w:tc>
      </w:tr>
      <w:tr w14:paraId="7B4A0381" w14:textId="77777777" w:rsidTr="004266DA">
        <w:tblPrEx>
          <w:tblW w:w="9425" w:type="dxa"/>
          <w:tblInd w:w="-185" w:type="dxa"/>
          <w:tblLayout w:type="fixed"/>
          <w:tblLook w:val="04A0"/>
        </w:tblPrEx>
        <w:trPr>
          <w:trHeight w:val="372"/>
        </w:trPr>
        <w:tc>
          <w:tcPr>
            <w:tcW w:w="2790" w:type="dxa"/>
            <w:noWrap/>
          </w:tcPr>
          <w:p w:rsidR="00D22375" w:rsidRPr="00D22375" w:rsidP="00D22375" w14:paraId="1F59AE74" w14:textId="3A05D71A">
            <w:pPr>
              <w:widowControl/>
              <w:autoSpaceDE/>
              <w:autoSpaceDN/>
              <w:adjustRightInd/>
              <w:rPr>
                <w:rFonts w:ascii="Times New Roman" w:eastAsia="Calibri" w:hAnsi="Times New Roman"/>
                <w:bCs/>
                <w:sz w:val="20"/>
                <w:szCs w:val="20"/>
              </w:rPr>
            </w:pPr>
            <w:r w:rsidRPr="00D22375">
              <w:rPr>
                <w:rFonts w:ascii="Times New Roman" w:eastAsia="Calibri" w:hAnsi="Times New Roman"/>
                <w:bCs/>
                <w:sz w:val="20"/>
                <w:szCs w:val="20"/>
              </w:rPr>
              <w:t xml:space="preserve">GS-12 MSHA </w:t>
            </w:r>
            <w:r w:rsidR="00E75D82">
              <w:rPr>
                <w:rFonts w:ascii="Times New Roman" w:eastAsia="Calibri" w:hAnsi="Times New Roman"/>
                <w:bCs/>
                <w:sz w:val="20"/>
                <w:szCs w:val="20"/>
              </w:rPr>
              <w:t>Health</w:t>
            </w:r>
            <w:r w:rsidRPr="00D22375">
              <w:rPr>
                <w:rFonts w:ascii="Times New Roman" w:eastAsia="Calibri" w:hAnsi="Times New Roman"/>
                <w:bCs/>
                <w:sz w:val="20"/>
                <w:szCs w:val="20"/>
              </w:rPr>
              <w:t xml:space="preserve"> Specialist</w:t>
            </w:r>
          </w:p>
        </w:tc>
        <w:tc>
          <w:tcPr>
            <w:tcW w:w="1350" w:type="dxa"/>
            <w:noWrap/>
          </w:tcPr>
          <w:p w:rsidR="00D22375" w:rsidRPr="00D22375" w:rsidP="00D22375" w14:paraId="4E865C40" w14:textId="5AD3C904">
            <w:pPr>
              <w:widowControl/>
              <w:autoSpaceDE/>
              <w:autoSpaceDN/>
              <w:adjustRightInd/>
              <w:jc w:val="center"/>
              <w:rPr>
                <w:rFonts w:ascii="Times New Roman" w:eastAsia="Calibri" w:hAnsi="Times New Roman"/>
                <w:bCs/>
                <w:sz w:val="20"/>
                <w:szCs w:val="20"/>
              </w:rPr>
            </w:pPr>
            <w:r>
              <w:rPr>
                <w:rFonts w:ascii="Times New Roman" w:eastAsia="Calibri" w:hAnsi="Times New Roman"/>
                <w:bCs/>
                <w:sz w:val="20"/>
                <w:szCs w:val="20"/>
              </w:rPr>
              <w:t>186</w:t>
            </w:r>
          </w:p>
        </w:tc>
        <w:tc>
          <w:tcPr>
            <w:tcW w:w="1440" w:type="dxa"/>
          </w:tcPr>
          <w:p w:rsidR="00D22375" w:rsidRPr="00D22375" w:rsidP="00D22375" w14:paraId="138DE15D" w14:textId="468783F8">
            <w:pPr>
              <w:widowControl/>
              <w:autoSpaceDE/>
              <w:autoSpaceDN/>
              <w:adjustRightInd/>
              <w:jc w:val="center"/>
              <w:rPr>
                <w:rFonts w:ascii="Times New Roman" w:eastAsia="Calibri" w:hAnsi="Times New Roman"/>
                <w:bCs/>
                <w:sz w:val="20"/>
                <w:szCs w:val="20"/>
              </w:rPr>
            </w:pPr>
            <w:r>
              <w:rPr>
                <w:rFonts w:ascii="Times New Roman" w:eastAsia="Calibri" w:hAnsi="Times New Roman"/>
                <w:bCs/>
                <w:sz w:val="20"/>
                <w:szCs w:val="20"/>
              </w:rPr>
              <w:t>6.00</w:t>
            </w:r>
          </w:p>
        </w:tc>
        <w:tc>
          <w:tcPr>
            <w:tcW w:w="1253" w:type="dxa"/>
            <w:noWrap/>
          </w:tcPr>
          <w:p w:rsidR="00D22375" w:rsidRPr="00D22375" w:rsidP="00D22375" w14:paraId="450B65A8" w14:textId="6AECA1A4">
            <w:pPr>
              <w:widowControl/>
              <w:autoSpaceDE/>
              <w:autoSpaceDN/>
              <w:adjustRightInd/>
              <w:jc w:val="center"/>
              <w:rPr>
                <w:rFonts w:ascii="Times New Roman" w:eastAsia="Calibri" w:hAnsi="Times New Roman"/>
                <w:bCs/>
                <w:sz w:val="20"/>
                <w:szCs w:val="20"/>
              </w:rPr>
            </w:pPr>
            <w:r>
              <w:rPr>
                <w:rFonts w:ascii="Times New Roman" w:eastAsia="Calibri" w:hAnsi="Times New Roman"/>
                <w:bCs/>
                <w:sz w:val="20"/>
                <w:szCs w:val="20"/>
              </w:rPr>
              <w:t>18.60</w:t>
            </w:r>
          </w:p>
        </w:tc>
        <w:tc>
          <w:tcPr>
            <w:tcW w:w="1178" w:type="dxa"/>
            <w:noWrap/>
          </w:tcPr>
          <w:p w:rsidR="00D22375" w:rsidRPr="00D22375" w:rsidP="00D22375" w14:paraId="6147B2B3" w14:textId="6BFBEE29">
            <w:pPr>
              <w:widowControl/>
              <w:autoSpaceDE/>
              <w:autoSpaceDN/>
              <w:adjustRightInd/>
              <w:jc w:val="center"/>
              <w:rPr>
                <w:rFonts w:ascii="Times New Roman" w:eastAsia="Calibri" w:hAnsi="Times New Roman"/>
                <w:bCs/>
                <w:sz w:val="20"/>
                <w:szCs w:val="20"/>
              </w:rPr>
            </w:pPr>
            <w:r w:rsidRPr="00D22375">
              <w:rPr>
                <w:rFonts w:ascii="Times New Roman" w:eastAsia="Calibri" w:hAnsi="Times New Roman"/>
                <w:bCs/>
                <w:sz w:val="20"/>
                <w:szCs w:val="20"/>
              </w:rPr>
              <w:t>$6</w:t>
            </w:r>
            <w:r w:rsidR="00E75D82">
              <w:rPr>
                <w:rFonts w:ascii="Times New Roman" w:eastAsia="Calibri" w:hAnsi="Times New Roman"/>
                <w:bCs/>
                <w:sz w:val="20"/>
                <w:szCs w:val="20"/>
              </w:rPr>
              <w:t>5.49</w:t>
            </w:r>
          </w:p>
        </w:tc>
        <w:tc>
          <w:tcPr>
            <w:tcW w:w="1414" w:type="dxa"/>
            <w:noWrap/>
          </w:tcPr>
          <w:p w:rsidR="00D22375" w:rsidRPr="00D22375" w:rsidP="00D22375" w14:paraId="169F609C" w14:textId="209CF1F7">
            <w:pPr>
              <w:widowControl/>
              <w:autoSpaceDE/>
              <w:autoSpaceDN/>
              <w:adjustRightInd/>
              <w:jc w:val="center"/>
              <w:rPr>
                <w:rFonts w:ascii="Times New Roman" w:eastAsia="Calibri" w:hAnsi="Times New Roman"/>
                <w:bCs/>
                <w:sz w:val="20"/>
                <w:szCs w:val="20"/>
              </w:rPr>
            </w:pPr>
            <w:r w:rsidRPr="00D22375">
              <w:rPr>
                <w:rFonts w:ascii="Times New Roman" w:eastAsia="Calibri" w:hAnsi="Times New Roman"/>
                <w:bCs/>
                <w:sz w:val="20"/>
                <w:szCs w:val="20"/>
              </w:rPr>
              <w:t>$</w:t>
            </w:r>
            <w:r w:rsidR="00A51EBE">
              <w:rPr>
                <w:rFonts w:ascii="Times New Roman" w:eastAsia="Calibri" w:hAnsi="Times New Roman"/>
                <w:bCs/>
                <w:sz w:val="20"/>
                <w:szCs w:val="20"/>
              </w:rPr>
              <w:t>1,</w:t>
            </w:r>
            <w:r w:rsidR="00F66667">
              <w:rPr>
                <w:rFonts w:ascii="Times New Roman" w:eastAsia="Calibri" w:hAnsi="Times New Roman"/>
                <w:bCs/>
                <w:sz w:val="20"/>
                <w:szCs w:val="20"/>
              </w:rPr>
              <w:t>218.17</w:t>
            </w:r>
          </w:p>
        </w:tc>
      </w:tr>
      <w:tr w14:paraId="5CEB0AD0" w14:textId="77777777" w:rsidTr="00D22375">
        <w:tblPrEx>
          <w:tblW w:w="9425" w:type="dxa"/>
          <w:tblInd w:w="-185" w:type="dxa"/>
          <w:tblLayout w:type="fixed"/>
          <w:tblLook w:val="04A0"/>
        </w:tblPrEx>
        <w:trPr>
          <w:trHeight w:val="372"/>
        </w:trPr>
        <w:tc>
          <w:tcPr>
            <w:tcW w:w="2790" w:type="dxa"/>
            <w:shd w:val="clear" w:color="auto" w:fill="auto"/>
            <w:noWrap/>
            <w:hideMark/>
          </w:tcPr>
          <w:p w:rsidR="00D22375" w:rsidRPr="00D22375" w:rsidP="00D22375" w14:paraId="61756CF7" w14:textId="77777777">
            <w:pPr>
              <w:widowControl/>
              <w:autoSpaceDE/>
              <w:autoSpaceDN/>
              <w:adjustRightInd/>
              <w:rPr>
                <w:rFonts w:ascii="Times New Roman" w:eastAsia="Calibri" w:hAnsi="Times New Roman"/>
                <w:b/>
                <w:bCs/>
                <w:i/>
                <w:iCs/>
                <w:sz w:val="20"/>
                <w:szCs w:val="20"/>
              </w:rPr>
            </w:pPr>
            <w:r w:rsidRPr="00D22375">
              <w:rPr>
                <w:rFonts w:ascii="Times New Roman" w:eastAsia="Calibri" w:hAnsi="Times New Roman"/>
                <w:b/>
                <w:bCs/>
                <w:i/>
                <w:iCs/>
                <w:sz w:val="20"/>
                <w:szCs w:val="20"/>
              </w:rPr>
              <w:t>Subtotal</w:t>
            </w:r>
          </w:p>
        </w:tc>
        <w:tc>
          <w:tcPr>
            <w:tcW w:w="1350" w:type="dxa"/>
            <w:shd w:val="clear" w:color="auto" w:fill="auto"/>
            <w:hideMark/>
          </w:tcPr>
          <w:p w:rsidR="00D22375" w:rsidRPr="00D22375" w:rsidP="00D22375" w14:paraId="70E2185E" w14:textId="3FD873FB">
            <w:pPr>
              <w:widowControl/>
              <w:autoSpaceDE/>
              <w:autoSpaceDN/>
              <w:adjustRightInd/>
              <w:jc w:val="center"/>
              <w:rPr>
                <w:rFonts w:ascii="Times New Roman" w:eastAsia="Calibri" w:hAnsi="Times New Roman"/>
                <w:b/>
                <w:bCs/>
                <w:sz w:val="20"/>
                <w:szCs w:val="20"/>
              </w:rPr>
            </w:pPr>
            <w:r>
              <w:rPr>
                <w:rFonts w:ascii="Times New Roman" w:eastAsia="Calibri" w:hAnsi="Times New Roman"/>
                <w:b/>
                <w:bCs/>
                <w:sz w:val="20"/>
                <w:szCs w:val="20"/>
              </w:rPr>
              <w:t>186</w:t>
            </w:r>
          </w:p>
        </w:tc>
        <w:tc>
          <w:tcPr>
            <w:tcW w:w="1440" w:type="dxa"/>
            <w:shd w:val="clear" w:color="auto" w:fill="000000"/>
          </w:tcPr>
          <w:p w:rsidR="00D22375" w:rsidRPr="00D22375" w:rsidP="00D22375" w14:paraId="2CCDC9C8" w14:textId="77777777">
            <w:pPr>
              <w:widowControl/>
              <w:autoSpaceDE/>
              <w:autoSpaceDN/>
              <w:adjustRightInd/>
              <w:jc w:val="center"/>
              <w:rPr>
                <w:rFonts w:ascii="Times New Roman" w:eastAsia="Calibri" w:hAnsi="Times New Roman"/>
                <w:b/>
                <w:bCs/>
                <w:sz w:val="20"/>
                <w:szCs w:val="20"/>
              </w:rPr>
            </w:pPr>
          </w:p>
        </w:tc>
        <w:tc>
          <w:tcPr>
            <w:tcW w:w="1253" w:type="dxa"/>
            <w:shd w:val="clear" w:color="auto" w:fill="auto"/>
            <w:hideMark/>
          </w:tcPr>
          <w:p w:rsidR="00D22375" w:rsidRPr="00D22375" w:rsidP="00D22375" w14:paraId="6DC2CC67" w14:textId="661AF500">
            <w:pPr>
              <w:widowControl/>
              <w:autoSpaceDE/>
              <w:autoSpaceDN/>
              <w:adjustRightInd/>
              <w:jc w:val="center"/>
              <w:rPr>
                <w:rFonts w:ascii="Times New Roman" w:eastAsia="Calibri" w:hAnsi="Times New Roman"/>
                <w:b/>
                <w:bCs/>
                <w:sz w:val="20"/>
                <w:szCs w:val="20"/>
              </w:rPr>
            </w:pPr>
            <w:r>
              <w:rPr>
                <w:rFonts w:ascii="Times New Roman" w:eastAsia="Calibri" w:hAnsi="Times New Roman"/>
                <w:b/>
                <w:bCs/>
                <w:sz w:val="20"/>
                <w:szCs w:val="20"/>
              </w:rPr>
              <w:t>19</w:t>
            </w:r>
          </w:p>
        </w:tc>
        <w:tc>
          <w:tcPr>
            <w:tcW w:w="1178" w:type="dxa"/>
            <w:shd w:val="clear" w:color="auto" w:fill="000000"/>
            <w:noWrap/>
            <w:hideMark/>
          </w:tcPr>
          <w:p w:rsidR="00D22375" w:rsidRPr="00D22375" w:rsidP="00D22375" w14:paraId="652887F2" w14:textId="77777777">
            <w:pPr>
              <w:widowControl/>
              <w:autoSpaceDE/>
              <w:autoSpaceDN/>
              <w:adjustRightInd/>
              <w:jc w:val="center"/>
              <w:rPr>
                <w:rFonts w:ascii="Times New Roman" w:eastAsia="Calibri" w:hAnsi="Times New Roman"/>
                <w:b/>
                <w:bCs/>
                <w:sz w:val="20"/>
                <w:szCs w:val="20"/>
              </w:rPr>
            </w:pPr>
          </w:p>
        </w:tc>
        <w:tc>
          <w:tcPr>
            <w:tcW w:w="1414" w:type="dxa"/>
            <w:shd w:val="clear" w:color="auto" w:fill="auto"/>
            <w:noWrap/>
            <w:hideMark/>
          </w:tcPr>
          <w:p w:rsidR="00D22375" w:rsidRPr="00D22375" w:rsidP="00D22375" w14:paraId="5EF44AEB" w14:textId="1D902E2E">
            <w:pPr>
              <w:widowControl/>
              <w:autoSpaceDE/>
              <w:autoSpaceDN/>
              <w:adjustRightInd/>
              <w:jc w:val="center"/>
              <w:rPr>
                <w:rFonts w:ascii="Times New Roman" w:eastAsia="Calibri" w:hAnsi="Times New Roman"/>
                <w:b/>
                <w:bCs/>
                <w:sz w:val="20"/>
                <w:szCs w:val="20"/>
              </w:rPr>
            </w:pPr>
            <w:r w:rsidRPr="00D22375">
              <w:rPr>
                <w:rFonts w:ascii="Times New Roman" w:eastAsia="Calibri" w:hAnsi="Times New Roman"/>
                <w:b/>
                <w:bCs/>
                <w:sz w:val="20"/>
                <w:szCs w:val="20"/>
              </w:rPr>
              <w:t>$</w:t>
            </w:r>
            <w:r w:rsidR="00A51EBE">
              <w:rPr>
                <w:rFonts w:ascii="Times New Roman" w:eastAsia="Calibri" w:hAnsi="Times New Roman"/>
                <w:b/>
                <w:bCs/>
                <w:sz w:val="20"/>
                <w:szCs w:val="20"/>
              </w:rPr>
              <w:t>1,</w:t>
            </w:r>
            <w:r w:rsidR="00F66667">
              <w:rPr>
                <w:rFonts w:ascii="Times New Roman" w:eastAsia="Calibri" w:hAnsi="Times New Roman"/>
                <w:b/>
                <w:bCs/>
                <w:sz w:val="20"/>
                <w:szCs w:val="20"/>
              </w:rPr>
              <w:t>218</w:t>
            </w:r>
          </w:p>
        </w:tc>
      </w:tr>
      <w:bookmarkEnd w:id="17"/>
    </w:tbl>
    <w:p w:rsidR="00D22375" w:rsidP="00AB18C6" w14:paraId="78416310" w14:textId="77777777">
      <w:pPr>
        <w:rPr>
          <w:rFonts w:ascii="Times New Roman" w:hAnsi="Times New Roman"/>
          <w:b/>
          <w:color w:val="000000"/>
        </w:rPr>
      </w:pPr>
    </w:p>
    <w:p w:rsidR="008F7DDE" w:rsidRPr="008F7DDE" w:rsidP="008F7DDE" w14:paraId="59DEF6F8" w14:textId="77777777">
      <w:pPr>
        <w:spacing w:after="100" w:afterAutospacing="1"/>
        <w:rPr>
          <w:rFonts w:ascii="Times New Roman" w:hAnsi="Times New Roman"/>
          <w:b/>
          <w:bCs/>
          <w:color w:val="000000"/>
        </w:rPr>
      </w:pPr>
      <w:r w:rsidRPr="008F7DDE">
        <w:rPr>
          <w:rFonts w:ascii="Times New Roman" w:hAnsi="Times New Roman"/>
          <w:b/>
          <w:bCs/>
          <w:color w:val="000000"/>
        </w:rPr>
        <w:t>15.  Explain the reasons for any program changes or adjustments on the burden worksheet.</w:t>
      </w:r>
    </w:p>
    <w:p w:rsidR="008F7DDE" w:rsidRPr="008F7DDE" w:rsidP="008F7DDE" w14:paraId="59B56D9F" w14:textId="0DC5E952">
      <w:pPr>
        <w:widowControl/>
        <w:rPr>
          <w:rFonts w:ascii="Times New Roman" w:hAnsi="Times New Roman"/>
        </w:rPr>
      </w:pPr>
      <w:r w:rsidRPr="008F7DDE">
        <w:rPr>
          <w:rFonts w:ascii="Times New Roman" w:hAnsi="Times New Roman"/>
          <w:i/>
          <w:u w:val="single"/>
        </w:rPr>
        <w:t>Respondents</w:t>
      </w:r>
      <w:r w:rsidRPr="008F7DDE">
        <w:rPr>
          <w:rFonts w:ascii="Times New Roman" w:hAnsi="Times New Roman"/>
        </w:rPr>
        <w:t xml:space="preserve">: The number of respondents decreased from </w:t>
      </w:r>
      <w:r w:rsidR="00025F62">
        <w:rPr>
          <w:rFonts w:ascii="Times New Roman" w:hAnsi="Times New Roman"/>
        </w:rPr>
        <w:t>525</w:t>
      </w:r>
      <w:r w:rsidRPr="008F7DDE">
        <w:rPr>
          <w:rFonts w:ascii="Times New Roman" w:hAnsi="Times New Roman"/>
        </w:rPr>
        <w:t xml:space="preserve"> to </w:t>
      </w:r>
      <w:r w:rsidR="00F66667">
        <w:rPr>
          <w:rFonts w:ascii="Times New Roman" w:hAnsi="Times New Roman"/>
        </w:rPr>
        <w:t>186</w:t>
      </w:r>
      <w:r w:rsidRPr="008F7DDE">
        <w:rPr>
          <w:rFonts w:ascii="Times New Roman" w:hAnsi="Times New Roman"/>
        </w:rPr>
        <w:t xml:space="preserve"> due to </w:t>
      </w:r>
      <w:r w:rsidR="00340DB9">
        <w:rPr>
          <w:rFonts w:ascii="Times New Roman" w:hAnsi="Times New Roman"/>
        </w:rPr>
        <w:t xml:space="preserve">the </w:t>
      </w:r>
      <w:r w:rsidR="00340DB9">
        <w:rPr>
          <w:rFonts w:ascii="Times New Roman" w:hAnsi="Times New Roman"/>
        </w:rPr>
        <w:t>declinein</w:t>
      </w:r>
      <w:r w:rsidRPr="008F7DDE">
        <w:rPr>
          <w:rFonts w:ascii="Times New Roman" w:hAnsi="Times New Roman"/>
        </w:rPr>
        <w:t xml:space="preserve"> the number of coal mine</w:t>
      </w:r>
      <w:r w:rsidR="00A51EBE">
        <w:rPr>
          <w:rFonts w:ascii="Times New Roman" w:hAnsi="Times New Roman"/>
        </w:rPr>
        <w:t>s</w:t>
      </w:r>
      <w:r w:rsidRPr="008F7DDE">
        <w:rPr>
          <w:rFonts w:ascii="Times New Roman" w:hAnsi="Times New Roman"/>
        </w:rPr>
        <w:t>.</w:t>
      </w:r>
    </w:p>
    <w:p w:rsidR="008F7DDE" w:rsidRPr="008F7DDE" w:rsidP="008F7DDE" w14:paraId="203B4B53" w14:textId="77777777">
      <w:pPr>
        <w:widowControl/>
        <w:rPr>
          <w:rFonts w:ascii="Times New Roman" w:hAnsi="Times New Roman"/>
        </w:rPr>
      </w:pPr>
    </w:p>
    <w:p w:rsidR="008F7DDE" w:rsidRPr="008F7DDE" w:rsidP="008F7DDE" w14:paraId="1DC56B79" w14:textId="1E1A275B">
      <w:pPr>
        <w:widowControl/>
        <w:rPr>
          <w:rFonts w:ascii="Times New Roman" w:hAnsi="Times New Roman"/>
        </w:rPr>
      </w:pPr>
      <w:r w:rsidRPr="008F7DDE">
        <w:rPr>
          <w:rFonts w:ascii="Times New Roman" w:hAnsi="Times New Roman"/>
          <w:i/>
          <w:u w:val="single"/>
        </w:rPr>
        <w:t>Responses</w:t>
      </w:r>
      <w:r w:rsidRPr="008F7DDE">
        <w:rPr>
          <w:rFonts w:ascii="Times New Roman" w:hAnsi="Times New Roman"/>
        </w:rPr>
        <w:t xml:space="preserve">: The number of responses decreased from </w:t>
      </w:r>
      <w:r w:rsidR="00025F62">
        <w:rPr>
          <w:rFonts w:ascii="Times New Roman" w:hAnsi="Times New Roman"/>
        </w:rPr>
        <w:t>525</w:t>
      </w:r>
      <w:r w:rsidRPr="008F7DDE">
        <w:rPr>
          <w:rFonts w:ascii="Times New Roman" w:hAnsi="Times New Roman"/>
        </w:rPr>
        <w:t xml:space="preserve"> to </w:t>
      </w:r>
      <w:r w:rsidR="00F66667">
        <w:rPr>
          <w:rFonts w:ascii="Times New Roman" w:hAnsi="Times New Roman"/>
        </w:rPr>
        <w:t>186</w:t>
      </w:r>
      <w:r w:rsidRPr="008F7DDE">
        <w:rPr>
          <w:rFonts w:ascii="Times New Roman" w:hAnsi="Times New Roman"/>
        </w:rPr>
        <w:t xml:space="preserve"> due to the decline in the number of respondents.</w:t>
      </w:r>
    </w:p>
    <w:p w:rsidR="008F7DDE" w:rsidRPr="008F7DDE" w:rsidP="008F7DDE" w14:paraId="39B8BCE6" w14:textId="77777777">
      <w:pPr>
        <w:widowControl/>
        <w:rPr>
          <w:rFonts w:ascii="Times New Roman" w:hAnsi="Times New Roman"/>
        </w:rPr>
      </w:pPr>
    </w:p>
    <w:p w:rsidR="008F7DDE" w:rsidRPr="008F7DDE" w:rsidP="008F7DDE" w14:paraId="7F33A961" w14:textId="76976696">
      <w:pPr>
        <w:widowControl/>
        <w:rPr>
          <w:rFonts w:ascii="Times New Roman" w:hAnsi="Times New Roman"/>
        </w:rPr>
      </w:pPr>
      <w:r w:rsidRPr="008F7DDE">
        <w:rPr>
          <w:rFonts w:ascii="Times New Roman" w:hAnsi="Times New Roman"/>
          <w:i/>
          <w:u w:val="single"/>
        </w:rPr>
        <w:t>Burden Hours</w:t>
      </w:r>
      <w:r w:rsidRPr="008F7DDE">
        <w:rPr>
          <w:rFonts w:ascii="Times New Roman" w:hAnsi="Times New Roman"/>
        </w:rPr>
        <w:t xml:space="preserve">: The number of burden hours decreased from </w:t>
      </w:r>
      <w:r w:rsidR="00025F62">
        <w:rPr>
          <w:rFonts w:ascii="Times New Roman" w:hAnsi="Times New Roman"/>
        </w:rPr>
        <w:t>232</w:t>
      </w:r>
      <w:r w:rsidRPr="008F7DDE">
        <w:rPr>
          <w:rFonts w:ascii="Times New Roman" w:hAnsi="Times New Roman"/>
        </w:rPr>
        <w:t xml:space="preserve"> to </w:t>
      </w:r>
      <w:r w:rsidR="00F66667">
        <w:rPr>
          <w:rFonts w:ascii="Times New Roman" w:hAnsi="Times New Roman"/>
        </w:rPr>
        <w:t>74</w:t>
      </w:r>
      <w:r w:rsidRPr="008F7DDE">
        <w:rPr>
          <w:rFonts w:ascii="Times New Roman" w:hAnsi="Times New Roman"/>
        </w:rPr>
        <w:t xml:space="preserve"> due to the decreases in respon</w:t>
      </w:r>
      <w:r w:rsidR="00A51EBE">
        <w:rPr>
          <w:rFonts w:ascii="Times New Roman" w:hAnsi="Times New Roman"/>
        </w:rPr>
        <w:t>ses</w:t>
      </w:r>
      <w:r w:rsidRPr="008F7DDE">
        <w:rPr>
          <w:rFonts w:ascii="Times New Roman" w:hAnsi="Times New Roman"/>
        </w:rPr>
        <w:t>.</w:t>
      </w:r>
    </w:p>
    <w:p w:rsidR="008F7DDE" w:rsidRPr="008F7DDE" w:rsidP="008F7DDE" w14:paraId="7BF5E8AB" w14:textId="77777777">
      <w:pPr>
        <w:widowControl/>
        <w:rPr>
          <w:rFonts w:ascii="Times New Roman" w:hAnsi="Times New Roman"/>
        </w:rPr>
      </w:pPr>
    </w:p>
    <w:p w:rsidR="008F7DDE" w:rsidRPr="008F7DDE" w:rsidP="008F7DDE" w14:paraId="23EBE0D5" w14:textId="4CDE8125">
      <w:pPr>
        <w:widowControl/>
        <w:rPr>
          <w:rFonts w:ascii="Times New Roman" w:hAnsi="Times New Roman"/>
        </w:rPr>
      </w:pPr>
      <w:r>
        <w:rPr>
          <w:rFonts w:ascii="Times New Roman" w:hAnsi="Times New Roman"/>
          <w:i/>
          <w:u w:val="single"/>
        </w:rPr>
        <w:t xml:space="preserve">Respondents or </w:t>
      </w:r>
      <w:r w:rsidR="006E6E0F">
        <w:rPr>
          <w:rFonts w:ascii="Times New Roman" w:hAnsi="Times New Roman"/>
          <w:i/>
          <w:u w:val="single"/>
        </w:rPr>
        <w:t xml:space="preserve">Recordkeeping </w:t>
      </w:r>
      <w:r w:rsidRPr="008F7DDE">
        <w:rPr>
          <w:rFonts w:ascii="Times New Roman" w:hAnsi="Times New Roman"/>
          <w:i/>
          <w:u w:val="single"/>
        </w:rPr>
        <w:t>Costs</w:t>
      </w:r>
      <w:r w:rsidRPr="008F7DDE">
        <w:rPr>
          <w:rFonts w:ascii="Times New Roman" w:hAnsi="Times New Roman"/>
        </w:rPr>
        <w:t xml:space="preserve">: The estimated annual cost </w:t>
      </w:r>
      <w:r w:rsidR="00025F62">
        <w:rPr>
          <w:rFonts w:ascii="Times New Roman" w:hAnsi="Times New Roman"/>
        </w:rPr>
        <w:t>decreased from $2,625 to $</w:t>
      </w:r>
      <w:r w:rsidR="00F66667">
        <w:rPr>
          <w:rFonts w:ascii="Times New Roman" w:hAnsi="Times New Roman"/>
        </w:rPr>
        <w:t>930</w:t>
      </w:r>
      <w:r w:rsidR="00025F62">
        <w:rPr>
          <w:rFonts w:ascii="Times New Roman" w:hAnsi="Times New Roman"/>
        </w:rPr>
        <w:t xml:space="preserve"> due to a decrease in the number of respondents.</w:t>
      </w:r>
    </w:p>
    <w:bookmarkEnd w:id="0"/>
    <w:p w:rsidR="00BF6551" w14:paraId="5D8158E0" w14:textId="5A43A5C4"/>
    <w:p w:rsidR="00440FD0" w:rsidRPr="00440FD0" w:rsidP="005A425F" w14:paraId="703B33EE" w14:textId="03EF0EF9">
      <w:pPr>
        <w:spacing w:after="120"/>
        <w:rPr>
          <w:rFonts w:ascii="Times New Roman" w:hAnsi="Times New Roman"/>
          <w:b/>
          <w:bCs/>
          <w:sz w:val="22"/>
          <w:szCs w:val="22"/>
        </w:rPr>
      </w:pPr>
      <w:r w:rsidRPr="00440FD0">
        <w:rPr>
          <w:rFonts w:ascii="Times New Roman" w:hAnsi="Times New Roman"/>
          <w:b/>
          <w:bCs/>
          <w:sz w:val="22"/>
          <w:szCs w:val="22"/>
        </w:rPr>
        <w:t xml:space="preserve">Table 15-1 </w:t>
      </w:r>
      <w:r w:rsidR="005A425F">
        <w:rPr>
          <w:rFonts w:ascii="Times New Roman" w:hAnsi="Times New Roman"/>
          <w:b/>
          <w:bCs/>
          <w:sz w:val="22"/>
          <w:szCs w:val="22"/>
        </w:rPr>
        <w:t>Program Changes or Adjustments for OMB #1219-0024</w:t>
      </w:r>
    </w:p>
    <w:tbl>
      <w:tblPr>
        <w:tblW w:w="9327" w:type="dxa"/>
        <w:tblInd w:w="-1" w:type="dxa"/>
        <w:tblCellMar>
          <w:left w:w="0" w:type="dxa"/>
          <w:right w:w="0" w:type="dxa"/>
        </w:tblCellMar>
        <w:tblLook w:val="04A0"/>
      </w:tblPr>
      <w:tblGrid>
        <w:gridCol w:w="3219"/>
        <w:gridCol w:w="2286"/>
        <w:gridCol w:w="1975"/>
        <w:gridCol w:w="1847"/>
      </w:tblGrid>
      <w:tr w14:paraId="097AF6CF" w14:textId="77777777" w:rsidTr="00440FD0">
        <w:tblPrEx>
          <w:tblW w:w="9327" w:type="dxa"/>
          <w:tblInd w:w="-1" w:type="dxa"/>
          <w:tblCellMar>
            <w:left w:w="0" w:type="dxa"/>
            <w:right w:w="0" w:type="dxa"/>
          </w:tblCellMar>
          <w:tblLook w:val="04A0"/>
        </w:tblPrEx>
        <w:trPr>
          <w:trHeight w:val="298"/>
        </w:trPr>
        <w:tc>
          <w:tcPr>
            <w:tcW w:w="3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440FD0" w:rsidP="00440FD0" w14:paraId="3E500DD6" w14:textId="77777777">
            <w:pPr>
              <w:widowControl/>
              <w:autoSpaceDE/>
              <w:autoSpaceDN/>
              <w:adjustRightInd/>
              <w:rPr>
                <w:rFonts w:ascii="Times New Roman" w:eastAsia="Calibri" w:hAnsi="Times New Roman"/>
                <w:b/>
                <w:bCs/>
                <w:color w:val="000000"/>
                <w:sz w:val="20"/>
                <w:szCs w:val="20"/>
              </w:rPr>
            </w:pPr>
            <w:r w:rsidRPr="00440FD0">
              <w:rPr>
                <w:rFonts w:ascii="Times New Roman" w:eastAsia="Calibri" w:hAnsi="Times New Roman"/>
                <w:b/>
                <w:bCs/>
                <w:color w:val="000000"/>
                <w:sz w:val="20"/>
                <w:szCs w:val="20"/>
              </w:rPr>
              <w:t> </w:t>
            </w:r>
          </w:p>
        </w:tc>
        <w:tc>
          <w:tcPr>
            <w:tcW w:w="228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440FD0" w:rsidP="000F6FFA" w14:paraId="202F917A" w14:textId="77777777">
            <w:pPr>
              <w:widowControl/>
              <w:autoSpaceDE/>
              <w:autoSpaceDN/>
              <w:adjustRightInd/>
              <w:jc w:val="center"/>
              <w:rPr>
                <w:rFonts w:ascii="Times New Roman" w:eastAsia="Calibri" w:hAnsi="Times New Roman"/>
                <w:b/>
                <w:bCs/>
                <w:color w:val="000000"/>
                <w:sz w:val="20"/>
                <w:szCs w:val="20"/>
              </w:rPr>
            </w:pPr>
            <w:r w:rsidRPr="00440FD0">
              <w:rPr>
                <w:rFonts w:ascii="Times New Roman" w:eastAsia="Calibri" w:hAnsi="Times New Roman"/>
                <w:b/>
                <w:bCs/>
                <w:color w:val="000000"/>
                <w:sz w:val="20"/>
                <w:szCs w:val="20"/>
              </w:rPr>
              <w:t>Previous</w:t>
            </w:r>
          </w:p>
        </w:tc>
        <w:tc>
          <w:tcPr>
            <w:tcW w:w="197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440FD0" w:rsidP="000F6FFA" w14:paraId="5BECBAC7" w14:textId="77777777">
            <w:pPr>
              <w:widowControl/>
              <w:autoSpaceDE/>
              <w:autoSpaceDN/>
              <w:adjustRightInd/>
              <w:jc w:val="center"/>
              <w:rPr>
                <w:rFonts w:ascii="Times New Roman" w:eastAsia="Calibri" w:hAnsi="Times New Roman"/>
                <w:b/>
                <w:bCs/>
                <w:color w:val="000000"/>
                <w:sz w:val="20"/>
                <w:szCs w:val="20"/>
              </w:rPr>
            </w:pPr>
            <w:r w:rsidRPr="00440FD0">
              <w:rPr>
                <w:rFonts w:ascii="Times New Roman" w:eastAsia="Calibri" w:hAnsi="Times New Roman"/>
                <w:b/>
                <w:bCs/>
                <w:color w:val="000000"/>
                <w:sz w:val="20"/>
                <w:szCs w:val="20"/>
              </w:rPr>
              <w:t>Current</w:t>
            </w:r>
          </w:p>
        </w:tc>
        <w:tc>
          <w:tcPr>
            <w:tcW w:w="184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440FD0" w:rsidP="000F6FFA" w14:paraId="23C64CBF" w14:textId="77777777">
            <w:pPr>
              <w:widowControl/>
              <w:autoSpaceDE/>
              <w:autoSpaceDN/>
              <w:adjustRightInd/>
              <w:jc w:val="center"/>
              <w:rPr>
                <w:rFonts w:ascii="Times New Roman" w:eastAsia="Calibri" w:hAnsi="Times New Roman"/>
                <w:b/>
                <w:bCs/>
                <w:color w:val="000000"/>
                <w:sz w:val="20"/>
                <w:szCs w:val="20"/>
              </w:rPr>
            </w:pPr>
            <w:r w:rsidRPr="00440FD0">
              <w:rPr>
                <w:rFonts w:ascii="Times New Roman" w:eastAsia="Calibri" w:hAnsi="Times New Roman"/>
                <w:b/>
                <w:bCs/>
                <w:color w:val="000000"/>
                <w:sz w:val="20"/>
                <w:szCs w:val="20"/>
              </w:rPr>
              <w:t>Difference</w:t>
            </w:r>
          </w:p>
        </w:tc>
      </w:tr>
      <w:tr w14:paraId="5D2317AF"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440FD0" w:rsidP="00440FD0" w14:paraId="4D5B183F" w14:textId="77777777">
            <w:pPr>
              <w:widowControl/>
              <w:autoSpaceDE/>
              <w:autoSpaceDN/>
              <w:adjustRightInd/>
              <w:rPr>
                <w:rFonts w:ascii="Times New Roman" w:eastAsia="Calibri" w:hAnsi="Times New Roman"/>
                <w:color w:val="000000"/>
                <w:sz w:val="20"/>
                <w:szCs w:val="20"/>
              </w:rPr>
            </w:pPr>
            <w:r w:rsidRPr="00440FD0">
              <w:rPr>
                <w:rFonts w:ascii="Times New Roman" w:eastAsia="Calibri" w:hAnsi="Times New Roman"/>
                <w:color w:val="000000"/>
                <w:sz w:val="20"/>
                <w:szCs w:val="20"/>
              </w:rPr>
              <w:t>Respondents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3ABE19CE" w14:textId="018095FE">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525</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29F0C369" w14:textId="380CC2EF">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186</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1485693D" w14:textId="4DEB43E7">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w:t>
            </w:r>
            <w:r w:rsidR="00F66667">
              <w:rPr>
                <w:rFonts w:ascii="Times New Roman" w:eastAsia="Calibri" w:hAnsi="Times New Roman"/>
                <w:color w:val="000000"/>
                <w:sz w:val="20"/>
                <w:szCs w:val="20"/>
              </w:rPr>
              <w:t>339</w:t>
            </w:r>
          </w:p>
        </w:tc>
      </w:tr>
      <w:tr w14:paraId="7A48C500"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440FD0" w:rsidP="00440FD0" w14:paraId="26507C34" w14:textId="77777777">
            <w:pPr>
              <w:widowControl/>
              <w:autoSpaceDE/>
              <w:autoSpaceDN/>
              <w:adjustRightInd/>
              <w:rPr>
                <w:rFonts w:ascii="Times New Roman" w:eastAsia="Calibri" w:hAnsi="Times New Roman"/>
                <w:color w:val="000000"/>
                <w:sz w:val="20"/>
                <w:szCs w:val="20"/>
              </w:rPr>
            </w:pPr>
            <w:r w:rsidRPr="00440FD0">
              <w:rPr>
                <w:rFonts w:ascii="Times New Roman" w:eastAsia="Calibri" w:hAnsi="Times New Roman"/>
                <w:color w:val="000000"/>
                <w:sz w:val="20"/>
                <w:szCs w:val="20"/>
              </w:rPr>
              <w:t>Responses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78B99261" w14:textId="20D3AAEF">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525</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02319BFD" w14:textId="200A5EC5">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186</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4439D90E" w14:textId="0F195691">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w:t>
            </w:r>
            <w:r w:rsidR="00F66667">
              <w:rPr>
                <w:rFonts w:ascii="Times New Roman" w:eastAsia="Calibri" w:hAnsi="Times New Roman"/>
                <w:color w:val="000000"/>
                <w:sz w:val="20"/>
                <w:szCs w:val="20"/>
              </w:rPr>
              <w:t>339</w:t>
            </w:r>
          </w:p>
        </w:tc>
      </w:tr>
      <w:tr w14:paraId="078BCCC1"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440FD0" w:rsidP="00440FD0" w14:paraId="54BA9CD1" w14:textId="77777777">
            <w:pPr>
              <w:widowControl/>
              <w:autoSpaceDE/>
              <w:autoSpaceDN/>
              <w:adjustRightInd/>
              <w:rPr>
                <w:rFonts w:ascii="Times New Roman" w:eastAsia="Calibri" w:hAnsi="Times New Roman"/>
                <w:color w:val="000000"/>
                <w:sz w:val="20"/>
                <w:szCs w:val="20"/>
              </w:rPr>
            </w:pPr>
            <w:r w:rsidRPr="00440FD0">
              <w:rPr>
                <w:rFonts w:ascii="Times New Roman" w:eastAsia="Calibri" w:hAnsi="Times New Roman"/>
                <w:color w:val="000000"/>
                <w:sz w:val="20"/>
                <w:szCs w:val="20"/>
              </w:rPr>
              <w:t>Burden Hours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161ED5AB" w14:textId="5F04985F">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232</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37F7CF7F" w14:textId="1756636F">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74</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38E014D4" w14:textId="4F3F23D4">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-1</w:t>
            </w:r>
            <w:r w:rsidR="00F66667">
              <w:rPr>
                <w:rFonts w:ascii="Times New Roman" w:eastAsia="Calibri" w:hAnsi="Times New Roman"/>
                <w:color w:val="000000"/>
                <w:sz w:val="20"/>
                <w:szCs w:val="20"/>
              </w:rPr>
              <w:t>5</w:t>
            </w:r>
            <w:r>
              <w:rPr>
                <w:rFonts w:ascii="Times New Roman" w:eastAsia="Calibri" w:hAnsi="Times New Roman"/>
                <w:color w:val="000000"/>
                <w:sz w:val="20"/>
                <w:szCs w:val="20"/>
              </w:rPr>
              <w:t>8</w:t>
            </w:r>
          </w:p>
        </w:tc>
      </w:tr>
      <w:tr w14:paraId="727B9438" w14:textId="77777777" w:rsidTr="00440FD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440FD0" w:rsidRPr="00440FD0" w:rsidP="00440FD0" w14:paraId="193AC362" w14:textId="319F28EE">
            <w:pPr>
              <w:widowControl/>
              <w:autoSpaceDE/>
              <w:autoSpaceDN/>
              <w:adjustRightInd/>
              <w:rPr>
                <w:rFonts w:ascii="Times New Roman" w:eastAsia="Calibri" w:hAnsi="Times New Roman"/>
                <w:color w:val="000000"/>
                <w:sz w:val="20"/>
                <w:szCs w:val="20"/>
              </w:rPr>
            </w:pPr>
            <w:r>
              <w:rPr>
                <w:rFonts w:ascii="Times New Roman" w:eastAsia="Calibri" w:hAnsi="Times New Roman"/>
                <w:color w:val="000000"/>
                <w:sz w:val="20"/>
                <w:szCs w:val="20"/>
              </w:rPr>
              <w:t>R</w:t>
            </w:r>
            <w:r w:rsidRPr="00526725">
              <w:rPr>
                <w:rFonts w:ascii="Times New Roman" w:eastAsia="Calibri" w:hAnsi="Times New Roman"/>
                <w:color w:val="000000"/>
                <w:sz w:val="20"/>
                <w:szCs w:val="20"/>
              </w:rPr>
              <w:t xml:space="preserve">espondents or </w:t>
            </w:r>
            <w:r>
              <w:rPr>
                <w:rFonts w:ascii="Times New Roman" w:eastAsia="Calibri" w:hAnsi="Times New Roman"/>
                <w:color w:val="000000"/>
                <w:sz w:val="20"/>
                <w:szCs w:val="20"/>
              </w:rPr>
              <w:t>R</w:t>
            </w:r>
            <w:r w:rsidRPr="00526725">
              <w:rPr>
                <w:rFonts w:ascii="Times New Roman" w:eastAsia="Calibri" w:hAnsi="Times New Roman"/>
                <w:color w:val="000000"/>
                <w:sz w:val="20"/>
                <w:szCs w:val="20"/>
              </w:rPr>
              <w:t xml:space="preserve">ecordkeepers </w:t>
            </w:r>
            <w:r w:rsidRPr="00440FD0">
              <w:rPr>
                <w:rFonts w:ascii="Times New Roman" w:eastAsia="Calibri" w:hAnsi="Times New Roman"/>
                <w:color w:val="000000"/>
                <w:sz w:val="20"/>
                <w:szCs w:val="20"/>
              </w:rPr>
              <w:t>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7E665413" w14:textId="21126A5B">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$2,625</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36B45610" w14:textId="735B8A75">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w:t>
            </w:r>
            <w:r w:rsidR="00F66667">
              <w:rPr>
                <w:rFonts w:ascii="Times New Roman" w:eastAsia="Calibri" w:hAnsi="Times New Roman"/>
                <w:color w:val="000000"/>
                <w:sz w:val="20"/>
                <w:szCs w:val="20"/>
              </w:rPr>
              <w:t>930</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440FD0" w:rsidRPr="00440FD0" w:rsidP="000F6FFA" w14:paraId="3F5672B6" w14:textId="290AB581">
            <w:pPr>
              <w:widowControl/>
              <w:autoSpaceDE/>
              <w:autoSpaceDN/>
              <w:adjustRightInd/>
              <w:jc w:val="center"/>
              <w:rPr>
                <w:rFonts w:ascii="Times New Roman" w:eastAsia="Calibri" w:hAnsi="Times New Roman"/>
                <w:color w:val="000000"/>
                <w:sz w:val="20"/>
                <w:szCs w:val="20"/>
              </w:rPr>
            </w:pPr>
            <w:r>
              <w:rPr>
                <w:rFonts w:ascii="Times New Roman" w:eastAsia="Calibri" w:hAnsi="Times New Roman"/>
                <w:color w:val="000000"/>
                <w:sz w:val="20"/>
                <w:szCs w:val="20"/>
              </w:rPr>
              <w:t>-$1,</w:t>
            </w:r>
            <w:r w:rsidR="00F66667">
              <w:rPr>
                <w:rFonts w:ascii="Times New Roman" w:eastAsia="Calibri" w:hAnsi="Times New Roman"/>
                <w:color w:val="000000"/>
                <w:sz w:val="20"/>
                <w:szCs w:val="20"/>
              </w:rPr>
              <w:t>695</w:t>
            </w:r>
          </w:p>
        </w:tc>
      </w:tr>
    </w:tbl>
    <w:p w:rsidR="007420F0" w:rsidP="003632AA" w14:paraId="1606FE95" w14:textId="77777777">
      <w:pPr>
        <w:pStyle w:val="Default"/>
        <w:widowControl/>
        <w:rPr>
          <w:rFonts w:ascii="Times New Roman" w:hAnsi="Times New Roman" w:cs="Times New Roman"/>
          <w:b/>
          <w:bCs/>
          <w:color w:val="auto"/>
        </w:rPr>
      </w:pPr>
    </w:p>
    <w:p w:rsidR="003632AA" w:rsidRPr="003632AA" w:rsidP="003632AA" w14:paraId="1F640434" w14:textId="04679D37">
      <w:pPr>
        <w:pStyle w:val="Default"/>
        <w:widowControl/>
        <w:rPr>
          <w:rFonts w:ascii="Times New Roman" w:hAnsi="Times New Roman" w:cs="Times New Roman"/>
          <w:color w:val="auto"/>
        </w:rPr>
      </w:pPr>
      <w:r w:rsidRPr="003632AA">
        <w:rPr>
          <w:rFonts w:ascii="Times New Roman" w:hAnsi="Times New Roman" w:cs="Times New Roman"/>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632AA" w:rsidRPr="003632AA" w:rsidP="003632AA" w14:paraId="5B01FAFB" w14:textId="77777777">
      <w:pPr>
        <w:pStyle w:val="Default"/>
        <w:widowControl/>
        <w:rPr>
          <w:rFonts w:ascii="Times New Roman" w:hAnsi="Times New Roman" w:cs="Times New Roman"/>
          <w:color w:val="auto"/>
        </w:rPr>
      </w:pPr>
    </w:p>
    <w:p w:rsidR="003632AA" w:rsidRPr="003632AA" w:rsidP="003632AA" w14:paraId="6E0ED01A" w14:textId="4C7F3A40">
      <w:pPr>
        <w:pStyle w:val="Default"/>
        <w:widowControl/>
        <w:rPr>
          <w:rFonts w:ascii="Times New Roman" w:hAnsi="Times New Roman" w:cs="Times New Roman"/>
          <w:color w:val="auto"/>
        </w:rPr>
      </w:pPr>
      <w:r w:rsidRPr="003632AA">
        <w:rPr>
          <w:rFonts w:ascii="Times New Roman" w:hAnsi="Times New Roman" w:cs="Times New Roman"/>
          <w:color w:val="auto"/>
        </w:rPr>
        <w:t xml:space="preserve">MSHA does not intend to publish the results of this information collection. </w:t>
      </w:r>
    </w:p>
    <w:p w:rsidR="003632AA" w:rsidRPr="003632AA" w:rsidP="003632AA" w14:paraId="49526EC1" w14:textId="77777777">
      <w:pPr>
        <w:pStyle w:val="Default"/>
        <w:widowControl/>
        <w:rPr>
          <w:rFonts w:ascii="Times New Roman" w:hAnsi="Times New Roman" w:cs="Times New Roman"/>
          <w:b/>
          <w:bCs/>
          <w:color w:val="auto"/>
        </w:rPr>
      </w:pPr>
    </w:p>
    <w:p w:rsidR="003632AA" w:rsidRPr="003632AA" w:rsidP="003632AA" w14:paraId="7A6FBEF2" w14:textId="77777777">
      <w:pPr>
        <w:pStyle w:val="Default"/>
        <w:widowControl/>
        <w:rPr>
          <w:rFonts w:ascii="Times New Roman" w:hAnsi="Times New Roman" w:cs="Times New Roman"/>
          <w:color w:val="auto"/>
        </w:rPr>
      </w:pPr>
      <w:r w:rsidRPr="003632AA">
        <w:rPr>
          <w:rFonts w:ascii="Times New Roman" w:hAnsi="Times New Roman" w:cs="Times New Roman"/>
          <w:b/>
          <w:bCs/>
          <w:color w:val="auto"/>
        </w:rPr>
        <w:t xml:space="preserve">17.  If seeking approval to not display the expiration date for OMB approval of the information collection, explain the reasons that display would be inappropriate. </w:t>
      </w:r>
    </w:p>
    <w:p w:rsidR="003632AA" w:rsidRPr="003632AA" w:rsidP="003632AA" w14:paraId="2BFD4C24" w14:textId="77777777">
      <w:pPr>
        <w:pStyle w:val="Default"/>
        <w:widowControl/>
        <w:rPr>
          <w:rFonts w:ascii="Times New Roman" w:hAnsi="Times New Roman" w:cs="Times New Roman"/>
          <w:color w:val="auto"/>
        </w:rPr>
      </w:pPr>
    </w:p>
    <w:p w:rsidR="003632AA" w:rsidRPr="003632AA" w:rsidP="003632AA" w14:paraId="2F5ECF3B" w14:textId="77777777">
      <w:pPr>
        <w:pStyle w:val="Default"/>
        <w:widowControl/>
        <w:rPr>
          <w:rFonts w:ascii="Times New Roman" w:hAnsi="Times New Roman" w:cs="Times New Roman"/>
          <w:color w:val="auto"/>
        </w:rPr>
      </w:pPr>
      <w:r w:rsidRPr="003632AA">
        <w:rPr>
          <w:rFonts w:ascii="Times New Roman" w:hAnsi="Times New Roman" w:cs="Times New Roman"/>
        </w:rPr>
        <w:t>MSHA associates no forms with this collection</w:t>
      </w:r>
      <w:r w:rsidRPr="003632AA">
        <w:rPr>
          <w:rFonts w:ascii="Times New Roman" w:hAnsi="Times New Roman" w:cs="Times New Roman"/>
          <w:color w:val="auto"/>
        </w:rPr>
        <w:t xml:space="preserve">. </w:t>
      </w:r>
    </w:p>
    <w:p w:rsidR="003632AA" w:rsidRPr="003632AA" w:rsidP="003632AA" w14:paraId="6340CF37" w14:textId="77777777">
      <w:pPr>
        <w:pStyle w:val="Default"/>
        <w:widowControl/>
        <w:rPr>
          <w:rFonts w:ascii="Times New Roman" w:hAnsi="Times New Roman" w:cs="Times New Roman"/>
          <w:color w:val="auto"/>
        </w:rPr>
      </w:pPr>
    </w:p>
    <w:p w:rsidR="003632AA" w:rsidRPr="003632AA" w:rsidP="003632AA" w14:paraId="485A6771" w14:textId="77777777">
      <w:pPr>
        <w:pStyle w:val="Default"/>
        <w:widowControl/>
        <w:rPr>
          <w:rFonts w:ascii="Times New Roman" w:hAnsi="Times New Roman" w:cs="Times New Roman"/>
          <w:color w:val="auto"/>
        </w:rPr>
      </w:pPr>
      <w:r w:rsidRPr="003632AA">
        <w:rPr>
          <w:rFonts w:ascii="Times New Roman" w:hAnsi="Times New Roman" w:cs="Times New Roman"/>
          <w:b/>
          <w:bCs/>
          <w:color w:val="auto"/>
        </w:rPr>
        <w:t xml:space="preserve">18. Explain each exception to the topics of the certification statement identified in "Certification for Paperwork Reduction Act Submissions."  </w:t>
      </w:r>
    </w:p>
    <w:p w:rsidR="003632AA" w:rsidRPr="003632AA" w:rsidP="003632AA" w14:paraId="4F3F3A8F" w14:textId="77777777">
      <w:pPr>
        <w:pStyle w:val="Default"/>
        <w:widowControl/>
        <w:rPr>
          <w:rFonts w:ascii="Times New Roman" w:hAnsi="Times New Roman" w:cs="Times New Roman"/>
          <w:color w:val="auto"/>
        </w:rPr>
      </w:pPr>
    </w:p>
    <w:p w:rsidR="003632AA" w:rsidRPr="003632AA" w:rsidP="003632AA" w14:paraId="47B657FD" w14:textId="77777777">
      <w:pPr>
        <w:pStyle w:val="Default"/>
        <w:widowControl/>
        <w:rPr>
          <w:rFonts w:ascii="Times New Roman" w:hAnsi="Times New Roman" w:cs="Times New Roman"/>
          <w:color w:val="auto"/>
        </w:rPr>
      </w:pPr>
      <w:r w:rsidRPr="003632AA">
        <w:rPr>
          <w:rFonts w:ascii="Times New Roman" w:hAnsi="Times New Roman" w:cs="Times New Roman"/>
          <w:color w:val="auto"/>
        </w:rPr>
        <w:t>There are no certification exceptions identified with this information collection request.</w:t>
      </w:r>
    </w:p>
    <w:p w:rsidR="003632AA" w:rsidRPr="003632AA" w:rsidP="003632AA" w14:paraId="395A6F29" w14:textId="77777777">
      <w:pPr>
        <w:pStyle w:val="Default"/>
        <w:keepNext/>
        <w:widowControl/>
        <w:rPr>
          <w:rFonts w:ascii="Times New Roman" w:hAnsi="Times New Roman" w:cs="Times New Roman"/>
          <w:b/>
          <w:bCs/>
          <w:color w:val="auto"/>
        </w:rPr>
      </w:pPr>
    </w:p>
    <w:p w:rsidR="00032A19" w:rsidP="003632AA" w14:paraId="28B72C30" w14:textId="77777777">
      <w:pPr>
        <w:pStyle w:val="Default"/>
        <w:keepNext/>
        <w:widowControl/>
        <w:rPr>
          <w:rFonts w:ascii="Times New Roman" w:hAnsi="Times New Roman" w:cs="Times New Roman"/>
          <w:b/>
          <w:bCs/>
          <w:color w:val="auto"/>
        </w:rPr>
      </w:pPr>
    </w:p>
    <w:p w:rsidR="003632AA" w:rsidRPr="003632AA" w:rsidP="003632AA" w14:paraId="5D674119" w14:textId="48F2E139">
      <w:pPr>
        <w:pStyle w:val="Default"/>
        <w:keepNext/>
        <w:widowControl/>
        <w:rPr>
          <w:rFonts w:ascii="Times New Roman" w:hAnsi="Times New Roman" w:cs="Times New Roman"/>
          <w:b/>
          <w:bCs/>
          <w:color w:val="auto"/>
        </w:rPr>
      </w:pPr>
      <w:r w:rsidRPr="003632AA">
        <w:rPr>
          <w:rFonts w:ascii="Times New Roman" w:hAnsi="Times New Roman" w:cs="Times New Roman"/>
          <w:b/>
          <w:bCs/>
          <w:color w:val="auto"/>
        </w:rPr>
        <w:t>B.</w:t>
      </w:r>
      <w:r w:rsidRPr="003632AA">
        <w:rPr>
          <w:rFonts w:ascii="Times New Roman" w:hAnsi="Times New Roman" w:cs="Times New Roman"/>
          <w:b/>
          <w:color w:val="auto"/>
        </w:rPr>
        <w:t xml:space="preserve">  Collection of Information Employing Statistical </w:t>
      </w:r>
      <w:r w:rsidRPr="003632AA">
        <w:rPr>
          <w:rFonts w:ascii="Times New Roman" w:hAnsi="Times New Roman" w:cs="Times New Roman"/>
          <w:b/>
          <w:bCs/>
          <w:color w:val="auto"/>
        </w:rPr>
        <w:t>Methods</w:t>
      </w:r>
    </w:p>
    <w:p w:rsidR="003632AA" w:rsidRPr="003632AA" w:rsidP="003632AA" w14:paraId="5D3947AD" w14:textId="77777777">
      <w:pPr>
        <w:pStyle w:val="Default"/>
        <w:widowControl/>
        <w:rPr>
          <w:rFonts w:ascii="Times New Roman" w:hAnsi="Times New Roman" w:cs="Times New Roman"/>
          <w:color w:val="auto"/>
        </w:rPr>
      </w:pPr>
    </w:p>
    <w:p w:rsidR="00440FD0" w:rsidRPr="003632AA" w:rsidP="003632AA" w14:paraId="13D6483B" w14:textId="797FB1C1">
      <w:pPr>
        <w:rPr>
          <w:rFonts w:ascii="Times New Roman" w:hAnsi="Times New Roman"/>
        </w:rPr>
      </w:pPr>
      <w:r w:rsidRPr="003632AA">
        <w:rPr>
          <w:rFonts w:ascii="Times New Roman" w:hAnsi="Times New Roman"/>
        </w:rPr>
        <w:t>There is no statistical methodology involved in this collection.</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0410" w:rsidP="008F7DDE" w14:paraId="059AD81D" w14:textId="77777777">
      <w:r>
        <w:separator/>
      </w:r>
    </w:p>
  </w:footnote>
  <w:footnote w:type="continuationSeparator" w:id="1">
    <w:p w:rsidR="00D70410" w:rsidP="008F7DDE" w14:paraId="581518A2" w14:textId="77777777">
      <w:r>
        <w:continuationSeparator/>
      </w:r>
    </w:p>
  </w:footnote>
  <w:footnote w:id="2">
    <w:p w:rsidR="008F7DDE" w:rsidRPr="008F7DDE" w:rsidP="008F7DDE" w14:paraId="200165BE" w14:textId="77777777">
      <w:pPr>
        <w:pStyle w:val="FootnoteText"/>
        <w:rPr>
          <w:sz w:val="16"/>
          <w:szCs w:val="16"/>
        </w:rPr>
      </w:pPr>
      <w:r w:rsidRPr="008F7DDE">
        <w:rPr>
          <w:rStyle w:val="FootnoteReference"/>
          <w:sz w:val="16"/>
          <w:szCs w:val="16"/>
        </w:rPr>
        <w:footnoteRef/>
      </w:r>
      <w:r w:rsidRPr="008F7DDE">
        <w:rPr>
          <w:sz w:val="16"/>
          <w:szCs w:val="16"/>
        </w:rPr>
        <w:t xml:space="preserve"> </w:t>
      </w:r>
      <w:bookmarkStart w:id="2" w:name="_Hlk101237093"/>
      <w:r w:rsidRPr="008F7DDE">
        <w:rPr>
          <w:sz w:val="16"/>
          <w:szCs w:val="16"/>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2"/>
    </w:p>
    <w:p w:rsidR="008F7DDE" w:rsidRPr="008F7DDE" w:rsidP="008F7DDE" w14:paraId="70A8F5A0" w14:textId="77777777">
      <w:pPr>
        <w:pStyle w:val="FootnoteText"/>
        <w:rPr>
          <w:sz w:val="16"/>
          <w:szCs w:val="16"/>
        </w:rPr>
      </w:pPr>
    </w:p>
  </w:footnote>
  <w:footnote w:id="3">
    <w:p w:rsidR="008F7DDE" w:rsidRPr="008F7DDE" w:rsidP="008F7DDE" w14:paraId="1CE3DF88" w14:textId="77777777">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8F7DDE" w:rsidRPr="008F7DDE" w:rsidP="008F7DDE" w14:paraId="6D03272A" w14:textId="77777777">
      <w:pPr>
        <w:pStyle w:val="FootnoteText"/>
        <w:rPr>
          <w:sz w:val="16"/>
          <w:szCs w:val="16"/>
        </w:rPr>
      </w:pPr>
    </w:p>
  </w:footnote>
  <w:footnote w:id="4">
    <w:p w:rsidR="008F7DDE" w:rsidRPr="008F7DDE" w:rsidP="008F7DDE" w14:paraId="2D027064" w14:textId="77777777">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8F7DDE" w:rsidRPr="001E6B29" w:rsidP="008F7DDE" w14:paraId="519E892A" w14:textId="77777777">
      <w:pPr>
        <w:pStyle w:val="FootnoteText"/>
        <w:rPr>
          <w:sz w:val="16"/>
          <w:szCs w:val="16"/>
        </w:rPr>
      </w:pPr>
    </w:p>
  </w:footnote>
  <w:footnote w:id="5">
    <w:p w:rsidR="008F7DDE" w:rsidRPr="008F7DDE" w:rsidP="008F7DDE" w14:paraId="4A00EC1F" w14:textId="505B764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adjusted; Series Title: Wages and salaries for Private industry workers in Construction, extraction, farming, fishing, and forestry occupations, Index. (</w:t>
      </w:r>
      <w:hyperlink r:id="rId4" w:history="1">
        <w:r w:rsidRPr="008F7DDE">
          <w:rPr>
            <w:rStyle w:val="Hyperlink"/>
            <w:sz w:val="16"/>
            <w:szCs w:val="16"/>
          </w:rPr>
          <w:t>https://data.bls.gov/cgi-bin/srgate</w:t>
        </w:r>
      </w:hyperlink>
      <w:r w:rsidRPr="008F7DDE">
        <w:rPr>
          <w:sz w:val="16"/>
          <w:szCs w:val="16"/>
        </w:rPr>
        <w:t xml:space="preserve"> ; </w:t>
      </w:r>
      <w:r w:rsidR="00C91CC1">
        <w:rPr>
          <w:sz w:val="16"/>
          <w:szCs w:val="16"/>
        </w:rPr>
        <w:t xml:space="preserve">Inflation Multiplier = </w:t>
      </w:r>
      <w:r w:rsidRPr="008F7DDE">
        <w:rPr>
          <w:sz w:val="16"/>
          <w:szCs w:val="16"/>
        </w:rPr>
        <w:t>(Current Quarter Cost Index Value / OEWS Wage Base Quarter Index Value)</w:t>
      </w:r>
      <w:r w:rsidR="00C91CC1">
        <w:rPr>
          <w:sz w:val="16"/>
          <w:szCs w:val="16"/>
        </w:rPr>
        <w:t>.</w:t>
      </w:r>
    </w:p>
    <w:p w:rsidR="008F7DDE" w:rsidRPr="00F70EAC" w:rsidP="008F7DDE" w14:paraId="206F2F44"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7BAF" w:rsidRPr="00E27BAF" w:rsidP="00E27BAF" w14:paraId="5E41B895" w14:textId="52BA8A68">
    <w:pPr>
      <w:pStyle w:val="Header"/>
      <w:rPr>
        <w:rFonts w:ascii="Times New Roman" w:hAnsi="Times New Roman"/>
      </w:rPr>
    </w:pPr>
    <w:r w:rsidRPr="00E27BAF">
      <w:rPr>
        <w:rFonts w:ascii="Times New Roman" w:hAnsi="Times New Roman"/>
      </w:rPr>
      <w:t xml:space="preserve">Application for Waiver of Surface Sanitary Facilities’ Requirements </w:t>
    </w:r>
  </w:p>
  <w:p w:rsidR="00E27BAF" w:rsidRPr="00E27BAF" w:rsidP="00E27BAF" w14:paraId="1A532763" w14:textId="77777777">
    <w:pPr>
      <w:pStyle w:val="Header"/>
      <w:rPr>
        <w:rFonts w:ascii="Times New Roman" w:hAnsi="Times New Roman"/>
      </w:rPr>
    </w:pPr>
    <w:r w:rsidRPr="00E27BAF">
      <w:rPr>
        <w:rFonts w:ascii="Times New Roman" w:hAnsi="Times New Roman"/>
      </w:rPr>
      <w:t>OMB Control Number 1219-0024</w:t>
    </w:r>
  </w:p>
  <w:p w:rsidR="00E27BAF" w:rsidRPr="00E27BAF" w14:paraId="16B8E37F" w14:textId="595C9A3C">
    <w:pPr>
      <w:pStyle w:val="Header"/>
      <w:rPr>
        <w:rFonts w:ascii="Times New Roman" w:hAnsi="Times New Roman"/>
      </w:rPr>
    </w:pPr>
    <w:r w:rsidRPr="00E27BAF">
      <w:rPr>
        <w:rFonts w:ascii="Times New Roman" w:hAnsi="Times New Roman"/>
      </w:rPr>
      <w:t>OMB Expiration Date: 10/31/2023</w:t>
    </w:r>
  </w:p>
  <w:p w:rsidR="00E27BAF" w14:paraId="6606E6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736EF0"/>
    <w:multiLevelType w:val="hybridMultilevel"/>
    <w:tmpl w:val="D94CE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1E2E7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031133"/>
    <w:multiLevelType w:val="hybridMultilevel"/>
    <w:tmpl w:val="829AE0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71207"/>
    <w:multiLevelType w:val="hybridMultilevel"/>
    <w:tmpl w:val="A89289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689523B"/>
    <w:multiLevelType w:val="hybridMultilevel"/>
    <w:tmpl w:val="1BDABFFE"/>
    <w:lvl w:ilvl="0">
      <w:start w:val="1"/>
      <w:numFmt w:val="upperLetter"/>
      <w:lvlText w:val="%1."/>
      <w:lvlJc w:val="left"/>
      <w:pPr>
        <w:ind w:left="735" w:hanging="3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87E6C3E"/>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610D5C"/>
    <w:multiLevelType w:val="hybridMultilevel"/>
    <w:tmpl w:val="CBCE11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ED75F51"/>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7"/>
  </w:num>
  <w:num w:numId="2" w16cid:durableId="150290488">
    <w:abstractNumId w:val="6"/>
  </w:num>
  <w:num w:numId="3" w16cid:durableId="1674651207">
    <w:abstractNumId w:val="3"/>
  </w:num>
  <w:num w:numId="4" w16cid:durableId="1621256169">
    <w:abstractNumId w:val="5"/>
  </w:num>
  <w:num w:numId="5" w16cid:durableId="510918898">
    <w:abstractNumId w:val="2"/>
  </w:num>
  <w:num w:numId="6" w16cid:durableId="579600951">
    <w:abstractNumId w:val="4"/>
  </w:num>
  <w:num w:numId="7" w16cid:durableId="1133324415">
    <w:abstractNumId w:val="10"/>
  </w:num>
  <w:num w:numId="8" w16cid:durableId="1726678256">
    <w:abstractNumId w:val="11"/>
  </w:num>
  <w:num w:numId="9" w16cid:durableId="1188641174">
    <w:abstractNumId w:val="1"/>
  </w:num>
  <w:num w:numId="10" w16cid:durableId="1730375309">
    <w:abstractNumId w:val="9"/>
  </w:num>
  <w:num w:numId="11" w16cid:durableId="1768575434">
    <w:abstractNumId w:val="8"/>
  </w:num>
  <w:num w:numId="12" w16cid:durableId="20349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25F62"/>
    <w:rsid w:val="00032A19"/>
    <w:rsid w:val="000432FA"/>
    <w:rsid w:val="00054E88"/>
    <w:rsid w:val="0007777F"/>
    <w:rsid w:val="000E12EA"/>
    <w:rsid w:val="000F53D2"/>
    <w:rsid w:val="000F6FFA"/>
    <w:rsid w:val="00102205"/>
    <w:rsid w:val="00105F59"/>
    <w:rsid w:val="00132E1E"/>
    <w:rsid w:val="00166699"/>
    <w:rsid w:val="00166C25"/>
    <w:rsid w:val="001A0CF5"/>
    <w:rsid w:val="001A4460"/>
    <w:rsid w:val="001B33F6"/>
    <w:rsid w:val="001E2B33"/>
    <w:rsid w:val="001E6B29"/>
    <w:rsid w:val="00273A34"/>
    <w:rsid w:val="00282329"/>
    <w:rsid w:val="00294924"/>
    <w:rsid w:val="002A4C25"/>
    <w:rsid w:val="002C65D5"/>
    <w:rsid w:val="00340DB9"/>
    <w:rsid w:val="00355BCC"/>
    <w:rsid w:val="003632AA"/>
    <w:rsid w:val="00385159"/>
    <w:rsid w:val="003D671C"/>
    <w:rsid w:val="004017DA"/>
    <w:rsid w:val="004266DA"/>
    <w:rsid w:val="00440FD0"/>
    <w:rsid w:val="004826E9"/>
    <w:rsid w:val="004939DD"/>
    <w:rsid w:val="00501DCF"/>
    <w:rsid w:val="00523CC5"/>
    <w:rsid w:val="00526725"/>
    <w:rsid w:val="005305E3"/>
    <w:rsid w:val="005448B0"/>
    <w:rsid w:val="00553965"/>
    <w:rsid w:val="005A425F"/>
    <w:rsid w:val="005F0E24"/>
    <w:rsid w:val="006279FB"/>
    <w:rsid w:val="00642A48"/>
    <w:rsid w:val="00660967"/>
    <w:rsid w:val="00672D0B"/>
    <w:rsid w:val="00675C9A"/>
    <w:rsid w:val="0069248F"/>
    <w:rsid w:val="006B451B"/>
    <w:rsid w:val="006C73B3"/>
    <w:rsid w:val="006D173E"/>
    <w:rsid w:val="006E6E0F"/>
    <w:rsid w:val="00727B92"/>
    <w:rsid w:val="00736E0E"/>
    <w:rsid w:val="007420F0"/>
    <w:rsid w:val="00785D97"/>
    <w:rsid w:val="007A069D"/>
    <w:rsid w:val="007C138B"/>
    <w:rsid w:val="007D6657"/>
    <w:rsid w:val="007F03EE"/>
    <w:rsid w:val="007F7B38"/>
    <w:rsid w:val="00822F68"/>
    <w:rsid w:val="00831CAC"/>
    <w:rsid w:val="008369F5"/>
    <w:rsid w:val="00844D63"/>
    <w:rsid w:val="008642B5"/>
    <w:rsid w:val="00881526"/>
    <w:rsid w:val="00896AAE"/>
    <w:rsid w:val="008B36C8"/>
    <w:rsid w:val="008E0692"/>
    <w:rsid w:val="008F7DDE"/>
    <w:rsid w:val="00902109"/>
    <w:rsid w:val="00920E77"/>
    <w:rsid w:val="00953FCD"/>
    <w:rsid w:val="0098144C"/>
    <w:rsid w:val="009A5D1D"/>
    <w:rsid w:val="009C7E14"/>
    <w:rsid w:val="009E7235"/>
    <w:rsid w:val="00A11A00"/>
    <w:rsid w:val="00A37E18"/>
    <w:rsid w:val="00A51EBE"/>
    <w:rsid w:val="00A63863"/>
    <w:rsid w:val="00A6556E"/>
    <w:rsid w:val="00A870B9"/>
    <w:rsid w:val="00A91990"/>
    <w:rsid w:val="00A957CC"/>
    <w:rsid w:val="00AB18C6"/>
    <w:rsid w:val="00B03363"/>
    <w:rsid w:val="00B3511E"/>
    <w:rsid w:val="00B44237"/>
    <w:rsid w:val="00BA4DB0"/>
    <w:rsid w:val="00BB300E"/>
    <w:rsid w:val="00BD3D3B"/>
    <w:rsid w:val="00BE114C"/>
    <w:rsid w:val="00BF6551"/>
    <w:rsid w:val="00C54A13"/>
    <w:rsid w:val="00C62C4B"/>
    <w:rsid w:val="00C861BA"/>
    <w:rsid w:val="00C91CC1"/>
    <w:rsid w:val="00CE0C07"/>
    <w:rsid w:val="00D22375"/>
    <w:rsid w:val="00D356ED"/>
    <w:rsid w:val="00D37892"/>
    <w:rsid w:val="00D42131"/>
    <w:rsid w:val="00D70410"/>
    <w:rsid w:val="00DA02A2"/>
    <w:rsid w:val="00DC0CB7"/>
    <w:rsid w:val="00DE2F2D"/>
    <w:rsid w:val="00DE3695"/>
    <w:rsid w:val="00DF3B0C"/>
    <w:rsid w:val="00E21811"/>
    <w:rsid w:val="00E22348"/>
    <w:rsid w:val="00E26473"/>
    <w:rsid w:val="00E27BAF"/>
    <w:rsid w:val="00E66DB8"/>
    <w:rsid w:val="00E75D82"/>
    <w:rsid w:val="00EA3F65"/>
    <w:rsid w:val="00EE0BCA"/>
    <w:rsid w:val="00EE1944"/>
    <w:rsid w:val="00F03AD8"/>
    <w:rsid w:val="00F05BCB"/>
    <w:rsid w:val="00F42671"/>
    <w:rsid w:val="00F53C27"/>
    <w:rsid w:val="00F66667"/>
    <w:rsid w:val="00F70EAC"/>
    <w:rsid w:val="00F85C7F"/>
    <w:rsid w:val="00F96CFA"/>
    <w:rsid w:val="00FB1C38"/>
    <w:rsid w:val="00FC02D5"/>
    <w:rsid w:val="00FC0EC0"/>
    <w:rsid w:val="00FD3C82"/>
    <w:rsid w:val="00FE10B6"/>
    <w:rsid w:val="00FE3D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DDE"/>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uiPriority w:val="99"/>
    <w:rsid w:val="008F7DDE"/>
    <w:rPr>
      <w:rFonts w:ascii="Courier New TUR" w:hAnsi="Courier New TUR"/>
      <w:sz w:val="20"/>
      <w:szCs w:val="20"/>
    </w:rPr>
  </w:style>
  <w:style w:type="character" w:customStyle="1" w:styleId="CommentTextChar">
    <w:name w:val="Comment Text Char"/>
    <w:basedOn w:val="DefaultParagraphFont"/>
    <w:link w:val="CommentText"/>
    <w:uiPriority w:val="99"/>
    <w:rsid w:val="008F7DDE"/>
    <w:rPr>
      <w:rFonts w:ascii="Courier New TUR" w:eastAsia="Times New Roman" w:hAnsi="Courier New TUR" w:cs="Times New Roman"/>
      <w:sz w:val="20"/>
      <w:szCs w:val="20"/>
    </w:rPr>
  </w:style>
  <w:style w:type="character" w:styleId="CommentReference">
    <w:name w:val="annotation reference"/>
    <w:basedOn w:val="DefaultParagraphFont"/>
    <w:uiPriority w:val="99"/>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paragraph" w:styleId="Header">
    <w:name w:val="header"/>
    <w:basedOn w:val="Normal"/>
    <w:link w:val="HeaderChar"/>
    <w:uiPriority w:val="99"/>
    <w:unhideWhenUsed/>
    <w:rsid w:val="00E27BAF"/>
    <w:pPr>
      <w:tabs>
        <w:tab w:val="center" w:pos="4680"/>
        <w:tab w:val="right" w:pos="9360"/>
      </w:tabs>
    </w:pPr>
  </w:style>
  <w:style w:type="character" w:customStyle="1" w:styleId="HeaderChar">
    <w:name w:val="Header Char"/>
    <w:basedOn w:val="DefaultParagraphFont"/>
    <w:link w:val="Header"/>
    <w:uiPriority w:val="99"/>
    <w:rsid w:val="00E27BAF"/>
    <w:rPr>
      <w:rFonts w:ascii="Courier" w:eastAsia="Times New Roman" w:hAnsi="Courier" w:cs="Times New Roman"/>
      <w:sz w:val="24"/>
      <w:szCs w:val="24"/>
    </w:rPr>
  </w:style>
  <w:style w:type="paragraph" w:styleId="Footer">
    <w:name w:val="footer"/>
    <w:basedOn w:val="Normal"/>
    <w:link w:val="FooterChar"/>
    <w:uiPriority w:val="99"/>
    <w:unhideWhenUsed/>
    <w:rsid w:val="00E27BAF"/>
    <w:pPr>
      <w:tabs>
        <w:tab w:val="center" w:pos="4680"/>
        <w:tab w:val="right" w:pos="9360"/>
      </w:tabs>
    </w:pPr>
  </w:style>
  <w:style w:type="character" w:customStyle="1" w:styleId="FooterChar">
    <w:name w:val="Footer Char"/>
    <w:basedOn w:val="DefaultParagraphFont"/>
    <w:link w:val="Footer"/>
    <w:uiPriority w:val="99"/>
    <w:rsid w:val="00E27BAF"/>
    <w:rPr>
      <w:rFonts w:ascii="Courier" w:eastAsia="Times New Roman" w:hAnsi="Courier" w:cs="Times New Roman"/>
      <w:sz w:val="24"/>
      <w:szCs w:val="24"/>
    </w:rPr>
  </w:style>
  <w:style w:type="paragraph" w:customStyle="1" w:styleId="Default">
    <w:name w:val="Default"/>
    <w:rsid w:val="00D42131"/>
    <w:pPr>
      <w:widowControl w:val="0"/>
      <w:autoSpaceDE w:val="0"/>
      <w:autoSpaceDN w:val="0"/>
      <w:adjustRightInd w:val="0"/>
      <w:spacing w:after="0" w:line="240" w:lineRule="auto"/>
    </w:pPr>
    <w:rPr>
      <w:rFonts w:ascii="Book Antiqua" w:eastAsia="Times New Roman" w:hAnsi="Book Antiqua" w:cs="Book Antiqua"/>
      <w:color w:val="000000"/>
      <w:sz w:val="24"/>
      <w:szCs w:val="24"/>
    </w:rPr>
  </w:style>
  <w:style w:type="paragraph" w:styleId="CommentSubject">
    <w:name w:val="annotation subject"/>
    <w:basedOn w:val="CommentText"/>
    <w:next w:val="CommentText"/>
    <w:link w:val="CommentSubjectChar"/>
    <w:uiPriority w:val="99"/>
    <w:semiHidden/>
    <w:unhideWhenUsed/>
    <w:rsid w:val="00B44237"/>
    <w:rPr>
      <w:rFonts w:ascii="Courier" w:hAnsi="Courier"/>
      <w:b/>
      <w:bCs/>
    </w:rPr>
  </w:style>
  <w:style w:type="character" w:customStyle="1" w:styleId="CommentSubjectChar">
    <w:name w:val="Comment Subject Char"/>
    <w:basedOn w:val="CommentTextChar"/>
    <w:link w:val="CommentSubject"/>
    <w:uiPriority w:val="99"/>
    <w:semiHidden/>
    <w:rsid w:val="00B44237"/>
    <w:rPr>
      <w:rFonts w:ascii="Courier" w:eastAsia="Times New Roman" w:hAnsi="Courier"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edscope.opm.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3584</Words>
  <Characters>20432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6</cp:revision>
  <dcterms:created xsi:type="dcterms:W3CDTF">2023-02-09T14:09:00Z</dcterms:created>
  <dcterms:modified xsi:type="dcterms:W3CDTF">2023-08-29T12:17:00Z</dcterms:modified>
</cp:coreProperties>
</file>