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32D3" w:rsidRPr="00BA4AF1" w:rsidP="00E77E67" w14:paraId="2939EEF3" w14:textId="77777777">
      <w:pPr>
        <w:autoSpaceDE/>
        <w:autoSpaceDN/>
        <w:adjustRightInd/>
        <w:jc w:val="right"/>
        <w:outlineLvl w:val="0"/>
        <w:rPr>
          <w:rFonts w:ascii="Arial" w:hAnsi="Arial" w:cs="Arial"/>
          <w:snapToGrid w:val="0"/>
          <w:color w:val="000000"/>
        </w:rPr>
      </w:pPr>
    </w:p>
    <w:p w:rsidR="00395A4F" w:rsidRPr="00BA4AF1" w:rsidP="00BD6562" w14:paraId="5D05E4D1" w14:textId="77777777">
      <w:pPr>
        <w:widowControl/>
        <w:autoSpaceDE/>
        <w:autoSpaceDN/>
        <w:adjustRightInd/>
        <w:jc w:val="center"/>
        <w:outlineLvl w:val="0"/>
        <w:rPr>
          <w:rFonts w:ascii="Arial" w:hAnsi="Arial" w:cs="Arial"/>
          <w:b/>
          <w:color w:val="000000"/>
          <w:szCs w:val="19"/>
        </w:rPr>
      </w:pPr>
      <w:r w:rsidRPr="00BA4AF1">
        <w:rPr>
          <w:rFonts w:ascii="Arial" w:hAnsi="Arial" w:cs="Arial"/>
          <w:b/>
          <w:color w:val="000000"/>
          <w:szCs w:val="19"/>
        </w:rPr>
        <w:t xml:space="preserve">Supporting Statement for </w:t>
      </w:r>
    </w:p>
    <w:p w:rsidR="00AC5225" w:rsidRPr="00BA4AF1" w:rsidP="00BD6562" w14:paraId="2E90A6A3" w14:textId="65489958">
      <w:pPr>
        <w:widowControl/>
        <w:autoSpaceDE/>
        <w:autoSpaceDN/>
        <w:adjustRightInd/>
        <w:jc w:val="center"/>
        <w:outlineLvl w:val="0"/>
        <w:rPr>
          <w:rFonts w:ascii="Arial" w:hAnsi="Arial" w:cs="Arial"/>
          <w:b/>
          <w:color w:val="000000"/>
        </w:rPr>
      </w:pPr>
      <w:r w:rsidRPr="00BA4AF1">
        <w:rPr>
          <w:rFonts w:ascii="Arial" w:hAnsi="Arial" w:cs="Arial"/>
          <w:b/>
          <w:color w:val="000000"/>
          <w:szCs w:val="19"/>
        </w:rPr>
        <w:t>Paperwork Reduction Act Submission</w:t>
      </w:r>
    </w:p>
    <w:p w:rsidR="001E18E8" w:rsidRPr="00BA4AF1" w:rsidP="006A3547" w14:paraId="7E558431" w14:textId="77777777">
      <w:pPr>
        <w:widowControl/>
        <w:autoSpaceDE/>
        <w:autoSpaceDN/>
        <w:adjustRightInd/>
        <w:jc w:val="center"/>
        <w:outlineLvl w:val="0"/>
        <w:rPr>
          <w:rFonts w:ascii="Arial" w:hAnsi="Arial" w:cs="Arial"/>
          <w:b/>
          <w:color w:val="000000"/>
        </w:rPr>
      </w:pPr>
    </w:p>
    <w:p w:rsidR="00F91A2D" w:rsidP="00BD6562" w14:paraId="37FB15AE" w14:textId="5ED1AAE6">
      <w:pPr>
        <w:widowControl/>
        <w:autoSpaceDE/>
        <w:autoSpaceDN/>
        <w:adjustRightInd/>
        <w:outlineLvl w:val="0"/>
        <w:rPr>
          <w:rFonts w:ascii="Arial" w:hAnsi="Arial" w:cs="Arial"/>
          <w:b/>
          <w:color w:val="000000"/>
          <w:u w:val="single"/>
        </w:rPr>
      </w:pPr>
      <w:r w:rsidRPr="00BA4DB0">
        <w:rPr>
          <w:rFonts w:ascii="Arial" w:hAnsi="Arial" w:cs="Arial"/>
          <w:bCs/>
        </w:rPr>
        <w:t xml:space="preserve">This ICR seeks to </w:t>
      </w:r>
      <w:r>
        <w:rPr>
          <w:rFonts w:ascii="Arial" w:hAnsi="Arial" w:cs="Arial"/>
          <w:bCs/>
        </w:rPr>
        <w:t>extend, without change,</w:t>
      </w:r>
      <w:r w:rsidRPr="00BA4DB0">
        <w:rPr>
          <w:rFonts w:ascii="Arial" w:hAnsi="Arial" w:cs="Arial"/>
          <w:bCs/>
        </w:rPr>
        <w:t xml:space="preserve"> an existing information collection request.</w:t>
      </w:r>
    </w:p>
    <w:p w:rsidR="00F91A2D" w:rsidP="00BD6562" w14:paraId="3D055A65" w14:textId="77777777">
      <w:pPr>
        <w:widowControl/>
        <w:autoSpaceDE/>
        <w:autoSpaceDN/>
        <w:adjustRightInd/>
        <w:outlineLvl w:val="0"/>
        <w:rPr>
          <w:rFonts w:ascii="Arial" w:hAnsi="Arial" w:cs="Arial"/>
          <w:b/>
          <w:color w:val="000000"/>
          <w:u w:val="single"/>
        </w:rPr>
      </w:pPr>
    </w:p>
    <w:p w:rsidR="001E18E8" w:rsidRPr="00BA4AF1" w:rsidP="00BD6562" w14:paraId="31BD48DB" w14:textId="367B8E0D">
      <w:pPr>
        <w:widowControl/>
        <w:autoSpaceDE/>
        <w:autoSpaceDN/>
        <w:adjustRightInd/>
        <w:outlineLvl w:val="0"/>
        <w:rPr>
          <w:rFonts w:ascii="Arial" w:hAnsi="Arial" w:cs="Arial"/>
          <w:b/>
          <w:color w:val="000000"/>
          <w:u w:val="single"/>
        </w:rPr>
      </w:pPr>
      <w:r w:rsidRPr="00BA4AF1">
        <w:rPr>
          <w:rFonts w:ascii="Arial" w:hAnsi="Arial" w:cs="Arial"/>
          <w:b/>
          <w:color w:val="000000"/>
          <w:u w:val="single"/>
        </w:rPr>
        <w:t xml:space="preserve">OMB </w:t>
      </w:r>
      <w:r w:rsidRPr="00BA4AF1" w:rsidR="00BA4AF1">
        <w:rPr>
          <w:rFonts w:ascii="Arial" w:hAnsi="Arial" w:cs="Arial"/>
          <w:b/>
          <w:color w:val="000000"/>
          <w:u w:val="single"/>
        </w:rPr>
        <w:t xml:space="preserve">Control </w:t>
      </w:r>
      <w:r w:rsidRPr="00BA4AF1">
        <w:rPr>
          <w:rFonts w:ascii="Arial" w:hAnsi="Arial" w:cs="Arial"/>
          <w:b/>
          <w:color w:val="000000"/>
          <w:u w:val="single"/>
        </w:rPr>
        <w:t>N</w:t>
      </w:r>
      <w:r w:rsidRPr="00BA4AF1" w:rsidR="00BA4AF1">
        <w:rPr>
          <w:rFonts w:ascii="Arial" w:hAnsi="Arial" w:cs="Arial"/>
          <w:b/>
          <w:color w:val="000000"/>
          <w:u w:val="single"/>
        </w:rPr>
        <w:t>umber</w:t>
      </w:r>
      <w:r w:rsidRPr="00BA4AF1">
        <w:rPr>
          <w:rFonts w:ascii="Arial" w:hAnsi="Arial" w:cs="Arial"/>
          <w:b/>
          <w:color w:val="000000"/>
        </w:rPr>
        <w:t xml:space="preserve">: </w:t>
      </w:r>
      <w:r w:rsidRPr="00BA4AF1">
        <w:rPr>
          <w:rFonts w:ascii="Arial" w:hAnsi="Arial" w:cs="Arial"/>
          <w:color w:val="000000"/>
        </w:rPr>
        <w:t>1219-0152</w:t>
      </w:r>
    </w:p>
    <w:p w:rsidR="001E18E8" w:rsidRPr="00BA4AF1" w:rsidP="00BD6562" w14:paraId="45A0D98B" w14:textId="77777777">
      <w:pPr>
        <w:widowControl/>
        <w:autoSpaceDE/>
        <w:autoSpaceDN/>
        <w:adjustRightInd/>
        <w:outlineLvl w:val="0"/>
        <w:rPr>
          <w:rFonts w:ascii="Arial" w:hAnsi="Arial" w:cs="Arial"/>
          <w:b/>
          <w:color w:val="000000"/>
          <w:u w:val="single"/>
        </w:rPr>
      </w:pPr>
    </w:p>
    <w:p w:rsidR="00E35D44" w:rsidRPr="00BA4AF1" w:rsidP="00BD6562" w14:paraId="46C6771F" w14:textId="77777777">
      <w:pPr>
        <w:widowControl/>
        <w:autoSpaceDE/>
        <w:autoSpaceDN/>
        <w:adjustRightInd/>
        <w:outlineLvl w:val="0"/>
        <w:rPr>
          <w:rFonts w:ascii="Arial" w:hAnsi="Arial" w:cs="Arial"/>
          <w:color w:val="000000"/>
        </w:rPr>
      </w:pPr>
      <w:r w:rsidRPr="00BA4AF1">
        <w:rPr>
          <w:rFonts w:ascii="Arial" w:hAnsi="Arial" w:cs="Arial"/>
          <w:b/>
          <w:color w:val="000000"/>
          <w:u w:val="single"/>
        </w:rPr>
        <w:t xml:space="preserve">Information Collection </w:t>
      </w:r>
      <w:r w:rsidRPr="00BA4AF1" w:rsidR="00100E2D">
        <w:rPr>
          <w:rFonts w:ascii="Arial" w:hAnsi="Arial" w:cs="Arial"/>
          <w:b/>
          <w:color w:val="000000"/>
          <w:u w:val="single"/>
        </w:rPr>
        <w:t xml:space="preserve">Request </w:t>
      </w:r>
      <w:r w:rsidRPr="00BA4AF1">
        <w:rPr>
          <w:rFonts w:ascii="Arial" w:hAnsi="Arial" w:cs="Arial"/>
          <w:b/>
          <w:color w:val="000000"/>
          <w:u w:val="single"/>
        </w:rPr>
        <w:t>Title</w:t>
      </w:r>
      <w:r w:rsidRPr="00BA4AF1">
        <w:rPr>
          <w:rFonts w:ascii="Arial" w:hAnsi="Arial" w:cs="Arial"/>
          <w:b/>
          <w:color w:val="000000"/>
        </w:rPr>
        <w:t xml:space="preserve">: </w:t>
      </w:r>
      <w:r w:rsidRPr="00BA4AF1" w:rsidR="00EB7FAD">
        <w:rPr>
          <w:rFonts w:ascii="Arial" w:hAnsi="Arial" w:cs="Arial"/>
          <w:color w:val="000000"/>
        </w:rPr>
        <w:t>P</w:t>
      </w:r>
      <w:r w:rsidRPr="00BA4AF1" w:rsidR="00A46BA6">
        <w:rPr>
          <w:rFonts w:ascii="Arial" w:hAnsi="Arial" w:cs="Arial"/>
          <w:color w:val="000000"/>
        </w:rPr>
        <w:t xml:space="preserve">eriodic </w:t>
      </w:r>
      <w:r w:rsidRPr="00BA4AF1" w:rsidR="00EB7FAD">
        <w:rPr>
          <w:rFonts w:ascii="Arial" w:hAnsi="Arial" w:cs="Arial"/>
          <w:color w:val="000000"/>
        </w:rPr>
        <w:t xml:space="preserve">Medical Surveillance Examinations </w:t>
      </w:r>
      <w:r w:rsidRPr="00BA4AF1" w:rsidR="00B6070B">
        <w:rPr>
          <w:rFonts w:ascii="Arial" w:hAnsi="Arial" w:cs="Arial"/>
          <w:color w:val="000000"/>
        </w:rPr>
        <w:t>f</w:t>
      </w:r>
      <w:r w:rsidRPr="00BA4AF1" w:rsidR="00EB7FAD">
        <w:rPr>
          <w:rFonts w:ascii="Arial" w:hAnsi="Arial" w:cs="Arial"/>
          <w:color w:val="000000"/>
        </w:rPr>
        <w:t>or Coal Miners</w:t>
      </w:r>
      <w:r w:rsidRPr="00BA4AF1">
        <w:rPr>
          <w:rFonts w:ascii="Arial" w:hAnsi="Arial" w:cs="Arial"/>
          <w:color w:val="000000"/>
        </w:rPr>
        <w:t xml:space="preserve"> </w:t>
      </w:r>
    </w:p>
    <w:p w:rsidR="0007316C" w:rsidRPr="00BA4AF1" w:rsidP="00BD6562" w14:paraId="46D4C0FE" w14:textId="77777777">
      <w:pPr>
        <w:widowControl/>
        <w:autoSpaceDE/>
        <w:autoSpaceDN/>
        <w:adjustRightInd/>
        <w:outlineLvl w:val="0"/>
        <w:rPr>
          <w:rFonts w:ascii="Arial" w:hAnsi="Arial" w:cs="Arial"/>
          <w:b/>
          <w:color w:val="000000"/>
        </w:rPr>
      </w:pPr>
    </w:p>
    <w:p w:rsidR="0007316C" w:rsidRPr="00BA4AF1" w:rsidP="00BD6562" w14:paraId="6AFCBD38" w14:textId="77B0DFAF">
      <w:pPr>
        <w:widowControl/>
        <w:autoSpaceDE/>
        <w:autoSpaceDN/>
        <w:adjustRightInd/>
        <w:outlineLvl w:val="0"/>
        <w:rPr>
          <w:rFonts w:ascii="Arial" w:hAnsi="Arial" w:cs="Arial"/>
          <w:b/>
          <w:color w:val="000000"/>
        </w:rPr>
      </w:pPr>
      <w:r w:rsidRPr="00BA4AF1">
        <w:rPr>
          <w:rFonts w:ascii="Arial" w:hAnsi="Arial" w:cs="Arial"/>
          <w:b/>
          <w:color w:val="000000"/>
          <w:u w:val="single"/>
        </w:rPr>
        <w:t>Authority</w:t>
      </w:r>
      <w:r w:rsidRPr="00BA4AF1">
        <w:rPr>
          <w:rFonts w:ascii="Arial" w:hAnsi="Arial" w:cs="Arial"/>
          <w:b/>
          <w:color w:val="000000"/>
        </w:rPr>
        <w:t xml:space="preserve">: </w:t>
      </w:r>
      <w:r w:rsidRPr="00BA4AF1" w:rsidR="00A81857">
        <w:rPr>
          <w:rFonts w:ascii="Arial" w:hAnsi="Arial" w:cs="Arial"/>
          <w:color w:val="000000"/>
        </w:rPr>
        <w:t>30 CFR</w:t>
      </w:r>
      <w:r w:rsidRPr="00BA4AF1" w:rsidR="00A81857">
        <w:rPr>
          <w:rFonts w:ascii="Arial" w:hAnsi="Arial" w:cs="Arial"/>
          <w:b/>
          <w:color w:val="000000"/>
        </w:rPr>
        <w:t xml:space="preserve"> </w:t>
      </w:r>
      <w:r w:rsidRPr="00BA4AF1">
        <w:rPr>
          <w:rFonts w:ascii="Arial" w:hAnsi="Arial" w:cs="Arial"/>
          <w:color w:val="000000"/>
        </w:rPr>
        <w:t>72.100(d</w:t>
      </w:r>
      <w:r w:rsidRPr="00BA4AF1" w:rsidR="00A81857">
        <w:rPr>
          <w:rFonts w:ascii="Arial" w:hAnsi="Arial" w:cs="Arial"/>
          <w:color w:val="000000"/>
        </w:rPr>
        <w:t xml:space="preserve">) and </w:t>
      </w:r>
      <w:r w:rsidRPr="00BA4AF1">
        <w:rPr>
          <w:rFonts w:ascii="Arial" w:hAnsi="Arial" w:cs="Arial"/>
          <w:color w:val="000000"/>
        </w:rPr>
        <w:t xml:space="preserve">30 CFR </w:t>
      </w:r>
      <w:r w:rsidRPr="00BA4AF1">
        <w:rPr>
          <w:rFonts w:ascii="Arial" w:hAnsi="Arial" w:cs="Arial"/>
          <w:color w:val="000000"/>
        </w:rPr>
        <w:t>72.100(e)</w:t>
      </w:r>
      <w:r w:rsidR="00082374">
        <w:rPr>
          <w:rFonts w:ascii="Arial" w:hAnsi="Arial" w:cs="Arial"/>
          <w:color w:val="000000"/>
        </w:rPr>
        <w:t xml:space="preserve"> </w:t>
      </w:r>
      <w:r w:rsidRPr="00082374" w:rsidR="00082374">
        <w:rPr>
          <w:rFonts w:ascii="Arial" w:hAnsi="Arial" w:cs="Arial"/>
          <w:color w:val="000000"/>
        </w:rPr>
        <w:t>Periodic examinations.</w:t>
      </w:r>
    </w:p>
    <w:p w:rsidR="001E18E8" w:rsidRPr="00BA4AF1" w:rsidP="00BD6562" w14:paraId="7CF3EB3A" w14:textId="77777777">
      <w:pPr>
        <w:widowControl/>
        <w:autoSpaceDE/>
        <w:autoSpaceDN/>
        <w:adjustRightInd/>
        <w:outlineLvl w:val="0"/>
        <w:rPr>
          <w:rFonts w:ascii="Arial" w:hAnsi="Arial" w:cs="Arial"/>
          <w:b/>
          <w:color w:val="000000"/>
        </w:rPr>
      </w:pPr>
    </w:p>
    <w:p w:rsidR="001E18E8" w:rsidRPr="00BA4AF1" w:rsidP="00BD6562" w14:paraId="349400D7" w14:textId="626A8599">
      <w:pPr>
        <w:widowControl/>
        <w:autoSpaceDE/>
        <w:autoSpaceDN/>
        <w:adjustRightInd/>
        <w:outlineLvl w:val="0"/>
        <w:rPr>
          <w:rFonts w:ascii="Arial" w:hAnsi="Arial" w:cs="Arial"/>
          <w:b/>
          <w:color w:val="000000"/>
        </w:rPr>
      </w:pPr>
      <w:r w:rsidRPr="00BA4AF1">
        <w:rPr>
          <w:rFonts w:ascii="Arial" w:hAnsi="Arial" w:cs="Arial"/>
          <w:b/>
          <w:color w:val="000000"/>
          <w:u w:val="single"/>
        </w:rPr>
        <w:t>Collection Instrument</w:t>
      </w:r>
      <w:r w:rsidRPr="00BA4AF1" w:rsidR="00BA4AF1">
        <w:rPr>
          <w:rFonts w:ascii="Arial" w:hAnsi="Arial" w:cs="Arial"/>
          <w:b/>
          <w:color w:val="000000"/>
          <w:u w:val="single"/>
        </w:rPr>
        <w:t>(</w:t>
      </w:r>
      <w:r w:rsidRPr="00BA4AF1">
        <w:rPr>
          <w:rFonts w:ascii="Arial" w:hAnsi="Arial" w:cs="Arial"/>
          <w:b/>
          <w:color w:val="000000"/>
          <w:u w:val="single"/>
        </w:rPr>
        <w:t>s</w:t>
      </w:r>
      <w:r w:rsidRPr="00BA4AF1" w:rsidR="00BA4AF1">
        <w:rPr>
          <w:rFonts w:ascii="Arial" w:hAnsi="Arial" w:cs="Arial"/>
          <w:b/>
          <w:color w:val="000000"/>
          <w:u w:val="single"/>
        </w:rPr>
        <w:t>)</w:t>
      </w:r>
      <w:r w:rsidRPr="00BA4AF1">
        <w:rPr>
          <w:rFonts w:ascii="Arial" w:hAnsi="Arial" w:cs="Arial"/>
          <w:b/>
          <w:color w:val="000000"/>
        </w:rPr>
        <w:t xml:space="preserve">:  </w:t>
      </w:r>
      <w:r w:rsidRPr="00BA4AF1">
        <w:rPr>
          <w:rFonts w:ascii="Arial" w:hAnsi="Arial" w:cs="Arial"/>
          <w:color w:val="000000"/>
        </w:rPr>
        <w:t>None</w:t>
      </w:r>
    </w:p>
    <w:p w:rsidR="0007316C" w:rsidRPr="00BA4AF1" w:rsidP="00BD6562" w14:paraId="2CF0F9D2" w14:textId="77777777">
      <w:pPr>
        <w:widowControl/>
        <w:autoSpaceDE/>
        <w:autoSpaceDN/>
        <w:adjustRightInd/>
        <w:outlineLvl w:val="0"/>
        <w:rPr>
          <w:rFonts w:ascii="Arial" w:hAnsi="Arial" w:cs="Arial"/>
          <w:b/>
          <w:color w:val="000000"/>
        </w:rPr>
      </w:pPr>
    </w:p>
    <w:p w:rsidR="00E35D44" w:rsidRPr="00BA4AF1" w:rsidP="00305624" w14:paraId="33ACAC3B" w14:textId="77777777">
      <w:pPr>
        <w:rPr>
          <w:rStyle w:val="NormalWebChar"/>
          <w:rFonts w:ascii="Arial" w:hAnsi="Arial" w:cs="Arial"/>
        </w:rPr>
      </w:pPr>
    </w:p>
    <w:p w:rsidR="00E35D44" w:rsidRPr="00BA4AF1" w:rsidP="008A48D4" w14:paraId="02581D18" w14:textId="77777777">
      <w:pPr>
        <w:outlineLvl w:val="0"/>
        <w:rPr>
          <w:rFonts w:ascii="Arial" w:hAnsi="Arial" w:cs="Arial"/>
          <w:b/>
          <w:bCs/>
          <w:color w:val="000000"/>
        </w:rPr>
      </w:pPr>
      <w:r w:rsidRPr="00BA4AF1">
        <w:rPr>
          <w:rFonts w:ascii="Arial" w:hAnsi="Arial" w:cs="Arial"/>
          <w:b/>
          <w:bCs/>
          <w:color w:val="000000"/>
        </w:rPr>
        <w:t>General Instructions</w:t>
      </w:r>
    </w:p>
    <w:p w:rsidR="00E35D44" w:rsidRPr="00BA4AF1" w:rsidP="008A48D4" w14:paraId="0960C40A" w14:textId="77777777">
      <w:pPr>
        <w:outlineLvl w:val="0"/>
        <w:rPr>
          <w:rFonts w:ascii="Arial" w:hAnsi="Arial" w:cs="Arial"/>
          <w:b/>
          <w:bCs/>
          <w:color w:val="000000"/>
        </w:rPr>
      </w:pPr>
    </w:p>
    <w:p w:rsidR="00E35D44" w:rsidRPr="00BA4AF1" w:rsidP="008A48D4" w14:paraId="604D6E74" w14:textId="77777777">
      <w:pPr>
        <w:outlineLvl w:val="0"/>
        <w:rPr>
          <w:rFonts w:ascii="Arial" w:hAnsi="Arial" w:cs="Arial"/>
          <w:b/>
          <w:bCs/>
          <w:color w:val="000000"/>
        </w:rPr>
      </w:pPr>
      <w:r w:rsidRPr="00BA4AF1">
        <w:rPr>
          <w:rFonts w:ascii="Arial" w:hAnsi="Arial" w:cs="Arial"/>
          <w:b/>
          <w:bCs/>
          <w:color w:val="000000"/>
        </w:rPr>
        <w:t xml:space="preserve">A Supporting Statement, including the text of the notice to the public required by 5 CFR 1320.5(a)(i)(iv) and its actual or estimated date of publication in the </w:t>
      </w:r>
      <w:r w:rsidRPr="00BA4AF1">
        <w:rPr>
          <w:rFonts w:ascii="Arial" w:hAnsi="Arial" w:cs="Arial"/>
          <w:b/>
          <w:bCs/>
          <w:i/>
          <w:color w:val="000000"/>
        </w:rPr>
        <w:t>Federal Register</w:t>
      </w:r>
      <w:r w:rsidRPr="00BA4AF1">
        <w:rPr>
          <w:rFonts w:ascii="Arial" w:hAnsi="Arial" w:cs="Arial"/>
          <w:b/>
          <w:bCs/>
          <w:color w:val="000000"/>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E35D44" w:rsidRPr="00BA4AF1" w:rsidP="008A48D4" w14:paraId="1593392B" w14:textId="77777777">
      <w:pPr>
        <w:outlineLvl w:val="0"/>
        <w:rPr>
          <w:rFonts w:ascii="Arial" w:hAnsi="Arial" w:cs="Arial"/>
          <w:b/>
          <w:bCs/>
          <w:color w:val="000000"/>
        </w:rPr>
      </w:pPr>
    </w:p>
    <w:p w:rsidR="00E35D44" w:rsidRPr="00BA4AF1" w:rsidP="008A48D4" w14:paraId="4C04D36E" w14:textId="77777777">
      <w:pPr>
        <w:outlineLvl w:val="0"/>
        <w:rPr>
          <w:rFonts w:ascii="Arial" w:hAnsi="Arial" w:cs="Arial"/>
          <w:b/>
          <w:bCs/>
          <w:color w:val="000000"/>
        </w:rPr>
      </w:pPr>
      <w:r w:rsidRPr="00BA4AF1">
        <w:rPr>
          <w:rFonts w:ascii="Arial" w:hAnsi="Arial" w:cs="Arial"/>
          <w:b/>
          <w:bCs/>
          <w:color w:val="000000"/>
        </w:rPr>
        <w:t>Specific Instructions</w:t>
      </w:r>
    </w:p>
    <w:p w:rsidR="00E35D44" w:rsidRPr="00BA4AF1" w:rsidP="008A48D4" w14:paraId="702FEE43" w14:textId="77777777">
      <w:pPr>
        <w:outlineLvl w:val="0"/>
        <w:rPr>
          <w:rFonts w:ascii="Arial" w:hAnsi="Arial" w:cs="Arial"/>
          <w:b/>
          <w:bCs/>
          <w:color w:val="000000"/>
        </w:rPr>
      </w:pPr>
    </w:p>
    <w:p w:rsidR="00E35D44" w:rsidRPr="00BA4AF1" w:rsidP="008A48D4" w14:paraId="79D46F3B" w14:textId="77777777">
      <w:pPr>
        <w:outlineLvl w:val="0"/>
        <w:rPr>
          <w:rStyle w:val="NormalWebChar"/>
          <w:rFonts w:ascii="Arial" w:hAnsi="Arial" w:cs="Arial"/>
        </w:rPr>
      </w:pPr>
      <w:r w:rsidRPr="00BA4AF1">
        <w:rPr>
          <w:rFonts w:ascii="Arial" w:hAnsi="Arial" w:cs="Arial"/>
          <w:b/>
          <w:bCs/>
          <w:color w:val="000000"/>
        </w:rPr>
        <w:t>A.  Justification</w:t>
      </w:r>
    </w:p>
    <w:p w:rsidR="00E35D44" w:rsidRPr="00BA4AF1" w:rsidP="00305624" w14:paraId="65BC240A" w14:textId="77777777">
      <w:pPr>
        <w:rPr>
          <w:rStyle w:val="NormalWebChar"/>
          <w:rFonts w:ascii="Arial" w:hAnsi="Arial" w:cs="Arial"/>
        </w:rPr>
      </w:pPr>
    </w:p>
    <w:p w:rsidR="00E35D44" w:rsidRPr="00BA4AF1" w:rsidP="00305624" w14:paraId="7DBF8C57" w14:textId="77777777">
      <w:pPr>
        <w:rPr>
          <w:rFonts w:ascii="Arial" w:hAnsi="Arial" w:cs="Arial"/>
          <w:b/>
          <w:bCs/>
          <w:color w:val="000000"/>
        </w:rPr>
      </w:pPr>
      <w:r w:rsidRPr="00BA4AF1">
        <w:rPr>
          <w:rFonts w:ascii="Arial" w:hAnsi="Arial" w:cs="Arial"/>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5D44" w:rsidRPr="00BA4AF1" w:rsidP="00305624" w14:paraId="3877D759" w14:textId="77777777">
      <w:pPr>
        <w:rPr>
          <w:rFonts w:ascii="Arial" w:hAnsi="Arial" w:cs="Arial"/>
          <w:color w:val="000000"/>
        </w:rPr>
      </w:pPr>
    </w:p>
    <w:p w:rsidR="0006748F" w:rsidRPr="00BA4AF1" w:rsidP="00305624" w14:paraId="688D40FB" w14:textId="77777777">
      <w:pPr>
        <w:tabs>
          <w:tab w:val="left" w:pos="720"/>
        </w:tabs>
        <w:rPr>
          <w:rFonts w:ascii="Arial" w:hAnsi="Arial" w:cs="Arial"/>
        </w:rPr>
      </w:pPr>
      <w:r w:rsidRPr="00BA4AF1">
        <w:rPr>
          <w:rFonts w:ascii="Arial" w:hAnsi="Arial" w:cs="Arial"/>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Pr="00BA4AF1">
        <w:rPr>
          <w:rFonts w:ascii="Arial" w:hAnsi="Arial" w:cs="Arial"/>
        </w:rPr>
        <w:t xml:space="preserve">Further, </w:t>
      </w:r>
      <w:r w:rsidRPr="00BA4AF1" w:rsidR="00E10EFD">
        <w:rPr>
          <w:rFonts w:ascii="Arial" w:hAnsi="Arial" w:cs="Arial"/>
        </w:rPr>
        <w:t>s</w:t>
      </w:r>
      <w:r w:rsidRPr="00BA4AF1" w:rsidR="00DC7481">
        <w:rPr>
          <w:rFonts w:ascii="Arial" w:hAnsi="Arial" w:cs="Arial"/>
        </w:rPr>
        <w:t>ection</w:t>
      </w:r>
      <w:r w:rsidRPr="00BA4AF1" w:rsidR="00CD7BF7">
        <w:rPr>
          <w:rFonts w:ascii="Arial" w:hAnsi="Arial" w:cs="Arial"/>
        </w:rPr>
        <w:t xml:space="preserve"> </w:t>
      </w:r>
      <w:r w:rsidRPr="00BA4AF1">
        <w:rPr>
          <w:rFonts w:ascii="Arial" w:hAnsi="Arial" w:cs="Arial"/>
        </w:rPr>
        <w:t>101(a) of the Mine Act, 30 U.S.C. 811</w:t>
      </w:r>
      <w:r w:rsidRPr="00BA4AF1" w:rsidR="00E10EFD">
        <w:rPr>
          <w:rFonts w:ascii="Arial" w:hAnsi="Arial" w:cs="Arial"/>
        </w:rPr>
        <w:t>,</w:t>
      </w:r>
      <w:r w:rsidRPr="00BA4AF1" w:rsidR="00DD34F8">
        <w:rPr>
          <w:rFonts w:ascii="Arial" w:hAnsi="Arial" w:cs="Arial"/>
        </w:rPr>
        <w:t xml:space="preserve"> </w:t>
      </w:r>
      <w:r w:rsidRPr="00BA4AF1">
        <w:rPr>
          <w:rFonts w:ascii="Arial" w:hAnsi="Arial" w:cs="Arial"/>
        </w:rPr>
        <w:t>authorizes the Secretary</w:t>
      </w:r>
      <w:r w:rsidRPr="00BA4AF1" w:rsidR="00E10EFD">
        <w:rPr>
          <w:rFonts w:ascii="Arial" w:hAnsi="Arial" w:cs="Arial"/>
        </w:rPr>
        <w:t xml:space="preserve"> of Labor</w:t>
      </w:r>
      <w:r w:rsidRPr="00BA4AF1" w:rsidR="00880B8F">
        <w:rPr>
          <w:rFonts w:ascii="Arial" w:hAnsi="Arial" w:cs="Arial"/>
        </w:rPr>
        <w:t xml:space="preserve"> (Secretary)</w:t>
      </w:r>
      <w:r w:rsidRPr="00BA4AF1">
        <w:rPr>
          <w:rFonts w:ascii="Arial" w:hAnsi="Arial" w:cs="Arial"/>
        </w:rPr>
        <w:t xml:space="preserve"> to develop, promulgate, and revise as may be appropriate, improved mandatory health or safety standards for the protection of life and prevention of injuries in coal and metal and nonmetal mines.</w:t>
      </w:r>
    </w:p>
    <w:p w:rsidR="0006748F" w:rsidRPr="00BA4AF1" w:rsidP="00305624" w14:paraId="0E02BA3F" w14:textId="77777777">
      <w:pPr>
        <w:tabs>
          <w:tab w:val="left" w:pos="720"/>
        </w:tabs>
        <w:rPr>
          <w:rFonts w:ascii="Arial" w:hAnsi="Arial" w:cs="Arial"/>
        </w:rPr>
      </w:pPr>
    </w:p>
    <w:p w:rsidR="00E35D44" w:rsidRPr="00BA4AF1" w:rsidP="00305624" w14:paraId="19AFCD4B" w14:textId="77777777">
      <w:pPr>
        <w:tabs>
          <w:tab w:val="left" w:pos="720"/>
        </w:tabs>
        <w:rPr>
          <w:rFonts w:ascii="Arial" w:hAnsi="Arial" w:cs="Arial"/>
        </w:rPr>
      </w:pPr>
      <w:r w:rsidRPr="00BA4AF1">
        <w:rPr>
          <w:rFonts w:ascii="Arial" w:hAnsi="Arial" w:cs="Arial"/>
        </w:rPr>
        <w:t xml:space="preserve">Chronic exposure to respirable coal mine dust causes lung diseases including coal worker’s pneumoconiosis (CWP), emphysema, silicosis, and chronic bronchitis, collectively </w:t>
      </w:r>
      <w:r w:rsidRPr="00BA4AF1" w:rsidR="00E10EFD">
        <w:rPr>
          <w:rFonts w:ascii="Arial" w:hAnsi="Arial" w:cs="Arial"/>
        </w:rPr>
        <w:t xml:space="preserve">known </w:t>
      </w:r>
      <w:r w:rsidRPr="00BA4AF1">
        <w:rPr>
          <w:rFonts w:ascii="Arial" w:hAnsi="Arial" w:cs="Arial"/>
        </w:rPr>
        <w:t xml:space="preserve">as “black lung.” </w:t>
      </w:r>
      <w:r w:rsidRPr="00BA4AF1" w:rsidR="007432D3">
        <w:rPr>
          <w:rFonts w:ascii="Arial" w:hAnsi="Arial" w:cs="Arial"/>
        </w:rPr>
        <w:t xml:space="preserve"> </w:t>
      </w:r>
      <w:r w:rsidRPr="00BA4AF1">
        <w:rPr>
          <w:rFonts w:ascii="Arial" w:hAnsi="Arial" w:cs="Arial"/>
        </w:rPr>
        <w:t>There are no specific treatments to cure black lung.  Chronic effects may progress even after miners are no longer exposed to respirable coal mine dust resulting in increased disability and death.  Other complications</w:t>
      </w:r>
      <w:r w:rsidRPr="00BA4AF1" w:rsidR="00E10EFD">
        <w:rPr>
          <w:rFonts w:ascii="Arial" w:hAnsi="Arial" w:cs="Arial"/>
        </w:rPr>
        <w:t xml:space="preserve"> from exposure to respirable coal mine dust</w:t>
      </w:r>
      <w:r w:rsidRPr="00BA4AF1">
        <w:rPr>
          <w:rFonts w:ascii="Arial" w:hAnsi="Arial" w:cs="Arial"/>
        </w:rPr>
        <w:t>, such as pulmonary and cardiac failure, may result in total disability and premature death.</w:t>
      </w:r>
    </w:p>
    <w:p w:rsidR="00E35D44" w:rsidRPr="00BA4AF1" w:rsidP="00305624" w14:paraId="086377E3" w14:textId="77777777">
      <w:pPr>
        <w:tabs>
          <w:tab w:val="left" w:pos="720"/>
        </w:tabs>
        <w:rPr>
          <w:rFonts w:ascii="Arial" w:hAnsi="Arial" w:cs="Arial"/>
        </w:rPr>
      </w:pPr>
    </w:p>
    <w:p w:rsidR="00E35D44" w:rsidRPr="00BA4AF1" w:rsidP="00305624" w14:paraId="6AFAF76F" w14:textId="77777777">
      <w:pPr>
        <w:rPr>
          <w:rFonts w:ascii="Arial" w:hAnsi="Arial" w:cs="Arial"/>
          <w:u w:val="single"/>
        </w:rPr>
      </w:pPr>
      <w:r w:rsidRPr="00BA4AF1">
        <w:rPr>
          <w:rFonts w:ascii="Arial" w:hAnsi="Arial" w:cs="Arial"/>
        </w:rPr>
        <w:t xml:space="preserve">Considerable progress has been made in lowering respirable coal mine dust levels since 1970 and, consequently, lowering the prevalence rate of CWP among coal miners.  However, severe forms of this disease continue to be identified.  Information from the federally funded Coal Workers’ Health Surveillance Programs administered by the National Institute for Occupational Safety and Health (NIOSH) indicate that CWP remains a key occupational health risk among </w:t>
      </w:r>
      <w:r w:rsidRPr="00BA4AF1" w:rsidR="00CD7BF7">
        <w:rPr>
          <w:rFonts w:ascii="Arial" w:hAnsi="Arial" w:cs="Arial"/>
        </w:rPr>
        <w:t xml:space="preserve">the </w:t>
      </w:r>
      <w:r w:rsidRPr="00BA4AF1">
        <w:rPr>
          <w:rFonts w:ascii="Arial" w:hAnsi="Arial" w:cs="Arial"/>
        </w:rPr>
        <w:t>nation’s coal miners.  NIOSH reported CWP prevalence for miners who voluntarily participated in the Coal Workers X-ray Surveillance Program (CWXSP)</w:t>
      </w:r>
      <w:r w:rsidRPr="00BA4AF1" w:rsidR="00CD7BF7">
        <w:rPr>
          <w:rFonts w:ascii="Arial" w:hAnsi="Arial" w:cs="Arial"/>
        </w:rPr>
        <w:t xml:space="preserve">, which </w:t>
      </w:r>
      <w:r w:rsidRPr="00BA4AF1" w:rsidR="00C97875">
        <w:rPr>
          <w:rFonts w:ascii="Arial" w:hAnsi="Arial" w:cs="Arial"/>
        </w:rPr>
        <w:t>occurred</w:t>
      </w:r>
      <w:r w:rsidRPr="00BA4AF1">
        <w:rPr>
          <w:rFonts w:ascii="Arial" w:hAnsi="Arial" w:cs="Arial"/>
        </w:rPr>
        <w:t xml:space="preserve"> </w:t>
      </w:r>
      <w:r w:rsidRPr="00BA4AF1" w:rsidR="00CD7BF7">
        <w:rPr>
          <w:rFonts w:ascii="Arial" w:hAnsi="Arial" w:cs="Arial"/>
        </w:rPr>
        <w:t>from</w:t>
      </w:r>
      <w:r w:rsidRPr="00BA4AF1" w:rsidR="00675058">
        <w:rPr>
          <w:rFonts w:ascii="Arial" w:hAnsi="Arial" w:cs="Arial"/>
        </w:rPr>
        <w:t xml:space="preserve"> </w:t>
      </w:r>
      <w:r w:rsidRPr="00BA4AF1">
        <w:rPr>
          <w:rFonts w:ascii="Arial" w:hAnsi="Arial" w:cs="Arial"/>
        </w:rPr>
        <w:t>1970</w:t>
      </w:r>
      <w:r w:rsidRPr="00BA4AF1" w:rsidR="00CD7BF7">
        <w:rPr>
          <w:rFonts w:ascii="Arial" w:hAnsi="Arial" w:cs="Arial"/>
        </w:rPr>
        <w:t xml:space="preserve"> to </w:t>
      </w:r>
      <w:r w:rsidRPr="00BA4AF1">
        <w:rPr>
          <w:rFonts w:ascii="Arial" w:hAnsi="Arial" w:cs="Arial"/>
        </w:rPr>
        <w:t>2009.  NIOSH surveillance data (2005 to 2009) indicate that 6.9</w:t>
      </w:r>
      <w:r w:rsidRPr="00BA4AF1" w:rsidR="006A1BB9">
        <w:rPr>
          <w:rFonts w:ascii="Arial" w:hAnsi="Arial" w:cs="Arial"/>
        </w:rPr>
        <w:t xml:space="preserve"> percent</w:t>
      </w:r>
      <w:r w:rsidRPr="00BA4AF1" w:rsidR="00CD7BF7">
        <w:rPr>
          <w:rFonts w:ascii="Arial" w:hAnsi="Arial" w:cs="Arial"/>
        </w:rPr>
        <w:t xml:space="preserve"> </w:t>
      </w:r>
      <w:r w:rsidRPr="00BA4AF1">
        <w:rPr>
          <w:rFonts w:ascii="Arial" w:hAnsi="Arial" w:cs="Arial"/>
        </w:rPr>
        <w:t xml:space="preserve">of underground coal miners with over 25 years of exposure to respirable coal mine dust were diagnosed with CWP. </w:t>
      </w:r>
      <w:r w:rsidRPr="00BA4AF1" w:rsidR="00172EA4">
        <w:rPr>
          <w:rFonts w:ascii="Arial" w:hAnsi="Arial" w:cs="Arial"/>
        </w:rPr>
        <w:t xml:space="preserve"> </w:t>
      </w:r>
      <w:r w:rsidRPr="00BA4AF1">
        <w:rPr>
          <w:rFonts w:ascii="Arial" w:hAnsi="Arial" w:cs="Arial"/>
        </w:rPr>
        <w:t>Approximately 0.6</w:t>
      </w:r>
      <w:r w:rsidRPr="00BA4AF1" w:rsidR="006A1BB9">
        <w:rPr>
          <w:rFonts w:ascii="Arial" w:hAnsi="Arial" w:cs="Arial"/>
        </w:rPr>
        <w:t xml:space="preserve"> percent</w:t>
      </w:r>
      <w:r w:rsidRPr="00BA4AF1" w:rsidR="00F1512B">
        <w:rPr>
          <w:rFonts w:ascii="Arial" w:hAnsi="Arial" w:cs="Arial"/>
        </w:rPr>
        <w:t xml:space="preserve"> </w:t>
      </w:r>
      <w:r w:rsidRPr="00BA4AF1">
        <w:rPr>
          <w:rFonts w:ascii="Arial" w:hAnsi="Arial" w:cs="Arial"/>
        </w:rPr>
        <w:t>of miners with less than 10 years of respirable coal mine</w:t>
      </w:r>
      <w:r w:rsidRPr="00BA4AF1">
        <w:rPr>
          <w:rFonts w:ascii="Arial" w:hAnsi="Arial" w:cs="Arial"/>
          <w:color w:val="1F497D"/>
        </w:rPr>
        <w:t xml:space="preserve"> </w:t>
      </w:r>
      <w:r w:rsidRPr="00BA4AF1">
        <w:rPr>
          <w:rFonts w:ascii="Arial" w:hAnsi="Arial" w:cs="Arial"/>
        </w:rPr>
        <w:t xml:space="preserve">dust exposure were diagnosed with CWP during the same time period. </w:t>
      </w:r>
      <w:r w:rsidRPr="00BA4AF1" w:rsidR="00172EA4">
        <w:rPr>
          <w:rFonts w:ascii="Arial" w:hAnsi="Arial" w:cs="Arial"/>
        </w:rPr>
        <w:t xml:space="preserve"> </w:t>
      </w:r>
      <w:r w:rsidRPr="00BA4AF1">
        <w:rPr>
          <w:rFonts w:ascii="Arial" w:hAnsi="Arial" w:cs="Arial"/>
        </w:rPr>
        <w:t xml:space="preserve">These younger miners had less cumulative exposure to respirable coal mine dust than the miners with over 25 years exposure. </w:t>
      </w:r>
      <w:r w:rsidRPr="00BA4AF1" w:rsidR="00FE7D94">
        <w:rPr>
          <w:rFonts w:ascii="Arial" w:hAnsi="Arial" w:cs="Arial"/>
        </w:rPr>
        <w:t xml:space="preserve"> </w:t>
      </w:r>
      <w:r w:rsidRPr="00BA4AF1">
        <w:rPr>
          <w:rFonts w:ascii="Arial" w:hAnsi="Arial" w:cs="Arial"/>
        </w:rPr>
        <w:t>Overall, 4.1</w:t>
      </w:r>
      <w:r w:rsidRPr="00BA4AF1" w:rsidR="006A1BB9">
        <w:rPr>
          <w:rFonts w:ascii="Arial" w:hAnsi="Arial" w:cs="Arial"/>
        </w:rPr>
        <w:t xml:space="preserve"> percent</w:t>
      </w:r>
      <w:r w:rsidRPr="00BA4AF1">
        <w:rPr>
          <w:rFonts w:ascii="Arial" w:hAnsi="Arial" w:cs="Arial"/>
        </w:rPr>
        <w:t xml:space="preserve"> of all underground coal miners were diagnosed with CWP during the 2005 to 2009 time period. </w:t>
      </w:r>
      <w:r w:rsidRPr="00BA4AF1">
        <w:rPr>
          <w:rFonts w:ascii="Arial" w:hAnsi="Arial" w:cs="Arial"/>
        </w:rPr>
        <w:t xml:space="preserve"> </w:t>
      </w:r>
      <w:r w:rsidRPr="00BA4AF1" w:rsidR="005443FB">
        <w:rPr>
          <w:rFonts w:ascii="Arial" w:hAnsi="Arial" w:cs="Arial"/>
        </w:rPr>
        <w:t xml:space="preserve">79 </w:t>
      </w:r>
      <w:r w:rsidRPr="00BA4AF1" w:rsidR="00E10EFD">
        <w:rPr>
          <w:rFonts w:ascii="Arial" w:hAnsi="Arial" w:cs="Arial"/>
        </w:rPr>
        <w:t>FR</w:t>
      </w:r>
      <w:r w:rsidRPr="00BA4AF1" w:rsidR="005443FB">
        <w:rPr>
          <w:rFonts w:ascii="Arial" w:hAnsi="Arial" w:cs="Arial"/>
        </w:rPr>
        <w:t xml:space="preserve"> 24826, Table III-2</w:t>
      </w:r>
      <w:r w:rsidRPr="00BA4AF1">
        <w:rPr>
          <w:rFonts w:ascii="Arial" w:hAnsi="Arial" w:cs="Arial"/>
        </w:rPr>
        <w:t xml:space="preserve">.  </w:t>
      </w:r>
      <w:r w:rsidRPr="00BA4AF1">
        <w:rPr>
          <w:rFonts w:ascii="Arial" w:hAnsi="Arial" w:cs="Arial"/>
          <w:bCs/>
        </w:rPr>
        <w:t>Furthermore, as of December 20</w:t>
      </w:r>
      <w:r w:rsidRPr="00BA4AF1" w:rsidR="00130DC7">
        <w:rPr>
          <w:rFonts w:ascii="Arial" w:hAnsi="Arial" w:cs="Arial"/>
          <w:bCs/>
        </w:rPr>
        <w:t>15</w:t>
      </w:r>
      <w:r w:rsidRPr="00BA4AF1">
        <w:rPr>
          <w:rFonts w:ascii="Arial" w:hAnsi="Arial" w:cs="Arial"/>
          <w:bCs/>
        </w:rPr>
        <w:t>, according to the Department of Labor’s</w:t>
      </w:r>
      <w:r w:rsidRPr="00BA4AF1" w:rsidR="00C06D16">
        <w:rPr>
          <w:rFonts w:ascii="Arial" w:hAnsi="Arial" w:cs="Arial"/>
          <w:bCs/>
        </w:rPr>
        <w:t xml:space="preserve"> (DOL)</w:t>
      </w:r>
      <w:r w:rsidRPr="00BA4AF1">
        <w:rPr>
          <w:rFonts w:ascii="Arial" w:hAnsi="Arial" w:cs="Arial"/>
          <w:bCs/>
        </w:rPr>
        <w:t xml:space="preserve"> Office of Workers' Compensation Programs, Division of Coal Mine Workers’ Compensation, the federal government has paid over $</w:t>
      </w:r>
      <w:r w:rsidRPr="00BA4AF1" w:rsidR="00130DC7">
        <w:rPr>
          <w:rFonts w:ascii="Arial" w:hAnsi="Arial" w:cs="Arial"/>
          <w:bCs/>
        </w:rPr>
        <w:t>46</w:t>
      </w:r>
      <w:r w:rsidRPr="00BA4AF1">
        <w:rPr>
          <w:rFonts w:ascii="Arial" w:hAnsi="Arial" w:cs="Arial"/>
          <w:bCs/>
        </w:rPr>
        <w:t xml:space="preserve"> billion in Federal Black Lung benefits to beneficiaries (former miners, widows, dependents) since 1970 (</w:t>
      </w:r>
      <w:hyperlink r:id="rId6" w:history="1">
        <w:r w:rsidRPr="00BA4AF1" w:rsidR="00607194">
          <w:rPr>
            <w:rStyle w:val="Hyperlink"/>
            <w:rFonts w:ascii="Arial" w:hAnsi="Arial" w:cs="Arial"/>
          </w:rPr>
          <w:t>http://www.dol.gov/owcp/dcmwc/statistics/TotalBenefitsPayment.htm</w:t>
        </w:r>
      </w:hyperlink>
      <w:r w:rsidRPr="00BA4AF1">
        <w:rPr>
          <w:rFonts w:ascii="Arial" w:hAnsi="Arial" w:cs="Arial"/>
        </w:rPr>
        <w:t>)</w:t>
      </w:r>
      <w:r w:rsidRPr="00BA4AF1">
        <w:rPr>
          <w:rFonts w:ascii="Arial" w:hAnsi="Arial" w:cs="Arial"/>
          <w:bCs/>
        </w:rPr>
        <w:t>.</w:t>
      </w:r>
    </w:p>
    <w:p w:rsidR="00E35D44" w:rsidRPr="00BA4AF1" w:rsidP="000333D3" w14:paraId="38F35177" w14:textId="77777777">
      <w:pPr>
        <w:widowControl/>
        <w:rPr>
          <w:rFonts w:ascii="Arial" w:hAnsi="Arial" w:cs="Arial"/>
        </w:rPr>
      </w:pPr>
    </w:p>
    <w:p w:rsidR="00E35D44" w:rsidRPr="00BA4AF1" w:rsidP="00FE7D94" w14:paraId="69890AAF" w14:textId="78347372">
      <w:pPr>
        <w:outlineLvl w:val="0"/>
        <w:rPr>
          <w:rFonts w:ascii="Arial" w:hAnsi="Arial" w:cs="Arial"/>
          <w:color w:val="000000"/>
        </w:rPr>
      </w:pPr>
      <w:r w:rsidRPr="00BA4AF1">
        <w:rPr>
          <w:rFonts w:ascii="Arial" w:hAnsi="Arial" w:cs="Arial"/>
          <w:color w:val="000000"/>
        </w:rPr>
        <w:t>The Mine Act authorizes NIOSH to study the causes and consequences of coal-related respiratory disease, and in cooperation with MSHA, to carry out a program for early detection and prevention of pneumoconiosis.  NIOSH administers the National Coal Workers’ Health Surveillance Program, “Specifications for Medical Examinations of Underground Coal Miners</w:t>
      </w:r>
      <w:r w:rsidRPr="00BA4AF1" w:rsidR="00ED5C5F">
        <w:rPr>
          <w:rFonts w:ascii="Arial" w:hAnsi="Arial" w:cs="Arial"/>
          <w:color w:val="000000"/>
        </w:rPr>
        <w:t>,” as specified in 42 CFR  37.</w:t>
      </w:r>
      <w:r w:rsidRPr="00BA4AF1" w:rsidR="00FE7D94">
        <w:rPr>
          <w:rFonts w:ascii="Arial" w:hAnsi="Arial" w:cs="Arial"/>
          <w:color w:val="000000"/>
        </w:rPr>
        <w:t xml:space="preserve">  </w:t>
      </w:r>
      <w:r w:rsidRPr="00BA4AF1" w:rsidR="00A81857">
        <w:rPr>
          <w:rFonts w:ascii="Arial" w:hAnsi="Arial" w:cs="Arial"/>
          <w:color w:val="000000"/>
        </w:rPr>
        <w:t>30 CFR </w:t>
      </w:r>
      <w:r w:rsidRPr="00BA4AF1">
        <w:rPr>
          <w:rFonts w:ascii="Arial" w:hAnsi="Arial" w:cs="Arial"/>
          <w:color w:val="000000"/>
        </w:rPr>
        <w:t>72.100 contain</w:t>
      </w:r>
      <w:r w:rsidRPr="00BA4AF1" w:rsidR="0006748F">
        <w:rPr>
          <w:rFonts w:ascii="Arial" w:hAnsi="Arial" w:cs="Arial"/>
          <w:color w:val="000000"/>
        </w:rPr>
        <w:t>s</w:t>
      </w:r>
      <w:r w:rsidRPr="00BA4AF1">
        <w:rPr>
          <w:rFonts w:ascii="Arial" w:hAnsi="Arial" w:cs="Arial"/>
          <w:color w:val="000000"/>
        </w:rPr>
        <w:t xml:space="preserve"> </w:t>
      </w:r>
      <w:r w:rsidRPr="00BA4AF1" w:rsidR="00945987">
        <w:rPr>
          <w:rFonts w:ascii="Arial" w:hAnsi="Arial" w:cs="Arial"/>
          <w:color w:val="000000"/>
        </w:rPr>
        <w:t xml:space="preserve">collection </w:t>
      </w:r>
      <w:r w:rsidRPr="00BA4AF1">
        <w:rPr>
          <w:rFonts w:ascii="Arial" w:hAnsi="Arial" w:cs="Arial"/>
          <w:color w:val="000000"/>
        </w:rPr>
        <w:t xml:space="preserve">requirements </w:t>
      </w:r>
      <w:r w:rsidRPr="00BA4AF1" w:rsidR="00ED5C5F">
        <w:rPr>
          <w:rFonts w:ascii="Arial" w:hAnsi="Arial" w:cs="Arial"/>
          <w:color w:val="000000"/>
        </w:rPr>
        <w:t xml:space="preserve">for these activities </w:t>
      </w:r>
      <w:r w:rsidRPr="00BA4AF1">
        <w:rPr>
          <w:rFonts w:ascii="Arial" w:hAnsi="Arial" w:cs="Arial"/>
          <w:color w:val="000000"/>
        </w:rPr>
        <w:t xml:space="preserve">in paragraphs (d) and (e).  </w:t>
      </w:r>
    </w:p>
    <w:p w:rsidR="00E35D44" w:rsidRPr="00BA4AF1" w:rsidP="00305624" w14:paraId="496BCE37" w14:textId="77777777">
      <w:pPr>
        <w:outlineLvl w:val="0"/>
        <w:rPr>
          <w:rFonts w:ascii="Arial" w:hAnsi="Arial" w:cs="Arial"/>
          <w:color w:val="000000"/>
        </w:rPr>
      </w:pPr>
    </w:p>
    <w:p w:rsidR="00E35D44" w:rsidRPr="00BA4AF1" w:rsidP="00305624" w14:paraId="47D2EA5F" w14:textId="65FBA9F6">
      <w:pPr>
        <w:rPr>
          <w:rFonts w:ascii="Arial" w:hAnsi="Arial" w:cs="Arial"/>
          <w:color w:val="000000"/>
        </w:rPr>
      </w:pPr>
      <w:r w:rsidRPr="00BA4AF1">
        <w:rPr>
          <w:rFonts w:ascii="Arial" w:hAnsi="Arial" w:cs="Arial"/>
          <w:color w:val="000000"/>
        </w:rPr>
        <w:t>30 CFR</w:t>
      </w:r>
      <w:r w:rsidRPr="00BA4AF1" w:rsidR="00A81857">
        <w:rPr>
          <w:rFonts w:ascii="Arial" w:hAnsi="Arial" w:cs="Arial"/>
          <w:color w:val="000000"/>
        </w:rPr>
        <w:t> </w:t>
      </w:r>
      <w:r w:rsidRPr="00BA4AF1">
        <w:rPr>
          <w:rFonts w:ascii="Arial" w:hAnsi="Arial" w:cs="Arial"/>
          <w:color w:val="000000"/>
        </w:rPr>
        <w:t xml:space="preserve">72.100(d) requires that each mine operator must develop and submit </w:t>
      </w:r>
      <w:r w:rsidRPr="00BA4AF1" w:rsidR="0099383B">
        <w:rPr>
          <w:rFonts w:ascii="Arial" w:hAnsi="Arial" w:cs="Arial"/>
          <w:color w:val="000000"/>
        </w:rPr>
        <w:t xml:space="preserve">a plan </w:t>
      </w:r>
      <w:r w:rsidRPr="00BA4AF1">
        <w:rPr>
          <w:rFonts w:ascii="Arial" w:hAnsi="Arial" w:cs="Arial"/>
          <w:color w:val="000000"/>
        </w:rPr>
        <w:t xml:space="preserve">for </w:t>
      </w:r>
      <w:r w:rsidRPr="00BA4AF1" w:rsidR="0099383B">
        <w:rPr>
          <w:rFonts w:ascii="Arial" w:hAnsi="Arial" w:cs="Arial"/>
          <w:color w:val="000000"/>
        </w:rPr>
        <w:t xml:space="preserve">NIOSH </w:t>
      </w:r>
      <w:r w:rsidRPr="00BA4AF1">
        <w:rPr>
          <w:rFonts w:ascii="Arial" w:hAnsi="Arial" w:cs="Arial"/>
          <w:color w:val="000000"/>
        </w:rPr>
        <w:t xml:space="preserve">approval in accordance with 42 CFR 37 for providing miners with the required periodic examinations specified </w:t>
      </w:r>
      <w:r w:rsidRPr="00BA4AF1" w:rsidR="001B7A49">
        <w:rPr>
          <w:rFonts w:ascii="Arial" w:hAnsi="Arial" w:cs="Arial"/>
          <w:color w:val="000000"/>
        </w:rPr>
        <w:t>in 30</w:t>
      </w:r>
      <w:r w:rsidRPr="00BA4AF1">
        <w:rPr>
          <w:rFonts w:ascii="Arial" w:hAnsi="Arial" w:cs="Arial"/>
          <w:color w:val="000000"/>
        </w:rPr>
        <w:t xml:space="preserve"> CFR</w:t>
      </w:r>
      <w:r w:rsidRPr="00BA4AF1" w:rsidR="00E10EFD">
        <w:rPr>
          <w:rFonts w:ascii="Arial" w:hAnsi="Arial" w:cs="Arial"/>
          <w:color w:val="000000"/>
        </w:rPr>
        <w:t xml:space="preserve"> </w:t>
      </w:r>
      <w:r w:rsidRPr="00BA4AF1">
        <w:rPr>
          <w:rFonts w:ascii="Arial" w:hAnsi="Arial" w:cs="Arial"/>
          <w:color w:val="000000"/>
        </w:rPr>
        <w:t>72.100(a) and a roster specifying the name and current address of each miner covered by the plan.</w:t>
      </w:r>
    </w:p>
    <w:p w:rsidR="00E35D44" w:rsidRPr="00BA4AF1" w:rsidP="00305624" w14:paraId="017628EA" w14:textId="77777777">
      <w:pPr>
        <w:outlineLvl w:val="0"/>
        <w:rPr>
          <w:rFonts w:ascii="Arial" w:hAnsi="Arial" w:cs="Arial"/>
          <w:color w:val="000000"/>
        </w:rPr>
      </w:pPr>
    </w:p>
    <w:p w:rsidR="00E35D44" w:rsidRPr="00BA4AF1" w:rsidP="00305624" w14:paraId="2D0C49CA" w14:textId="016CFF08">
      <w:pPr>
        <w:outlineLvl w:val="0"/>
        <w:rPr>
          <w:rFonts w:ascii="Arial" w:hAnsi="Arial" w:cs="Arial"/>
          <w:color w:val="000000"/>
        </w:rPr>
      </w:pPr>
      <w:r w:rsidRPr="00BA4AF1">
        <w:rPr>
          <w:rFonts w:ascii="Arial" w:hAnsi="Arial" w:cs="Arial"/>
          <w:color w:val="000000"/>
        </w:rPr>
        <w:t xml:space="preserve">30 CFR </w:t>
      </w:r>
      <w:r w:rsidRPr="00BA4AF1">
        <w:rPr>
          <w:rFonts w:ascii="Arial" w:hAnsi="Arial" w:cs="Arial"/>
          <w:color w:val="000000"/>
        </w:rPr>
        <w:t xml:space="preserve">72.100(e) requires that each mine operator must post on the mine bulletin board at all times the approved plan for providing the examinations specified </w:t>
      </w:r>
      <w:r w:rsidRPr="00BA4AF1" w:rsidR="001B7A49">
        <w:rPr>
          <w:rFonts w:ascii="Arial" w:hAnsi="Arial" w:cs="Arial"/>
          <w:color w:val="000000"/>
        </w:rPr>
        <w:t>in 30</w:t>
      </w:r>
      <w:r w:rsidRPr="00BA4AF1" w:rsidR="00EB7E29">
        <w:rPr>
          <w:rFonts w:ascii="Arial" w:hAnsi="Arial" w:cs="Arial"/>
          <w:color w:val="000000"/>
        </w:rPr>
        <w:t xml:space="preserve"> CFR </w:t>
      </w:r>
      <w:r w:rsidRPr="00BA4AF1">
        <w:rPr>
          <w:rFonts w:ascii="Arial" w:hAnsi="Arial" w:cs="Arial"/>
          <w:color w:val="000000"/>
        </w:rPr>
        <w:t>72.100(a).</w:t>
      </w:r>
    </w:p>
    <w:p w:rsidR="00E35D44" w:rsidRPr="00BA4AF1" w:rsidP="00305624" w14:paraId="4B778760" w14:textId="77777777">
      <w:pPr>
        <w:outlineLvl w:val="0"/>
        <w:rPr>
          <w:rFonts w:ascii="Arial" w:hAnsi="Arial" w:cs="Arial"/>
          <w:color w:val="000000"/>
        </w:rPr>
      </w:pPr>
    </w:p>
    <w:p w:rsidR="00E35D44" w:rsidRPr="00BA4AF1" w:rsidP="0005289D" w14:paraId="43914DAC" w14:textId="4D807C58">
      <w:pPr>
        <w:widowControl/>
        <w:tabs>
          <w:tab w:val="left" w:pos="1440"/>
        </w:tabs>
        <w:autoSpaceDE/>
        <w:autoSpaceDN/>
        <w:adjustRightInd/>
        <w:outlineLvl w:val="0"/>
        <w:rPr>
          <w:rFonts w:ascii="Arial" w:hAnsi="Arial" w:cs="Arial"/>
          <w:color w:val="000000"/>
        </w:rPr>
      </w:pPr>
      <w:r w:rsidRPr="00BA4AF1">
        <w:rPr>
          <w:rFonts w:ascii="Arial" w:hAnsi="Arial" w:cs="Arial"/>
          <w:color w:val="000000"/>
        </w:rPr>
        <w:t>30 CFR</w:t>
      </w:r>
      <w:r w:rsidRPr="00BA4AF1" w:rsidR="003345D3">
        <w:rPr>
          <w:rFonts w:ascii="Arial" w:hAnsi="Arial" w:cs="Arial"/>
          <w:color w:val="000000"/>
        </w:rPr>
        <w:t xml:space="preserve"> </w:t>
      </w:r>
      <w:r w:rsidRPr="00BA4AF1">
        <w:rPr>
          <w:rFonts w:ascii="Arial" w:hAnsi="Arial" w:cs="Arial"/>
          <w:snapToGrid w:val="0"/>
          <w:color w:val="000000"/>
          <w:lang w:val="de-DE"/>
        </w:rPr>
        <w:t>72.100</w:t>
      </w:r>
      <w:r w:rsidRPr="00BA4AF1" w:rsidR="00ED5C5F">
        <w:rPr>
          <w:rFonts w:ascii="Arial" w:hAnsi="Arial" w:cs="Arial"/>
          <w:snapToGrid w:val="0"/>
          <w:color w:val="000000"/>
          <w:lang w:val="de-DE"/>
        </w:rPr>
        <w:t xml:space="preserve">(d) </w:t>
      </w:r>
      <w:r w:rsidRPr="00BA4AF1" w:rsidR="00880B8F">
        <w:rPr>
          <w:rFonts w:ascii="Arial" w:hAnsi="Arial" w:cs="Arial"/>
          <w:snapToGrid w:val="0"/>
          <w:color w:val="000000"/>
          <w:lang w:val="de-DE"/>
        </w:rPr>
        <w:t>and</w:t>
      </w:r>
      <w:r w:rsidRPr="00BA4AF1" w:rsidR="00E10EFD">
        <w:rPr>
          <w:rFonts w:ascii="Arial" w:hAnsi="Arial" w:cs="Arial"/>
          <w:snapToGrid w:val="0"/>
          <w:color w:val="000000"/>
          <w:lang w:val="de-DE"/>
        </w:rPr>
        <w:t xml:space="preserve"> </w:t>
      </w:r>
      <w:r w:rsidRPr="00BA4AF1" w:rsidR="00ED5C5F">
        <w:rPr>
          <w:rFonts w:ascii="Arial" w:hAnsi="Arial" w:cs="Arial"/>
          <w:snapToGrid w:val="0"/>
          <w:color w:val="000000"/>
          <w:lang w:val="de-DE"/>
        </w:rPr>
        <w:t>(e)</w:t>
      </w:r>
      <w:r w:rsidRPr="00BA4AF1">
        <w:rPr>
          <w:rFonts w:ascii="Arial" w:hAnsi="Arial" w:cs="Arial"/>
          <w:snapToGrid w:val="0"/>
          <w:color w:val="000000"/>
          <w:lang w:val="de-DE"/>
        </w:rPr>
        <w:t xml:space="preserve"> </w:t>
      </w:r>
      <w:r w:rsidRPr="00BA4AF1">
        <w:rPr>
          <w:rFonts w:ascii="Arial" w:hAnsi="Arial" w:cs="Arial"/>
          <w:color w:val="000000"/>
        </w:rPr>
        <w:t xml:space="preserve">mirror NIOSH </w:t>
      </w:r>
      <w:r w:rsidRPr="00BA4AF1" w:rsidR="00100E2D">
        <w:rPr>
          <w:rFonts w:ascii="Arial" w:hAnsi="Arial" w:cs="Arial"/>
          <w:color w:val="000000"/>
        </w:rPr>
        <w:t>i</w:t>
      </w:r>
      <w:r w:rsidRPr="00BA4AF1" w:rsidR="00945987">
        <w:rPr>
          <w:rFonts w:ascii="Arial" w:hAnsi="Arial" w:cs="Arial"/>
          <w:color w:val="000000"/>
        </w:rPr>
        <w:t xml:space="preserve">nformation </w:t>
      </w:r>
      <w:r w:rsidRPr="00BA4AF1" w:rsidR="00100E2D">
        <w:rPr>
          <w:rFonts w:ascii="Arial" w:hAnsi="Arial" w:cs="Arial"/>
          <w:color w:val="000000"/>
        </w:rPr>
        <w:t>c</w:t>
      </w:r>
      <w:r w:rsidRPr="00BA4AF1" w:rsidR="00945987">
        <w:rPr>
          <w:rFonts w:ascii="Arial" w:hAnsi="Arial" w:cs="Arial"/>
          <w:color w:val="000000"/>
        </w:rPr>
        <w:t xml:space="preserve">ollection </w:t>
      </w:r>
      <w:r w:rsidRPr="00BA4AF1">
        <w:rPr>
          <w:rFonts w:ascii="Arial" w:hAnsi="Arial" w:cs="Arial"/>
          <w:color w:val="000000"/>
        </w:rPr>
        <w:t>requirements under 42 CFR</w:t>
      </w:r>
      <w:r w:rsidRPr="00BA4AF1" w:rsidR="0056471B">
        <w:rPr>
          <w:rFonts w:ascii="Arial" w:hAnsi="Arial" w:cs="Arial"/>
          <w:color w:val="000000"/>
        </w:rPr>
        <w:t xml:space="preserve"> </w:t>
      </w:r>
      <w:r w:rsidRPr="00BA4AF1">
        <w:rPr>
          <w:rFonts w:ascii="Arial" w:hAnsi="Arial" w:cs="Arial"/>
          <w:color w:val="000000"/>
        </w:rPr>
        <w:t xml:space="preserve">37.4 (existing </w:t>
      </w:r>
      <w:r w:rsidRPr="00BA4AF1" w:rsidR="007432D3">
        <w:rPr>
          <w:rFonts w:ascii="Arial" w:hAnsi="Arial" w:cs="Arial"/>
          <w:snapToGrid w:val="0"/>
          <w:color w:val="000000"/>
        </w:rPr>
        <w:t>OMB</w:t>
      </w:r>
      <w:r w:rsidRPr="00BA4AF1" w:rsidR="00285352">
        <w:rPr>
          <w:rFonts w:ascii="Arial" w:hAnsi="Arial" w:cs="Arial"/>
          <w:snapToGrid w:val="0"/>
          <w:color w:val="000000"/>
        </w:rPr>
        <w:t xml:space="preserve"> No.</w:t>
      </w:r>
      <w:r w:rsidRPr="00BA4AF1">
        <w:rPr>
          <w:rFonts w:ascii="Arial" w:hAnsi="Arial" w:cs="Arial"/>
          <w:snapToGrid w:val="0"/>
          <w:color w:val="000000"/>
        </w:rPr>
        <w:t xml:space="preserve"> </w:t>
      </w:r>
      <w:r w:rsidRPr="00BA4AF1">
        <w:rPr>
          <w:rFonts w:ascii="Arial" w:hAnsi="Arial" w:cs="Arial"/>
          <w:color w:val="000000"/>
        </w:rPr>
        <w:t xml:space="preserve">0920-0020).  </w:t>
      </w:r>
      <w:r w:rsidRPr="00BA4AF1">
        <w:rPr>
          <w:rFonts w:ascii="Arial" w:hAnsi="Arial" w:cs="Arial"/>
        </w:rPr>
        <w:t>Including these requirements allow</w:t>
      </w:r>
      <w:r w:rsidRPr="00BA4AF1" w:rsidR="00945987">
        <w:rPr>
          <w:rFonts w:ascii="Arial" w:hAnsi="Arial" w:cs="Arial"/>
        </w:rPr>
        <w:t>s</w:t>
      </w:r>
      <w:r w:rsidRPr="00BA4AF1">
        <w:rPr>
          <w:rFonts w:ascii="Arial" w:hAnsi="Arial" w:cs="Arial"/>
        </w:rPr>
        <w:t xml:space="preserve"> MSHA to use its inspection and enforcement authority to ensure that operators comply with these provisions.</w:t>
      </w:r>
    </w:p>
    <w:p w:rsidR="00E35D44" w:rsidRPr="00BA4AF1" w:rsidP="00305624" w14:paraId="784048CC" w14:textId="77777777">
      <w:pPr>
        <w:outlineLvl w:val="0"/>
        <w:rPr>
          <w:rFonts w:ascii="Arial" w:hAnsi="Arial" w:cs="Arial"/>
          <w:color w:val="000000"/>
        </w:rPr>
      </w:pPr>
    </w:p>
    <w:p w:rsidR="00E35D44" w:rsidRPr="00BA4AF1" w:rsidP="00305624" w14:paraId="5535B73D" w14:textId="77777777">
      <w:pPr>
        <w:rPr>
          <w:rFonts w:ascii="Arial" w:hAnsi="Arial" w:cs="Arial"/>
          <w:b/>
          <w:bCs/>
          <w:color w:val="000000"/>
        </w:rPr>
      </w:pPr>
      <w:r w:rsidRPr="00BA4AF1">
        <w:rPr>
          <w:rFonts w:ascii="Arial" w:hAnsi="Arial" w:cs="Arial"/>
          <w:b/>
          <w:bCs/>
          <w:color w:val="000000"/>
        </w:rPr>
        <w:t>2.  Indicate how, by whom, and for what purpose the information is to be used.  Except for a new collection, indicate the actual use the agency has made of the information received from the current collection.</w:t>
      </w:r>
    </w:p>
    <w:p w:rsidR="00E35D44" w:rsidRPr="00BA4AF1" w:rsidP="00305624" w14:paraId="08C38631" w14:textId="77777777">
      <w:pPr>
        <w:rPr>
          <w:rFonts w:ascii="Arial" w:hAnsi="Arial" w:cs="Arial"/>
          <w:b/>
          <w:bCs/>
          <w:color w:val="000000"/>
        </w:rPr>
      </w:pPr>
    </w:p>
    <w:p w:rsidR="00E35D44" w:rsidRPr="00BA4AF1" w:rsidP="000C4A9C" w14:paraId="4FFFAFE9" w14:textId="77777777">
      <w:pPr>
        <w:widowControl/>
        <w:rPr>
          <w:rFonts w:ascii="Arial" w:hAnsi="Arial" w:cs="Arial"/>
          <w:color w:val="000000"/>
        </w:rPr>
      </w:pPr>
      <w:r w:rsidRPr="00BA4AF1">
        <w:rPr>
          <w:rFonts w:ascii="Arial" w:hAnsi="Arial" w:cs="Arial"/>
          <w:color w:val="000000"/>
        </w:rPr>
        <w:t>The respondents for th</w:t>
      </w:r>
      <w:r w:rsidRPr="00BA4AF1" w:rsidR="00945987">
        <w:rPr>
          <w:rFonts w:ascii="Arial" w:hAnsi="Arial" w:cs="Arial"/>
          <w:color w:val="000000"/>
        </w:rPr>
        <w:t xml:space="preserve">is </w:t>
      </w:r>
      <w:r w:rsidRPr="00BA4AF1" w:rsidR="00100E2D">
        <w:rPr>
          <w:rFonts w:ascii="Arial" w:hAnsi="Arial" w:cs="Arial"/>
          <w:color w:val="000000"/>
        </w:rPr>
        <w:t>i</w:t>
      </w:r>
      <w:r w:rsidRPr="00BA4AF1" w:rsidR="00945987">
        <w:rPr>
          <w:rFonts w:ascii="Arial" w:hAnsi="Arial" w:cs="Arial"/>
          <w:color w:val="000000"/>
        </w:rPr>
        <w:t xml:space="preserve">nformation </w:t>
      </w:r>
      <w:r w:rsidRPr="00BA4AF1" w:rsidR="00100E2D">
        <w:rPr>
          <w:rFonts w:ascii="Arial" w:hAnsi="Arial" w:cs="Arial"/>
          <w:color w:val="000000"/>
        </w:rPr>
        <w:t>c</w:t>
      </w:r>
      <w:r w:rsidRPr="00BA4AF1" w:rsidR="00945987">
        <w:rPr>
          <w:rFonts w:ascii="Arial" w:hAnsi="Arial" w:cs="Arial"/>
          <w:color w:val="000000"/>
        </w:rPr>
        <w:t>ollection are coal mine operators.  The</w:t>
      </w:r>
      <w:r w:rsidRPr="00BA4AF1">
        <w:rPr>
          <w:rFonts w:ascii="Arial" w:hAnsi="Arial" w:cs="Arial"/>
          <w:color w:val="000000"/>
        </w:rPr>
        <w:t xml:space="preserve"> requirements </w:t>
      </w:r>
      <w:r w:rsidRPr="00BA4AF1" w:rsidR="00945987">
        <w:rPr>
          <w:rFonts w:ascii="Arial" w:hAnsi="Arial" w:cs="Arial"/>
          <w:color w:val="000000"/>
        </w:rPr>
        <w:t xml:space="preserve">in this collection </w:t>
      </w:r>
      <w:r w:rsidRPr="00BA4AF1" w:rsidR="00C86ED8">
        <w:rPr>
          <w:rFonts w:ascii="Arial" w:hAnsi="Arial" w:cs="Arial"/>
          <w:color w:val="000000"/>
        </w:rPr>
        <w:t>are</w:t>
      </w:r>
      <w:r w:rsidRPr="00BA4AF1">
        <w:rPr>
          <w:rFonts w:ascii="Arial" w:hAnsi="Arial" w:cs="Arial"/>
          <w:color w:val="000000"/>
        </w:rPr>
        <w:t xml:space="preserve"> used by coal mine operators, miners, and state and federal mine inspectors.</w:t>
      </w:r>
    </w:p>
    <w:p w:rsidR="00E35D44" w:rsidRPr="00BA4AF1" w:rsidP="00305624" w14:paraId="1F0C5AA2" w14:textId="77777777">
      <w:pPr>
        <w:rPr>
          <w:rFonts w:ascii="Arial" w:hAnsi="Arial" w:cs="Arial"/>
          <w:color w:val="000000"/>
        </w:rPr>
      </w:pPr>
    </w:p>
    <w:p w:rsidR="00E35D44" w:rsidRPr="00BA4AF1" w:rsidP="00EC1671" w14:paraId="37FDBC4A" w14:textId="552F1CC7">
      <w:pPr>
        <w:widowControl/>
        <w:tabs>
          <w:tab w:val="left" w:pos="1440"/>
        </w:tabs>
        <w:autoSpaceDE/>
        <w:autoSpaceDN/>
        <w:adjustRightInd/>
        <w:outlineLvl w:val="0"/>
        <w:rPr>
          <w:rFonts w:ascii="Arial" w:hAnsi="Arial" w:cs="Arial"/>
          <w:color w:val="000000"/>
        </w:rPr>
      </w:pPr>
      <w:r w:rsidRPr="00BA4AF1">
        <w:rPr>
          <w:rFonts w:ascii="Arial" w:hAnsi="Arial" w:cs="Arial"/>
          <w:color w:val="000000"/>
        </w:rPr>
        <w:t xml:space="preserve">30 CFR </w:t>
      </w:r>
      <w:r w:rsidRPr="00BA4AF1">
        <w:rPr>
          <w:rFonts w:ascii="Arial" w:hAnsi="Arial" w:cs="Arial"/>
          <w:color w:val="000000"/>
        </w:rPr>
        <w:t xml:space="preserve">72.100(d) and (e) include requirements related to records for medical surveillance periodic examinations for underground and surface coal miners.  MSHA </w:t>
      </w:r>
      <w:r w:rsidRPr="00BA4AF1" w:rsidR="00880B8F">
        <w:rPr>
          <w:rFonts w:ascii="Arial" w:hAnsi="Arial" w:cs="Arial"/>
          <w:color w:val="000000"/>
        </w:rPr>
        <w:t>uses</w:t>
      </w:r>
      <w:r w:rsidRPr="00BA4AF1">
        <w:rPr>
          <w:rFonts w:ascii="Arial" w:hAnsi="Arial" w:cs="Arial"/>
          <w:color w:val="000000"/>
        </w:rPr>
        <w:t xml:space="preserve"> the information to ensure </w:t>
      </w:r>
      <w:bookmarkStart w:id="0" w:name="_Hlk127438421"/>
      <w:r w:rsidRPr="00BA4AF1">
        <w:rPr>
          <w:rFonts w:ascii="Arial" w:hAnsi="Arial" w:cs="Arial"/>
          <w:color w:val="000000"/>
        </w:rPr>
        <w:t xml:space="preserve">that operators </w:t>
      </w:r>
      <w:r w:rsidRPr="00BA4AF1" w:rsidR="00A81857">
        <w:rPr>
          <w:rFonts w:ascii="Arial" w:hAnsi="Arial" w:cs="Arial"/>
          <w:color w:val="000000"/>
        </w:rPr>
        <w:t xml:space="preserve">submit </w:t>
      </w:r>
      <w:r w:rsidRPr="00BA4AF1">
        <w:rPr>
          <w:rFonts w:ascii="Arial" w:hAnsi="Arial" w:cs="Arial"/>
          <w:color w:val="000000"/>
        </w:rPr>
        <w:t xml:space="preserve">to NIOSH a plan for periodic examinations and a roster with names and current addresses of miners covered by the plan. </w:t>
      </w:r>
      <w:bookmarkEnd w:id="0"/>
      <w:r w:rsidRPr="00BA4AF1">
        <w:rPr>
          <w:rFonts w:ascii="Arial" w:hAnsi="Arial" w:cs="Arial"/>
          <w:color w:val="000000"/>
        </w:rPr>
        <w:t xml:space="preserve"> In addition, the requirement to post the plan </w:t>
      </w:r>
      <w:r w:rsidRPr="00BA4AF1" w:rsidR="00A81857">
        <w:rPr>
          <w:rFonts w:ascii="Arial" w:hAnsi="Arial" w:cs="Arial"/>
          <w:color w:val="000000"/>
        </w:rPr>
        <w:t xml:space="preserve">informs </w:t>
      </w:r>
      <w:r w:rsidRPr="00BA4AF1">
        <w:rPr>
          <w:rFonts w:ascii="Arial" w:hAnsi="Arial" w:cs="Arial"/>
          <w:color w:val="000000"/>
        </w:rPr>
        <w:t>miners and MSHA of plan provisions and the availability of examinations.</w:t>
      </w:r>
    </w:p>
    <w:p w:rsidR="00E35D44" w:rsidRPr="00BA4AF1" w:rsidP="00EC1671" w14:paraId="1C2D28A5" w14:textId="77777777">
      <w:pPr>
        <w:widowControl/>
        <w:rPr>
          <w:rFonts w:ascii="Arial" w:hAnsi="Arial" w:cs="Arial"/>
          <w:color w:val="000000"/>
        </w:rPr>
      </w:pPr>
    </w:p>
    <w:p w:rsidR="00E35D44" w:rsidRPr="00BA4AF1" w:rsidP="00305624" w14:paraId="0B7CF98B" w14:textId="77777777">
      <w:pPr>
        <w:rPr>
          <w:rFonts w:ascii="Arial" w:hAnsi="Arial" w:cs="Arial"/>
          <w:b/>
          <w:bCs/>
          <w:color w:val="000000"/>
        </w:rPr>
      </w:pPr>
      <w:r w:rsidRPr="00BA4AF1">
        <w:rPr>
          <w:rFonts w:ascii="Arial" w:hAnsi="Arial" w:cs="Arial"/>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35D44" w:rsidRPr="00BA4AF1" w:rsidP="00305624" w14:paraId="547DF46E" w14:textId="77777777">
      <w:pPr>
        <w:rPr>
          <w:rFonts w:ascii="Arial" w:hAnsi="Arial" w:cs="Arial"/>
          <w:color w:val="000000"/>
        </w:rPr>
      </w:pPr>
    </w:p>
    <w:p w:rsidR="00E35D44" w:rsidRPr="00BA4AF1" w:rsidP="00EC1671" w14:paraId="7F16FCDE" w14:textId="77777777">
      <w:pPr>
        <w:widowControl/>
        <w:rPr>
          <w:rFonts w:ascii="Arial" w:hAnsi="Arial" w:cs="Arial"/>
          <w:color w:val="000000"/>
        </w:rPr>
      </w:pPr>
      <w:r w:rsidRPr="00BA4AF1">
        <w:rPr>
          <w:rFonts w:ascii="Arial" w:hAnsi="Arial" w:cs="Arial"/>
          <w:color w:val="000000"/>
        </w:rPr>
        <w:t xml:space="preserve">The </w:t>
      </w:r>
      <w:r w:rsidRPr="00BA4AF1" w:rsidR="003272BE">
        <w:rPr>
          <w:rFonts w:ascii="Arial" w:hAnsi="Arial" w:cs="Arial"/>
          <w:color w:val="000000"/>
        </w:rPr>
        <w:t>provisions do</w:t>
      </w:r>
      <w:r w:rsidRPr="00BA4AF1">
        <w:rPr>
          <w:rFonts w:ascii="Arial" w:hAnsi="Arial" w:cs="Arial"/>
          <w:color w:val="000000"/>
        </w:rPr>
        <w:t xml:space="preserve"> not specify how records must be kept.  </w:t>
      </w:r>
      <w:r w:rsidRPr="00BA4AF1" w:rsidR="009275E1">
        <w:rPr>
          <w:rFonts w:ascii="Arial" w:hAnsi="Arial" w:cs="Arial"/>
          <w:color w:val="000000"/>
        </w:rPr>
        <w:t>However, the plan for providing periodic examinations must be posted on the mine bulletin board at all times</w:t>
      </w:r>
      <w:r w:rsidRPr="00BA4AF1" w:rsidR="00880B8F">
        <w:rPr>
          <w:rFonts w:ascii="Arial" w:hAnsi="Arial" w:cs="Arial"/>
          <w:color w:val="000000"/>
        </w:rPr>
        <w:t>.</w:t>
      </w:r>
      <w:r w:rsidRPr="00BA4AF1" w:rsidR="009275E1">
        <w:rPr>
          <w:rFonts w:ascii="Arial" w:hAnsi="Arial" w:cs="Arial"/>
          <w:color w:val="000000"/>
        </w:rPr>
        <w:t xml:space="preserve"> </w:t>
      </w:r>
      <w:r w:rsidRPr="00BA4AF1" w:rsidR="00880B8F">
        <w:rPr>
          <w:rFonts w:ascii="Arial" w:hAnsi="Arial" w:cs="Arial"/>
          <w:color w:val="000000"/>
        </w:rPr>
        <w:t>Also</w:t>
      </w:r>
      <w:r w:rsidRPr="00BA4AF1" w:rsidR="0093675D">
        <w:rPr>
          <w:rFonts w:ascii="Arial" w:hAnsi="Arial" w:cs="Arial"/>
          <w:color w:val="000000"/>
        </w:rPr>
        <w:t xml:space="preserve">, </w:t>
      </w:r>
      <w:r w:rsidRPr="00BA4AF1" w:rsidR="009275E1">
        <w:rPr>
          <w:rFonts w:ascii="Arial" w:hAnsi="Arial" w:cs="Arial"/>
          <w:color w:val="000000"/>
        </w:rPr>
        <w:t xml:space="preserve">the mine operator must have a roster specifying the names and current address of each miner covered by the plan. </w:t>
      </w:r>
      <w:r w:rsidRPr="00BA4AF1" w:rsidR="0093675D">
        <w:rPr>
          <w:rFonts w:ascii="Arial" w:hAnsi="Arial" w:cs="Arial"/>
          <w:color w:val="000000"/>
        </w:rPr>
        <w:t>T</w:t>
      </w:r>
      <w:r w:rsidRPr="00BA4AF1" w:rsidR="00DC065A">
        <w:rPr>
          <w:rFonts w:ascii="Arial" w:hAnsi="Arial" w:cs="Arial"/>
          <w:color w:val="000000"/>
        </w:rPr>
        <w:t xml:space="preserve">he records </w:t>
      </w:r>
      <w:r w:rsidRPr="00BA4AF1" w:rsidR="0093675D">
        <w:rPr>
          <w:rFonts w:ascii="Arial" w:hAnsi="Arial" w:cs="Arial"/>
          <w:color w:val="000000"/>
        </w:rPr>
        <w:t xml:space="preserve">may be </w:t>
      </w:r>
      <w:r w:rsidRPr="00BA4AF1" w:rsidR="00C06D16">
        <w:rPr>
          <w:rFonts w:ascii="Arial" w:hAnsi="Arial" w:cs="Arial"/>
          <w:color w:val="000000"/>
        </w:rPr>
        <w:t>on</w:t>
      </w:r>
      <w:r w:rsidRPr="00BA4AF1">
        <w:rPr>
          <w:rFonts w:ascii="Arial" w:hAnsi="Arial" w:cs="Arial"/>
          <w:color w:val="000000"/>
        </w:rPr>
        <w:t xml:space="preserve"> </w:t>
      </w:r>
      <w:r w:rsidRPr="00BA4AF1" w:rsidR="00A81857">
        <w:rPr>
          <w:rFonts w:ascii="Arial" w:hAnsi="Arial" w:cs="Arial"/>
          <w:color w:val="000000"/>
        </w:rPr>
        <w:t xml:space="preserve">paper </w:t>
      </w:r>
      <w:r w:rsidRPr="00BA4AF1">
        <w:rPr>
          <w:rFonts w:ascii="Arial" w:hAnsi="Arial" w:cs="Arial"/>
          <w:color w:val="000000"/>
        </w:rPr>
        <w:t>or stored electronically</w:t>
      </w:r>
      <w:r w:rsidRPr="00BA4AF1" w:rsidR="00E020BC">
        <w:rPr>
          <w:rFonts w:ascii="Arial" w:hAnsi="Arial" w:cs="Arial"/>
          <w:color w:val="000000"/>
        </w:rPr>
        <w:t>,</w:t>
      </w:r>
      <w:r w:rsidRPr="00BA4AF1">
        <w:rPr>
          <w:rFonts w:ascii="Arial" w:hAnsi="Arial" w:cs="Arial"/>
          <w:color w:val="000000"/>
        </w:rPr>
        <w:t xml:space="preserve"> </w:t>
      </w:r>
      <w:r w:rsidRPr="00BA4AF1">
        <w:rPr>
          <w:rFonts w:ascii="Arial" w:hAnsi="Arial" w:cs="Arial"/>
          <w:color w:val="000000"/>
        </w:rPr>
        <w:t>provided</w:t>
      </w:r>
      <w:r w:rsidRPr="00BA4AF1" w:rsidR="00E020BC">
        <w:rPr>
          <w:rFonts w:ascii="Arial" w:hAnsi="Arial" w:cs="Arial"/>
          <w:color w:val="000000"/>
        </w:rPr>
        <w:t xml:space="preserve"> that</w:t>
      </w:r>
      <w:r w:rsidRPr="00BA4AF1">
        <w:rPr>
          <w:rFonts w:ascii="Arial" w:hAnsi="Arial" w:cs="Arial"/>
          <w:color w:val="000000"/>
        </w:rPr>
        <w:t xml:space="preserve"> the records are secure, not susceptible to alteration, retrievable, and maintained at least for the time required by applicable regulations. </w:t>
      </w:r>
    </w:p>
    <w:p w:rsidR="00E35D44" w:rsidRPr="00BA4AF1" w:rsidP="00EC1671" w14:paraId="2FEFD9D8" w14:textId="77777777">
      <w:pPr>
        <w:widowControl/>
        <w:rPr>
          <w:rFonts w:ascii="Arial" w:hAnsi="Arial" w:cs="Arial"/>
          <w:color w:val="000000"/>
        </w:rPr>
      </w:pPr>
    </w:p>
    <w:p w:rsidR="00E35D44" w:rsidRPr="00BA4AF1" w:rsidP="009708C9" w14:paraId="1F84FD6D" w14:textId="77777777">
      <w:pPr>
        <w:rPr>
          <w:rFonts w:ascii="Arial" w:hAnsi="Arial" w:cs="Arial"/>
          <w:b/>
          <w:bCs/>
          <w:color w:val="000000"/>
        </w:rPr>
      </w:pPr>
      <w:r w:rsidRPr="00BA4AF1">
        <w:rPr>
          <w:rFonts w:ascii="Arial" w:hAnsi="Arial" w:cs="Arial"/>
          <w:b/>
          <w:bCs/>
          <w:color w:val="000000"/>
        </w:rPr>
        <w:t>4.  Describe efforts to identify duplication.  Show specifically why any similar information already available cannot be used or modified for use for the purposes described in Item 2 above.</w:t>
      </w:r>
    </w:p>
    <w:p w:rsidR="00E35D44" w:rsidRPr="00BA4AF1" w:rsidP="00255847" w14:paraId="4BFAFCCA" w14:textId="77777777">
      <w:pPr>
        <w:rPr>
          <w:rFonts w:ascii="Arial" w:hAnsi="Arial" w:cs="Arial"/>
          <w:b/>
          <w:bCs/>
          <w:color w:val="000000"/>
        </w:rPr>
      </w:pPr>
    </w:p>
    <w:p w:rsidR="00E35D44" w:rsidRPr="00BA4AF1" w:rsidP="009708C9" w14:paraId="76C0A214" w14:textId="1B31B995">
      <w:pPr>
        <w:rPr>
          <w:rFonts w:ascii="Arial" w:hAnsi="Arial" w:cs="Arial"/>
          <w:color w:val="000000"/>
        </w:rPr>
      </w:pPr>
      <w:r w:rsidRPr="00BA4AF1">
        <w:rPr>
          <w:rFonts w:ascii="Arial" w:hAnsi="Arial" w:cs="Arial"/>
          <w:color w:val="000000"/>
        </w:rPr>
        <w:t xml:space="preserve">Existing NIOSH rules require a plan for providing underground coal miners with chest x-rays and a roster of names and current mailing addresses of miners covered by the plan.  MSHA’s </w:t>
      </w:r>
      <w:r w:rsidRPr="00BA4AF1" w:rsidR="00CE11D3">
        <w:rPr>
          <w:rFonts w:ascii="Arial" w:hAnsi="Arial" w:cs="Arial"/>
          <w:color w:val="000000"/>
        </w:rPr>
        <w:t>requires</w:t>
      </w:r>
      <w:r w:rsidRPr="00BA4AF1">
        <w:rPr>
          <w:rFonts w:ascii="Arial" w:hAnsi="Arial" w:cs="Arial"/>
          <w:color w:val="000000"/>
        </w:rPr>
        <w:t xml:space="preserve"> operators to have a roster and a plan submitted to NIOSH for approval in accordance with NIOSH’s regulations in 42 CFR </w:t>
      </w:r>
      <w:r w:rsidRPr="00BA4AF1" w:rsidR="00C06D16">
        <w:rPr>
          <w:rFonts w:ascii="Arial" w:hAnsi="Arial" w:cs="Arial"/>
          <w:color w:val="000000"/>
        </w:rPr>
        <w:t xml:space="preserve"> </w:t>
      </w:r>
      <w:r w:rsidRPr="00BA4AF1" w:rsidR="00CE11D3">
        <w:rPr>
          <w:rFonts w:ascii="Arial" w:hAnsi="Arial" w:cs="Arial"/>
          <w:color w:val="000000"/>
        </w:rPr>
        <w:t>37.  MSHA also</w:t>
      </w:r>
      <w:r w:rsidRPr="00BA4AF1">
        <w:rPr>
          <w:rFonts w:ascii="Arial" w:hAnsi="Arial" w:cs="Arial"/>
          <w:color w:val="000000"/>
        </w:rPr>
        <w:t xml:space="preserve"> requires the plan to include providing chest </w:t>
      </w:r>
      <w:r w:rsidRPr="00BA4AF1" w:rsidR="00880B8F">
        <w:rPr>
          <w:rFonts w:ascii="Arial" w:hAnsi="Arial" w:cs="Arial"/>
          <w:color w:val="000000"/>
        </w:rPr>
        <w:t>X</w:t>
      </w:r>
      <w:r w:rsidRPr="00BA4AF1">
        <w:rPr>
          <w:rFonts w:ascii="Arial" w:hAnsi="Arial" w:cs="Arial"/>
          <w:color w:val="000000"/>
        </w:rPr>
        <w:t xml:space="preserve">-rays, spirometry, symptom assessment, and occupational history to both underground coal miners and surface coal miners.  Where NIOSH and MSHA have overlapping requirements, adherence to the NIOSH requirements will satisfy the MSHA requirements.  </w:t>
      </w:r>
      <w:r w:rsidRPr="00BA4AF1">
        <w:rPr>
          <w:rFonts w:ascii="Arial" w:hAnsi="Arial" w:cs="Arial"/>
        </w:rPr>
        <w:t>MSHA enforce</w:t>
      </w:r>
      <w:r w:rsidRPr="00BA4AF1" w:rsidR="00C86ED8">
        <w:rPr>
          <w:rFonts w:ascii="Arial" w:hAnsi="Arial" w:cs="Arial"/>
        </w:rPr>
        <w:t>s</w:t>
      </w:r>
      <w:r w:rsidRPr="00BA4AF1">
        <w:rPr>
          <w:rFonts w:ascii="Arial" w:hAnsi="Arial" w:cs="Arial"/>
        </w:rPr>
        <w:t xml:space="preserve"> the requirements that coal mine operators provide the examinations within the time frames established under the </w:t>
      </w:r>
      <w:r w:rsidRPr="00BA4AF1" w:rsidR="001B6CF2">
        <w:rPr>
          <w:rFonts w:ascii="Arial" w:hAnsi="Arial" w:cs="Arial"/>
        </w:rPr>
        <w:t>rule</w:t>
      </w:r>
      <w:r w:rsidRPr="00BA4AF1">
        <w:rPr>
          <w:rFonts w:ascii="Arial" w:hAnsi="Arial" w:cs="Arial"/>
        </w:rPr>
        <w:t xml:space="preserve"> and at an approved facility.  This </w:t>
      </w:r>
      <w:r w:rsidRPr="00BA4AF1">
        <w:rPr>
          <w:rFonts w:ascii="Arial" w:hAnsi="Arial" w:cs="Arial"/>
          <w:color w:val="000000"/>
        </w:rPr>
        <w:t xml:space="preserve">does not impose a duplicative burden.  MSHA knows of no other </w:t>
      </w:r>
      <w:r w:rsidRPr="00BA4AF1" w:rsidR="00A81857">
        <w:rPr>
          <w:rFonts w:ascii="Arial" w:hAnsi="Arial" w:cs="Arial"/>
          <w:color w:val="000000"/>
        </w:rPr>
        <w:t xml:space="preserve">federal </w:t>
      </w:r>
      <w:r w:rsidRPr="00BA4AF1">
        <w:rPr>
          <w:rFonts w:ascii="Arial" w:hAnsi="Arial" w:cs="Arial"/>
          <w:color w:val="000000"/>
        </w:rPr>
        <w:t xml:space="preserve">or </w:t>
      </w:r>
      <w:r w:rsidRPr="00BA4AF1" w:rsidR="00A81857">
        <w:rPr>
          <w:rFonts w:ascii="Arial" w:hAnsi="Arial" w:cs="Arial"/>
          <w:color w:val="000000"/>
        </w:rPr>
        <w:t xml:space="preserve">state </w:t>
      </w:r>
      <w:r w:rsidRPr="00BA4AF1" w:rsidR="00100E2D">
        <w:rPr>
          <w:rFonts w:ascii="Arial" w:hAnsi="Arial" w:cs="Arial"/>
          <w:color w:val="000000"/>
        </w:rPr>
        <w:t>i</w:t>
      </w:r>
      <w:r w:rsidRPr="00BA4AF1" w:rsidR="00945987">
        <w:rPr>
          <w:rFonts w:ascii="Arial" w:hAnsi="Arial" w:cs="Arial"/>
          <w:color w:val="000000"/>
        </w:rPr>
        <w:t xml:space="preserve">nformation </w:t>
      </w:r>
      <w:r w:rsidRPr="00BA4AF1" w:rsidR="00100E2D">
        <w:rPr>
          <w:rFonts w:ascii="Arial" w:hAnsi="Arial" w:cs="Arial"/>
          <w:color w:val="000000"/>
        </w:rPr>
        <w:t>c</w:t>
      </w:r>
      <w:r w:rsidRPr="00BA4AF1" w:rsidR="00945987">
        <w:rPr>
          <w:rFonts w:ascii="Arial" w:hAnsi="Arial" w:cs="Arial"/>
          <w:color w:val="000000"/>
        </w:rPr>
        <w:t xml:space="preserve">ollection </w:t>
      </w:r>
      <w:r w:rsidRPr="00BA4AF1">
        <w:rPr>
          <w:rFonts w:ascii="Arial" w:hAnsi="Arial" w:cs="Arial"/>
          <w:color w:val="000000"/>
        </w:rPr>
        <w:t xml:space="preserve">requirements that duplicate </w:t>
      </w:r>
      <w:r w:rsidRPr="00BA4AF1" w:rsidR="00945987">
        <w:rPr>
          <w:rFonts w:ascii="Arial" w:hAnsi="Arial" w:cs="Arial"/>
          <w:color w:val="000000"/>
        </w:rPr>
        <w:t>t</w:t>
      </w:r>
      <w:r w:rsidRPr="00BA4AF1" w:rsidR="00100E2D">
        <w:rPr>
          <w:rFonts w:ascii="Arial" w:hAnsi="Arial" w:cs="Arial"/>
          <w:color w:val="000000"/>
        </w:rPr>
        <w:t>his</w:t>
      </w:r>
      <w:r w:rsidRPr="00BA4AF1" w:rsidR="00945987">
        <w:rPr>
          <w:rFonts w:ascii="Arial" w:hAnsi="Arial" w:cs="Arial"/>
          <w:color w:val="000000"/>
        </w:rPr>
        <w:t xml:space="preserve"> request</w:t>
      </w:r>
      <w:r w:rsidRPr="00BA4AF1">
        <w:rPr>
          <w:rFonts w:ascii="Arial" w:hAnsi="Arial" w:cs="Arial"/>
          <w:color w:val="000000"/>
        </w:rPr>
        <w:t>.</w:t>
      </w:r>
    </w:p>
    <w:p w:rsidR="00E35D44" w:rsidRPr="00BA4AF1" w:rsidP="009708C9" w14:paraId="5716CB28" w14:textId="77777777">
      <w:pPr>
        <w:rPr>
          <w:rFonts w:ascii="Arial" w:hAnsi="Arial" w:cs="Arial"/>
          <w:color w:val="000000"/>
        </w:rPr>
      </w:pPr>
    </w:p>
    <w:p w:rsidR="00E35D44" w:rsidRPr="00BA4AF1" w:rsidP="009708C9" w14:paraId="207C9AF8" w14:textId="77777777">
      <w:pPr>
        <w:rPr>
          <w:rFonts w:ascii="Arial" w:hAnsi="Arial" w:cs="Arial"/>
          <w:b/>
          <w:bCs/>
          <w:color w:val="000000"/>
        </w:rPr>
      </w:pPr>
      <w:r w:rsidRPr="00BA4AF1">
        <w:rPr>
          <w:rFonts w:ascii="Arial" w:hAnsi="Arial" w:cs="Arial"/>
          <w:b/>
          <w:bCs/>
          <w:color w:val="000000"/>
        </w:rPr>
        <w:t>5.  If the collection of information impacts small businesses or other small entities, describe any methods used to minimize burden.</w:t>
      </w:r>
    </w:p>
    <w:p w:rsidR="00E35D44" w:rsidRPr="00BA4AF1" w:rsidP="009708C9" w14:paraId="6751E2F9" w14:textId="77777777">
      <w:pPr>
        <w:rPr>
          <w:rFonts w:ascii="Arial" w:hAnsi="Arial" w:cs="Arial"/>
          <w:b/>
          <w:bCs/>
          <w:color w:val="000000"/>
        </w:rPr>
      </w:pPr>
    </w:p>
    <w:p w:rsidR="00D17E95" w:rsidRPr="00BA4AF1" w:rsidP="009708C9" w14:paraId="0AFCAC40" w14:textId="77777777">
      <w:pPr>
        <w:rPr>
          <w:rFonts w:ascii="Arial" w:hAnsi="Arial" w:cs="Arial"/>
          <w:color w:val="000000"/>
        </w:rPr>
      </w:pPr>
      <w:r w:rsidRPr="00BA4AF1">
        <w:rPr>
          <w:rFonts w:ascii="Arial" w:hAnsi="Arial" w:cs="Arial"/>
          <w:color w:val="000000"/>
        </w:rPr>
        <w:t xml:space="preserve">This information does not have a significant impact on small businesses or other small entities.  </w:t>
      </w:r>
    </w:p>
    <w:p w:rsidR="00E35D44" w:rsidRPr="00BA4AF1" w:rsidP="009708C9" w14:paraId="087B7DF9" w14:textId="77777777">
      <w:pPr>
        <w:rPr>
          <w:rFonts w:ascii="Arial" w:hAnsi="Arial" w:cs="Arial"/>
          <w:color w:val="000000"/>
        </w:rPr>
      </w:pPr>
    </w:p>
    <w:p w:rsidR="00E35D44" w:rsidRPr="00BA4AF1" w:rsidP="009708C9" w14:paraId="049C6778" w14:textId="77777777">
      <w:pPr>
        <w:rPr>
          <w:rFonts w:ascii="Arial" w:hAnsi="Arial" w:cs="Arial"/>
          <w:b/>
          <w:bCs/>
          <w:color w:val="000000"/>
        </w:rPr>
      </w:pPr>
      <w:r w:rsidRPr="00BA4AF1">
        <w:rPr>
          <w:rFonts w:ascii="Arial" w:hAnsi="Arial" w:cs="Arial"/>
          <w:b/>
          <w:bCs/>
          <w:color w:val="000000"/>
        </w:rPr>
        <w:t>6.  Describe the consequence to Federal program or policy activities if the collection is not conducted or is conducted less frequently, as well as any technical or legal obstacles to reducing burden.</w:t>
      </w:r>
    </w:p>
    <w:p w:rsidR="00E35D44" w:rsidRPr="00BA4AF1" w:rsidP="00255847" w14:paraId="7F3A07EF" w14:textId="77777777">
      <w:pPr>
        <w:widowControl/>
        <w:rPr>
          <w:rFonts w:ascii="Arial" w:hAnsi="Arial" w:cs="Arial"/>
          <w:color w:val="000000"/>
        </w:rPr>
      </w:pPr>
    </w:p>
    <w:p w:rsidR="00E35D44" w:rsidRPr="00BA4AF1" w:rsidP="00E9118F" w14:paraId="704F5581" w14:textId="0B6FD750">
      <w:pPr>
        <w:widowControl/>
        <w:autoSpaceDE/>
        <w:autoSpaceDN/>
        <w:adjustRightInd/>
        <w:rPr>
          <w:rFonts w:ascii="Arial" w:hAnsi="Arial" w:cs="Arial"/>
        </w:rPr>
      </w:pPr>
      <w:r w:rsidRPr="00BA4AF1">
        <w:rPr>
          <w:rFonts w:ascii="Arial" w:hAnsi="Arial" w:cs="Arial"/>
        </w:rPr>
        <w:t xml:space="preserve">Existing NIOSH regulations require mine operators to submit plans for periodic medical surveillance examinations for underground </w:t>
      </w:r>
      <w:r w:rsidRPr="00BA4AF1" w:rsidR="00D15EA2">
        <w:rPr>
          <w:rFonts w:ascii="Arial" w:hAnsi="Arial" w:cs="Arial"/>
        </w:rPr>
        <w:t xml:space="preserve">and surface </w:t>
      </w:r>
      <w:r w:rsidRPr="00BA4AF1">
        <w:rPr>
          <w:rFonts w:ascii="Arial" w:hAnsi="Arial" w:cs="Arial"/>
        </w:rPr>
        <w:t>coal miners and rosters of current miners and their addresses.  Under</w:t>
      </w:r>
      <w:r w:rsidRPr="00BA4AF1" w:rsidR="00880B8F">
        <w:rPr>
          <w:rFonts w:ascii="Arial" w:hAnsi="Arial" w:cs="Arial"/>
        </w:rPr>
        <w:t xml:space="preserve"> </w:t>
      </w:r>
      <w:r w:rsidRPr="00BA4AF1" w:rsidR="00272DAB">
        <w:rPr>
          <w:rFonts w:ascii="Arial" w:hAnsi="Arial" w:cs="Arial"/>
        </w:rPr>
        <w:t xml:space="preserve">30 CFR </w:t>
      </w:r>
      <w:r w:rsidRPr="00BA4AF1">
        <w:rPr>
          <w:rFonts w:ascii="Arial" w:hAnsi="Arial" w:cs="Arial"/>
        </w:rPr>
        <w:t>72.100, coal mine operators must submit such plans and information</w:t>
      </w:r>
      <w:r w:rsidRPr="00BA4AF1" w:rsidR="00DC5E92">
        <w:rPr>
          <w:rFonts w:ascii="Arial" w:hAnsi="Arial" w:cs="Arial"/>
        </w:rPr>
        <w:t xml:space="preserve"> </w:t>
      </w:r>
      <w:r w:rsidRPr="00BA4AF1">
        <w:rPr>
          <w:rFonts w:ascii="Arial" w:hAnsi="Arial" w:cs="Arial"/>
        </w:rPr>
        <w:t xml:space="preserve">because </w:t>
      </w:r>
      <w:r w:rsidRPr="00BA4AF1" w:rsidR="00D01B72">
        <w:rPr>
          <w:rFonts w:ascii="Arial" w:hAnsi="Arial" w:cs="Arial"/>
        </w:rPr>
        <w:t xml:space="preserve">all </w:t>
      </w:r>
      <w:r w:rsidRPr="00BA4AF1">
        <w:rPr>
          <w:rFonts w:ascii="Arial" w:hAnsi="Arial" w:cs="Arial"/>
        </w:rPr>
        <w:t xml:space="preserve">coal miners are at risk of developing black lung disease as a result of respirable coal mine dust exposure.  </w:t>
      </w:r>
      <w:r w:rsidRPr="00BA4AF1" w:rsidR="00D15EA2">
        <w:rPr>
          <w:rFonts w:ascii="Arial" w:hAnsi="Arial" w:cs="Arial"/>
        </w:rPr>
        <w:t>M</w:t>
      </w:r>
      <w:r w:rsidRPr="00BA4AF1">
        <w:rPr>
          <w:rFonts w:ascii="Arial" w:hAnsi="Arial" w:cs="Arial"/>
        </w:rPr>
        <w:t xml:space="preserve">iners benefit from periodic medical examinations which provide information on their health status and enable them to take actions to prevent disease progression.  The frequency of submitting this data is the same as required by NIOSH. </w:t>
      </w:r>
    </w:p>
    <w:p w:rsidR="00E35D44" w:rsidRPr="00BA4AF1" w:rsidP="009708C9" w14:paraId="6D5FFCF4" w14:textId="77777777">
      <w:pPr>
        <w:rPr>
          <w:rFonts w:ascii="Arial" w:hAnsi="Arial" w:cs="Arial"/>
          <w:b/>
          <w:color w:val="000000"/>
        </w:rPr>
      </w:pPr>
    </w:p>
    <w:p w:rsidR="00BA4AF1" w:rsidP="009708C9" w14:paraId="174E926B" w14:textId="77777777">
      <w:pPr>
        <w:rPr>
          <w:rFonts w:ascii="Arial" w:hAnsi="Arial" w:cs="Arial"/>
          <w:b/>
          <w:bCs/>
          <w:color w:val="000000"/>
        </w:rPr>
      </w:pPr>
    </w:p>
    <w:p w:rsidR="00BA4AF1" w:rsidP="009708C9" w14:paraId="78F50793" w14:textId="77777777">
      <w:pPr>
        <w:rPr>
          <w:rFonts w:ascii="Arial" w:hAnsi="Arial" w:cs="Arial"/>
          <w:b/>
          <w:bCs/>
          <w:color w:val="000000"/>
        </w:rPr>
      </w:pPr>
    </w:p>
    <w:p w:rsidR="00BA4AF1" w:rsidP="009708C9" w14:paraId="3E251C22" w14:textId="77777777">
      <w:pPr>
        <w:rPr>
          <w:rFonts w:ascii="Arial" w:hAnsi="Arial" w:cs="Arial"/>
          <w:b/>
          <w:bCs/>
          <w:color w:val="000000"/>
        </w:rPr>
      </w:pPr>
    </w:p>
    <w:p w:rsidR="00BA4AF1" w:rsidP="009708C9" w14:paraId="2D7CA4AF" w14:textId="77777777">
      <w:pPr>
        <w:rPr>
          <w:rFonts w:ascii="Arial" w:hAnsi="Arial" w:cs="Arial"/>
          <w:b/>
          <w:bCs/>
          <w:color w:val="000000"/>
        </w:rPr>
      </w:pPr>
    </w:p>
    <w:p w:rsidR="00BA4AF1" w:rsidP="009708C9" w14:paraId="5ACCB94D" w14:textId="77777777">
      <w:pPr>
        <w:rPr>
          <w:rFonts w:ascii="Arial" w:hAnsi="Arial" w:cs="Arial"/>
          <w:b/>
          <w:bCs/>
          <w:color w:val="000000"/>
        </w:rPr>
      </w:pPr>
    </w:p>
    <w:p w:rsidR="00E35D44" w:rsidRPr="00BA4AF1" w:rsidP="009708C9" w14:paraId="16781DF8" w14:textId="21C69848">
      <w:pPr>
        <w:rPr>
          <w:rFonts w:ascii="Arial" w:hAnsi="Arial" w:cs="Arial"/>
          <w:b/>
          <w:bCs/>
          <w:color w:val="000000"/>
        </w:rPr>
      </w:pPr>
      <w:r w:rsidRPr="00BA4AF1">
        <w:rPr>
          <w:rFonts w:ascii="Arial" w:hAnsi="Arial" w:cs="Arial"/>
          <w:b/>
          <w:bCs/>
          <w:color w:val="000000"/>
        </w:rPr>
        <w:t>7.  Explain any special circumstances that would cause an information collection to be conducted in a manner:</w:t>
      </w:r>
    </w:p>
    <w:p w:rsidR="00272DAB" w:rsidRPr="00BA4AF1" w:rsidP="00272DAB" w14:paraId="53B66BC6" w14:textId="77777777">
      <w:pPr>
        <w:rPr>
          <w:rFonts w:ascii="Arial" w:hAnsi="Arial" w:cs="Arial"/>
          <w:b/>
          <w:bCs/>
          <w:color w:val="000000"/>
        </w:rPr>
      </w:pPr>
    </w:p>
    <w:p w:rsidR="00E35D44" w:rsidRPr="00BA4AF1" w:rsidP="003F0AF6" w14:paraId="19227A5A" w14:textId="43D4BF29">
      <w:pPr>
        <w:pStyle w:val="ListParagraph"/>
        <w:numPr>
          <w:ilvl w:val="0"/>
          <w:numId w:val="2"/>
        </w:numPr>
        <w:spacing w:after="0" w:line="240" w:lineRule="auto"/>
        <w:rPr>
          <w:rFonts w:ascii="Arial" w:hAnsi="Arial" w:cs="Arial"/>
          <w:b/>
          <w:bCs/>
          <w:color w:val="000000"/>
          <w:sz w:val="24"/>
          <w:szCs w:val="24"/>
        </w:rPr>
      </w:pPr>
      <w:r w:rsidRPr="00BA4AF1">
        <w:rPr>
          <w:rFonts w:ascii="Arial" w:hAnsi="Arial" w:cs="Arial"/>
          <w:b/>
          <w:bCs/>
          <w:color w:val="000000"/>
          <w:sz w:val="24"/>
          <w:szCs w:val="24"/>
        </w:rPr>
        <w:t>Requiring respondents to report information to the agency more often than quarterly;</w:t>
      </w:r>
    </w:p>
    <w:p w:rsidR="00E35D44" w:rsidRPr="00BA4AF1" w:rsidP="003F0AF6" w14:paraId="5ABC9E91" w14:textId="4A1D9D7E">
      <w:pPr>
        <w:pStyle w:val="ListParagraph"/>
        <w:numPr>
          <w:ilvl w:val="0"/>
          <w:numId w:val="2"/>
        </w:numPr>
        <w:spacing w:after="0" w:line="240" w:lineRule="auto"/>
        <w:rPr>
          <w:rFonts w:ascii="Arial" w:hAnsi="Arial" w:cs="Arial"/>
          <w:b/>
          <w:bCs/>
          <w:color w:val="000000"/>
          <w:sz w:val="24"/>
          <w:szCs w:val="24"/>
        </w:rPr>
      </w:pPr>
      <w:r w:rsidRPr="00BA4AF1">
        <w:rPr>
          <w:rFonts w:ascii="Arial" w:hAnsi="Arial" w:cs="Arial"/>
          <w:b/>
          <w:bCs/>
          <w:color w:val="000000"/>
          <w:sz w:val="24"/>
          <w:szCs w:val="24"/>
        </w:rPr>
        <w:t>Requiring respondents to prepare a written response to a collection of information in fewer than 30 days after receipt of it;</w:t>
      </w:r>
    </w:p>
    <w:p w:rsidR="00E35D44" w:rsidRPr="00BA4AF1" w:rsidP="003F0AF6" w14:paraId="111C12A5" w14:textId="438B38E4">
      <w:pPr>
        <w:pStyle w:val="ListParagraph"/>
        <w:numPr>
          <w:ilvl w:val="0"/>
          <w:numId w:val="2"/>
        </w:numPr>
        <w:spacing w:after="0" w:line="240" w:lineRule="auto"/>
        <w:rPr>
          <w:rFonts w:ascii="Arial" w:hAnsi="Arial" w:cs="Arial"/>
          <w:b/>
          <w:bCs/>
          <w:color w:val="000000"/>
          <w:sz w:val="24"/>
          <w:szCs w:val="24"/>
        </w:rPr>
      </w:pPr>
      <w:r w:rsidRPr="00BA4AF1">
        <w:rPr>
          <w:rFonts w:ascii="Arial" w:hAnsi="Arial" w:cs="Arial"/>
          <w:b/>
          <w:bCs/>
          <w:color w:val="000000"/>
          <w:sz w:val="24"/>
          <w:szCs w:val="24"/>
        </w:rPr>
        <w:t>Requiring respondents to submit more than an original and two copies of any document;</w:t>
      </w:r>
    </w:p>
    <w:p w:rsidR="00E35D44" w:rsidRPr="00BA4AF1" w:rsidP="003F0AF6" w14:paraId="7D0401FB" w14:textId="26F42A10">
      <w:pPr>
        <w:pStyle w:val="ListParagraph"/>
        <w:numPr>
          <w:ilvl w:val="0"/>
          <w:numId w:val="2"/>
        </w:numPr>
        <w:spacing w:after="0" w:line="240" w:lineRule="auto"/>
        <w:rPr>
          <w:rFonts w:ascii="Arial" w:hAnsi="Arial" w:cs="Arial"/>
          <w:b/>
          <w:bCs/>
          <w:color w:val="000000"/>
          <w:sz w:val="24"/>
          <w:szCs w:val="24"/>
        </w:rPr>
      </w:pPr>
      <w:r w:rsidRPr="00BA4AF1">
        <w:rPr>
          <w:rFonts w:ascii="Arial" w:hAnsi="Arial" w:cs="Arial"/>
          <w:b/>
          <w:bCs/>
          <w:color w:val="000000"/>
          <w:sz w:val="24"/>
          <w:szCs w:val="24"/>
        </w:rPr>
        <w:t>Requiring respondents to retain records, other than health, medical, government contract, grant-in-aid, or tax records for more than three years;</w:t>
      </w:r>
    </w:p>
    <w:p w:rsidR="00E35D44" w:rsidRPr="00BA4AF1" w:rsidP="003F0AF6" w14:paraId="1DCCE34F" w14:textId="789F10F4">
      <w:pPr>
        <w:pStyle w:val="ListParagraph"/>
        <w:numPr>
          <w:ilvl w:val="0"/>
          <w:numId w:val="2"/>
        </w:numPr>
        <w:spacing w:after="0" w:line="240" w:lineRule="auto"/>
        <w:rPr>
          <w:rFonts w:ascii="Arial" w:hAnsi="Arial" w:cs="Arial"/>
          <w:b/>
          <w:bCs/>
          <w:color w:val="000000"/>
          <w:sz w:val="24"/>
          <w:szCs w:val="24"/>
        </w:rPr>
      </w:pPr>
      <w:r w:rsidRPr="00BA4AF1">
        <w:rPr>
          <w:rFonts w:ascii="Arial" w:hAnsi="Arial" w:cs="Arial"/>
          <w:b/>
          <w:bCs/>
          <w:color w:val="000000"/>
          <w:sz w:val="24"/>
          <w:szCs w:val="24"/>
        </w:rPr>
        <w:t>In connection with a statistical survey, that is not designed to produce valid and reliable results that can be generalized to the universe of study;</w:t>
      </w:r>
    </w:p>
    <w:p w:rsidR="00E35D44" w:rsidRPr="00BA4AF1" w:rsidP="003F0AF6" w14:paraId="5839218B" w14:textId="52E86C5A">
      <w:pPr>
        <w:pStyle w:val="ListParagraph"/>
        <w:numPr>
          <w:ilvl w:val="0"/>
          <w:numId w:val="2"/>
        </w:numPr>
        <w:spacing w:after="0" w:line="240" w:lineRule="auto"/>
        <w:rPr>
          <w:rFonts w:ascii="Arial" w:hAnsi="Arial" w:cs="Arial"/>
          <w:b/>
          <w:bCs/>
          <w:color w:val="000000"/>
          <w:sz w:val="24"/>
          <w:szCs w:val="24"/>
        </w:rPr>
      </w:pPr>
      <w:r w:rsidRPr="00BA4AF1">
        <w:rPr>
          <w:rFonts w:ascii="Arial" w:hAnsi="Arial" w:cs="Arial"/>
          <w:b/>
          <w:bCs/>
          <w:color w:val="000000"/>
          <w:sz w:val="24"/>
          <w:szCs w:val="24"/>
        </w:rPr>
        <w:t>Requiring the use of a statistical data classification that has not been reviewed and approved by OMB;</w:t>
      </w:r>
    </w:p>
    <w:p w:rsidR="00E35D44" w:rsidRPr="00BA4AF1" w:rsidP="003F0AF6" w14:paraId="22C8B527" w14:textId="6A762215">
      <w:pPr>
        <w:pStyle w:val="ListParagraph"/>
        <w:numPr>
          <w:ilvl w:val="0"/>
          <w:numId w:val="2"/>
        </w:numPr>
        <w:spacing w:after="0" w:line="240" w:lineRule="auto"/>
        <w:rPr>
          <w:rFonts w:ascii="Arial" w:hAnsi="Arial" w:cs="Arial"/>
          <w:b/>
          <w:bCs/>
          <w:color w:val="000000"/>
          <w:sz w:val="24"/>
          <w:szCs w:val="24"/>
        </w:rPr>
      </w:pPr>
      <w:r w:rsidRPr="00BA4AF1">
        <w:rPr>
          <w:rFonts w:ascii="Arial" w:hAnsi="Arial" w:cs="Arial"/>
          <w:b/>
          <w:bCs/>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5D44" w:rsidRPr="00BA4AF1" w:rsidP="003F0AF6" w14:paraId="08DA62FA" w14:textId="33BE0A50">
      <w:pPr>
        <w:pStyle w:val="ListParagraph"/>
        <w:numPr>
          <w:ilvl w:val="0"/>
          <w:numId w:val="2"/>
        </w:numPr>
        <w:spacing w:after="0" w:line="240" w:lineRule="auto"/>
        <w:rPr>
          <w:rFonts w:ascii="Arial" w:hAnsi="Arial" w:cs="Arial"/>
          <w:b/>
          <w:bCs/>
          <w:color w:val="000000"/>
          <w:sz w:val="24"/>
          <w:szCs w:val="24"/>
        </w:rPr>
      </w:pPr>
      <w:r w:rsidRPr="00BA4AF1">
        <w:rPr>
          <w:rFonts w:ascii="Arial" w:hAnsi="Arial" w:cs="Arial"/>
          <w:b/>
          <w:bCs/>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3F0AF6" w:rsidRPr="00BA4AF1" w:rsidP="009C4770" w14:paraId="5D241213" w14:textId="77777777">
      <w:pPr>
        <w:rPr>
          <w:rFonts w:ascii="Arial" w:hAnsi="Arial" w:cs="Arial"/>
          <w:color w:val="000000"/>
        </w:rPr>
      </w:pPr>
    </w:p>
    <w:p w:rsidR="00E35D44" w:rsidRPr="00BA4AF1" w:rsidP="009C4770" w14:paraId="39E2CED8" w14:textId="5203215F">
      <w:pPr>
        <w:rPr>
          <w:rFonts w:ascii="Arial" w:hAnsi="Arial" w:cs="Arial"/>
          <w:sz w:val="18"/>
          <w:szCs w:val="18"/>
        </w:rPr>
      </w:pPr>
      <w:r w:rsidRPr="00BA4AF1">
        <w:rPr>
          <w:rFonts w:ascii="Arial" w:hAnsi="Arial" w:cs="Arial"/>
          <w:color w:val="000000"/>
        </w:rPr>
        <w:t>The collection of information is consistent with the guidelines in 5 CFR</w:t>
      </w:r>
      <w:r w:rsidRPr="00BA4AF1" w:rsidR="0056471B">
        <w:rPr>
          <w:rFonts w:ascii="Arial" w:hAnsi="Arial" w:cs="Arial"/>
          <w:color w:val="000000"/>
        </w:rPr>
        <w:t xml:space="preserve"> </w:t>
      </w:r>
      <w:r w:rsidRPr="00BA4AF1">
        <w:rPr>
          <w:rFonts w:ascii="Arial" w:hAnsi="Arial" w:cs="Arial"/>
          <w:color w:val="000000"/>
        </w:rPr>
        <w:t xml:space="preserve">1320.5. </w:t>
      </w:r>
    </w:p>
    <w:p w:rsidR="00D25602" w:rsidRPr="00BA4AF1" w:rsidP="009C4770" w14:paraId="35CA5A00" w14:textId="77777777">
      <w:pPr>
        <w:rPr>
          <w:rFonts w:ascii="Arial" w:hAnsi="Arial" w:cs="Arial"/>
          <w:b/>
          <w:bCs/>
          <w:color w:val="000000"/>
        </w:rPr>
      </w:pPr>
    </w:p>
    <w:p w:rsidR="00E35D44" w:rsidRPr="00BA4AF1" w:rsidP="009C4770" w14:paraId="45BDF85E" w14:textId="3FA84776">
      <w:pPr>
        <w:rPr>
          <w:rFonts w:ascii="Arial" w:hAnsi="Arial" w:cs="Arial"/>
          <w:b/>
          <w:bCs/>
          <w:color w:val="000000"/>
        </w:rPr>
      </w:pPr>
      <w:r w:rsidRPr="00BA4AF1">
        <w:rPr>
          <w:rFonts w:ascii="Arial" w:hAnsi="Arial" w:cs="Arial"/>
          <w:b/>
          <w:bCs/>
          <w:color w:val="000000"/>
        </w:rPr>
        <w:t xml:space="preserve">8.  If applicable, provide a copy and identify the data and page number of publication in the </w:t>
      </w:r>
      <w:r w:rsidRPr="00BA4AF1">
        <w:rPr>
          <w:rFonts w:ascii="Arial" w:hAnsi="Arial" w:cs="Arial"/>
          <w:b/>
          <w:bCs/>
          <w:i/>
          <w:color w:val="000000"/>
        </w:rPr>
        <w:t>Federal Register</w:t>
      </w:r>
      <w:r w:rsidRPr="00BA4AF1">
        <w:rPr>
          <w:rFonts w:ascii="Arial" w:hAnsi="Arial" w:cs="Arial"/>
          <w:b/>
          <w:bCs/>
          <w:color w:val="00000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72DAB" w:rsidRPr="00BA4AF1" w:rsidP="009C4770" w14:paraId="30235050" w14:textId="77777777">
      <w:pPr>
        <w:rPr>
          <w:rFonts w:ascii="Arial" w:hAnsi="Arial" w:cs="Arial"/>
          <w:b/>
          <w:bCs/>
          <w:color w:val="000000"/>
        </w:rPr>
      </w:pPr>
    </w:p>
    <w:p w:rsidR="0094111D" w:rsidRPr="00BA4AF1" w:rsidP="009C4770" w14:paraId="1FF4BF8D" w14:textId="77777777">
      <w:pPr>
        <w:rPr>
          <w:rFonts w:ascii="Arial" w:hAnsi="Arial" w:cs="Arial"/>
          <w:b/>
          <w:bCs/>
          <w:color w:val="000000"/>
        </w:rPr>
      </w:pPr>
    </w:p>
    <w:p w:rsidR="00E35D44" w:rsidRPr="00BA4AF1" w:rsidP="009C4770" w14:paraId="7B4B4262" w14:textId="6DA2F743">
      <w:pPr>
        <w:rPr>
          <w:rFonts w:ascii="Arial" w:hAnsi="Arial" w:cs="Arial"/>
          <w:b/>
          <w:bCs/>
          <w:color w:val="000000"/>
        </w:rPr>
      </w:pPr>
      <w:r w:rsidRPr="00BA4AF1">
        <w:rPr>
          <w:rFonts w:ascii="Arial" w:hAnsi="Arial" w:cs="Arial"/>
          <w:b/>
          <w:bCs/>
          <w:color w:val="000000"/>
        </w:rPr>
        <w:t xml:space="preserve">Describe efforts to consult with persons outside the agency to obtain their views on the availability of data, frequency of collection, the clarity of instructions and </w:t>
      </w:r>
      <w:r w:rsidRPr="00BA4AF1">
        <w:rPr>
          <w:rFonts w:ascii="Arial" w:hAnsi="Arial" w:cs="Arial"/>
          <w:b/>
          <w:bCs/>
          <w:color w:val="000000"/>
        </w:rPr>
        <w:t>recordkeeping, disclosure, or reporting format (if any), and on the data elements to be recorded, disclosed, or reported.</w:t>
      </w:r>
    </w:p>
    <w:p w:rsidR="00E35D44" w:rsidRPr="00BA4AF1" w:rsidP="009C4770" w14:paraId="113EAD07" w14:textId="77777777">
      <w:pPr>
        <w:rPr>
          <w:rFonts w:ascii="Arial" w:hAnsi="Arial" w:cs="Arial"/>
          <w:b/>
          <w:bCs/>
          <w:color w:val="000000"/>
        </w:rPr>
      </w:pPr>
    </w:p>
    <w:p w:rsidR="00E35D44" w:rsidRPr="00BA4AF1" w:rsidP="009C4770" w14:paraId="2C80B019" w14:textId="77777777">
      <w:pPr>
        <w:rPr>
          <w:rFonts w:ascii="Arial" w:hAnsi="Arial" w:cs="Arial"/>
          <w:b/>
          <w:bCs/>
          <w:color w:val="000000"/>
        </w:rPr>
      </w:pPr>
      <w:r w:rsidRPr="00BA4AF1">
        <w:rPr>
          <w:rFonts w:ascii="Arial" w:hAnsi="Arial" w:cs="Arial"/>
          <w:b/>
          <w:b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35D44" w:rsidRPr="00BA4AF1" w:rsidP="009C4770" w14:paraId="5FF07EA7" w14:textId="77777777">
      <w:pPr>
        <w:rPr>
          <w:rFonts w:ascii="Arial" w:hAnsi="Arial" w:cs="Arial"/>
          <w:color w:val="000000"/>
        </w:rPr>
      </w:pPr>
    </w:p>
    <w:p w:rsidR="00AF79F1" w:rsidRPr="00BA4AF1" w:rsidP="00AF79F1" w14:paraId="2837C920" w14:textId="7556A1A4">
      <w:pPr>
        <w:rPr>
          <w:rFonts w:ascii="Arial" w:hAnsi="Arial" w:cs="Arial"/>
        </w:rPr>
      </w:pPr>
      <w:r w:rsidRPr="00BA4AF1">
        <w:rPr>
          <w:rFonts w:ascii="Arial" w:hAnsi="Arial" w:cs="Arial"/>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E13BBA" w:rsidR="00E13BBA">
        <w:rPr>
          <w:rFonts w:ascii="Arial" w:hAnsi="Arial" w:cs="Arial"/>
        </w:rPr>
        <w:t>MSHA published a 60-day Federal Register notice on March 21, 2023 (88 FR 54).</w:t>
      </w:r>
      <w:r w:rsidR="00572252">
        <w:rPr>
          <w:rFonts w:ascii="Arial" w:hAnsi="Arial" w:cs="Arial"/>
        </w:rPr>
        <w:t xml:space="preserve"> No comments received.</w:t>
      </w:r>
    </w:p>
    <w:p w:rsidR="008909FF" w:rsidRPr="00BA4AF1" w:rsidP="00AF79F1" w14:paraId="7F2B9F25" w14:textId="77777777">
      <w:pPr>
        <w:rPr>
          <w:rFonts w:ascii="Arial" w:hAnsi="Arial" w:cs="Arial"/>
        </w:rPr>
      </w:pPr>
    </w:p>
    <w:p w:rsidR="00E35D44" w:rsidRPr="00BA4AF1" w:rsidP="00CC4BF4" w14:paraId="47855C6E" w14:textId="77777777">
      <w:pPr>
        <w:widowControl/>
        <w:rPr>
          <w:rFonts w:ascii="Arial" w:hAnsi="Arial" w:cs="Arial"/>
          <w:b/>
          <w:bCs/>
          <w:color w:val="000000"/>
        </w:rPr>
      </w:pPr>
      <w:r w:rsidRPr="00BA4AF1">
        <w:rPr>
          <w:rFonts w:ascii="Arial" w:hAnsi="Arial" w:cs="Arial"/>
          <w:b/>
          <w:bCs/>
          <w:color w:val="000000"/>
        </w:rPr>
        <w:t>9.  Explain any decision to provide any payment or gift to respondents, other than remuneration of contractors or grantees.</w:t>
      </w:r>
    </w:p>
    <w:p w:rsidR="00E35D44" w:rsidRPr="00BA4AF1" w:rsidP="009176DA" w14:paraId="6237C9E4" w14:textId="77777777">
      <w:pPr>
        <w:rPr>
          <w:rFonts w:ascii="Arial" w:hAnsi="Arial" w:cs="Arial"/>
          <w:color w:val="000000"/>
        </w:rPr>
      </w:pPr>
    </w:p>
    <w:p w:rsidR="00E35D44" w:rsidRPr="00BA4AF1" w:rsidP="009176DA" w14:paraId="1149192E" w14:textId="77777777">
      <w:pPr>
        <w:rPr>
          <w:rFonts w:ascii="Arial" w:hAnsi="Arial" w:cs="Arial"/>
          <w:color w:val="000000"/>
        </w:rPr>
      </w:pPr>
      <w:r w:rsidRPr="00BA4AF1">
        <w:rPr>
          <w:rFonts w:ascii="Arial" w:hAnsi="Arial" w:cs="Arial"/>
          <w:color w:val="000000"/>
        </w:rPr>
        <w:t xml:space="preserve">MSHA </w:t>
      </w:r>
      <w:r w:rsidRPr="00BA4AF1" w:rsidR="00880B8F">
        <w:rPr>
          <w:rFonts w:ascii="Arial" w:hAnsi="Arial" w:cs="Arial"/>
          <w:color w:val="000000"/>
        </w:rPr>
        <w:t>provides</w:t>
      </w:r>
      <w:r w:rsidRPr="00BA4AF1">
        <w:rPr>
          <w:rFonts w:ascii="Arial" w:hAnsi="Arial" w:cs="Arial"/>
          <w:color w:val="000000"/>
        </w:rPr>
        <w:t xml:space="preserve"> no payments or gifts to the respondents identified in this collection.</w:t>
      </w:r>
    </w:p>
    <w:p w:rsidR="00E35D44" w:rsidRPr="00BA4AF1" w:rsidP="009176DA" w14:paraId="3C57BC06" w14:textId="77777777">
      <w:pPr>
        <w:rPr>
          <w:rFonts w:ascii="Arial" w:hAnsi="Arial" w:cs="Arial"/>
          <w:b/>
          <w:bCs/>
          <w:color w:val="000000"/>
        </w:rPr>
      </w:pPr>
    </w:p>
    <w:p w:rsidR="00E35D44" w:rsidRPr="00BA4AF1" w:rsidP="009176DA" w14:paraId="0CD50282" w14:textId="77777777">
      <w:pPr>
        <w:rPr>
          <w:rFonts w:ascii="Arial" w:hAnsi="Arial" w:cs="Arial"/>
          <w:b/>
          <w:bCs/>
          <w:color w:val="000000"/>
        </w:rPr>
      </w:pPr>
      <w:r w:rsidRPr="00BA4AF1">
        <w:rPr>
          <w:rFonts w:ascii="Arial" w:hAnsi="Arial" w:cs="Arial"/>
          <w:b/>
          <w:bCs/>
          <w:color w:val="000000"/>
        </w:rPr>
        <w:t>10.  Describe any assurance of confidentiality provided to respondents and the basis for the assurance in statute, regulation, or agency policy.</w:t>
      </w:r>
    </w:p>
    <w:p w:rsidR="00E35D44" w:rsidRPr="00BA4AF1" w:rsidP="009176DA" w14:paraId="62CDDDE9" w14:textId="77777777">
      <w:pPr>
        <w:rPr>
          <w:rFonts w:ascii="Arial" w:hAnsi="Arial" w:cs="Arial"/>
          <w:color w:val="000000"/>
        </w:rPr>
      </w:pPr>
    </w:p>
    <w:p w:rsidR="00337955" w:rsidRPr="00BA4AF1" w:rsidP="00337955" w14:paraId="128818A7" w14:textId="77777777">
      <w:pPr>
        <w:widowControl/>
        <w:rPr>
          <w:rFonts w:ascii="Arial" w:hAnsi="Arial" w:cs="Arial"/>
        </w:rPr>
      </w:pPr>
      <w:r w:rsidRPr="00BA4AF1">
        <w:rPr>
          <w:rFonts w:ascii="Arial" w:hAnsi="Arial" w:cs="Arial"/>
        </w:rPr>
        <w:t xml:space="preserve">MSHA does not provide any assurance of confidentiality. </w:t>
      </w:r>
    </w:p>
    <w:p w:rsidR="00D25602" w:rsidRPr="00BA4AF1" w:rsidP="00A860BB" w14:paraId="60A9F8F0" w14:textId="77777777">
      <w:pPr>
        <w:widowControl/>
        <w:rPr>
          <w:rFonts w:ascii="Arial" w:hAnsi="Arial" w:cs="Arial"/>
          <w:b/>
          <w:bCs/>
          <w:color w:val="000000"/>
        </w:rPr>
      </w:pPr>
    </w:p>
    <w:p w:rsidR="00E35D44" w:rsidRPr="00BA4AF1" w:rsidP="00A860BB" w14:paraId="036E49EC" w14:textId="71EB084A">
      <w:pPr>
        <w:widowControl/>
        <w:rPr>
          <w:rFonts w:ascii="Arial" w:hAnsi="Arial" w:cs="Arial"/>
          <w:b/>
          <w:bCs/>
          <w:color w:val="000000"/>
        </w:rPr>
      </w:pPr>
      <w:r w:rsidRPr="00BA4AF1">
        <w:rPr>
          <w:rFonts w:ascii="Arial" w:hAnsi="Arial" w:cs="Arial"/>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Pr="00BA4AF1" w:rsidR="00D01B72">
        <w:rPr>
          <w:rFonts w:ascii="Arial" w:hAnsi="Arial" w:cs="Arial"/>
          <w:b/>
          <w:bCs/>
          <w:color w:val="000000"/>
        </w:rPr>
        <w:t>o</w:t>
      </w:r>
      <w:r w:rsidRPr="00BA4AF1">
        <w:rPr>
          <w:rFonts w:ascii="Arial" w:hAnsi="Arial" w:cs="Arial"/>
          <w:b/>
          <w:bCs/>
          <w:color w:val="000000"/>
        </w:rPr>
        <w:t>m whom the information is requested, and any steps to be taken to obtain their consent.</w:t>
      </w:r>
    </w:p>
    <w:p w:rsidR="00E35D44" w:rsidRPr="00BA4AF1" w:rsidP="00E80A4D" w14:paraId="39169084" w14:textId="77777777">
      <w:pPr>
        <w:rPr>
          <w:rFonts w:ascii="Arial" w:hAnsi="Arial" w:cs="Arial"/>
          <w:color w:val="000000"/>
        </w:rPr>
      </w:pPr>
    </w:p>
    <w:p w:rsidR="00E35D44" w:rsidRPr="00BA4AF1" w:rsidP="00E80A4D" w14:paraId="31B2F11E" w14:textId="77777777">
      <w:pPr>
        <w:outlineLvl w:val="0"/>
        <w:rPr>
          <w:rFonts w:ascii="Arial" w:hAnsi="Arial" w:cs="Arial"/>
          <w:color w:val="000000"/>
        </w:rPr>
      </w:pPr>
      <w:r w:rsidRPr="00BA4AF1">
        <w:rPr>
          <w:rFonts w:ascii="Arial" w:hAnsi="Arial" w:cs="Arial"/>
          <w:color w:val="000000"/>
        </w:rPr>
        <w:t>There are no questions of a sensitive nature.</w:t>
      </w:r>
    </w:p>
    <w:p w:rsidR="00272DAB" w:rsidRPr="00BA4AF1" w:rsidP="00E80A4D" w14:paraId="2C5390AD" w14:textId="77777777">
      <w:pPr>
        <w:rPr>
          <w:rFonts w:ascii="Arial" w:hAnsi="Arial" w:cs="Arial"/>
          <w:color w:val="000000"/>
        </w:rPr>
      </w:pPr>
    </w:p>
    <w:p w:rsidR="001B7A49" w:rsidRPr="00BA4AF1" w:rsidP="00E80A4D" w14:paraId="118DCCC6" w14:textId="77777777">
      <w:pPr>
        <w:rPr>
          <w:rFonts w:ascii="Arial" w:hAnsi="Arial" w:cs="Arial"/>
          <w:b/>
          <w:bCs/>
          <w:color w:val="000000"/>
        </w:rPr>
      </w:pPr>
    </w:p>
    <w:p w:rsidR="00E35D44" w:rsidRPr="00BA4AF1" w:rsidP="00E80A4D" w14:paraId="74D28B3E" w14:textId="5CA3C372">
      <w:pPr>
        <w:rPr>
          <w:rFonts w:ascii="Arial" w:hAnsi="Arial" w:cs="Arial"/>
          <w:b/>
          <w:bCs/>
          <w:color w:val="000000"/>
        </w:rPr>
      </w:pPr>
      <w:bookmarkStart w:id="1" w:name="_Hlk114563386"/>
      <w:r w:rsidRPr="00BA4AF1">
        <w:rPr>
          <w:rFonts w:ascii="Arial" w:hAnsi="Arial" w:cs="Arial"/>
          <w:b/>
          <w:bCs/>
          <w:color w:val="000000"/>
        </w:rPr>
        <w:t>12.  Provide estimates of the hour burden of the collection of information.  The statement should:</w:t>
      </w:r>
    </w:p>
    <w:p w:rsidR="00E35D44" w:rsidRPr="00BA4AF1" w:rsidP="00E80A4D" w14:paraId="4C34BABD" w14:textId="77777777">
      <w:pPr>
        <w:rPr>
          <w:rFonts w:ascii="Arial" w:hAnsi="Arial" w:cs="Arial"/>
          <w:b/>
          <w:bCs/>
          <w:color w:val="000000"/>
        </w:rPr>
      </w:pPr>
    </w:p>
    <w:p w:rsidR="00E35D44" w:rsidRPr="00BA4AF1" w:rsidP="00D25602" w14:paraId="1DECD02F" w14:textId="198E8F5D">
      <w:pPr>
        <w:pStyle w:val="ListParagraph"/>
        <w:numPr>
          <w:ilvl w:val="0"/>
          <w:numId w:val="3"/>
        </w:numPr>
        <w:tabs>
          <w:tab w:val="left" w:pos="-1440"/>
        </w:tabs>
        <w:spacing w:after="0" w:line="240" w:lineRule="auto"/>
        <w:rPr>
          <w:rFonts w:ascii="Arial" w:hAnsi="Arial" w:cs="Arial"/>
          <w:b/>
          <w:bCs/>
          <w:color w:val="000000"/>
          <w:sz w:val="24"/>
          <w:szCs w:val="24"/>
        </w:rPr>
      </w:pPr>
      <w:r w:rsidRPr="00BA4AF1">
        <w:rPr>
          <w:rFonts w:ascii="Arial" w:hAnsi="Arial" w:cs="Arial"/>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35D44" w:rsidRPr="00BA4AF1" w:rsidP="00D25602" w14:paraId="20FB67A7" w14:textId="3C47E5A5">
      <w:pPr>
        <w:pStyle w:val="ListParagraph"/>
        <w:numPr>
          <w:ilvl w:val="0"/>
          <w:numId w:val="3"/>
        </w:numPr>
        <w:tabs>
          <w:tab w:val="left" w:pos="-1440"/>
        </w:tabs>
        <w:spacing w:after="0" w:line="240" w:lineRule="auto"/>
        <w:rPr>
          <w:rFonts w:ascii="Arial" w:hAnsi="Arial" w:cs="Arial"/>
          <w:b/>
          <w:bCs/>
          <w:color w:val="000000"/>
          <w:sz w:val="24"/>
          <w:szCs w:val="24"/>
        </w:rPr>
      </w:pPr>
      <w:r w:rsidRPr="00BA4AF1">
        <w:rPr>
          <w:rFonts w:ascii="Arial" w:hAnsi="Arial" w:cs="Arial"/>
          <w:b/>
          <w:bCs/>
          <w:color w:val="000000"/>
          <w:sz w:val="24"/>
          <w:szCs w:val="24"/>
        </w:rPr>
        <w:t>If this request for approval covers more than one form, provide separate hour burden estimates for each form and aggregate the hour burdens.</w:t>
      </w:r>
    </w:p>
    <w:p w:rsidR="00E35D44" w:rsidRPr="00BA4AF1" w:rsidP="00D25602" w14:paraId="67C43D91" w14:textId="693E23E3">
      <w:pPr>
        <w:pStyle w:val="ListParagraph"/>
        <w:numPr>
          <w:ilvl w:val="0"/>
          <w:numId w:val="3"/>
        </w:numPr>
        <w:tabs>
          <w:tab w:val="left" w:pos="-1440"/>
        </w:tabs>
        <w:spacing w:after="0" w:line="240" w:lineRule="auto"/>
        <w:rPr>
          <w:rFonts w:ascii="Arial" w:hAnsi="Arial" w:cs="Arial"/>
          <w:b/>
          <w:bCs/>
          <w:color w:val="000000"/>
          <w:sz w:val="24"/>
          <w:szCs w:val="24"/>
        </w:rPr>
      </w:pPr>
      <w:r w:rsidRPr="00BA4AF1">
        <w:rPr>
          <w:rFonts w:ascii="Arial" w:hAnsi="Arial" w:cs="Arial"/>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35D44" w:rsidRPr="00BA4AF1" w:rsidP="00E80A4D" w14:paraId="6E7AE3F3" w14:textId="77777777">
      <w:pPr>
        <w:tabs>
          <w:tab w:val="left" w:pos="-1440"/>
        </w:tabs>
        <w:ind w:left="1440" w:hanging="720"/>
        <w:rPr>
          <w:rFonts w:ascii="Arial" w:hAnsi="Arial" w:cs="Arial"/>
          <w:b/>
          <w:bCs/>
          <w:color w:val="000000"/>
        </w:rPr>
      </w:pPr>
    </w:p>
    <w:p w:rsidR="005972A5" w:rsidRPr="00BA4AF1" w:rsidP="005972A5" w14:paraId="7A89A9EB" w14:textId="5CC89043">
      <w:pPr>
        <w:rPr>
          <w:rFonts w:ascii="Arial" w:hAnsi="Arial" w:cs="Arial"/>
        </w:rPr>
      </w:pPr>
    </w:p>
    <w:p w:rsidR="005972A5" w:rsidRPr="00BA4AF1" w:rsidP="005972A5" w14:paraId="67176721" w14:textId="77777777">
      <w:pPr>
        <w:rPr>
          <w:rFonts w:ascii="Arial" w:hAnsi="Arial" w:cs="Arial"/>
          <w:b/>
          <w:bCs/>
          <w:iCs/>
        </w:rPr>
      </w:pPr>
      <w:r w:rsidRPr="00BA4AF1">
        <w:rPr>
          <w:rFonts w:ascii="Arial" w:hAnsi="Arial" w:cs="Arial"/>
          <w:b/>
          <w:bCs/>
          <w:iCs/>
        </w:rPr>
        <w:t>PRA Respondents</w:t>
      </w:r>
    </w:p>
    <w:p w:rsidR="005972A5" w:rsidRPr="00BA4AF1" w:rsidP="005972A5" w14:paraId="07DC5E05" w14:textId="77777777">
      <w:pPr>
        <w:rPr>
          <w:rFonts w:ascii="Arial" w:hAnsi="Arial" w:cs="Arial"/>
          <w:b/>
          <w:bCs/>
          <w:iCs/>
        </w:rPr>
      </w:pPr>
    </w:p>
    <w:p w:rsidR="00294612" w:rsidRPr="00BA4AF1" w:rsidP="00294612" w14:paraId="57ADC593" w14:textId="2AFC2692">
      <w:pPr>
        <w:rPr>
          <w:rFonts w:ascii="Arial" w:hAnsi="Arial" w:cs="Arial"/>
          <w:iCs/>
        </w:rPr>
      </w:pPr>
      <w:r w:rsidRPr="00BA4AF1">
        <w:rPr>
          <w:rFonts w:ascii="Arial" w:hAnsi="Arial" w:cs="Arial"/>
          <w:iCs/>
        </w:rPr>
        <w:t>Based on information as of Oct 1, 2021, MSHA estimates that there will be 664 active mines that need to submit plans for medical surveillance examination, of which 152 are underground coal mines and 512 are surface coal mines.</w:t>
      </w:r>
    </w:p>
    <w:p w:rsidR="007D16D1" w:rsidRPr="00BA4AF1" w:rsidP="005972A5" w14:paraId="775E5204" w14:textId="77777777">
      <w:pPr>
        <w:rPr>
          <w:rFonts w:ascii="Arial" w:hAnsi="Arial" w:cs="Arial"/>
          <w:iCs/>
        </w:rPr>
      </w:pPr>
    </w:p>
    <w:p w:rsidR="005972A5" w:rsidRPr="00BA4AF1" w:rsidP="005972A5" w14:paraId="145D6A25" w14:textId="4BE9396A">
      <w:pPr>
        <w:rPr>
          <w:rFonts w:ascii="Arial" w:hAnsi="Arial" w:cs="Arial"/>
          <w:b/>
          <w:bCs/>
          <w:iCs/>
        </w:rPr>
      </w:pPr>
      <w:r w:rsidRPr="00BA4AF1">
        <w:rPr>
          <w:rFonts w:ascii="Arial" w:hAnsi="Arial" w:cs="Arial"/>
          <w:b/>
          <w:bCs/>
          <w:iCs/>
        </w:rPr>
        <w:t>Wage Rates Determinations</w:t>
      </w:r>
      <w:r>
        <w:rPr>
          <w:rStyle w:val="FootnoteReference"/>
          <w:rFonts w:ascii="Arial" w:hAnsi="Arial" w:cs="Arial"/>
          <w:b/>
          <w:bCs/>
          <w:iCs/>
        </w:rPr>
        <w:footnoteReference w:id="3"/>
      </w:r>
    </w:p>
    <w:p w:rsidR="005972A5" w:rsidRPr="00BA4AF1" w:rsidP="005972A5" w14:paraId="02960C4F" w14:textId="77777777">
      <w:pPr>
        <w:rPr>
          <w:rFonts w:ascii="Arial" w:hAnsi="Arial" w:cs="Arial"/>
          <w:iCs/>
        </w:rPr>
      </w:pPr>
    </w:p>
    <w:p w:rsidR="007C6312" w:rsidRPr="00BA4AF1" w:rsidP="007C6312" w14:paraId="7B0424A7" w14:textId="7FFB9DE2">
      <w:pPr>
        <w:rPr>
          <w:rFonts w:ascii="Arial" w:hAnsi="Arial" w:cs="Arial"/>
        </w:rPr>
      </w:pPr>
      <w:r w:rsidRPr="00BA4AF1">
        <w:rPr>
          <w:rFonts w:ascii="Arial" w:hAnsi="Arial" w:cs="Arial"/>
        </w:rPr>
        <w:t>MSHA used data from the May 2021 Occupational Employment and Wage Statistics (OEWS) published by the Bureau of Labor Statistics (BLS) for hourly wage rates</w:t>
      </w:r>
      <w:r>
        <w:rPr>
          <w:rFonts w:ascii="Arial" w:hAnsi="Arial" w:cs="Arial"/>
          <w:vertAlign w:val="superscript"/>
        </w:rPr>
        <w:footnoteReference w:id="4"/>
      </w:r>
      <w:r w:rsidRPr="00BA4AF1">
        <w:rPr>
          <w:rFonts w:ascii="Arial" w:hAnsi="Arial" w:cs="Arial"/>
        </w:rPr>
        <w:t xml:space="preserve"> and </w:t>
      </w:r>
      <w:r w:rsidRPr="00BA4AF1">
        <w:rPr>
          <w:rFonts w:ascii="Arial" w:hAnsi="Arial" w:cs="Arial"/>
        </w:rPr>
        <w:t>adjusted the rates for benefits</w:t>
      </w:r>
      <w:r>
        <w:rPr>
          <w:rFonts w:ascii="Arial" w:hAnsi="Arial" w:cs="Arial"/>
          <w:vertAlign w:val="superscript"/>
        </w:rPr>
        <w:footnoteReference w:id="5"/>
      </w:r>
      <w:r w:rsidRPr="00BA4AF1">
        <w:rPr>
          <w:rFonts w:ascii="Arial" w:hAnsi="Arial" w:cs="Arial"/>
        </w:rPr>
        <w:t xml:space="preserve"> and wage inflation</w:t>
      </w:r>
      <w:r>
        <w:rPr>
          <w:rFonts w:ascii="Arial" w:hAnsi="Arial" w:cs="Arial"/>
          <w:vertAlign w:val="superscript"/>
        </w:rPr>
        <w:footnoteReference w:id="6"/>
      </w:r>
      <w:r w:rsidRPr="00BA4AF1">
        <w:rPr>
          <w:rFonts w:ascii="Arial" w:hAnsi="Arial" w:cs="Arial"/>
        </w:rPr>
        <w:t xml:space="preserve">. </w:t>
      </w:r>
      <w:r w:rsidRPr="00BA4AF1" w:rsidR="00174C56">
        <w:rPr>
          <w:rFonts w:ascii="Arial" w:hAnsi="Arial" w:cs="Arial"/>
        </w:rPr>
        <w:t xml:space="preserve">The occupations </w:t>
      </w:r>
      <w:r w:rsidRPr="00BA4AF1" w:rsidR="00B7158C">
        <w:rPr>
          <w:rFonts w:ascii="Arial" w:hAnsi="Arial" w:cs="Arial"/>
        </w:rPr>
        <w:t>listed below in Table 12-1 are those that were determined to be relevant for the cost calculations.</w:t>
      </w:r>
    </w:p>
    <w:p w:rsidR="001610DE" w:rsidRPr="00BA4AF1" w:rsidP="007C6312" w14:paraId="0C0007B7" w14:textId="77777777">
      <w:pPr>
        <w:rPr>
          <w:rFonts w:ascii="Arial" w:hAnsi="Arial" w:cs="Arial"/>
          <w:iCs/>
        </w:rPr>
      </w:pPr>
    </w:p>
    <w:tbl>
      <w:tblPr>
        <w:tblStyle w:val="TableGrid"/>
        <w:tblW w:w="0" w:type="auto"/>
        <w:tblLook w:val="04A0"/>
      </w:tblPr>
      <w:tblGrid>
        <w:gridCol w:w="2155"/>
        <w:gridCol w:w="1440"/>
        <w:gridCol w:w="1350"/>
        <w:gridCol w:w="1350"/>
        <w:gridCol w:w="1170"/>
        <w:gridCol w:w="1885"/>
      </w:tblGrid>
      <w:tr w14:paraId="356515E5" w14:textId="77777777" w:rsidTr="00A11A00">
        <w:tblPrEx>
          <w:tblW w:w="0" w:type="auto"/>
          <w:tblLook w:val="04A0"/>
        </w:tblPrEx>
        <w:tc>
          <w:tcPr>
            <w:tcW w:w="2155" w:type="dxa"/>
          </w:tcPr>
          <w:p w:rsidR="001610DE" w:rsidRPr="00BA4AF1" w:rsidP="002A5D71" w14:paraId="199EDEEA" w14:textId="77F646BA">
            <w:pPr>
              <w:rPr>
                <w:rFonts w:ascii="Arial" w:hAnsi="Arial" w:cs="Arial"/>
                <w:iCs/>
                <w:sz w:val="20"/>
                <w:szCs w:val="20"/>
              </w:rPr>
            </w:pPr>
            <w:r w:rsidRPr="00BA4AF1">
              <w:rPr>
                <w:rFonts w:ascii="Arial" w:hAnsi="Arial" w:cs="Arial"/>
                <w:b/>
                <w:bCs/>
                <w:iCs/>
                <w:sz w:val="22"/>
                <w:szCs w:val="22"/>
              </w:rPr>
              <w:t>Table 12</w:t>
            </w:r>
            <w:r w:rsidRPr="00BA4AF1" w:rsidR="00174C56">
              <w:rPr>
                <w:rFonts w:ascii="Arial" w:hAnsi="Arial" w:cs="Arial"/>
                <w:b/>
                <w:bCs/>
                <w:iCs/>
                <w:sz w:val="22"/>
                <w:szCs w:val="22"/>
              </w:rPr>
              <w:t>-</w:t>
            </w:r>
            <w:r w:rsidRPr="00BA4AF1">
              <w:rPr>
                <w:rFonts w:ascii="Arial" w:hAnsi="Arial" w:cs="Arial"/>
                <w:b/>
                <w:bCs/>
                <w:iCs/>
                <w:sz w:val="22"/>
                <w:szCs w:val="22"/>
              </w:rPr>
              <w:t>1</w:t>
            </w:r>
            <w:r w:rsidRPr="00BA4AF1" w:rsidR="00884E9A">
              <w:rPr>
                <w:rFonts w:ascii="Arial" w:hAnsi="Arial" w:cs="Arial"/>
                <w:b/>
                <w:bCs/>
                <w:iCs/>
                <w:sz w:val="22"/>
                <w:szCs w:val="22"/>
              </w:rPr>
              <w:t xml:space="preserve"> </w:t>
            </w:r>
            <w:r w:rsidRPr="00BA4AF1">
              <w:rPr>
                <w:rFonts w:ascii="Arial" w:hAnsi="Arial" w:cs="Arial"/>
                <w:b/>
                <w:bCs/>
                <w:iCs/>
                <w:sz w:val="22"/>
                <w:szCs w:val="22"/>
              </w:rPr>
              <w:t xml:space="preserve">Hourly Wage Rates </w:t>
            </w:r>
          </w:p>
        </w:tc>
        <w:tc>
          <w:tcPr>
            <w:tcW w:w="1440" w:type="dxa"/>
          </w:tcPr>
          <w:p w:rsidR="001610DE" w:rsidRPr="00BA4AF1" w:rsidP="00A11A00" w14:paraId="7EDA635D" w14:textId="77777777">
            <w:pPr>
              <w:jc w:val="center"/>
              <w:rPr>
                <w:rFonts w:ascii="Arial" w:hAnsi="Arial" w:cs="Arial"/>
                <w:iCs/>
                <w:sz w:val="20"/>
                <w:szCs w:val="20"/>
              </w:rPr>
            </w:pPr>
          </w:p>
        </w:tc>
        <w:tc>
          <w:tcPr>
            <w:tcW w:w="1350" w:type="dxa"/>
          </w:tcPr>
          <w:p w:rsidR="001610DE" w:rsidRPr="00BA4AF1" w:rsidP="00A11A00" w14:paraId="1B22D502" w14:textId="77777777">
            <w:pPr>
              <w:jc w:val="center"/>
              <w:rPr>
                <w:rFonts w:ascii="Arial" w:hAnsi="Arial" w:cs="Arial"/>
                <w:iCs/>
                <w:sz w:val="20"/>
                <w:szCs w:val="20"/>
              </w:rPr>
            </w:pPr>
            <w:r w:rsidRPr="00BA4AF1">
              <w:rPr>
                <w:rFonts w:ascii="Arial" w:hAnsi="Arial" w:cs="Arial"/>
                <w:iCs/>
                <w:sz w:val="20"/>
                <w:szCs w:val="20"/>
              </w:rPr>
              <w:t>A</w:t>
            </w:r>
          </w:p>
        </w:tc>
        <w:tc>
          <w:tcPr>
            <w:tcW w:w="1350" w:type="dxa"/>
          </w:tcPr>
          <w:p w:rsidR="001610DE" w:rsidRPr="00BA4AF1" w:rsidP="00A11A00" w14:paraId="225268B3" w14:textId="77777777">
            <w:pPr>
              <w:jc w:val="center"/>
              <w:rPr>
                <w:rFonts w:ascii="Arial" w:hAnsi="Arial" w:cs="Arial"/>
                <w:iCs/>
                <w:sz w:val="20"/>
                <w:szCs w:val="20"/>
              </w:rPr>
            </w:pPr>
            <w:r w:rsidRPr="00BA4AF1">
              <w:rPr>
                <w:rFonts w:ascii="Arial" w:hAnsi="Arial" w:cs="Arial"/>
                <w:iCs/>
                <w:sz w:val="20"/>
                <w:szCs w:val="20"/>
              </w:rPr>
              <w:t>B</w:t>
            </w:r>
          </w:p>
        </w:tc>
        <w:tc>
          <w:tcPr>
            <w:tcW w:w="1170" w:type="dxa"/>
          </w:tcPr>
          <w:p w:rsidR="001610DE" w:rsidRPr="00BA4AF1" w:rsidP="00A11A00" w14:paraId="4E874CA1" w14:textId="77777777">
            <w:pPr>
              <w:jc w:val="center"/>
              <w:rPr>
                <w:rFonts w:ascii="Arial" w:hAnsi="Arial" w:cs="Arial"/>
                <w:iCs/>
                <w:sz w:val="20"/>
                <w:szCs w:val="20"/>
              </w:rPr>
            </w:pPr>
            <w:r w:rsidRPr="00BA4AF1">
              <w:rPr>
                <w:rFonts w:ascii="Arial" w:hAnsi="Arial" w:cs="Arial"/>
                <w:iCs/>
                <w:sz w:val="20"/>
                <w:szCs w:val="20"/>
              </w:rPr>
              <w:t>C</w:t>
            </w:r>
          </w:p>
        </w:tc>
        <w:tc>
          <w:tcPr>
            <w:tcW w:w="1885" w:type="dxa"/>
          </w:tcPr>
          <w:p w:rsidR="001610DE" w:rsidRPr="00BA4AF1" w:rsidP="00A11A00" w14:paraId="37939FC5" w14:textId="77777777">
            <w:pPr>
              <w:jc w:val="center"/>
              <w:rPr>
                <w:rFonts w:ascii="Arial" w:hAnsi="Arial" w:cs="Arial"/>
                <w:iCs/>
                <w:sz w:val="20"/>
                <w:szCs w:val="20"/>
              </w:rPr>
            </w:pPr>
            <w:r w:rsidRPr="00BA4AF1">
              <w:rPr>
                <w:rFonts w:ascii="Arial" w:hAnsi="Arial" w:cs="Arial"/>
                <w:iCs/>
                <w:sz w:val="20"/>
                <w:szCs w:val="20"/>
              </w:rPr>
              <w:t>A x B x C</w:t>
            </w:r>
          </w:p>
        </w:tc>
      </w:tr>
      <w:tr w14:paraId="386AE1EB" w14:textId="77777777" w:rsidTr="00D74894">
        <w:tblPrEx>
          <w:tblW w:w="0" w:type="auto"/>
          <w:tblLook w:val="04A0"/>
        </w:tblPrEx>
        <w:tc>
          <w:tcPr>
            <w:tcW w:w="2155" w:type="dxa"/>
            <w:shd w:val="clear" w:color="auto" w:fill="F2F2F2" w:themeFill="background1" w:themeFillShade="F2"/>
          </w:tcPr>
          <w:p w:rsidR="001610DE" w:rsidRPr="00BA4AF1" w:rsidP="00A11A00" w14:paraId="0205B70E" w14:textId="77777777">
            <w:pPr>
              <w:jc w:val="center"/>
              <w:rPr>
                <w:rFonts w:ascii="Arial" w:hAnsi="Arial" w:cs="Arial"/>
                <w:b/>
                <w:bCs/>
                <w:iCs/>
                <w:sz w:val="20"/>
                <w:szCs w:val="20"/>
              </w:rPr>
            </w:pPr>
            <w:r w:rsidRPr="00BA4AF1">
              <w:rPr>
                <w:rFonts w:ascii="Arial" w:hAnsi="Arial" w:cs="Arial"/>
                <w:b/>
                <w:bCs/>
                <w:iCs/>
                <w:sz w:val="20"/>
                <w:szCs w:val="20"/>
              </w:rPr>
              <w:t>Occupation</w:t>
            </w:r>
          </w:p>
        </w:tc>
        <w:tc>
          <w:tcPr>
            <w:tcW w:w="1440" w:type="dxa"/>
            <w:shd w:val="clear" w:color="auto" w:fill="F2F2F2" w:themeFill="background1" w:themeFillShade="F2"/>
          </w:tcPr>
          <w:p w:rsidR="001610DE" w:rsidRPr="00BA4AF1" w:rsidP="00A11A00" w14:paraId="304C44CA" w14:textId="77777777">
            <w:pPr>
              <w:jc w:val="center"/>
              <w:rPr>
                <w:rFonts w:ascii="Arial" w:hAnsi="Arial" w:cs="Arial"/>
                <w:b/>
                <w:bCs/>
                <w:iCs/>
                <w:sz w:val="20"/>
                <w:szCs w:val="20"/>
              </w:rPr>
            </w:pPr>
            <w:r w:rsidRPr="00BA4AF1">
              <w:rPr>
                <w:rFonts w:ascii="Arial" w:hAnsi="Arial" w:cs="Arial"/>
                <w:b/>
                <w:bCs/>
                <w:iCs/>
                <w:sz w:val="20"/>
                <w:szCs w:val="20"/>
              </w:rPr>
              <w:t>NAICS Code</w:t>
            </w:r>
          </w:p>
        </w:tc>
        <w:tc>
          <w:tcPr>
            <w:tcW w:w="1350" w:type="dxa"/>
            <w:shd w:val="clear" w:color="auto" w:fill="F2F2F2" w:themeFill="background1" w:themeFillShade="F2"/>
          </w:tcPr>
          <w:p w:rsidR="001610DE" w:rsidRPr="00BA4AF1" w:rsidP="00A11A00" w14:paraId="78F7D5C5" w14:textId="77777777">
            <w:pPr>
              <w:jc w:val="center"/>
              <w:rPr>
                <w:rFonts w:ascii="Arial" w:hAnsi="Arial" w:cs="Arial"/>
                <w:b/>
                <w:bCs/>
                <w:iCs/>
                <w:sz w:val="20"/>
                <w:szCs w:val="20"/>
              </w:rPr>
            </w:pPr>
            <w:r w:rsidRPr="00BA4AF1">
              <w:rPr>
                <w:rFonts w:ascii="Arial" w:hAnsi="Arial" w:cs="Arial"/>
                <w:b/>
                <w:bCs/>
                <w:iCs/>
                <w:sz w:val="20"/>
                <w:szCs w:val="20"/>
              </w:rPr>
              <w:t xml:space="preserve">Mean Wage Rate </w:t>
            </w:r>
          </w:p>
        </w:tc>
        <w:tc>
          <w:tcPr>
            <w:tcW w:w="1350" w:type="dxa"/>
            <w:shd w:val="clear" w:color="auto" w:fill="F2F2F2" w:themeFill="background1" w:themeFillShade="F2"/>
          </w:tcPr>
          <w:p w:rsidR="001610DE" w:rsidRPr="00BA4AF1" w:rsidP="00A11A00" w14:paraId="56D0D5FC" w14:textId="77777777">
            <w:pPr>
              <w:jc w:val="center"/>
              <w:rPr>
                <w:rFonts w:ascii="Arial" w:hAnsi="Arial" w:cs="Arial"/>
                <w:b/>
                <w:bCs/>
                <w:iCs/>
                <w:sz w:val="20"/>
                <w:szCs w:val="20"/>
              </w:rPr>
            </w:pPr>
            <w:r w:rsidRPr="00BA4AF1">
              <w:rPr>
                <w:rFonts w:ascii="Arial" w:hAnsi="Arial" w:cs="Arial"/>
                <w:b/>
                <w:bCs/>
                <w:iCs/>
                <w:sz w:val="20"/>
                <w:szCs w:val="20"/>
              </w:rPr>
              <w:t>Benefit Multiplier</w:t>
            </w:r>
          </w:p>
        </w:tc>
        <w:tc>
          <w:tcPr>
            <w:tcW w:w="1170" w:type="dxa"/>
            <w:shd w:val="clear" w:color="auto" w:fill="F2F2F2" w:themeFill="background1" w:themeFillShade="F2"/>
          </w:tcPr>
          <w:p w:rsidR="001610DE" w:rsidRPr="00BA4AF1" w:rsidP="00A11A00" w14:paraId="24AE0249" w14:textId="77777777">
            <w:pPr>
              <w:jc w:val="center"/>
              <w:rPr>
                <w:rFonts w:ascii="Arial" w:hAnsi="Arial" w:cs="Arial"/>
                <w:b/>
                <w:bCs/>
                <w:iCs/>
                <w:sz w:val="20"/>
                <w:szCs w:val="20"/>
              </w:rPr>
            </w:pPr>
            <w:r w:rsidRPr="00BA4AF1">
              <w:rPr>
                <w:rFonts w:ascii="Arial" w:hAnsi="Arial" w:cs="Arial"/>
                <w:b/>
                <w:bCs/>
                <w:iCs/>
                <w:sz w:val="20"/>
                <w:szCs w:val="20"/>
              </w:rPr>
              <w:t>Inflation Multiplier</w:t>
            </w:r>
          </w:p>
        </w:tc>
        <w:tc>
          <w:tcPr>
            <w:tcW w:w="1885" w:type="dxa"/>
            <w:shd w:val="clear" w:color="auto" w:fill="F2F2F2" w:themeFill="background1" w:themeFillShade="F2"/>
          </w:tcPr>
          <w:p w:rsidR="001610DE" w:rsidRPr="00BA4AF1" w:rsidP="00A11A00" w14:paraId="429A66E9" w14:textId="4EDC5C0A">
            <w:pPr>
              <w:jc w:val="center"/>
              <w:rPr>
                <w:rFonts w:ascii="Arial" w:hAnsi="Arial" w:cs="Arial"/>
                <w:b/>
                <w:bCs/>
                <w:iCs/>
                <w:sz w:val="20"/>
                <w:szCs w:val="20"/>
              </w:rPr>
            </w:pPr>
            <w:r w:rsidRPr="00BA4AF1">
              <w:rPr>
                <w:rFonts w:ascii="Arial" w:hAnsi="Arial" w:cs="Arial"/>
                <w:b/>
                <w:bCs/>
                <w:iCs/>
                <w:sz w:val="20"/>
                <w:szCs w:val="20"/>
              </w:rPr>
              <w:t>Loaded Hourly Wage Rate</w:t>
            </w:r>
          </w:p>
        </w:tc>
      </w:tr>
      <w:tr w14:paraId="78E5B31A" w14:textId="77777777" w:rsidTr="00A11A00">
        <w:tblPrEx>
          <w:tblW w:w="0" w:type="auto"/>
          <w:tblLook w:val="04A0"/>
        </w:tblPrEx>
        <w:tc>
          <w:tcPr>
            <w:tcW w:w="2155" w:type="dxa"/>
          </w:tcPr>
          <w:p w:rsidR="001610DE" w:rsidRPr="00BA4AF1" w:rsidP="00A11A00" w14:paraId="7769D613" w14:textId="77777777">
            <w:pPr>
              <w:jc w:val="center"/>
              <w:rPr>
                <w:rFonts w:ascii="Arial" w:hAnsi="Arial" w:cs="Arial"/>
                <w:iCs/>
                <w:sz w:val="20"/>
                <w:szCs w:val="20"/>
              </w:rPr>
            </w:pPr>
            <w:r w:rsidRPr="00BA4AF1">
              <w:rPr>
                <w:rFonts w:ascii="Arial" w:hAnsi="Arial" w:cs="Arial"/>
                <w:iCs/>
                <w:sz w:val="20"/>
                <w:szCs w:val="20"/>
              </w:rPr>
              <w:t>Mining Supervisor*</w:t>
            </w:r>
          </w:p>
        </w:tc>
        <w:tc>
          <w:tcPr>
            <w:tcW w:w="1440" w:type="dxa"/>
          </w:tcPr>
          <w:p w:rsidR="001610DE" w:rsidRPr="00BA4AF1" w:rsidP="00A11A00" w14:paraId="324691B6" w14:textId="77777777">
            <w:pPr>
              <w:jc w:val="center"/>
              <w:rPr>
                <w:rFonts w:ascii="Arial" w:hAnsi="Arial" w:cs="Arial"/>
                <w:iCs/>
                <w:sz w:val="20"/>
                <w:szCs w:val="20"/>
              </w:rPr>
            </w:pPr>
            <w:r w:rsidRPr="00BA4AF1">
              <w:rPr>
                <w:rFonts w:ascii="Arial" w:hAnsi="Arial" w:cs="Arial"/>
                <w:iCs/>
                <w:sz w:val="20"/>
                <w:szCs w:val="20"/>
              </w:rPr>
              <w:t xml:space="preserve">212200 </w:t>
            </w:r>
          </w:p>
        </w:tc>
        <w:tc>
          <w:tcPr>
            <w:tcW w:w="1350" w:type="dxa"/>
          </w:tcPr>
          <w:p w:rsidR="001610DE" w:rsidRPr="00BA4AF1" w:rsidP="00A11A00" w14:paraId="5850C1DE" w14:textId="77777777">
            <w:pPr>
              <w:jc w:val="center"/>
              <w:rPr>
                <w:rFonts w:ascii="Arial" w:hAnsi="Arial" w:cs="Arial"/>
                <w:iCs/>
                <w:sz w:val="20"/>
                <w:szCs w:val="20"/>
              </w:rPr>
            </w:pPr>
            <w:r w:rsidRPr="00BA4AF1">
              <w:rPr>
                <w:rFonts w:ascii="Arial" w:hAnsi="Arial" w:cs="Arial"/>
                <w:iCs/>
                <w:sz w:val="20"/>
                <w:szCs w:val="20"/>
              </w:rPr>
              <w:t>$47.68</w:t>
            </w:r>
          </w:p>
        </w:tc>
        <w:tc>
          <w:tcPr>
            <w:tcW w:w="1350" w:type="dxa"/>
          </w:tcPr>
          <w:p w:rsidR="001610DE" w:rsidRPr="00BA4AF1" w:rsidP="00A11A00" w14:paraId="2D2A37D1" w14:textId="77777777">
            <w:pPr>
              <w:jc w:val="center"/>
              <w:rPr>
                <w:rFonts w:ascii="Arial" w:hAnsi="Arial" w:cs="Arial"/>
                <w:iCs/>
                <w:sz w:val="20"/>
                <w:szCs w:val="20"/>
              </w:rPr>
            </w:pPr>
            <w:r w:rsidRPr="00BA4AF1">
              <w:rPr>
                <w:rFonts w:ascii="Arial" w:hAnsi="Arial" w:cs="Arial"/>
                <w:iCs/>
                <w:sz w:val="20"/>
                <w:szCs w:val="20"/>
              </w:rPr>
              <w:t>1.488</w:t>
            </w:r>
          </w:p>
        </w:tc>
        <w:tc>
          <w:tcPr>
            <w:tcW w:w="1170" w:type="dxa"/>
          </w:tcPr>
          <w:p w:rsidR="001610DE" w:rsidRPr="00BA4AF1" w:rsidP="00A11A00" w14:paraId="47AC226B" w14:textId="77777777">
            <w:pPr>
              <w:jc w:val="center"/>
              <w:rPr>
                <w:rFonts w:ascii="Arial" w:hAnsi="Arial" w:cs="Arial"/>
                <w:iCs/>
                <w:sz w:val="20"/>
                <w:szCs w:val="20"/>
              </w:rPr>
            </w:pPr>
            <w:r w:rsidRPr="00BA4AF1">
              <w:rPr>
                <w:rFonts w:ascii="Arial" w:hAnsi="Arial" w:cs="Arial"/>
                <w:iCs/>
                <w:sz w:val="20"/>
                <w:szCs w:val="20"/>
              </w:rPr>
              <w:t>1.034</w:t>
            </w:r>
          </w:p>
        </w:tc>
        <w:tc>
          <w:tcPr>
            <w:tcW w:w="1885" w:type="dxa"/>
          </w:tcPr>
          <w:p w:rsidR="001610DE" w:rsidRPr="00BA4AF1" w:rsidP="00A11A00" w14:paraId="31B14661" w14:textId="77777777">
            <w:pPr>
              <w:jc w:val="center"/>
              <w:rPr>
                <w:rFonts w:ascii="Arial" w:hAnsi="Arial" w:cs="Arial"/>
                <w:iCs/>
                <w:sz w:val="20"/>
                <w:szCs w:val="20"/>
              </w:rPr>
            </w:pPr>
            <w:r w:rsidRPr="00BA4AF1">
              <w:rPr>
                <w:rFonts w:ascii="Arial" w:hAnsi="Arial" w:cs="Arial"/>
                <w:iCs/>
                <w:sz w:val="20"/>
                <w:szCs w:val="20"/>
              </w:rPr>
              <w:t>$73.73</w:t>
            </w:r>
          </w:p>
        </w:tc>
      </w:tr>
      <w:tr w14:paraId="1EB31DE4" w14:textId="77777777" w:rsidTr="00A11A00">
        <w:tblPrEx>
          <w:tblW w:w="0" w:type="auto"/>
          <w:tblLook w:val="04A0"/>
        </w:tblPrEx>
        <w:tc>
          <w:tcPr>
            <w:tcW w:w="2155" w:type="dxa"/>
          </w:tcPr>
          <w:p w:rsidR="001610DE" w:rsidRPr="00BA4AF1" w:rsidP="00A11A00" w14:paraId="1F14F1AC" w14:textId="77777777">
            <w:pPr>
              <w:jc w:val="center"/>
              <w:rPr>
                <w:rFonts w:ascii="Arial" w:hAnsi="Arial" w:cs="Arial"/>
                <w:iCs/>
                <w:sz w:val="20"/>
                <w:szCs w:val="20"/>
              </w:rPr>
            </w:pPr>
            <w:r w:rsidRPr="00BA4AF1">
              <w:rPr>
                <w:rFonts w:ascii="Arial" w:hAnsi="Arial" w:cs="Arial"/>
                <w:iCs/>
                <w:sz w:val="20"/>
                <w:szCs w:val="20"/>
              </w:rPr>
              <w:t>Office Clerk**</w:t>
            </w:r>
          </w:p>
        </w:tc>
        <w:tc>
          <w:tcPr>
            <w:tcW w:w="1440" w:type="dxa"/>
          </w:tcPr>
          <w:p w:rsidR="001610DE" w:rsidRPr="00BA4AF1" w:rsidP="00A11A00" w14:paraId="01880577" w14:textId="77777777">
            <w:pPr>
              <w:jc w:val="center"/>
              <w:rPr>
                <w:rFonts w:ascii="Arial" w:hAnsi="Arial" w:cs="Arial"/>
                <w:iCs/>
                <w:sz w:val="20"/>
                <w:szCs w:val="20"/>
              </w:rPr>
            </w:pPr>
            <w:r w:rsidRPr="00BA4AF1">
              <w:rPr>
                <w:rFonts w:ascii="Arial" w:hAnsi="Arial" w:cs="Arial"/>
                <w:iCs/>
                <w:sz w:val="20"/>
                <w:szCs w:val="20"/>
              </w:rPr>
              <w:t xml:space="preserve">212200 </w:t>
            </w:r>
          </w:p>
        </w:tc>
        <w:tc>
          <w:tcPr>
            <w:tcW w:w="1350" w:type="dxa"/>
          </w:tcPr>
          <w:p w:rsidR="001610DE" w:rsidRPr="00BA4AF1" w:rsidP="00A11A00" w14:paraId="5A465FA0" w14:textId="3E044B73">
            <w:pPr>
              <w:jc w:val="center"/>
              <w:rPr>
                <w:rFonts w:ascii="Arial" w:hAnsi="Arial" w:cs="Arial"/>
                <w:iCs/>
                <w:sz w:val="20"/>
                <w:szCs w:val="20"/>
              </w:rPr>
            </w:pPr>
            <w:r w:rsidRPr="00BA4AF1">
              <w:rPr>
                <w:rFonts w:ascii="Arial" w:hAnsi="Arial" w:cs="Arial"/>
                <w:iCs/>
                <w:sz w:val="20"/>
                <w:szCs w:val="20"/>
              </w:rPr>
              <w:t>$21.</w:t>
            </w:r>
            <w:r w:rsidRPr="00BA4AF1" w:rsidR="00554342">
              <w:rPr>
                <w:rFonts w:ascii="Arial" w:hAnsi="Arial" w:cs="Arial"/>
                <w:iCs/>
                <w:sz w:val="20"/>
                <w:szCs w:val="20"/>
              </w:rPr>
              <w:t>49</w:t>
            </w:r>
          </w:p>
        </w:tc>
        <w:tc>
          <w:tcPr>
            <w:tcW w:w="1350" w:type="dxa"/>
          </w:tcPr>
          <w:p w:rsidR="001610DE" w:rsidRPr="00BA4AF1" w:rsidP="00A11A00" w14:paraId="58CF5C35" w14:textId="77777777">
            <w:pPr>
              <w:jc w:val="center"/>
              <w:rPr>
                <w:rFonts w:ascii="Arial" w:hAnsi="Arial" w:cs="Arial"/>
                <w:iCs/>
                <w:sz w:val="20"/>
                <w:szCs w:val="20"/>
              </w:rPr>
            </w:pPr>
            <w:r w:rsidRPr="00BA4AF1">
              <w:rPr>
                <w:rFonts w:ascii="Arial" w:hAnsi="Arial" w:cs="Arial"/>
                <w:iCs/>
                <w:sz w:val="20"/>
                <w:szCs w:val="20"/>
              </w:rPr>
              <w:t>1.488</w:t>
            </w:r>
          </w:p>
        </w:tc>
        <w:tc>
          <w:tcPr>
            <w:tcW w:w="1170" w:type="dxa"/>
          </w:tcPr>
          <w:p w:rsidR="001610DE" w:rsidRPr="00BA4AF1" w:rsidP="00A11A00" w14:paraId="261155D1" w14:textId="77777777">
            <w:pPr>
              <w:jc w:val="center"/>
              <w:rPr>
                <w:rFonts w:ascii="Arial" w:hAnsi="Arial" w:cs="Arial"/>
                <w:iCs/>
                <w:sz w:val="20"/>
                <w:szCs w:val="20"/>
              </w:rPr>
            </w:pPr>
            <w:r w:rsidRPr="00BA4AF1">
              <w:rPr>
                <w:rFonts w:ascii="Arial" w:hAnsi="Arial" w:cs="Arial"/>
                <w:iCs/>
                <w:sz w:val="20"/>
                <w:szCs w:val="20"/>
              </w:rPr>
              <w:t>1.034</w:t>
            </w:r>
          </w:p>
        </w:tc>
        <w:tc>
          <w:tcPr>
            <w:tcW w:w="1885" w:type="dxa"/>
          </w:tcPr>
          <w:p w:rsidR="001610DE" w:rsidRPr="00BA4AF1" w:rsidP="00A11A00" w14:paraId="0215F05F" w14:textId="45CF5A9C">
            <w:pPr>
              <w:jc w:val="center"/>
              <w:rPr>
                <w:rFonts w:ascii="Arial" w:hAnsi="Arial" w:cs="Arial"/>
                <w:iCs/>
                <w:sz w:val="20"/>
                <w:szCs w:val="20"/>
              </w:rPr>
            </w:pPr>
            <w:r w:rsidRPr="00BA4AF1">
              <w:rPr>
                <w:rFonts w:ascii="Arial" w:hAnsi="Arial" w:cs="Arial"/>
                <w:iCs/>
                <w:sz w:val="20"/>
                <w:szCs w:val="20"/>
              </w:rPr>
              <w:t>$33.</w:t>
            </w:r>
            <w:r w:rsidRPr="00BA4AF1" w:rsidR="00554342">
              <w:rPr>
                <w:rFonts w:ascii="Arial" w:hAnsi="Arial" w:cs="Arial"/>
                <w:iCs/>
                <w:sz w:val="20"/>
                <w:szCs w:val="20"/>
              </w:rPr>
              <w:t>06</w:t>
            </w:r>
          </w:p>
        </w:tc>
      </w:tr>
    </w:tbl>
    <w:p w:rsidR="001610DE" w:rsidRPr="00BA4AF1" w:rsidP="00D9515B" w14:paraId="16EC92EA" w14:textId="59F64A81">
      <w:pPr>
        <w:spacing w:line="276" w:lineRule="auto"/>
        <w:ind w:right="720"/>
        <w:rPr>
          <w:rFonts w:ascii="Arial" w:hAnsi="Arial" w:cs="Arial"/>
          <w:sz w:val="18"/>
          <w:szCs w:val="18"/>
        </w:rPr>
      </w:pPr>
      <w:r w:rsidRPr="00BA4AF1">
        <w:rPr>
          <w:rFonts w:ascii="Arial" w:hAnsi="Arial" w:cs="Arial"/>
          <w:sz w:val="18"/>
          <w:szCs w:val="18"/>
        </w:rPr>
        <w:t xml:space="preserve">*The </w:t>
      </w:r>
      <w:r w:rsidRPr="00BA4AF1" w:rsidR="001A68A1">
        <w:rPr>
          <w:rFonts w:ascii="Arial" w:hAnsi="Arial" w:cs="Arial"/>
          <w:sz w:val="18"/>
          <w:szCs w:val="18"/>
        </w:rPr>
        <w:t>Standard Occupation Codes (SOC)</w:t>
      </w:r>
      <w:r w:rsidRPr="00BA4AF1">
        <w:rPr>
          <w:rFonts w:ascii="Arial" w:hAnsi="Arial" w:cs="Arial"/>
          <w:sz w:val="18"/>
          <w:szCs w:val="18"/>
        </w:rPr>
        <w:t xml:space="preserve"> </w:t>
      </w:r>
      <w:r w:rsidRPr="00BA4AF1" w:rsidR="001A68A1">
        <w:rPr>
          <w:rFonts w:ascii="Arial" w:hAnsi="Arial" w:cs="Arial"/>
          <w:sz w:val="18"/>
          <w:szCs w:val="18"/>
        </w:rPr>
        <w:t xml:space="preserve">used </w:t>
      </w:r>
      <w:r w:rsidRPr="00BA4AF1">
        <w:rPr>
          <w:rFonts w:ascii="Arial" w:hAnsi="Arial" w:cs="Arial"/>
          <w:sz w:val="18"/>
          <w:szCs w:val="18"/>
        </w:rPr>
        <w:t xml:space="preserve">for this occupation </w:t>
      </w:r>
      <w:r w:rsidRPr="00BA4AF1" w:rsidR="001A68A1">
        <w:rPr>
          <w:rFonts w:ascii="Arial" w:hAnsi="Arial" w:cs="Arial"/>
          <w:sz w:val="18"/>
          <w:szCs w:val="18"/>
        </w:rPr>
        <w:t>are</w:t>
      </w:r>
      <w:r w:rsidRPr="00BA4AF1">
        <w:rPr>
          <w:rFonts w:ascii="Arial" w:hAnsi="Arial" w:cs="Arial"/>
          <w:sz w:val="18"/>
          <w:szCs w:val="18"/>
        </w:rPr>
        <w:t xml:space="preserve"> (47-</w:t>
      </w:r>
      <w:r w:rsidRPr="00BA4AF1" w:rsidR="001A68A1">
        <w:rPr>
          <w:rFonts w:ascii="Arial" w:hAnsi="Arial" w:cs="Arial"/>
          <w:sz w:val="18"/>
          <w:szCs w:val="18"/>
        </w:rPr>
        <w:t>1101</w:t>
      </w:r>
      <w:r w:rsidRPr="00BA4AF1">
        <w:rPr>
          <w:rFonts w:ascii="Arial" w:hAnsi="Arial" w:cs="Arial"/>
          <w:sz w:val="18"/>
          <w:szCs w:val="18"/>
        </w:rPr>
        <w:t>),</w:t>
      </w:r>
      <w:r w:rsidRPr="00BA4AF1" w:rsidR="001A68A1">
        <w:rPr>
          <w:rFonts w:ascii="Arial" w:hAnsi="Arial" w:cs="Arial"/>
          <w:sz w:val="18"/>
          <w:szCs w:val="18"/>
        </w:rPr>
        <w:t xml:space="preserve"> (49-1011), (51-1011), and (53-1047).</w:t>
      </w:r>
    </w:p>
    <w:p w:rsidR="00882FAF" w:rsidRPr="00BA4AF1" w:rsidP="001A68A1" w14:paraId="625DA724" w14:textId="4664B808">
      <w:pPr>
        <w:ind w:right="720"/>
        <w:rPr>
          <w:rFonts w:ascii="Arial" w:hAnsi="Arial" w:cs="Arial"/>
          <w:sz w:val="18"/>
          <w:szCs w:val="18"/>
        </w:rPr>
      </w:pPr>
      <w:r w:rsidRPr="00BA4AF1">
        <w:rPr>
          <w:rFonts w:ascii="Arial" w:hAnsi="Arial" w:cs="Arial"/>
          <w:sz w:val="18"/>
          <w:szCs w:val="18"/>
        </w:rPr>
        <w:t>**</w:t>
      </w:r>
      <w:r w:rsidRPr="00BA4AF1" w:rsidR="001A68A1">
        <w:rPr>
          <w:rFonts w:ascii="Arial" w:hAnsi="Arial" w:cs="Arial"/>
          <w:sz w:val="18"/>
          <w:szCs w:val="18"/>
        </w:rPr>
        <w:t xml:space="preserve"> The Standard Occupation Code (SOC) used for this occupation </w:t>
      </w:r>
      <w:r w:rsidRPr="00BA4AF1" w:rsidR="00BD71B9">
        <w:rPr>
          <w:rFonts w:ascii="Arial" w:hAnsi="Arial" w:cs="Arial"/>
          <w:sz w:val="18"/>
          <w:szCs w:val="18"/>
        </w:rPr>
        <w:t>is</w:t>
      </w:r>
      <w:r w:rsidRPr="00BA4AF1" w:rsidR="001A68A1">
        <w:rPr>
          <w:rFonts w:ascii="Arial" w:hAnsi="Arial" w:cs="Arial"/>
          <w:sz w:val="18"/>
          <w:szCs w:val="18"/>
        </w:rPr>
        <w:t xml:space="preserve"> (43-9061).</w:t>
      </w:r>
    </w:p>
    <w:p w:rsidR="001A68A1" w:rsidRPr="00BA4AF1" w:rsidP="001A68A1" w14:paraId="615BFF08" w14:textId="77777777">
      <w:pPr>
        <w:ind w:right="720"/>
        <w:rPr>
          <w:rFonts w:ascii="Arial" w:hAnsi="Arial" w:cs="Arial"/>
        </w:rPr>
      </w:pPr>
    </w:p>
    <w:p w:rsidR="002D7AD3" w:rsidRPr="00BA4AF1" w:rsidP="00D74894" w14:paraId="77BD7E2C" w14:textId="52944B59">
      <w:pPr>
        <w:pStyle w:val="ListParagraph"/>
        <w:numPr>
          <w:ilvl w:val="0"/>
          <w:numId w:val="6"/>
        </w:numPr>
        <w:spacing w:after="120"/>
        <w:ind w:right="720"/>
        <w:rPr>
          <w:rFonts w:ascii="Arial" w:hAnsi="Arial" w:cs="Arial"/>
          <w:b/>
          <w:bCs/>
        </w:rPr>
      </w:pPr>
      <w:r w:rsidRPr="00BA4AF1">
        <w:rPr>
          <w:rFonts w:ascii="Arial" w:hAnsi="Arial" w:cs="Arial"/>
          <w:b/>
          <w:bCs/>
        </w:rPr>
        <w:t>Update</w:t>
      </w:r>
      <w:r w:rsidRPr="00BA4AF1" w:rsidR="00E35D44">
        <w:rPr>
          <w:rFonts w:ascii="Arial" w:hAnsi="Arial" w:cs="Arial"/>
          <w:b/>
          <w:bCs/>
        </w:rPr>
        <w:t xml:space="preserve"> Roster and Post Plan </w:t>
      </w:r>
      <w:r w:rsidRPr="00BA4AF1">
        <w:rPr>
          <w:rFonts w:ascii="Arial" w:hAnsi="Arial" w:cs="Arial"/>
          <w:b/>
          <w:bCs/>
        </w:rPr>
        <w:t>(</w:t>
      </w:r>
      <w:r w:rsidRPr="00BA4AF1">
        <w:rPr>
          <w:rFonts w:ascii="Arial" w:hAnsi="Arial" w:eastAsiaTheme="minorHAnsi" w:cs="Arial"/>
          <w:b/>
          <w:bCs/>
        </w:rPr>
        <w:t>§72.100(d)</w:t>
      </w:r>
      <w:r w:rsidRPr="00BA4AF1" w:rsidR="00F03AD8">
        <w:rPr>
          <w:rFonts w:ascii="Arial" w:hAnsi="Arial" w:eastAsiaTheme="minorHAnsi" w:cs="Arial"/>
          <w:b/>
          <w:bCs/>
        </w:rPr>
        <w:t xml:space="preserve"> and</w:t>
      </w:r>
      <w:r w:rsidRPr="00BA4AF1">
        <w:rPr>
          <w:rFonts w:ascii="Arial" w:hAnsi="Arial" w:eastAsiaTheme="minorHAnsi" w:cs="Arial"/>
          <w:b/>
          <w:bCs/>
        </w:rPr>
        <w:t xml:space="preserve"> §72.100(e))</w:t>
      </w:r>
    </w:p>
    <w:p w:rsidR="00E94EC9" w:rsidRPr="00BA4AF1" w:rsidP="00E94EC9" w14:paraId="03F5FE6F" w14:textId="7A4BC6A3">
      <w:pPr>
        <w:autoSpaceDE/>
        <w:autoSpaceDN/>
        <w:adjustRightInd/>
        <w:spacing w:after="120"/>
        <w:ind w:right="720"/>
        <w:rPr>
          <w:rFonts w:ascii="Arial" w:hAnsi="Arial" w:cs="Arial"/>
        </w:rPr>
      </w:pPr>
      <w:r w:rsidRPr="00BA4AF1">
        <w:rPr>
          <w:rFonts w:ascii="Arial" w:hAnsi="Arial" w:cs="Arial"/>
        </w:rPr>
        <w:t xml:space="preserve">30 CFR </w:t>
      </w:r>
      <w:r w:rsidRPr="00BA4AF1" w:rsidR="00E35D44">
        <w:rPr>
          <w:rFonts w:ascii="Arial" w:hAnsi="Arial" w:cs="Arial"/>
        </w:rPr>
        <w:t xml:space="preserve">72.100(d) requires each coal mine operator to develop and submit to NIOSH a plan as specified in 42 CFR 37 for providing miners with the examinations specified in </w:t>
      </w:r>
      <w:r w:rsidRPr="00BA4AF1">
        <w:rPr>
          <w:rFonts w:ascii="Arial" w:hAnsi="Arial" w:cs="Arial"/>
        </w:rPr>
        <w:t xml:space="preserve">30 CFR </w:t>
      </w:r>
      <w:r w:rsidRPr="00BA4AF1" w:rsidR="00E35D44">
        <w:rPr>
          <w:rFonts w:ascii="Arial" w:hAnsi="Arial" w:cs="Arial"/>
        </w:rPr>
        <w:t xml:space="preserve">72.100(a) and a roster specifying the name and current address of each miner covered by the plan. </w:t>
      </w:r>
      <w:r w:rsidRPr="00BA4AF1">
        <w:rPr>
          <w:rFonts w:ascii="Arial" w:hAnsi="Arial" w:cs="Arial"/>
        </w:rPr>
        <w:t xml:space="preserve">30 CFR </w:t>
      </w:r>
      <w:r w:rsidRPr="00BA4AF1" w:rsidR="00C06D16">
        <w:rPr>
          <w:rFonts w:ascii="Arial" w:hAnsi="Arial" w:cs="Arial"/>
        </w:rPr>
        <w:t>72.100</w:t>
      </w:r>
      <w:r w:rsidRPr="00BA4AF1" w:rsidR="00E35D44">
        <w:rPr>
          <w:rFonts w:ascii="Arial" w:hAnsi="Arial" w:cs="Arial"/>
        </w:rPr>
        <w:t>(e) requires operators to post the approved plan on the mine bulletin board.</w:t>
      </w:r>
      <w:r w:rsidRPr="00BA4AF1">
        <w:rPr>
          <w:rFonts w:ascii="Arial" w:hAnsi="Arial" w:cs="Arial"/>
        </w:rPr>
        <w:t xml:space="preserve"> </w:t>
      </w:r>
      <w:r w:rsidRPr="00BA4AF1" w:rsidR="00E35D44">
        <w:rPr>
          <w:rFonts w:ascii="Arial" w:hAnsi="Arial" w:cs="Arial"/>
        </w:rPr>
        <w:t>Under 42 CFR</w:t>
      </w:r>
      <w:r w:rsidRPr="00BA4AF1" w:rsidR="00CA0399">
        <w:rPr>
          <w:rFonts w:ascii="Arial" w:hAnsi="Arial" w:cs="Arial"/>
        </w:rPr>
        <w:t xml:space="preserve"> </w:t>
      </w:r>
      <w:r w:rsidRPr="00BA4AF1" w:rsidR="00E35D44">
        <w:rPr>
          <w:rFonts w:ascii="Arial" w:hAnsi="Arial" w:cs="Arial"/>
        </w:rPr>
        <w:t xml:space="preserve">37.4, each operator of a coal mine is required to submit to NIOSH a plan for providing miners with the required </w:t>
      </w:r>
      <w:r w:rsidRPr="00BA4AF1" w:rsidR="00CB294E">
        <w:rPr>
          <w:rFonts w:ascii="Arial" w:hAnsi="Arial" w:cs="Arial"/>
        </w:rPr>
        <w:t>medical examinations</w:t>
      </w:r>
      <w:r w:rsidRPr="00BA4AF1" w:rsidR="00E35D44">
        <w:rPr>
          <w:rFonts w:ascii="Arial" w:hAnsi="Arial" w:cs="Arial"/>
        </w:rPr>
        <w:t xml:space="preserve"> and post </w:t>
      </w:r>
      <w:r w:rsidRPr="00BA4AF1" w:rsidR="00CB294E">
        <w:rPr>
          <w:rFonts w:ascii="Arial" w:hAnsi="Arial" w:cs="Arial"/>
        </w:rPr>
        <w:t xml:space="preserve">the plan </w:t>
      </w:r>
      <w:r w:rsidRPr="00BA4AF1" w:rsidR="00E35D44">
        <w:rPr>
          <w:rFonts w:ascii="Arial" w:hAnsi="Arial" w:cs="Arial"/>
        </w:rPr>
        <w:t xml:space="preserve">on the mine bulletin board.  </w:t>
      </w:r>
      <w:r w:rsidRPr="00BA4AF1" w:rsidR="00CB294E">
        <w:rPr>
          <w:rFonts w:ascii="Arial" w:hAnsi="Arial" w:cs="Arial"/>
        </w:rPr>
        <w:t>NIOSH requires the</w:t>
      </w:r>
      <w:r w:rsidRPr="00BA4AF1" w:rsidR="00E35D44">
        <w:rPr>
          <w:rFonts w:ascii="Arial" w:hAnsi="Arial" w:cs="Arial"/>
        </w:rPr>
        <w:t xml:space="preserve"> operators </w:t>
      </w:r>
      <w:r w:rsidRPr="00BA4AF1" w:rsidR="00CB294E">
        <w:rPr>
          <w:rFonts w:ascii="Arial" w:hAnsi="Arial" w:cs="Arial"/>
        </w:rPr>
        <w:t xml:space="preserve">to </w:t>
      </w:r>
      <w:r w:rsidRPr="00BA4AF1" w:rsidR="00E35D44">
        <w:rPr>
          <w:rFonts w:ascii="Arial" w:hAnsi="Arial" w:cs="Arial"/>
        </w:rPr>
        <w:t xml:space="preserve">submit to NIOSH an employee roster with the plan. </w:t>
      </w:r>
      <w:r w:rsidRPr="00BA4AF1" w:rsidR="00195121">
        <w:rPr>
          <w:rFonts w:ascii="Arial" w:hAnsi="Arial" w:cs="Arial"/>
        </w:rPr>
        <w:t xml:space="preserve"> MSHA estimates that every mine submits an updated roster to NIOSH annually.</w:t>
      </w:r>
    </w:p>
    <w:p w:rsidR="007E7278" w:rsidRPr="00BA4AF1" w:rsidP="00CC7518" w14:paraId="76125B31" w14:textId="5E7B32CC">
      <w:pPr>
        <w:widowControl/>
        <w:autoSpaceDE/>
        <w:autoSpaceDN/>
        <w:adjustRightInd/>
        <w:spacing w:after="120"/>
        <w:ind w:right="720"/>
        <w:rPr>
          <w:rFonts w:ascii="Arial" w:hAnsi="Arial" w:cs="Arial"/>
        </w:rPr>
      </w:pPr>
      <w:r w:rsidRPr="00BA4AF1">
        <w:rPr>
          <w:rFonts w:ascii="Arial" w:hAnsi="Arial" w:cs="Arial"/>
        </w:rPr>
        <w:t xml:space="preserve">MSHA estimates that it takes a </w:t>
      </w:r>
      <w:r w:rsidRPr="00BA4AF1" w:rsidR="003B76B1">
        <w:rPr>
          <w:rFonts w:ascii="Arial" w:hAnsi="Arial" w:cs="Arial"/>
        </w:rPr>
        <w:t xml:space="preserve">mining </w:t>
      </w:r>
      <w:r w:rsidRPr="00BA4AF1">
        <w:rPr>
          <w:rFonts w:ascii="Arial" w:hAnsi="Arial" w:cs="Arial"/>
        </w:rPr>
        <w:t>supervisor, earning $</w:t>
      </w:r>
      <w:r w:rsidRPr="00BA4AF1" w:rsidR="00EC6C88">
        <w:rPr>
          <w:rFonts w:ascii="Arial" w:hAnsi="Arial" w:cs="Arial"/>
        </w:rPr>
        <w:t>73.</w:t>
      </w:r>
      <w:r w:rsidRPr="00BA4AF1" w:rsidR="005A6C98">
        <w:rPr>
          <w:rFonts w:ascii="Arial" w:hAnsi="Arial" w:cs="Arial"/>
        </w:rPr>
        <w:t>73</w:t>
      </w:r>
      <w:r w:rsidRPr="00BA4AF1" w:rsidR="00EC6C88">
        <w:rPr>
          <w:rFonts w:ascii="Arial" w:hAnsi="Arial" w:cs="Arial"/>
        </w:rPr>
        <w:t xml:space="preserve"> </w:t>
      </w:r>
      <w:r w:rsidRPr="00BA4AF1" w:rsidR="00882FAF">
        <w:rPr>
          <w:rFonts w:ascii="Arial" w:hAnsi="Arial" w:cs="Arial"/>
        </w:rPr>
        <w:t xml:space="preserve">per </w:t>
      </w:r>
      <w:r w:rsidRPr="00BA4AF1">
        <w:rPr>
          <w:rFonts w:ascii="Arial" w:hAnsi="Arial" w:cs="Arial"/>
        </w:rPr>
        <w:t xml:space="preserve">hour, 10 minutes to </w:t>
      </w:r>
      <w:r w:rsidRPr="00BA4AF1" w:rsidR="00EC6C88">
        <w:rPr>
          <w:rFonts w:ascii="Arial" w:hAnsi="Arial" w:cs="Arial"/>
        </w:rPr>
        <w:t xml:space="preserve">update </w:t>
      </w:r>
      <w:r w:rsidRPr="00BA4AF1">
        <w:rPr>
          <w:rFonts w:ascii="Arial" w:hAnsi="Arial" w:cs="Arial"/>
        </w:rPr>
        <w:t>the roster and plan</w:t>
      </w:r>
      <w:r w:rsidRPr="00BA4AF1" w:rsidR="00195121">
        <w:rPr>
          <w:rFonts w:ascii="Arial" w:hAnsi="Arial" w:cs="Arial"/>
        </w:rPr>
        <w:t>.  MSHA also estimates that it takes</w:t>
      </w:r>
      <w:r w:rsidRPr="00BA4AF1">
        <w:rPr>
          <w:rFonts w:ascii="Arial" w:hAnsi="Arial" w:cs="Arial"/>
        </w:rPr>
        <w:t xml:space="preserve"> a clerical employee, earning $</w:t>
      </w:r>
      <w:r w:rsidRPr="00BA4AF1" w:rsidR="00EC6C88">
        <w:rPr>
          <w:rFonts w:ascii="Arial" w:hAnsi="Arial" w:cs="Arial"/>
        </w:rPr>
        <w:t>33.</w:t>
      </w:r>
      <w:r w:rsidRPr="00BA4AF1" w:rsidR="00554342">
        <w:rPr>
          <w:rFonts w:ascii="Arial" w:hAnsi="Arial" w:cs="Arial"/>
        </w:rPr>
        <w:t>06</w:t>
      </w:r>
      <w:r w:rsidRPr="00BA4AF1" w:rsidR="00EC6C88">
        <w:rPr>
          <w:rFonts w:ascii="Arial" w:hAnsi="Arial" w:cs="Arial"/>
        </w:rPr>
        <w:t xml:space="preserve"> </w:t>
      </w:r>
      <w:r w:rsidRPr="00BA4AF1" w:rsidR="0060229D">
        <w:rPr>
          <w:rFonts w:ascii="Arial" w:hAnsi="Arial" w:cs="Arial"/>
        </w:rPr>
        <w:t>per</w:t>
      </w:r>
      <w:r w:rsidRPr="00BA4AF1">
        <w:rPr>
          <w:rFonts w:ascii="Arial" w:hAnsi="Arial" w:cs="Arial"/>
        </w:rPr>
        <w:t xml:space="preserve"> hour, 5 minutes to copy and submit the revised roster and plan </w:t>
      </w:r>
      <w:r w:rsidRPr="00BA4AF1" w:rsidR="005D3CBA">
        <w:rPr>
          <w:rFonts w:ascii="Arial" w:hAnsi="Arial" w:cs="Arial"/>
        </w:rPr>
        <w:t xml:space="preserve">to NIOSH </w:t>
      </w:r>
      <w:r w:rsidRPr="00BA4AF1">
        <w:rPr>
          <w:rFonts w:ascii="Arial" w:hAnsi="Arial" w:cs="Arial"/>
        </w:rPr>
        <w:t>and post the plan.</w:t>
      </w:r>
    </w:p>
    <w:p w:rsidR="009073E1" w:rsidRPr="00BA4AF1" w:rsidP="00CC7518" w14:paraId="72FAD1CD" w14:textId="71162C12">
      <w:pPr>
        <w:widowControl/>
        <w:autoSpaceDE/>
        <w:autoSpaceDN/>
        <w:adjustRightInd/>
        <w:spacing w:after="120"/>
        <w:ind w:right="720"/>
        <w:rPr>
          <w:rFonts w:ascii="Arial" w:hAnsi="Arial" w:cs="Arial"/>
          <w:sz w:val="22"/>
          <w:szCs w:val="22"/>
        </w:rPr>
      </w:pPr>
      <w:r w:rsidRPr="00BA4AF1">
        <w:rPr>
          <w:rFonts w:ascii="Arial" w:hAnsi="Arial" w:cs="Arial"/>
          <w:b/>
          <w:bCs/>
          <w:iCs/>
          <w:sz w:val="22"/>
          <w:szCs w:val="22"/>
        </w:rPr>
        <w:t>Table 12</w:t>
      </w:r>
      <w:r w:rsidRPr="00BA4AF1" w:rsidR="00B7158C">
        <w:rPr>
          <w:rFonts w:ascii="Arial" w:hAnsi="Arial" w:cs="Arial"/>
          <w:b/>
          <w:bCs/>
          <w:iCs/>
          <w:sz w:val="22"/>
          <w:szCs w:val="22"/>
        </w:rPr>
        <w:t>-</w:t>
      </w:r>
      <w:r w:rsidRPr="00BA4AF1">
        <w:rPr>
          <w:rFonts w:ascii="Arial" w:hAnsi="Arial" w:cs="Arial"/>
          <w:b/>
          <w:bCs/>
          <w:iCs/>
          <w:sz w:val="22"/>
          <w:szCs w:val="22"/>
        </w:rPr>
        <w:t>2</w:t>
      </w:r>
      <w:r w:rsidRPr="00BA4AF1" w:rsidR="00B7158C">
        <w:rPr>
          <w:rFonts w:ascii="Arial" w:hAnsi="Arial" w:cs="Arial"/>
          <w:b/>
          <w:bCs/>
          <w:iCs/>
          <w:sz w:val="22"/>
          <w:szCs w:val="22"/>
        </w:rPr>
        <w:t xml:space="preserve"> </w:t>
      </w:r>
      <w:r w:rsidRPr="00BA4AF1">
        <w:rPr>
          <w:rFonts w:ascii="Arial" w:hAnsi="Arial" w:eastAsiaTheme="minorHAnsi" w:cs="Arial"/>
          <w:b/>
          <w:sz w:val="22"/>
          <w:szCs w:val="22"/>
        </w:rPr>
        <w:t>Estimated Annual Respondent Hour and Cost Burden</w:t>
      </w:r>
      <w:r w:rsidRPr="00BA4AF1" w:rsidR="00F12ADC">
        <w:rPr>
          <w:rFonts w:ascii="Arial" w:hAnsi="Arial" w:eastAsiaTheme="minorHAnsi" w:cs="Arial"/>
          <w:b/>
          <w:sz w:val="22"/>
          <w:szCs w:val="22"/>
        </w:rPr>
        <w:t>,</w:t>
      </w:r>
      <w:r w:rsidRPr="00BA4AF1">
        <w:rPr>
          <w:rFonts w:ascii="Arial" w:hAnsi="Arial" w:eastAsiaTheme="minorHAnsi" w:cs="Arial"/>
          <w:b/>
          <w:sz w:val="22"/>
          <w:szCs w:val="22"/>
        </w:rPr>
        <w:t xml:space="preserve"> </w:t>
      </w:r>
      <w:r w:rsidRPr="00BA4AF1" w:rsidR="007E7278">
        <w:rPr>
          <w:rFonts w:ascii="Arial" w:hAnsi="Arial" w:eastAsiaTheme="minorHAnsi" w:cs="Arial"/>
          <w:b/>
          <w:sz w:val="22"/>
          <w:szCs w:val="22"/>
        </w:rPr>
        <w:t xml:space="preserve">Update </w:t>
      </w:r>
      <w:r w:rsidRPr="00BA4AF1">
        <w:rPr>
          <w:rFonts w:ascii="Arial" w:hAnsi="Arial" w:eastAsiaTheme="minorHAnsi" w:cs="Arial"/>
          <w:b/>
          <w:sz w:val="22"/>
          <w:szCs w:val="22"/>
        </w:rPr>
        <w:t xml:space="preserve">Roster </w:t>
      </w:r>
    </w:p>
    <w:tbl>
      <w:tblPr>
        <w:tblStyle w:val="TableGrid"/>
        <w:tblW w:w="9445" w:type="dxa"/>
        <w:tblLayout w:type="fixed"/>
        <w:tblLook w:val="04A0"/>
      </w:tblPr>
      <w:tblGrid>
        <w:gridCol w:w="1255"/>
        <w:gridCol w:w="1350"/>
        <w:gridCol w:w="1260"/>
        <w:gridCol w:w="1170"/>
        <w:gridCol w:w="1260"/>
        <w:gridCol w:w="990"/>
        <w:gridCol w:w="990"/>
        <w:gridCol w:w="1170"/>
      </w:tblGrid>
      <w:tr w14:paraId="5230E3F9" w14:textId="77777777" w:rsidTr="00D74894">
        <w:tblPrEx>
          <w:tblW w:w="9445" w:type="dxa"/>
          <w:tblLayout w:type="fixed"/>
          <w:tblLook w:val="04A0"/>
        </w:tblPrEx>
        <w:trPr>
          <w:trHeight w:val="747"/>
        </w:trPr>
        <w:tc>
          <w:tcPr>
            <w:tcW w:w="1255" w:type="dxa"/>
            <w:shd w:val="clear" w:color="auto" w:fill="F2F2F2" w:themeFill="background1" w:themeFillShade="F2"/>
            <w:hideMark/>
          </w:tcPr>
          <w:p w:rsidR="00126E9F" w:rsidRPr="00BA4AF1" w:rsidP="00A923A3" w14:paraId="07A7C53A" w14:textId="4B297784">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Occupation</w:t>
            </w:r>
          </w:p>
        </w:tc>
        <w:tc>
          <w:tcPr>
            <w:tcW w:w="1350" w:type="dxa"/>
            <w:shd w:val="clear" w:color="auto" w:fill="F2F2F2" w:themeFill="background1" w:themeFillShade="F2"/>
            <w:hideMark/>
          </w:tcPr>
          <w:p w:rsidR="00126E9F" w:rsidRPr="00BA4AF1" w:rsidP="00A923A3" w14:paraId="4A4601FC" w14:textId="7AA5A5E6">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Respondents</w:t>
            </w:r>
            <w:r w:rsidRPr="00BA4AF1" w:rsidR="005D3CBA">
              <w:rPr>
                <w:rFonts w:ascii="Arial" w:hAnsi="Arial" w:eastAsiaTheme="minorHAnsi" w:cs="Arial"/>
                <w:b/>
                <w:bCs/>
                <w:sz w:val="20"/>
                <w:szCs w:val="20"/>
              </w:rPr>
              <w:t xml:space="preserve"> (Active Coal Mines)</w:t>
            </w:r>
          </w:p>
        </w:tc>
        <w:tc>
          <w:tcPr>
            <w:tcW w:w="1260" w:type="dxa"/>
            <w:shd w:val="clear" w:color="auto" w:fill="F2F2F2" w:themeFill="background1" w:themeFillShade="F2"/>
          </w:tcPr>
          <w:p w:rsidR="00126E9F" w:rsidRPr="00BA4AF1" w:rsidP="00A923A3" w14:paraId="300A00C2" w14:textId="30E9109B">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 xml:space="preserve">Responses per </w:t>
            </w:r>
            <w:r w:rsidRPr="00BA4AF1">
              <w:rPr>
                <w:rFonts w:ascii="Arial" w:hAnsi="Arial" w:eastAsiaTheme="minorHAnsi" w:cs="Arial"/>
                <w:b/>
                <w:bCs/>
                <w:sz w:val="20"/>
                <w:szCs w:val="20"/>
              </w:rPr>
              <w:t>Respondent</w:t>
            </w:r>
          </w:p>
        </w:tc>
        <w:tc>
          <w:tcPr>
            <w:tcW w:w="1170" w:type="dxa"/>
            <w:shd w:val="clear" w:color="auto" w:fill="F2F2F2" w:themeFill="background1" w:themeFillShade="F2"/>
          </w:tcPr>
          <w:p w:rsidR="00126E9F" w:rsidRPr="00BA4AF1" w:rsidP="00A923A3" w14:paraId="25E3838F" w14:textId="5C61D3DF">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Total Responses</w:t>
            </w:r>
          </w:p>
        </w:tc>
        <w:tc>
          <w:tcPr>
            <w:tcW w:w="1260" w:type="dxa"/>
            <w:shd w:val="clear" w:color="auto" w:fill="F2F2F2" w:themeFill="background1" w:themeFillShade="F2"/>
          </w:tcPr>
          <w:p w:rsidR="00126E9F" w:rsidRPr="00BA4AF1" w:rsidP="00A923A3" w14:paraId="7AC6F80F" w14:textId="3FDA5008">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 xml:space="preserve">Burden per </w:t>
            </w:r>
            <w:r w:rsidRPr="00BA4AF1">
              <w:rPr>
                <w:rFonts w:ascii="Arial" w:hAnsi="Arial" w:eastAsiaTheme="minorHAnsi" w:cs="Arial"/>
                <w:b/>
                <w:bCs/>
                <w:sz w:val="20"/>
                <w:szCs w:val="20"/>
              </w:rPr>
              <w:t>Response (Minutes)</w:t>
            </w:r>
          </w:p>
        </w:tc>
        <w:tc>
          <w:tcPr>
            <w:tcW w:w="990" w:type="dxa"/>
            <w:shd w:val="clear" w:color="auto" w:fill="F2F2F2" w:themeFill="background1" w:themeFillShade="F2"/>
            <w:hideMark/>
          </w:tcPr>
          <w:p w:rsidR="00126E9F" w:rsidRPr="00BA4AF1" w:rsidP="00A923A3" w14:paraId="3E275DA5" w14:textId="7777777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Annual Burden (Hours)</w:t>
            </w:r>
          </w:p>
        </w:tc>
        <w:tc>
          <w:tcPr>
            <w:tcW w:w="990" w:type="dxa"/>
            <w:shd w:val="clear" w:color="auto" w:fill="F2F2F2" w:themeFill="background1" w:themeFillShade="F2"/>
            <w:hideMark/>
          </w:tcPr>
          <w:p w:rsidR="00126E9F" w:rsidRPr="00BA4AF1" w:rsidP="00A923A3" w14:paraId="07406913" w14:textId="353D16E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Hourly Wage Rate</w:t>
            </w:r>
          </w:p>
        </w:tc>
        <w:tc>
          <w:tcPr>
            <w:tcW w:w="1170" w:type="dxa"/>
            <w:shd w:val="clear" w:color="auto" w:fill="F2F2F2" w:themeFill="background1" w:themeFillShade="F2"/>
            <w:hideMark/>
          </w:tcPr>
          <w:p w:rsidR="00126E9F" w:rsidRPr="00BA4AF1" w:rsidP="00A923A3" w14:paraId="4D0BA11E" w14:textId="03A46726">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Burden Cost</w:t>
            </w:r>
          </w:p>
        </w:tc>
      </w:tr>
      <w:tr w14:paraId="09A200B5" w14:textId="77777777" w:rsidTr="00126E9F">
        <w:tblPrEx>
          <w:tblW w:w="9445" w:type="dxa"/>
          <w:tblLayout w:type="fixed"/>
          <w:tblLook w:val="04A0"/>
        </w:tblPrEx>
        <w:trPr>
          <w:trHeight w:val="363"/>
        </w:trPr>
        <w:tc>
          <w:tcPr>
            <w:tcW w:w="1255" w:type="dxa"/>
            <w:noWrap/>
            <w:hideMark/>
          </w:tcPr>
          <w:p w:rsidR="00126E9F" w:rsidRPr="00BA4AF1" w:rsidP="002A5D71" w14:paraId="38A6ACC3" w14:textId="4B1225A7">
            <w:pPr>
              <w:widowControl/>
              <w:autoSpaceDE/>
              <w:autoSpaceDN/>
              <w:adjustRightInd/>
              <w:rPr>
                <w:rFonts w:ascii="Arial" w:hAnsi="Arial" w:eastAsiaTheme="minorHAnsi" w:cs="Arial"/>
                <w:bCs/>
                <w:sz w:val="20"/>
                <w:szCs w:val="20"/>
              </w:rPr>
            </w:pPr>
            <w:r w:rsidRPr="00BA4AF1">
              <w:rPr>
                <w:rFonts w:ascii="Arial" w:hAnsi="Arial" w:eastAsiaTheme="minorHAnsi" w:cs="Arial"/>
                <w:bCs/>
                <w:sz w:val="20"/>
                <w:szCs w:val="20"/>
              </w:rPr>
              <w:t>Mining Supervisor</w:t>
            </w:r>
          </w:p>
        </w:tc>
        <w:tc>
          <w:tcPr>
            <w:tcW w:w="1350" w:type="dxa"/>
            <w:noWrap/>
            <w:hideMark/>
          </w:tcPr>
          <w:p w:rsidR="00126E9F" w:rsidRPr="00BA4AF1" w:rsidP="00A923A3" w14:paraId="6D3E7E7E" w14:textId="0CBCEDB6">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664</w:t>
            </w:r>
          </w:p>
        </w:tc>
        <w:tc>
          <w:tcPr>
            <w:tcW w:w="1260" w:type="dxa"/>
          </w:tcPr>
          <w:p w:rsidR="00126E9F" w:rsidRPr="00BA4AF1" w:rsidP="00A923A3" w14:paraId="49221488" w14:textId="2C8FE00D">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w:t>
            </w:r>
          </w:p>
        </w:tc>
        <w:tc>
          <w:tcPr>
            <w:tcW w:w="1170" w:type="dxa"/>
          </w:tcPr>
          <w:p w:rsidR="00126E9F" w:rsidRPr="00BA4AF1" w:rsidP="00A923A3" w14:paraId="7DD00799" w14:textId="0ACBD7CA">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664</w:t>
            </w:r>
          </w:p>
        </w:tc>
        <w:tc>
          <w:tcPr>
            <w:tcW w:w="1260" w:type="dxa"/>
          </w:tcPr>
          <w:p w:rsidR="00126E9F" w:rsidRPr="00BA4AF1" w:rsidP="00A923A3" w14:paraId="118796D2" w14:textId="243AC624">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10</w:t>
            </w:r>
          </w:p>
        </w:tc>
        <w:tc>
          <w:tcPr>
            <w:tcW w:w="990" w:type="dxa"/>
            <w:noWrap/>
            <w:hideMark/>
          </w:tcPr>
          <w:p w:rsidR="00126E9F" w:rsidRPr="00BA4AF1" w:rsidP="00A923A3" w14:paraId="19B1B143" w14:textId="5D2D9953">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110.67</w:t>
            </w:r>
          </w:p>
        </w:tc>
        <w:tc>
          <w:tcPr>
            <w:tcW w:w="990" w:type="dxa"/>
            <w:noWrap/>
            <w:hideMark/>
          </w:tcPr>
          <w:p w:rsidR="00126E9F" w:rsidRPr="00BA4AF1" w:rsidP="00A923A3" w14:paraId="50EA08F1" w14:textId="5515DE5E">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$73.73</w:t>
            </w:r>
          </w:p>
        </w:tc>
        <w:tc>
          <w:tcPr>
            <w:tcW w:w="1170" w:type="dxa"/>
            <w:noWrap/>
            <w:hideMark/>
          </w:tcPr>
          <w:p w:rsidR="00126E9F" w:rsidRPr="00BA4AF1" w:rsidP="00A923A3" w14:paraId="3D65E8D5" w14:textId="43009384">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$8,159.64</w:t>
            </w:r>
          </w:p>
        </w:tc>
      </w:tr>
      <w:tr w14:paraId="4315BCD7" w14:textId="77777777" w:rsidTr="00126E9F">
        <w:tblPrEx>
          <w:tblW w:w="9445" w:type="dxa"/>
          <w:tblLayout w:type="fixed"/>
          <w:tblLook w:val="04A0"/>
        </w:tblPrEx>
        <w:trPr>
          <w:trHeight w:val="363"/>
        </w:trPr>
        <w:tc>
          <w:tcPr>
            <w:tcW w:w="1255" w:type="dxa"/>
            <w:noWrap/>
            <w:hideMark/>
          </w:tcPr>
          <w:p w:rsidR="00126E9F" w:rsidRPr="00BA4AF1" w:rsidP="00A923A3" w14:paraId="2701E49D" w14:textId="5FAA0F47">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Office Clerk</w:t>
            </w:r>
          </w:p>
        </w:tc>
        <w:tc>
          <w:tcPr>
            <w:tcW w:w="1350" w:type="dxa"/>
            <w:noWrap/>
            <w:hideMark/>
          </w:tcPr>
          <w:p w:rsidR="00126E9F" w:rsidRPr="00BA4AF1" w:rsidP="00A923A3" w14:paraId="0EAC321B" w14:textId="5EA4F72C">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664</w:t>
            </w:r>
          </w:p>
        </w:tc>
        <w:tc>
          <w:tcPr>
            <w:tcW w:w="1260" w:type="dxa"/>
          </w:tcPr>
          <w:p w:rsidR="00126E9F" w:rsidRPr="00BA4AF1" w:rsidP="00A923A3" w14:paraId="67DD499F" w14:textId="354195A3">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w:t>
            </w:r>
          </w:p>
        </w:tc>
        <w:tc>
          <w:tcPr>
            <w:tcW w:w="1170" w:type="dxa"/>
          </w:tcPr>
          <w:p w:rsidR="00126E9F" w:rsidRPr="00BA4AF1" w:rsidP="00A923A3" w14:paraId="64CC52D5" w14:textId="3B7A8F6E">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664</w:t>
            </w:r>
          </w:p>
        </w:tc>
        <w:tc>
          <w:tcPr>
            <w:tcW w:w="1260" w:type="dxa"/>
          </w:tcPr>
          <w:p w:rsidR="00126E9F" w:rsidRPr="00BA4AF1" w:rsidP="00A923A3" w14:paraId="7F0AEBD4" w14:textId="30C08573">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5</w:t>
            </w:r>
          </w:p>
        </w:tc>
        <w:tc>
          <w:tcPr>
            <w:tcW w:w="990" w:type="dxa"/>
            <w:noWrap/>
            <w:hideMark/>
          </w:tcPr>
          <w:p w:rsidR="00126E9F" w:rsidRPr="00BA4AF1" w:rsidP="00A923A3" w14:paraId="610622CB" w14:textId="2CEF85E8">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55.33</w:t>
            </w:r>
          </w:p>
        </w:tc>
        <w:tc>
          <w:tcPr>
            <w:tcW w:w="990" w:type="dxa"/>
            <w:noWrap/>
            <w:hideMark/>
          </w:tcPr>
          <w:p w:rsidR="00126E9F" w:rsidRPr="00BA4AF1" w:rsidP="00A923A3" w14:paraId="4371AC79" w14:textId="01B57321">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$33.</w:t>
            </w:r>
            <w:r w:rsidRPr="00BA4AF1" w:rsidR="00554342">
              <w:rPr>
                <w:rFonts w:ascii="Arial" w:hAnsi="Arial" w:eastAsiaTheme="minorHAnsi" w:cs="Arial"/>
                <w:bCs/>
                <w:sz w:val="20"/>
                <w:szCs w:val="20"/>
              </w:rPr>
              <w:t>06</w:t>
            </w:r>
          </w:p>
        </w:tc>
        <w:tc>
          <w:tcPr>
            <w:tcW w:w="1170" w:type="dxa"/>
            <w:noWrap/>
            <w:hideMark/>
          </w:tcPr>
          <w:p w:rsidR="00126E9F" w:rsidRPr="00BA4AF1" w:rsidP="00A923A3" w14:paraId="7AF278EB" w14:textId="2CD41352">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w:t>
            </w:r>
            <w:r w:rsidRPr="00BA4AF1" w:rsidR="00554342">
              <w:rPr>
                <w:rFonts w:ascii="Arial" w:hAnsi="Arial" w:eastAsiaTheme="minorHAnsi" w:cs="Arial"/>
                <w:bCs/>
                <w:sz w:val="20"/>
                <w:szCs w:val="20"/>
              </w:rPr>
              <w:t>829.56</w:t>
            </w:r>
          </w:p>
        </w:tc>
      </w:tr>
      <w:tr w14:paraId="180E72D9" w14:textId="77777777" w:rsidTr="002A5D71">
        <w:tblPrEx>
          <w:tblW w:w="9445" w:type="dxa"/>
          <w:tblLayout w:type="fixed"/>
          <w:tblLook w:val="04A0"/>
        </w:tblPrEx>
        <w:trPr>
          <w:trHeight w:val="363"/>
        </w:trPr>
        <w:tc>
          <w:tcPr>
            <w:tcW w:w="1255" w:type="dxa"/>
            <w:shd w:val="clear" w:color="auto" w:fill="auto"/>
            <w:noWrap/>
            <w:hideMark/>
          </w:tcPr>
          <w:p w:rsidR="00126E9F" w:rsidRPr="00BA4AF1" w:rsidP="002A5D71" w14:paraId="33FA6C7B" w14:textId="77777777">
            <w:pPr>
              <w:widowControl/>
              <w:autoSpaceDE/>
              <w:autoSpaceDN/>
              <w:adjustRightInd/>
              <w:rPr>
                <w:rFonts w:ascii="Arial" w:hAnsi="Arial" w:eastAsiaTheme="minorHAnsi" w:cs="Arial"/>
                <w:b/>
                <w:bCs/>
                <w:i/>
                <w:iCs/>
                <w:sz w:val="20"/>
                <w:szCs w:val="20"/>
              </w:rPr>
            </w:pPr>
            <w:r w:rsidRPr="00BA4AF1">
              <w:rPr>
                <w:rFonts w:ascii="Arial" w:hAnsi="Arial" w:eastAsiaTheme="minorHAnsi" w:cs="Arial"/>
                <w:b/>
                <w:bCs/>
                <w:i/>
                <w:iCs/>
                <w:sz w:val="20"/>
                <w:szCs w:val="20"/>
              </w:rPr>
              <w:t>Subtotal</w:t>
            </w:r>
          </w:p>
        </w:tc>
        <w:tc>
          <w:tcPr>
            <w:tcW w:w="1350" w:type="dxa"/>
            <w:shd w:val="clear" w:color="auto" w:fill="auto"/>
            <w:hideMark/>
          </w:tcPr>
          <w:p w:rsidR="00126E9F" w:rsidRPr="00BA4AF1" w:rsidP="00A923A3" w14:paraId="29208580" w14:textId="18AA3BBE">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664</w:t>
            </w:r>
          </w:p>
        </w:tc>
        <w:tc>
          <w:tcPr>
            <w:tcW w:w="1260" w:type="dxa"/>
            <w:shd w:val="clear" w:color="auto" w:fill="000000" w:themeFill="text1"/>
          </w:tcPr>
          <w:p w:rsidR="00126E9F" w:rsidRPr="00BA4AF1" w:rsidP="00A923A3" w14:paraId="504B9BA1" w14:textId="5EF5F127">
            <w:pPr>
              <w:widowControl/>
              <w:autoSpaceDE/>
              <w:autoSpaceDN/>
              <w:adjustRightInd/>
              <w:jc w:val="center"/>
              <w:rPr>
                <w:rFonts w:ascii="Arial" w:hAnsi="Arial" w:eastAsiaTheme="minorHAnsi" w:cs="Arial"/>
                <w:b/>
                <w:bCs/>
                <w:sz w:val="20"/>
                <w:szCs w:val="20"/>
              </w:rPr>
            </w:pPr>
          </w:p>
        </w:tc>
        <w:tc>
          <w:tcPr>
            <w:tcW w:w="1170" w:type="dxa"/>
            <w:shd w:val="clear" w:color="auto" w:fill="auto"/>
          </w:tcPr>
          <w:p w:rsidR="00126E9F" w:rsidRPr="00BA4AF1" w:rsidP="00A923A3" w14:paraId="4F5891CB" w14:textId="2F5E50B9">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664</w:t>
            </w:r>
          </w:p>
        </w:tc>
        <w:tc>
          <w:tcPr>
            <w:tcW w:w="1260" w:type="dxa"/>
            <w:shd w:val="clear" w:color="auto" w:fill="000000" w:themeFill="text1"/>
          </w:tcPr>
          <w:p w:rsidR="00126E9F" w:rsidRPr="00BA4AF1" w:rsidP="00A923A3" w14:paraId="5FAE38AB" w14:textId="1C314022">
            <w:pPr>
              <w:widowControl/>
              <w:autoSpaceDE/>
              <w:autoSpaceDN/>
              <w:adjustRightInd/>
              <w:jc w:val="center"/>
              <w:rPr>
                <w:rFonts w:ascii="Arial" w:hAnsi="Arial" w:eastAsiaTheme="minorHAnsi" w:cs="Arial"/>
                <w:b/>
                <w:bCs/>
                <w:sz w:val="20"/>
                <w:szCs w:val="20"/>
              </w:rPr>
            </w:pPr>
          </w:p>
        </w:tc>
        <w:tc>
          <w:tcPr>
            <w:tcW w:w="990" w:type="dxa"/>
            <w:shd w:val="clear" w:color="auto" w:fill="auto"/>
            <w:hideMark/>
          </w:tcPr>
          <w:p w:rsidR="00126E9F" w:rsidRPr="00BA4AF1" w:rsidP="00A923A3" w14:paraId="39C0E8AA" w14:textId="3CBE437A">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166</w:t>
            </w:r>
          </w:p>
        </w:tc>
        <w:tc>
          <w:tcPr>
            <w:tcW w:w="990" w:type="dxa"/>
            <w:shd w:val="clear" w:color="auto" w:fill="000000" w:themeFill="text1"/>
            <w:noWrap/>
            <w:hideMark/>
          </w:tcPr>
          <w:p w:rsidR="00126E9F" w:rsidRPr="00BA4AF1" w:rsidP="00A923A3" w14:paraId="38AA94DB" w14:textId="28761F76">
            <w:pPr>
              <w:widowControl/>
              <w:autoSpaceDE/>
              <w:autoSpaceDN/>
              <w:adjustRightInd/>
              <w:jc w:val="center"/>
              <w:rPr>
                <w:rFonts w:ascii="Arial" w:hAnsi="Arial" w:eastAsiaTheme="minorHAnsi" w:cs="Arial"/>
                <w:b/>
                <w:bCs/>
                <w:sz w:val="20"/>
                <w:szCs w:val="20"/>
              </w:rPr>
            </w:pPr>
          </w:p>
        </w:tc>
        <w:tc>
          <w:tcPr>
            <w:tcW w:w="1170" w:type="dxa"/>
            <w:shd w:val="clear" w:color="auto" w:fill="auto"/>
            <w:noWrap/>
            <w:hideMark/>
          </w:tcPr>
          <w:p w:rsidR="00126E9F" w:rsidRPr="00BA4AF1" w:rsidP="00A923A3" w14:paraId="031D59E6" w14:textId="147BB9AF">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$9,9</w:t>
            </w:r>
            <w:r w:rsidRPr="00BA4AF1" w:rsidR="00554342">
              <w:rPr>
                <w:rFonts w:ascii="Arial" w:hAnsi="Arial" w:eastAsiaTheme="minorHAnsi" w:cs="Arial"/>
                <w:b/>
                <w:bCs/>
                <w:sz w:val="20"/>
                <w:szCs w:val="20"/>
              </w:rPr>
              <w:t>8</w:t>
            </w:r>
            <w:r w:rsidRPr="00BA4AF1">
              <w:rPr>
                <w:rFonts w:ascii="Arial" w:hAnsi="Arial" w:eastAsiaTheme="minorHAnsi" w:cs="Arial"/>
                <w:b/>
                <w:bCs/>
                <w:sz w:val="20"/>
                <w:szCs w:val="20"/>
              </w:rPr>
              <w:t>9</w:t>
            </w:r>
          </w:p>
        </w:tc>
      </w:tr>
    </w:tbl>
    <w:p w:rsidR="007F7070" w:rsidRPr="00BA4AF1" w:rsidP="009176DA" w14:paraId="375C1837" w14:textId="5B4A5ABA">
      <w:pPr>
        <w:keepLines/>
        <w:autoSpaceDE/>
        <w:autoSpaceDN/>
        <w:adjustRightInd/>
        <w:spacing w:after="120"/>
        <w:ind w:right="720"/>
        <w:rPr>
          <w:rFonts w:ascii="Arial" w:hAnsi="Arial" w:cs="Arial"/>
        </w:rPr>
      </w:pPr>
    </w:p>
    <w:p w:rsidR="00FC517F" w14:paraId="016B6251" w14:textId="77777777">
      <w:pPr>
        <w:widowControl/>
        <w:autoSpaceDE/>
        <w:autoSpaceDN/>
        <w:adjustRightInd/>
        <w:rPr>
          <w:rFonts w:ascii="Arial" w:hAnsi="Arial" w:cs="Arial"/>
          <w:b/>
          <w:bCs/>
          <w:sz w:val="22"/>
          <w:szCs w:val="22"/>
        </w:rPr>
      </w:pPr>
      <w:r>
        <w:rPr>
          <w:rFonts w:ascii="Arial" w:hAnsi="Arial" w:cs="Arial"/>
          <w:b/>
          <w:bCs/>
        </w:rPr>
        <w:br w:type="page"/>
      </w:r>
    </w:p>
    <w:p w:rsidR="00E35D44" w:rsidRPr="00BA4AF1" w:rsidP="00D74894" w14:paraId="12438561" w14:textId="1A4FC5FE">
      <w:pPr>
        <w:pStyle w:val="ListParagraph"/>
        <w:keepLines/>
        <w:numPr>
          <w:ilvl w:val="0"/>
          <w:numId w:val="6"/>
        </w:numPr>
        <w:spacing w:after="120"/>
        <w:ind w:right="720"/>
        <w:rPr>
          <w:rFonts w:ascii="Arial" w:hAnsi="Arial" w:cs="Arial"/>
          <w:b/>
          <w:bCs/>
        </w:rPr>
      </w:pPr>
      <w:r w:rsidRPr="00BA4AF1">
        <w:rPr>
          <w:rFonts w:ascii="Arial" w:hAnsi="Arial" w:cs="Arial"/>
          <w:b/>
          <w:bCs/>
        </w:rPr>
        <w:t>Revise and Post Plan</w:t>
      </w:r>
      <w:r w:rsidRPr="00BA4AF1" w:rsidR="00E94EC9">
        <w:rPr>
          <w:rFonts w:ascii="Arial" w:hAnsi="Arial" w:cs="Arial"/>
          <w:b/>
          <w:bCs/>
        </w:rPr>
        <w:t xml:space="preserve"> (</w:t>
      </w:r>
      <w:r w:rsidRPr="00BA4AF1" w:rsidR="00F03AD8">
        <w:rPr>
          <w:rFonts w:ascii="Arial" w:hAnsi="Arial" w:cs="Arial"/>
          <w:b/>
          <w:bCs/>
        </w:rPr>
        <w:t>§</w:t>
      </w:r>
      <w:r w:rsidRPr="00BA4AF1" w:rsidR="00E94EC9">
        <w:rPr>
          <w:rFonts w:ascii="Arial" w:hAnsi="Arial" w:cs="Arial"/>
          <w:b/>
          <w:bCs/>
        </w:rPr>
        <w:t>72.100(b)</w:t>
      </w:r>
      <w:r w:rsidRPr="00BA4AF1" w:rsidR="00F03AD8">
        <w:rPr>
          <w:rFonts w:ascii="Arial" w:hAnsi="Arial" w:cs="Arial"/>
          <w:b/>
          <w:bCs/>
        </w:rPr>
        <w:t xml:space="preserve"> and</w:t>
      </w:r>
      <w:r w:rsidRPr="00BA4AF1" w:rsidR="00884CCA">
        <w:rPr>
          <w:rFonts w:ascii="Arial" w:hAnsi="Arial" w:cs="Arial"/>
          <w:b/>
          <w:bCs/>
        </w:rPr>
        <w:t xml:space="preserve"> </w:t>
      </w:r>
      <w:r w:rsidRPr="00BA4AF1" w:rsidR="00F03AD8">
        <w:rPr>
          <w:rFonts w:ascii="Arial" w:hAnsi="Arial" w:cs="Arial"/>
          <w:b/>
          <w:bCs/>
        </w:rPr>
        <w:t>§</w:t>
      </w:r>
      <w:r w:rsidRPr="00BA4AF1" w:rsidR="00884CCA">
        <w:rPr>
          <w:rFonts w:ascii="Arial" w:hAnsi="Arial" w:cs="Arial"/>
          <w:b/>
          <w:bCs/>
        </w:rPr>
        <w:t>72.100(e))</w:t>
      </w:r>
    </w:p>
    <w:p w:rsidR="00884CCA" w:rsidRPr="00BA4AF1" w:rsidP="007F7070" w14:paraId="2FF60C12" w14:textId="3DBA3B19">
      <w:pPr>
        <w:widowControl/>
        <w:autoSpaceDE/>
        <w:autoSpaceDN/>
        <w:adjustRightInd/>
        <w:spacing w:after="120"/>
        <w:ind w:right="720"/>
        <w:rPr>
          <w:rFonts w:ascii="Arial" w:hAnsi="Arial" w:cs="Arial"/>
        </w:rPr>
      </w:pPr>
      <w:r w:rsidRPr="00BA4AF1">
        <w:rPr>
          <w:rFonts w:ascii="Arial" w:hAnsi="Arial" w:cs="Arial"/>
        </w:rPr>
        <w:t>Since the periodic examinations required under</w:t>
      </w:r>
      <w:r w:rsidRPr="00BA4AF1" w:rsidR="00CA0399">
        <w:rPr>
          <w:rFonts w:ascii="Arial" w:hAnsi="Arial" w:cs="Arial"/>
        </w:rPr>
        <w:t xml:space="preserve"> </w:t>
      </w:r>
      <w:r w:rsidRPr="00BA4AF1" w:rsidR="007F7070">
        <w:rPr>
          <w:rFonts w:ascii="Arial" w:hAnsi="Arial" w:cs="Arial"/>
        </w:rPr>
        <w:t xml:space="preserve">30 CFR </w:t>
      </w:r>
      <w:r w:rsidRPr="00BA4AF1">
        <w:rPr>
          <w:rFonts w:ascii="Arial" w:hAnsi="Arial" w:cs="Arial"/>
        </w:rPr>
        <w:t>72.100(a) must be provided at least once every 5 years (</w:t>
      </w:r>
      <w:r w:rsidRPr="00BA4AF1" w:rsidR="007F7070">
        <w:rPr>
          <w:rFonts w:ascii="Arial" w:hAnsi="Arial" w:cs="Arial"/>
        </w:rPr>
        <w:t xml:space="preserve">30 CFR </w:t>
      </w:r>
      <w:r w:rsidRPr="00BA4AF1">
        <w:rPr>
          <w:rFonts w:ascii="Arial" w:hAnsi="Arial" w:cs="Arial"/>
        </w:rPr>
        <w:t xml:space="preserve">72.100(b)), MSHA assumes that each year one-fifth of the mine operators </w:t>
      </w:r>
      <w:r w:rsidRPr="00BA4AF1" w:rsidR="005D3CBA">
        <w:rPr>
          <w:rFonts w:ascii="Arial" w:hAnsi="Arial" w:cs="Arial"/>
        </w:rPr>
        <w:t xml:space="preserve">(133 mines) </w:t>
      </w:r>
      <w:r w:rsidRPr="00BA4AF1">
        <w:rPr>
          <w:rFonts w:ascii="Arial" w:hAnsi="Arial" w:cs="Arial"/>
        </w:rPr>
        <w:t>will have to revise their plans</w:t>
      </w:r>
      <w:r w:rsidRPr="00BA4AF1" w:rsidR="002A5D71">
        <w:rPr>
          <w:rFonts w:ascii="Arial" w:hAnsi="Arial" w:cs="Arial"/>
        </w:rPr>
        <w:t xml:space="preserve"> to meet the 5-year requirement.  The revised plans will</w:t>
      </w:r>
      <w:r w:rsidRPr="00BA4AF1">
        <w:rPr>
          <w:rFonts w:ascii="Arial" w:hAnsi="Arial" w:cs="Arial"/>
        </w:rPr>
        <w:t xml:space="preserve"> specify the 6</w:t>
      </w:r>
      <w:r w:rsidRPr="00BA4AF1" w:rsidR="003345D3">
        <w:rPr>
          <w:rFonts w:ascii="Arial" w:hAnsi="Arial" w:cs="Arial"/>
        </w:rPr>
        <w:t>-</w:t>
      </w:r>
      <w:r w:rsidRPr="00BA4AF1">
        <w:rPr>
          <w:rFonts w:ascii="Arial" w:hAnsi="Arial" w:cs="Arial"/>
        </w:rPr>
        <w:t xml:space="preserve">month period that the examinations will be available and the NIOSH-approved facility that will provide the examinations. </w:t>
      </w:r>
      <w:r w:rsidRPr="00BA4AF1" w:rsidR="007F7070">
        <w:rPr>
          <w:rFonts w:ascii="Arial" w:hAnsi="Arial" w:cs="Arial"/>
        </w:rPr>
        <w:t xml:space="preserve">30 CFR </w:t>
      </w:r>
      <w:r w:rsidRPr="00BA4AF1">
        <w:rPr>
          <w:rFonts w:ascii="Arial" w:hAnsi="Arial" w:cs="Arial"/>
        </w:rPr>
        <w:t xml:space="preserve">72.100(e) also requires the operator to post the approved plan.  </w:t>
      </w:r>
    </w:p>
    <w:p w:rsidR="00D1526D" w:rsidRPr="00BA4AF1" w:rsidP="007F7070" w14:paraId="2B2ED76B" w14:textId="2C13A381">
      <w:pPr>
        <w:widowControl/>
        <w:autoSpaceDE/>
        <w:autoSpaceDN/>
        <w:adjustRightInd/>
        <w:spacing w:after="120"/>
        <w:ind w:right="720"/>
        <w:rPr>
          <w:rFonts w:ascii="Arial" w:hAnsi="Arial" w:cs="Arial"/>
        </w:rPr>
      </w:pPr>
      <w:r w:rsidRPr="00BA4AF1">
        <w:rPr>
          <w:rFonts w:ascii="Arial" w:hAnsi="Arial" w:cs="Arial"/>
        </w:rPr>
        <w:t>MSHA estimates that it takes a</w:t>
      </w:r>
      <w:r w:rsidRPr="00BA4AF1" w:rsidR="00874481">
        <w:rPr>
          <w:rFonts w:ascii="Arial" w:hAnsi="Arial" w:cs="Arial"/>
        </w:rPr>
        <w:t xml:space="preserve"> </w:t>
      </w:r>
      <w:r w:rsidRPr="00BA4AF1" w:rsidR="00B43169">
        <w:rPr>
          <w:rFonts w:ascii="Arial" w:hAnsi="Arial" w:cs="Arial"/>
        </w:rPr>
        <w:t xml:space="preserve">mining </w:t>
      </w:r>
      <w:r w:rsidRPr="00BA4AF1">
        <w:rPr>
          <w:rFonts w:ascii="Arial" w:hAnsi="Arial" w:cs="Arial"/>
        </w:rPr>
        <w:t>supervisor, earning $</w:t>
      </w:r>
      <w:r w:rsidRPr="00BA4AF1" w:rsidR="00EC6C88">
        <w:rPr>
          <w:rFonts w:ascii="Arial" w:hAnsi="Arial" w:cs="Arial"/>
        </w:rPr>
        <w:t>73.</w:t>
      </w:r>
      <w:r w:rsidRPr="00BA4AF1" w:rsidR="00CC7518">
        <w:rPr>
          <w:rFonts w:ascii="Arial" w:hAnsi="Arial" w:cs="Arial"/>
        </w:rPr>
        <w:t>73</w:t>
      </w:r>
      <w:r w:rsidRPr="00BA4AF1" w:rsidR="00EC6C88">
        <w:rPr>
          <w:rFonts w:ascii="Arial" w:hAnsi="Arial" w:cs="Arial"/>
        </w:rPr>
        <w:t xml:space="preserve"> </w:t>
      </w:r>
      <w:r w:rsidRPr="00BA4AF1" w:rsidR="00874481">
        <w:rPr>
          <w:rFonts w:ascii="Arial" w:hAnsi="Arial" w:cs="Arial"/>
        </w:rPr>
        <w:t>per</w:t>
      </w:r>
      <w:r w:rsidRPr="00BA4AF1">
        <w:rPr>
          <w:rFonts w:ascii="Arial" w:hAnsi="Arial" w:cs="Arial"/>
        </w:rPr>
        <w:t xml:space="preserve"> hour, </w:t>
      </w:r>
      <w:r w:rsidRPr="00BA4AF1" w:rsidR="00EC6C88">
        <w:rPr>
          <w:rFonts w:ascii="Arial" w:hAnsi="Arial" w:cs="Arial"/>
        </w:rPr>
        <w:t xml:space="preserve">60 </w:t>
      </w:r>
      <w:r w:rsidRPr="00BA4AF1">
        <w:rPr>
          <w:rFonts w:ascii="Arial" w:hAnsi="Arial" w:cs="Arial"/>
        </w:rPr>
        <w:t xml:space="preserve"> minutes to revise the </w:t>
      </w:r>
      <w:r w:rsidRPr="00BA4AF1" w:rsidR="00195121">
        <w:rPr>
          <w:rFonts w:ascii="Arial" w:hAnsi="Arial" w:cs="Arial"/>
        </w:rPr>
        <w:t xml:space="preserve">medical examination </w:t>
      </w:r>
      <w:r w:rsidRPr="00BA4AF1">
        <w:rPr>
          <w:rFonts w:ascii="Arial" w:hAnsi="Arial" w:cs="Arial"/>
        </w:rPr>
        <w:t>plan and a clerical employee, earning $</w:t>
      </w:r>
      <w:r w:rsidRPr="00BA4AF1" w:rsidR="00EC6C88">
        <w:rPr>
          <w:rFonts w:ascii="Arial" w:hAnsi="Arial" w:cs="Arial"/>
        </w:rPr>
        <w:t>33.</w:t>
      </w:r>
      <w:r w:rsidRPr="00BA4AF1" w:rsidR="00554342">
        <w:rPr>
          <w:rFonts w:ascii="Arial" w:hAnsi="Arial" w:cs="Arial"/>
        </w:rPr>
        <w:t>06</w:t>
      </w:r>
      <w:r w:rsidRPr="00BA4AF1" w:rsidR="00EC6C88">
        <w:rPr>
          <w:rFonts w:ascii="Arial" w:hAnsi="Arial" w:cs="Arial"/>
        </w:rPr>
        <w:t xml:space="preserve"> </w:t>
      </w:r>
      <w:r w:rsidRPr="00BA4AF1" w:rsidR="00874481">
        <w:rPr>
          <w:rFonts w:ascii="Arial" w:hAnsi="Arial" w:cs="Arial"/>
        </w:rPr>
        <w:t>per</w:t>
      </w:r>
      <w:r w:rsidRPr="00BA4AF1">
        <w:rPr>
          <w:rFonts w:ascii="Arial" w:hAnsi="Arial" w:cs="Arial"/>
        </w:rPr>
        <w:t xml:space="preserve"> hour, 5 minutes to copy and submit the revised plan and post the plan.  </w:t>
      </w:r>
    </w:p>
    <w:p w:rsidR="005A6C98" w:rsidRPr="00BA4AF1" w:rsidP="007F7070" w14:paraId="7C59EFAC" w14:textId="77777777">
      <w:pPr>
        <w:widowControl/>
        <w:autoSpaceDE/>
        <w:autoSpaceDN/>
        <w:adjustRightInd/>
        <w:spacing w:after="120"/>
        <w:ind w:right="720"/>
        <w:rPr>
          <w:rFonts w:ascii="Arial" w:hAnsi="Arial" w:cs="Arial"/>
        </w:rPr>
      </w:pPr>
    </w:p>
    <w:p w:rsidR="00C423E1" w:rsidRPr="00BA4AF1" w:rsidP="00CC7518" w14:paraId="063F50DB" w14:textId="08745FDD">
      <w:pPr>
        <w:widowControl/>
        <w:autoSpaceDE/>
        <w:autoSpaceDN/>
        <w:adjustRightInd/>
        <w:spacing w:after="120"/>
        <w:ind w:right="720"/>
        <w:rPr>
          <w:rFonts w:ascii="Arial" w:hAnsi="Arial" w:eastAsiaTheme="minorHAnsi" w:cs="Arial"/>
          <w:b/>
          <w:sz w:val="22"/>
          <w:szCs w:val="22"/>
        </w:rPr>
      </w:pPr>
      <w:r w:rsidRPr="00BA4AF1">
        <w:rPr>
          <w:rFonts w:ascii="Arial" w:hAnsi="Arial" w:cs="Arial"/>
          <w:b/>
          <w:bCs/>
          <w:iCs/>
          <w:sz w:val="22"/>
          <w:szCs w:val="22"/>
        </w:rPr>
        <w:t>Table 12</w:t>
      </w:r>
      <w:r w:rsidRPr="00BA4AF1" w:rsidR="00B7158C">
        <w:rPr>
          <w:rFonts w:ascii="Arial" w:hAnsi="Arial" w:cs="Arial"/>
          <w:b/>
          <w:bCs/>
          <w:iCs/>
          <w:sz w:val="22"/>
          <w:szCs w:val="22"/>
        </w:rPr>
        <w:t>-</w:t>
      </w:r>
      <w:r w:rsidRPr="00BA4AF1">
        <w:rPr>
          <w:rFonts w:ascii="Arial" w:hAnsi="Arial" w:cs="Arial"/>
          <w:b/>
          <w:bCs/>
          <w:iCs/>
          <w:sz w:val="22"/>
          <w:szCs w:val="22"/>
        </w:rPr>
        <w:t xml:space="preserve">3 </w:t>
      </w:r>
      <w:r w:rsidRPr="00BA4AF1">
        <w:rPr>
          <w:rFonts w:ascii="Arial" w:hAnsi="Arial" w:eastAsiaTheme="minorHAnsi" w:cs="Arial"/>
          <w:b/>
          <w:sz w:val="22"/>
          <w:szCs w:val="22"/>
        </w:rPr>
        <w:t>Estimated Annual Respondent Hour and Cost Burden</w:t>
      </w:r>
      <w:r w:rsidRPr="00BA4AF1" w:rsidR="00F12ADC">
        <w:rPr>
          <w:rFonts w:ascii="Arial" w:hAnsi="Arial" w:eastAsiaTheme="minorHAnsi" w:cs="Arial"/>
          <w:b/>
          <w:sz w:val="22"/>
          <w:szCs w:val="22"/>
        </w:rPr>
        <w:t>,</w:t>
      </w:r>
      <w:r w:rsidRPr="00BA4AF1">
        <w:rPr>
          <w:rFonts w:ascii="Arial" w:hAnsi="Arial" w:eastAsiaTheme="minorHAnsi" w:cs="Arial"/>
          <w:b/>
          <w:sz w:val="22"/>
          <w:szCs w:val="22"/>
        </w:rPr>
        <w:t xml:space="preserve"> Revise Plan</w:t>
      </w:r>
    </w:p>
    <w:tbl>
      <w:tblPr>
        <w:tblStyle w:val="TableGrid"/>
        <w:tblW w:w="9445" w:type="dxa"/>
        <w:tblLayout w:type="fixed"/>
        <w:tblLook w:val="04A0"/>
      </w:tblPr>
      <w:tblGrid>
        <w:gridCol w:w="1255"/>
        <w:gridCol w:w="1350"/>
        <w:gridCol w:w="1260"/>
        <w:gridCol w:w="1170"/>
        <w:gridCol w:w="1260"/>
        <w:gridCol w:w="990"/>
        <w:gridCol w:w="990"/>
        <w:gridCol w:w="1170"/>
      </w:tblGrid>
      <w:tr w14:paraId="3ACF2A93" w14:textId="77777777" w:rsidTr="00A11A00">
        <w:tblPrEx>
          <w:tblW w:w="9445" w:type="dxa"/>
          <w:tblLayout w:type="fixed"/>
          <w:tblLook w:val="04A0"/>
        </w:tblPrEx>
        <w:trPr>
          <w:trHeight w:val="747"/>
        </w:trPr>
        <w:tc>
          <w:tcPr>
            <w:tcW w:w="1255" w:type="dxa"/>
            <w:shd w:val="clear" w:color="auto" w:fill="F2F2F2" w:themeFill="background1" w:themeFillShade="F2"/>
            <w:hideMark/>
          </w:tcPr>
          <w:p w:rsidR="00126E9F" w:rsidRPr="00BA4AF1" w:rsidP="00A11A00" w14:paraId="17E56929" w14:textId="7777777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Occupation</w:t>
            </w:r>
          </w:p>
        </w:tc>
        <w:tc>
          <w:tcPr>
            <w:tcW w:w="1350" w:type="dxa"/>
            <w:shd w:val="clear" w:color="auto" w:fill="F2F2F2" w:themeFill="background1" w:themeFillShade="F2"/>
            <w:hideMark/>
          </w:tcPr>
          <w:p w:rsidR="00126E9F" w:rsidRPr="00BA4AF1" w:rsidP="00A11A00" w14:paraId="57001B74" w14:textId="3528FC7C">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Respondents</w:t>
            </w:r>
            <w:r w:rsidRPr="00BA4AF1" w:rsidR="005D3CBA">
              <w:rPr>
                <w:rFonts w:ascii="Arial" w:hAnsi="Arial" w:eastAsiaTheme="minorHAnsi" w:cs="Arial"/>
                <w:b/>
                <w:bCs/>
                <w:sz w:val="20"/>
                <w:szCs w:val="20"/>
              </w:rPr>
              <w:t xml:space="preserve"> (Active Coal Mines)</w:t>
            </w:r>
          </w:p>
        </w:tc>
        <w:tc>
          <w:tcPr>
            <w:tcW w:w="1260" w:type="dxa"/>
            <w:shd w:val="clear" w:color="auto" w:fill="F2F2F2" w:themeFill="background1" w:themeFillShade="F2"/>
          </w:tcPr>
          <w:p w:rsidR="00126E9F" w:rsidRPr="00BA4AF1" w:rsidP="00A11A00" w14:paraId="3A2A1343" w14:textId="7777777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Responses per Respondent</w:t>
            </w:r>
          </w:p>
        </w:tc>
        <w:tc>
          <w:tcPr>
            <w:tcW w:w="1170" w:type="dxa"/>
            <w:shd w:val="clear" w:color="auto" w:fill="F2F2F2" w:themeFill="background1" w:themeFillShade="F2"/>
          </w:tcPr>
          <w:p w:rsidR="00126E9F" w:rsidRPr="00BA4AF1" w:rsidP="00A11A00" w14:paraId="7B31B286" w14:textId="7777777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Total Responses</w:t>
            </w:r>
          </w:p>
        </w:tc>
        <w:tc>
          <w:tcPr>
            <w:tcW w:w="1260" w:type="dxa"/>
            <w:shd w:val="clear" w:color="auto" w:fill="F2F2F2" w:themeFill="background1" w:themeFillShade="F2"/>
          </w:tcPr>
          <w:p w:rsidR="00126E9F" w:rsidRPr="00BA4AF1" w:rsidP="00A11A00" w14:paraId="3C9ABFEE" w14:textId="7777777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Burden per Response (Minutes)</w:t>
            </w:r>
          </w:p>
        </w:tc>
        <w:tc>
          <w:tcPr>
            <w:tcW w:w="990" w:type="dxa"/>
            <w:shd w:val="clear" w:color="auto" w:fill="F2F2F2" w:themeFill="background1" w:themeFillShade="F2"/>
            <w:hideMark/>
          </w:tcPr>
          <w:p w:rsidR="00126E9F" w:rsidRPr="00BA4AF1" w:rsidP="00A11A00" w14:paraId="17C1F40A" w14:textId="7777777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Annual Burden (Hours)</w:t>
            </w:r>
          </w:p>
        </w:tc>
        <w:tc>
          <w:tcPr>
            <w:tcW w:w="990" w:type="dxa"/>
            <w:shd w:val="clear" w:color="auto" w:fill="F2F2F2" w:themeFill="background1" w:themeFillShade="F2"/>
            <w:hideMark/>
          </w:tcPr>
          <w:p w:rsidR="00126E9F" w:rsidRPr="00BA4AF1" w:rsidP="00A11A00" w14:paraId="06BBF0AA" w14:textId="7777777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Hourly Wage Rate</w:t>
            </w:r>
          </w:p>
        </w:tc>
        <w:tc>
          <w:tcPr>
            <w:tcW w:w="1170" w:type="dxa"/>
            <w:shd w:val="clear" w:color="auto" w:fill="F2F2F2" w:themeFill="background1" w:themeFillShade="F2"/>
            <w:hideMark/>
          </w:tcPr>
          <w:p w:rsidR="00126E9F" w:rsidRPr="00BA4AF1" w:rsidP="00A11A00" w14:paraId="730C52BE" w14:textId="7777777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Burden Cost</w:t>
            </w:r>
          </w:p>
        </w:tc>
      </w:tr>
      <w:tr w14:paraId="3B0D5547" w14:textId="77777777" w:rsidTr="00A11A00">
        <w:tblPrEx>
          <w:tblW w:w="9445" w:type="dxa"/>
          <w:tblLayout w:type="fixed"/>
          <w:tblLook w:val="04A0"/>
        </w:tblPrEx>
        <w:trPr>
          <w:trHeight w:val="363"/>
        </w:trPr>
        <w:tc>
          <w:tcPr>
            <w:tcW w:w="1255" w:type="dxa"/>
            <w:noWrap/>
            <w:hideMark/>
          </w:tcPr>
          <w:p w:rsidR="00126E9F" w:rsidRPr="00BA4AF1" w:rsidP="002A5D71" w14:paraId="38A12471" w14:textId="77777777">
            <w:pPr>
              <w:widowControl/>
              <w:autoSpaceDE/>
              <w:autoSpaceDN/>
              <w:adjustRightInd/>
              <w:rPr>
                <w:rFonts w:ascii="Arial" w:hAnsi="Arial" w:eastAsiaTheme="minorHAnsi" w:cs="Arial"/>
                <w:bCs/>
                <w:sz w:val="20"/>
                <w:szCs w:val="20"/>
              </w:rPr>
            </w:pPr>
            <w:r w:rsidRPr="00BA4AF1">
              <w:rPr>
                <w:rFonts w:ascii="Arial" w:hAnsi="Arial" w:eastAsiaTheme="minorHAnsi" w:cs="Arial"/>
                <w:bCs/>
                <w:sz w:val="20"/>
                <w:szCs w:val="20"/>
              </w:rPr>
              <w:t>Mining Supervisor</w:t>
            </w:r>
          </w:p>
        </w:tc>
        <w:tc>
          <w:tcPr>
            <w:tcW w:w="1350" w:type="dxa"/>
            <w:noWrap/>
            <w:hideMark/>
          </w:tcPr>
          <w:p w:rsidR="00126E9F" w:rsidRPr="00BA4AF1" w:rsidP="00A11A00" w14:paraId="18FFD121" w14:textId="7510AC3C">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133</w:t>
            </w:r>
          </w:p>
        </w:tc>
        <w:tc>
          <w:tcPr>
            <w:tcW w:w="1260" w:type="dxa"/>
          </w:tcPr>
          <w:p w:rsidR="00126E9F" w:rsidRPr="00BA4AF1" w:rsidP="00A11A00" w14:paraId="29069CCE" w14:textId="77777777">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w:t>
            </w:r>
          </w:p>
        </w:tc>
        <w:tc>
          <w:tcPr>
            <w:tcW w:w="1170" w:type="dxa"/>
          </w:tcPr>
          <w:p w:rsidR="00126E9F" w:rsidRPr="00BA4AF1" w:rsidP="00A11A00" w14:paraId="7DBA5F0D" w14:textId="1603DD66">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133</w:t>
            </w:r>
          </w:p>
        </w:tc>
        <w:tc>
          <w:tcPr>
            <w:tcW w:w="1260" w:type="dxa"/>
          </w:tcPr>
          <w:p w:rsidR="00126E9F" w:rsidRPr="00BA4AF1" w:rsidP="00A11A00" w14:paraId="71DD7C37" w14:textId="21807CC3">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60</w:t>
            </w:r>
          </w:p>
        </w:tc>
        <w:tc>
          <w:tcPr>
            <w:tcW w:w="990" w:type="dxa"/>
            <w:noWrap/>
            <w:hideMark/>
          </w:tcPr>
          <w:p w:rsidR="00126E9F" w:rsidRPr="00BA4AF1" w:rsidP="00A11A00" w14:paraId="58F34BFB" w14:textId="5398A048">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133.00</w:t>
            </w:r>
          </w:p>
        </w:tc>
        <w:tc>
          <w:tcPr>
            <w:tcW w:w="990" w:type="dxa"/>
            <w:noWrap/>
            <w:hideMark/>
          </w:tcPr>
          <w:p w:rsidR="00126E9F" w:rsidRPr="00BA4AF1" w:rsidP="00A11A00" w14:paraId="08B6BBB9" w14:textId="77777777">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$73.73</w:t>
            </w:r>
          </w:p>
        </w:tc>
        <w:tc>
          <w:tcPr>
            <w:tcW w:w="1170" w:type="dxa"/>
            <w:noWrap/>
            <w:hideMark/>
          </w:tcPr>
          <w:p w:rsidR="00126E9F" w:rsidRPr="00BA4AF1" w:rsidP="00A11A00" w14:paraId="654C4C05" w14:textId="6C496687">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$9,806.31</w:t>
            </w:r>
          </w:p>
        </w:tc>
      </w:tr>
      <w:tr w14:paraId="6BF85854" w14:textId="77777777" w:rsidTr="00A11A00">
        <w:tblPrEx>
          <w:tblW w:w="9445" w:type="dxa"/>
          <w:tblLayout w:type="fixed"/>
          <w:tblLook w:val="04A0"/>
        </w:tblPrEx>
        <w:trPr>
          <w:trHeight w:val="363"/>
        </w:trPr>
        <w:tc>
          <w:tcPr>
            <w:tcW w:w="1255" w:type="dxa"/>
            <w:noWrap/>
            <w:hideMark/>
          </w:tcPr>
          <w:p w:rsidR="00126E9F" w:rsidRPr="00BA4AF1" w:rsidP="002A5D71" w14:paraId="098D4922" w14:textId="77777777">
            <w:pPr>
              <w:widowControl/>
              <w:autoSpaceDE/>
              <w:autoSpaceDN/>
              <w:adjustRightInd/>
              <w:rPr>
                <w:rFonts w:ascii="Arial" w:hAnsi="Arial" w:eastAsiaTheme="minorHAnsi" w:cs="Arial"/>
                <w:bCs/>
                <w:sz w:val="20"/>
                <w:szCs w:val="20"/>
              </w:rPr>
            </w:pPr>
            <w:r w:rsidRPr="00BA4AF1">
              <w:rPr>
                <w:rFonts w:ascii="Arial" w:hAnsi="Arial" w:eastAsiaTheme="minorHAnsi" w:cs="Arial"/>
                <w:bCs/>
                <w:sz w:val="20"/>
                <w:szCs w:val="20"/>
              </w:rPr>
              <w:t>Office Clerk</w:t>
            </w:r>
          </w:p>
        </w:tc>
        <w:tc>
          <w:tcPr>
            <w:tcW w:w="1350" w:type="dxa"/>
            <w:noWrap/>
            <w:hideMark/>
          </w:tcPr>
          <w:p w:rsidR="00126E9F" w:rsidRPr="00BA4AF1" w:rsidP="00A11A00" w14:paraId="0C3B43A5" w14:textId="4FE9E253">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133</w:t>
            </w:r>
          </w:p>
        </w:tc>
        <w:tc>
          <w:tcPr>
            <w:tcW w:w="1260" w:type="dxa"/>
          </w:tcPr>
          <w:p w:rsidR="00126E9F" w:rsidRPr="00BA4AF1" w:rsidP="00A11A00" w14:paraId="589EBD73" w14:textId="77777777">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w:t>
            </w:r>
          </w:p>
        </w:tc>
        <w:tc>
          <w:tcPr>
            <w:tcW w:w="1170" w:type="dxa"/>
          </w:tcPr>
          <w:p w:rsidR="00126E9F" w:rsidRPr="00BA4AF1" w:rsidP="00A11A00" w14:paraId="5CD6BA92" w14:textId="467224E6">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133</w:t>
            </w:r>
          </w:p>
        </w:tc>
        <w:tc>
          <w:tcPr>
            <w:tcW w:w="1260" w:type="dxa"/>
          </w:tcPr>
          <w:p w:rsidR="00126E9F" w:rsidRPr="00BA4AF1" w:rsidP="00A11A00" w14:paraId="34C04C0E" w14:textId="77777777">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5</w:t>
            </w:r>
          </w:p>
        </w:tc>
        <w:tc>
          <w:tcPr>
            <w:tcW w:w="990" w:type="dxa"/>
            <w:noWrap/>
            <w:hideMark/>
          </w:tcPr>
          <w:p w:rsidR="00126E9F" w:rsidRPr="00BA4AF1" w:rsidP="00A11A00" w14:paraId="503286D5" w14:textId="74062090">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11.08</w:t>
            </w:r>
          </w:p>
        </w:tc>
        <w:tc>
          <w:tcPr>
            <w:tcW w:w="990" w:type="dxa"/>
            <w:noWrap/>
            <w:hideMark/>
          </w:tcPr>
          <w:p w:rsidR="00126E9F" w:rsidRPr="00BA4AF1" w:rsidP="00A11A00" w14:paraId="3D6B79BD" w14:textId="77777777">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$33.20</w:t>
            </w:r>
          </w:p>
        </w:tc>
        <w:tc>
          <w:tcPr>
            <w:tcW w:w="1170" w:type="dxa"/>
            <w:noWrap/>
            <w:hideMark/>
          </w:tcPr>
          <w:p w:rsidR="00126E9F" w:rsidRPr="00BA4AF1" w:rsidP="00A11A00" w14:paraId="5F2A11C3" w14:textId="738E4626">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$36</w:t>
            </w:r>
            <w:r w:rsidRPr="00BA4AF1" w:rsidR="00554342">
              <w:rPr>
                <w:rFonts w:ascii="Arial" w:hAnsi="Arial" w:eastAsiaTheme="minorHAnsi" w:cs="Arial"/>
                <w:bCs/>
                <w:sz w:val="20"/>
                <w:szCs w:val="20"/>
              </w:rPr>
              <w:t>6.46</w:t>
            </w:r>
          </w:p>
        </w:tc>
      </w:tr>
      <w:tr w14:paraId="69A831F8" w14:textId="77777777" w:rsidTr="002A5D71">
        <w:tblPrEx>
          <w:tblW w:w="9445" w:type="dxa"/>
          <w:tblLayout w:type="fixed"/>
          <w:tblLook w:val="04A0"/>
        </w:tblPrEx>
        <w:trPr>
          <w:trHeight w:val="363"/>
        </w:trPr>
        <w:tc>
          <w:tcPr>
            <w:tcW w:w="1255" w:type="dxa"/>
            <w:shd w:val="clear" w:color="auto" w:fill="auto"/>
            <w:noWrap/>
            <w:hideMark/>
          </w:tcPr>
          <w:p w:rsidR="00126E9F" w:rsidRPr="00BA4AF1" w:rsidP="002A5D71" w14:paraId="31617D56" w14:textId="77777777">
            <w:pPr>
              <w:widowControl/>
              <w:autoSpaceDE/>
              <w:autoSpaceDN/>
              <w:adjustRightInd/>
              <w:rPr>
                <w:rFonts w:ascii="Arial" w:hAnsi="Arial" w:eastAsiaTheme="minorHAnsi" w:cs="Arial"/>
                <w:b/>
                <w:bCs/>
                <w:i/>
                <w:iCs/>
                <w:sz w:val="20"/>
                <w:szCs w:val="20"/>
              </w:rPr>
            </w:pPr>
            <w:r w:rsidRPr="00BA4AF1">
              <w:rPr>
                <w:rFonts w:ascii="Arial" w:hAnsi="Arial" w:eastAsiaTheme="minorHAnsi" w:cs="Arial"/>
                <w:b/>
                <w:bCs/>
                <w:i/>
                <w:iCs/>
                <w:sz w:val="20"/>
                <w:szCs w:val="20"/>
              </w:rPr>
              <w:t>Subtotal</w:t>
            </w:r>
          </w:p>
        </w:tc>
        <w:tc>
          <w:tcPr>
            <w:tcW w:w="1350" w:type="dxa"/>
            <w:shd w:val="clear" w:color="auto" w:fill="auto"/>
            <w:hideMark/>
          </w:tcPr>
          <w:p w:rsidR="00126E9F" w:rsidRPr="00BA4AF1" w:rsidP="00A11A00" w14:paraId="04121899" w14:textId="787CC0BB">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133</w:t>
            </w:r>
          </w:p>
        </w:tc>
        <w:tc>
          <w:tcPr>
            <w:tcW w:w="1260" w:type="dxa"/>
            <w:shd w:val="clear" w:color="auto" w:fill="000000" w:themeFill="text1"/>
          </w:tcPr>
          <w:p w:rsidR="00126E9F" w:rsidRPr="00BA4AF1" w:rsidP="00A11A00" w14:paraId="45465C94" w14:textId="342607BB">
            <w:pPr>
              <w:widowControl/>
              <w:autoSpaceDE/>
              <w:autoSpaceDN/>
              <w:adjustRightInd/>
              <w:jc w:val="center"/>
              <w:rPr>
                <w:rFonts w:ascii="Arial" w:hAnsi="Arial" w:eastAsiaTheme="minorHAnsi" w:cs="Arial"/>
                <w:b/>
                <w:bCs/>
                <w:sz w:val="20"/>
                <w:szCs w:val="20"/>
              </w:rPr>
            </w:pPr>
          </w:p>
        </w:tc>
        <w:tc>
          <w:tcPr>
            <w:tcW w:w="1170" w:type="dxa"/>
            <w:shd w:val="clear" w:color="auto" w:fill="auto"/>
          </w:tcPr>
          <w:p w:rsidR="00126E9F" w:rsidRPr="00BA4AF1" w:rsidP="00A11A00" w14:paraId="375A800B" w14:textId="32036860">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133</w:t>
            </w:r>
          </w:p>
        </w:tc>
        <w:tc>
          <w:tcPr>
            <w:tcW w:w="1260" w:type="dxa"/>
            <w:shd w:val="clear" w:color="auto" w:fill="000000" w:themeFill="text1"/>
          </w:tcPr>
          <w:p w:rsidR="00126E9F" w:rsidRPr="00BA4AF1" w:rsidP="00A11A00" w14:paraId="25EEFD84" w14:textId="47C803BD">
            <w:pPr>
              <w:widowControl/>
              <w:autoSpaceDE/>
              <w:autoSpaceDN/>
              <w:adjustRightInd/>
              <w:jc w:val="center"/>
              <w:rPr>
                <w:rFonts w:ascii="Arial" w:hAnsi="Arial" w:eastAsiaTheme="minorHAnsi" w:cs="Arial"/>
                <w:b/>
                <w:bCs/>
                <w:sz w:val="20"/>
                <w:szCs w:val="20"/>
              </w:rPr>
            </w:pPr>
          </w:p>
        </w:tc>
        <w:tc>
          <w:tcPr>
            <w:tcW w:w="990" w:type="dxa"/>
            <w:shd w:val="clear" w:color="auto" w:fill="auto"/>
            <w:hideMark/>
          </w:tcPr>
          <w:p w:rsidR="00126E9F" w:rsidRPr="00BA4AF1" w:rsidP="00A11A00" w14:paraId="5C806A6C" w14:textId="2070E7B4">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144</w:t>
            </w:r>
          </w:p>
        </w:tc>
        <w:tc>
          <w:tcPr>
            <w:tcW w:w="990" w:type="dxa"/>
            <w:shd w:val="clear" w:color="auto" w:fill="000000" w:themeFill="text1"/>
            <w:noWrap/>
            <w:hideMark/>
          </w:tcPr>
          <w:p w:rsidR="00126E9F" w:rsidRPr="00BA4AF1" w:rsidP="00A11A00" w14:paraId="457F9749" w14:textId="5F4453D5">
            <w:pPr>
              <w:widowControl/>
              <w:autoSpaceDE/>
              <w:autoSpaceDN/>
              <w:adjustRightInd/>
              <w:jc w:val="center"/>
              <w:rPr>
                <w:rFonts w:ascii="Arial" w:hAnsi="Arial" w:eastAsiaTheme="minorHAnsi" w:cs="Arial"/>
                <w:b/>
                <w:bCs/>
                <w:sz w:val="20"/>
                <w:szCs w:val="20"/>
              </w:rPr>
            </w:pPr>
          </w:p>
        </w:tc>
        <w:tc>
          <w:tcPr>
            <w:tcW w:w="1170" w:type="dxa"/>
            <w:shd w:val="clear" w:color="auto" w:fill="auto"/>
            <w:noWrap/>
            <w:hideMark/>
          </w:tcPr>
          <w:p w:rsidR="00126E9F" w:rsidRPr="00BA4AF1" w:rsidP="00A11A00" w14:paraId="4ADBB47E" w14:textId="5B50FAFA">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$10,17</w:t>
            </w:r>
            <w:r w:rsidRPr="00BA4AF1" w:rsidR="00554342">
              <w:rPr>
                <w:rFonts w:ascii="Arial" w:hAnsi="Arial" w:eastAsiaTheme="minorHAnsi" w:cs="Arial"/>
                <w:b/>
                <w:bCs/>
                <w:sz w:val="20"/>
                <w:szCs w:val="20"/>
              </w:rPr>
              <w:t>3</w:t>
            </w:r>
          </w:p>
        </w:tc>
      </w:tr>
    </w:tbl>
    <w:p w:rsidR="00F12ADC" w:rsidRPr="00BA4AF1" w:rsidP="00CC7518" w14:paraId="7734CDA3" w14:textId="77777777">
      <w:pPr>
        <w:widowControl/>
        <w:autoSpaceDE/>
        <w:autoSpaceDN/>
        <w:adjustRightInd/>
        <w:spacing w:after="120"/>
        <w:ind w:right="720"/>
        <w:rPr>
          <w:rFonts w:ascii="Arial" w:hAnsi="Arial" w:cs="Arial"/>
        </w:rPr>
      </w:pPr>
    </w:p>
    <w:p w:rsidR="006D1B01" w:rsidRPr="00BA4AF1" w:rsidP="006D1B01" w14:paraId="0A4CC705" w14:textId="7BA36E18">
      <w:pPr>
        <w:widowControl/>
        <w:rPr>
          <w:rFonts w:ascii="Arial" w:hAnsi="Arial" w:cs="Arial"/>
          <w:bCs/>
        </w:rPr>
      </w:pPr>
      <w:r w:rsidRPr="00BA4AF1">
        <w:rPr>
          <w:rFonts w:ascii="Arial" w:hAnsi="Arial" w:cs="Arial"/>
          <w:bCs/>
        </w:rPr>
        <w:t xml:space="preserve">MSHA estimates that the </w:t>
      </w:r>
      <w:r w:rsidRPr="00BA4AF1" w:rsidR="00073EB8">
        <w:rPr>
          <w:rFonts w:ascii="Arial" w:hAnsi="Arial" w:cs="Arial"/>
          <w:bCs/>
        </w:rPr>
        <w:t>664</w:t>
      </w:r>
      <w:r w:rsidRPr="00BA4AF1">
        <w:rPr>
          <w:rFonts w:ascii="Arial" w:hAnsi="Arial" w:cs="Arial"/>
          <w:bCs/>
        </w:rPr>
        <w:t xml:space="preserve"> respondents (mine operators) would incur, on average, an annual collection burden of </w:t>
      </w:r>
      <w:r w:rsidRPr="00BA4AF1" w:rsidR="0056015C">
        <w:rPr>
          <w:rFonts w:ascii="Arial" w:hAnsi="Arial" w:cs="Arial"/>
          <w:bCs/>
        </w:rPr>
        <w:t>310</w:t>
      </w:r>
      <w:r w:rsidRPr="00BA4AF1">
        <w:rPr>
          <w:rFonts w:ascii="Arial" w:hAnsi="Arial" w:cs="Arial"/>
          <w:bCs/>
        </w:rPr>
        <w:t xml:space="preserve"> hours with an associated annual cost of $</w:t>
      </w:r>
      <w:r w:rsidRPr="00BA4AF1" w:rsidR="0056015C">
        <w:rPr>
          <w:rFonts w:ascii="Arial" w:hAnsi="Arial" w:cs="Arial"/>
          <w:bCs/>
        </w:rPr>
        <w:t>20,</w:t>
      </w:r>
      <w:r w:rsidRPr="00BA4AF1" w:rsidR="005A6C98">
        <w:rPr>
          <w:rFonts w:ascii="Arial" w:hAnsi="Arial" w:cs="Arial"/>
          <w:bCs/>
        </w:rPr>
        <w:t>1</w:t>
      </w:r>
      <w:r w:rsidRPr="00BA4AF1" w:rsidR="005D3CBA">
        <w:rPr>
          <w:rFonts w:ascii="Arial" w:hAnsi="Arial" w:cs="Arial"/>
          <w:bCs/>
        </w:rPr>
        <w:t>62</w:t>
      </w:r>
      <w:r w:rsidRPr="00BA4AF1">
        <w:rPr>
          <w:rFonts w:ascii="Arial" w:hAnsi="Arial" w:cs="Arial"/>
          <w:bCs/>
        </w:rPr>
        <w:t>.</w:t>
      </w:r>
    </w:p>
    <w:p w:rsidR="00B44820" w:rsidRPr="00BA4AF1" w:rsidP="006D1B01" w14:paraId="37462DD0" w14:textId="77777777">
      <w:pPr>
        <w:widowControl/>
        <w:rPr>
          <w:rFonts w:ascii="Arial" w:hAnsi="Arial" w:cs="Arial"/>
          <w:bCs/>
        </w:rPr>
      </w:pPr>
    </w:p>
    <w:p w:rsidR="006D1B01" w:rsidRPr="00BA4AF1" w:rsidP="00CC7518" w14:paraId="4F51A5A7" w14:textId="47C381CF">
      <w:pPr>
        <w:keepLines/>
        <w:autoSpaceDE/>
        <w:autoSpaceDN/>
        <w:adjustRightInd/>
        <w:spacing w:after="60"/>
        <w:ind w:right="720"/>
        <w:rPr>
          <w:rFonts w:ascii="Arial" w:hAnsi="Arial" w:cs="Arial"/>
          <w:b/>
          <w:sz w:val="22"/>
          <w:szCs w:val="22"/>
        </w:rPr>
      </w:pPr>
      <w:r w:rsidRPr="00BA4AF1">
        <w:rPr>
          <w:rFonts w:ascii="Arial" w:hAnsi="Arial" w:cs="Arial"/>
          <w:b/>
          <w:sz w:val="22"/>
          <w:szCs w:val="22"/>
        </w:rPr>
        <w:t>Table 12</w:t>
      </w:r>
      <w:r w:rsidRPr="00BA4AF1" w:rsidR="00634C8F">
        <w:rPr>
          <w:rFonts w:ascii="Arial" w:hAnsi="Arial" w:cs="Arial"/>
          <w:b/>
          <w:sz w:val="22"/>
          <w:szCs w:val="22"/>
        </w:rPr>
        <w:t xml:space="preserve">-4 </w:t>
      </w:r>
      <w:r w:rsidRPr="00BA4AF1">
        <w:rPr>
          <w:rFonts w:ascii="Arial" w:hAnsi="Arial" w:cs="Arial"/>
          <w:b/>
          <w:sz w:val="22"/>
          <w:szCs w:val="22"/>
        </w:rPr>
        <w:t>Total Estimated Respondent Hour and Cost Burden</w:t>
      </w:r>
    </w:p>
    <w:tbl>
      <w:tblPr>
        <w:tblStyle w:val="TableGrid"/>
        <w:tblW w:w="9418" w:type="dxa"/>
        <w:tblInd w:w="-5" w:type="dxa"/>
        <w:tblLook w:val="04A0"/>
      </w:tblPr>
      <w:tblGrid>
        <w:gridCol w:w="1327"/>
        <w:gridCol w:w="1483"/>
        <w:gridCol w:w="1372"/>
        <w:gridCol w:w="1284"/>
        <w:gridCol w:w="1172"/>
        <w:gridCol w:w="928"/>
        <w:gridCol w:w="850"/>
        <w:gridCol w:w="1217"/>
      </w:tblGrid>
      <w:tr w14:paraId="10993A34" w14:textId="77777777" w:rsidTr="00166699">
        <w:tblPrEx>
          <w:tblW w:w="9418" w:type="dxa"/>
          <w:tblInd w:w="-5" w:type="dxa"/>
          <w:tblLook w:val="04A0"/>
        </w:tblPrEx>
        <w:trPr>
          <w:trHeight w:val="614"/>
        </w:trPr>
        <w:tc>
          <w:tcPr>
            <w:tcW w:w="1080" w:type="dxa"/>
            <w:shd w:val="clear" w:color="auto" w:fill="F2F2F2" w:themeFill="background1" w:themeFillShade="F2"/>
          </w:tcPr>
          <w:p w:rsidR="00166699" w:rsidRPr="00BA4AF1" w:rsidP="002A5D71" w14:paraId="4336FF74" w14:textId="7A2C2A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0"/>
                <w:szCs w:val="20"/>
              </w:rPr>
            </w:pPr>
            <w:r w:rsidRPr="00BA4AF1">
              <w:rPr>
                <w:rFonts w:ascii="Arial" w:hAnsi="Arial" w:cs="Arial"/>
                <w:b/>
                <w:sz w:val="20"/>
                <w:szCs w:val="20"/>
              </w:rPr>
              <w:t>Cost Component</w:t>
            </w:r>
          </w:p>
        </w:tc>
        <w:tc>
          <w:tcPr>
            <w:tcW w:w="1443" w:type="dxa"/>
            <w:shd w:val="clear" w:color="auto" w:fill="F2F2F2" w:themeFill="background1" w:themeFillShade="F2"/>
          </w:tcPr>
          <w:p w:rsidR="00166699" w:rsidRPr="00BA4AF1" w:rsidP="00A923A3" w14:paraId="2FF2DF81" w14:textId="3257BC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Respondents</w:t>
            </w:r>
            <w:r w:rsidRPr="00BA4AF1" w:rsidR="005D3CBA">
              <w:rPr>
                <w:rFonts w:ascii="Arial" w:hAnsi="Arial" w:cs="Arial"/>
                <w:b/>
                <w:sz w:val="20"/>
                <w:szCs w:val="20"/>
              </w:rPr>
              <w:t xml:space="preserve"> </w:t>
            </w:r>
            <w:r w:rsidRPr="00BA4AF1" w:rsidR="005D3CBA">
              <w:rPr>
                <w:rFonts w:ascii="Arial" w:hAnsi="Arial" w:eastAsiaTheme="minorHAnsi" w:cs="Arial"/>
                <w:b/>
                <w:bCs/>
                <w:sz w:val="20"/>
                <w:szCs w:val="20"/>
              </w:rPr>
              <w:t>(Active Coal Mines)</w:t>
            </w:r>
          </w:p>
        </w:tc>
        <w:tc>
          <w:tcPr>
            <w:tcW w:w="743" w:type="dxa"/>
            <w:shd w:val="clear" w:color="auto" w:fill="F2F2F2" w:themeFill="background1" w:themeFillShade="F2"/>
          </w:tcPr>
          <w:p w:rsidR="00166699" w:rsidRPr="00BA4AF1" w:rsidP="00A923A3" w14:paraId="4661D167" w14:textId="654629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Responses per Respondent</w:t>
            </w:r>
          </w:p>
        </w:tc>
        <w:tc>
          <w:tcPr>
            <w:tcW w:w="1094" w:type="dxa"/>
            <w:shd w:val="clear" w:color="auto" w:fill="F2F2F2" w:themeFill="background1" w:themeFillShade="F2"/>
          </w:tcPr>
          <w:p w:rsidR="00166699" w:rsidRPr="00BA4AF1" w:rsidP="00A923A3" w14:paraId="137533F4" w14:textId="200092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Total Responses</w:t>
            </w:r>
          </w:p>
        </w:tc>
        <w:tc>
          <w:tcPr>
            <w:tcW w:w="1466" w:type="dxa"/>
            <w:shd w:val="clear" w:color="auto" w:fill="F2F2F2" w:themeFill="background1" w:themeFillShade="F2"/>
          </w:tcPr>
          <w:p w:rsidR="00166699" w:rsidRPr="00BA4AF1" w:rsidP="00A923A3" w14:paraId="634FD30A" w14:textId="58233A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eastAsiaTheme="minorHAnsi" w:cs="Arial"/>
                <w:b/>
                <w:sz w:val="20"/>
                <w:szCs w:val="20"/>
              </w:rPr>
              <w:t>Burden per Response (minutes)</w:t>
            </w:r>
          </w:p>
        </w:tc>
        <w:tc>
          <w:tcPr>
            <w:tcW w:w="1167" w:type="dxa"/>
            <w:shd w:val="clear" w:color="auto" w:fill="F2F2F2" w:themeFill="background1" w:themeFillShade="F2"/>
          </w:tcPr>
          <w:p w:rsidR="00166699" w:rsidRPr="00BA4AF1" w:rsidP="00A923A3" w14:paraId="1256D430" w14:textId="5109B7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Annual Burden (Hours)</w:t>
            </w:r>
          </w:p>
        </w:tc>
        <w:tc>
          <w:tcPr>
            <w:tcW w:w="1009" w:type="dxa"/>
            <w:shd w:val="clear" w:color="auto" w:fill="F2F2F2" w:themeFill="background1" w:themeFillShade="F2"/>
          </w:tcPr>
          <w:p w:rsidR="00166699" w:rsidRPr="00BA4AF1" w:rsidP="00A923A3" w14:paraId="08E3A241" w14:textId="6D9571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Hourly Wage Rate</w:t>
            </w:r>
          </w:p>
        </w:tc>
        <w:tc>
          <w:tcPr>
            <w:tcW w:w="1416" w:type="dxa"/>
            <w:shd w:val="clear" w:color="auto" w:fill="F2F2F2" w:themeFill="background1" w:themeFillShade="F2"/>
          </w:tcPr>
          <w:p w:rsidR="00166699" w:rsidRPr="00BA4AF1" w:rsidP="00A923A3" w14:paraId="2816DFEC" w14:textId="27DA9D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Total Burden Cost</w:t>
            </w:r>
          </w:p>
        </w:tc>
      </w:tr>
      <w:tr w14:paraId="755E2F91" w14:textId="77777777" w:rsidTr="00166699">
        <w:tblPrEx>
          <w:tblW w:w="9418" w:type="dxa"/>
          <w:tblInd w:w="-5" w:type="dxa"/>
          <w:tblLook w:val="04A0"/>
        </w:tblPrEx>
        <w:trPr>
          <w:trHeight w:val="307"/>
        </w:trPr>
        <w:tc>
          <w:tcPr>
            <w:tcW w:w="1080" w:type="dxa"/>
          </w:tcPr>
          <w:p w:rsidR="00166699" w:rsidRPr="00BA4AF1" w:rsidP="002A5D71" w14:paraId="615A8BB8" w14:textId="36F331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Cs/>
                <w:sz w:val="20"/>
                <w:szCs w:val="20"/>
              </w:rPr>
            </w:pPr>
            <w:r w:rsidRPr="00BA4AF1">
              <w:rPr>
                <w:rFonts w:ascii="Arial" w:hAnsi="Arial" w:cs="Arial"/>
                <w:bCs/>
                <w:sz w:val="20"/>
                <w:szCs w:val="20"/>
              </w:rPr>
              <w:t>Update Roster</w:t>
            </w:r>
          </w:p>
        </w:tc>
        <w:tc>
          <w:tcPr>
            <w:tcW w:w="1443" w:type="dxa"/>
          </w:tcPr>
          <w:p w:rsidR="00166699" w:rsidRPr="00BA4AF1" w:rsidP="00A923A3" w14:paraId="69AEFFD6" w14:textId="6AFE83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664</w:t>
            </w:r>
          </w:p>
        </w:tc>
        <w:tc>
          <w:tcPr>
            <w:tcW w:w="743" w:type="dxa"/>
          </w:tcPr>
          <w:p w:rsidR="00166699" w:rsidRPr="00BA4AF1" w:rsidP="00A923A3" w14:paraId="1155C7C1" w14:textId="37BE9C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1</w:t>
            </w:r>
          </w:p>
        </w:tc>
        <w:tc>
          <w:tcPr>
            <w:tcW w:w="1094" w:type="dxa"/>
          </w:tcPr>
          <w:p w:rsidR="00166699" w:rsidRPr="00BA4AF1" w:rsidP="00A923A3" w14:paraId="7999A774" w14:textId="31AB3D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664</w:t>
            </w:r>
          </w:p>
        </w:tc>
        <w:tc>
          <w:tcPr>
            <w:tcW w:w="1466" w:type="dxa"/>
          </w:tcPr>
          <w:p w:rsidR="00166699" w:rsidRPr="00BA4AF1" w:rsidP="00A923A3" w14:paraId="67D65E6B" w14:textId="63294D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15</w:t>
            </w:r>
          </w:p>
        </w:tc>
        <w:tc>
          <w:tcPr>
            <w:tcW w:w="1167" w:type="dxa"/>
          </w:tcPr>
          <w:p w:rsidR="00166699" w:rsidRPr="00BA4AF1" w:rsidP="00A923A3" w14:paraId="16BA10DE" w14:textId="08600C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166.00</w:t>
            </w:r>
          </w:p>
        </w:tc>
        <w:tc>
          <w:tcPr>
            <w:tcW w:w="1009" w:type="dxa"/>
          </w:tcPr>
          <w:p w:rsidR="00166699" w:rsidRPr="00BA4AF1" w:rsidP="00A923A3" w14:paraId="2E65A220" w14:textId="1C74B8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eastAsiaTheme="minorHAnsi" w:cs="Arial"/>
                <w:sz w:val="20"/>
                <w:szCs w:val="20"/>
              </w:rPr>
            </w:pPr>
            <w:r w:rsidRPr="00BA4AF1">
              <w:rPr>
                <w:rFonts w:ascii="Arial" w:hAnsi="Arial" w:eastAsiaTheme="minorHAnsi" w:cs="Arial"/>
                <w:sz w:val="20"/>
                <w:szCs w:val="20"/>
              </w:rPr>
              <w:t>-</w:t>
            </w:r>
          </w:p>
        </w:tc>
        <w:tc>
          <w:tcPr>
            <w:tcW w:w="1416" w:type="dxa"/>
          </w:tcPr>
          <w:p w:rsidR="00166699" w:rsidRPr="00BA4AF1" w:rsidP="00A923A3" w14:paraId="7B25D4B5" w14:textId="0BAAD5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0"/>
                <w:szCs w:val="20"/>
              </w:rPr>
            </w:pPr>
            <w:r w:rsidRPr="00BA4AF1">
              <w:rPr>
                <w:rFonts w:ascii="Arial" w:hAnsi="Arial" w:eastAsiaTheme="minorHAnsi" w:cs="Arial"/>
                <w:sz w:val="20"/>
                <w:szCs w:val="20"/>
              </w:rPr>
              <w:t>$9,</w:t>
            </w:r>
            <w:r w:rsidRPr="00BA4AF1" w:rsidR="005D3CBA">
              <w:rPr>
                <w:rFonts w:ascii="Arial" w:hAnsi="Arial" w:eastAsiaTheme="minorHAnsi" w:cs="Arial"/>
                <w:sz w:val="20"/>
                <w:szCs w:val="20"/>
              </w:rPr>
              <w:t>989.20</w:t>
            </w:r>
          </w:p>
        </w:tc>
      </w:tr>
      <w:tr w14:paraId="2682504C" w14:textId="77777777" w:rsidTr="00166699">
        <w:tblPrEx>
          <w:tblW w:w="9418" w:type="dxa"/>
          <w:tblInd w:w="-5" w:type="dxa"/>
          <w:tblLook w:val="04A0"/>
        </w:tblPrEx>
        <w:trPr>
          <w:trHeight w:val="307"/>
        </w:trPr>
        <w:tc>
          <w:tcPr>
            <w:tcW w:w="1080" w:type="dxa"/>
          </w:tcPr>
          <w:p w:rsidR="00166699" w:rsidRPr="00BA4AF1" w:rsidP="002A5D71" w14:paraId="3953CBC8" w14:textId="419E23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Cs/>
                <w:sz w:val="20"/>
                <w:szCs w:val="20"/>
              </w:rPr>
            </w:pPr>
            <w:r w:rsidRPr="00BA4AF1">
              <w:rPr>
                <w:rFonts w:ascii="Arial" w:hAnsi="Arial" w:cs="Arial"/>
                <w:bCs/>
                <w:sz w:val="20"/>
                <w:szCs w:val="20"/>
              </w:rPr>
              <w:t>Revise Plan</w:t>
            </w:r>
          </w:p>
        </w:tc>
        <w:tc>
          <w:tcPr>
            <w:tcW w:w="1443" w:type="dxa"/>
          </w:tcPr>
          <w:p w:rsidR="00166699" w:rsidRPr="00BA4AF1" w:rsidP="00A923A3" w14:paraId="5EBD861B" w14:textId="79E392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133</w:t>
            </w:r>
          </w:p>
        </w:tc>
        <w:tc>
          <w:tcPr>
            <w:tcW w:w="743" w:type="dxa"/>
          </w:tcPr>
          <w:p w:rsidR="00166699" w:rsidRPr="00BA4AF1" w:rsidP="00A923A3" w14:paraId="10BBAD8C" w14:textId="7883F7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1</w:t>
            </w:r>
          </w:p>
        </w:tc>
        <w:tc>
          <w:tcPr>
            <w:tcW w:w="1094" w:type="dxa"/>
          </w:tcPr>
          <w:p w:rsidR="00166699" w:rsidRPr="00BA4AF1" w:rsidP="00A923A3" w14:paraId="27CE9A78" w14:textId="22DCEE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133</w:t>
            </w:r>
          </w:p>
        </w:tc>
        <w:tc>
          <w:tcPr>
            <w:tcW w:w="1466" w:type="dxa"/>
          </w:tcPr>
          <w:p w:rsidR="00166699" w:rsidRPr="00BA4AF1" w:rsidP="00A923A3" w14:paraId="2D0A2738" w14:textId="3C67FC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65</w:t>
            </w:r>
          </w:p>
        </w:tc>
        <w:tc>
          <w:tcPr>
            <w:tcW w:w="1167" w:type="dxa"/>
          </w:tcPr>
          <w:p w:rsidR="00166699" w:rsidRPr="00BA4AF1" w:rsidP="00A923A3" w14:paraId="3C08AD35" w14:textId="25F116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Cs/>
                <w:sz w:val="20"/>
                <w:szCs w:val="20"/>
              </w:rPr>
            </w:pPr>
            <w:r w:rsidRPr="00BA4AF1">
              <w:rPr>
                <w:rFonts w:ascii="Arial" w:hAnsi="Arial" w:cs="Arial"/>
                <w:bCs/>
                <w:sz w:val="20"/>
                <w:szCs w:val="20"/>
              </w:rPr>
              <w:t>144.08</w:t>
            </w:r>
          </w:p>
        </w:tc>
        <w:tc>
          <w:tcPr>
            <w:tcW w:w="1009" w:type="dxa"/>
          </w:tcPr>
          <w:p w:rsidR="00166699" w:rsidRPr="00BA4AF1" w:rsidP="00A923A3" w14:paraId="5F07DC78" w14:textId="110511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eastAsiaTheme="minorHAnsi" w:cs="Arial"/>
                <w:sz w:val="20"/>
                <w:szCs w:val="20"/>
              </w:rPr>
            </w:pPr>
            <w:r w:rsidRPr="00BA4AF1">
              <w:rPr>
                <w:rFonts w:ascii="Arial" w:hAnsi="Arial" w:eastAsiaTheme="minorHAnsi" w:cs="Arial"/>
                <w:sz w:val="20"/>
                <w:szCs w:val="20"/>
              </w:rPr>
              <w:t>-</w:t>
            </w:r>
          </w:p>
        </w:tc>
        <w:tc>
          <w:tcPr>
            <w:tcW w:w="1416" w:type="dxa"/>
          </w:tcPr>
          <w:p w:rsidR="00166699" w:rsidRPr="00BA4AF1" w:rsidP="00A923A3" w14:paraId="33E9AC43" w14:textId="67BD6D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0"/>
                <w:szCs w:val="20"/>
              </w:rPr>
            </w:pPr>
            <w:r w:rsidRPr="00BA4AF1">
              <w:rPr>
                <w:rFonts w:ascii="Arial" w:hAnsi="Arial" w:eastAsiaTheme="minorHAnsi" w:cs="Arial"/>
                <w:sz w:val="20"/>
                <w:szCs w:val="20"/>
              </w:rPr>
              <w:t>$10,17</w:t>
            </w:r>
            <w:r w:rsidRPr="00BA4AF1" w:rsidR="005D3CBA">
              <w:rPr>
                <w:rFonts w:ascii="Arial" w:hAnsi="Arial" w:eastAsiaTheme="minorHAnsi" w:cs="Arial"/>
                <w:sz w:val="20"/>
                <w:szCs w:val="20"/>
              </w:rPr>
              <w:t>2</w:t>
            </w:r>
            <w:r w:rsidRPr="00BA4AF1">
              <w:rPr>
                <w:rFonts w:ascii="Arial" w:hAnsi="Arial" w:eastAsiaTheme="minorHAnsi" w:cs="Arial"/>
                <w:sz w:val="20"/>
                <w:szCs w:val="20"/>
              </w:rPr>
              <w:t>.</w:t>
            </w:r>
            <w:r w:rsidRPr="00BA4AF1" w:rsidR="005D3CBA">
              <w:rPr>
                <w:rFonts w:ascii="Arial" w:hAnsi="Arial" w:eastAsiaTheme="minorHAnsi" w:cs="Arial"/>
                <w:sz w:val="20"/>
                <w:szCs w:val="20"/>
              </w:rPr>
              <w:t>78</w:t>
            </w:r>
          </w:p>
        </w:tc>
      </w:tr>
      <w:tr w14:paraId="12B6FC46" w14:textId="77777777" w:rsidTr="002A5D71">
        <w:tblPrEx>
          <w:tblW w:w="9418" w:type="dxa"/>
          <w:tblInd w:w="-5" w:type="dxa"/>
          <w:tblLook w:val="04A0"/>
        </w:tblPrEx>
        <w:trPr>
          <w:trHeight w:val="307"/>
        </w:trPr>
        <w:tc>
          <w:tcPr>
            <w:tcW w:w="1080" w:type="dxa"/>
            <w:shd w:val="clear" w:color="auto" w:fill="auto"/>
          </w:tcPr>
          <w:p w:rsidR="00166699" w:rsidRPr="00BA4AF1" w:rsidP="002A5D71" w14:paraId="704F31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i/>
                <w:iCs/>
                <w:sz w:val="20"/>
                <w:szCs w:val="20"/>
              </w:rPr>
            </w:pPr>
            <w:r w:rsidRPr="00BA4AF1">
              <w:rPr>
                <w:rFonts w:ascii="Arial" w:hAnsi="Arial" w:cs="Arial"/>
                <w:b/>
                <w:i/>
                <w:iCs/>
                <w:sz w:val="20"/>
                <w:szCs w:val="20"/>
              </w:rPr>
              <w:t>Total</w:t>
            </w:r>
          </w:p>
        </w:tc>
        <w:tc>
          <w:tcPr>
            <w:tcW w:w="1443" w:type="dxa"/>
            <w:shd w:val="clear" w:color="auto" w:fill="auto"/>
          </w:tcPr>
          <w:p w:rsidR="00166699" w:rsidRPr="00BA4AF1" w:rsidP="00A923A3" w14:paraId="2936562C" w14:textId="2A14AA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664</w:t>
            </w:r>
          </w:p>
        </w:tc>
        <w:tc>
          <w:tcPr>
            <w:tcW w:w="743" w:type="dxa"/>
            <w:shd w:val="clear" w:color="auto" w:fill="000000" w:themeFill="text1"/>
          </w:tcPr>
          <w:p w:rsidR="00166699" w:rsidRPr="00BA4AF1" w:rsidP="00A923A3" w14:paraId="3C51B380" w14:textId="691447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p>
        </w:tc>
        <w:tc>
          <w:tcPr>
            <w:tcW w:w="1094" w:type="dxa"/>
            <w:shd w:val="clear" w:color="auto" w:fill="auto"/>
          </w:tcPr>
          <w:p w:rsidR="00166699" w:rsidRPr="00BA4AF1" w:rsidP="00A923A3" w14:paraId="2494A197" w14:textId="0AFD8E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797</w:t>
            </w:r>
          </w:p>
        </w:tc>
        <w:tc>
          <w:tcPr>
            <w:tcW w:w="1466" w:type="dxa"/>
            <w:shd w:val="clear" w:color="auto" w:fill="000000" w:themeFill="text1"/>
          </w:tcPr>
          <w:p w:rsidR="00166699" w:rsidRPr="00BA4AF1" w:rsidP="00A923A3" w14:paraId="0B561DAF" w14:textId="4A07D5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p>
        </w:tc>
        <w:tc>
          <w:tcPr>
            <w:tcW w:w="1167" w:type="dxa"/>
            <w:shd w:val="clear" w:color="auto" w:fill="auto"/>
          </w:tcPr>
          <w:p w:rsidR="00166699" w:rsidRPr="00BA4AF1" w:rsidP="00A923A3" w14:paraId="7507DBE5" w14:textId="798F58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310</w:t>
            </w:r>
          </w:p>
        </w:tc>
        <w:tc>
          <w:tcPr>
            <w:tcW w:w="1009" w:type="dxa"/>
            <w:shd w:val="clear" w:color="auto" w:fill="auto"/>
          </w:tcPr>
          <w:p w:rsidR="00166699" w:rsidRPr="00BA4AF1" w:rsidP="00A923A3" w14:paraId="177831A5" w14:textId="00E04B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w:t>
            </w:r>
          </w:p>
        </w:tc>
        <w:tc>
          <w:tcPr>
            <w:tcW w:w="1416" w:type="dxa"/>
          </w:tcPr>
          <w:p w:rsidR="00166699" w:rsidRPr="00BA4AF1" w:rsidP="00A923A3" w14:paraId="498BC951" w14:textId="1A47FB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0"/>
                <w:szCs w:val="20"/>
              </w:rPr>
            </w:pPr>
            <w:r w:rsidRPr="00BA4AF1">
              <w:rPr>
                <w:rFonts w:ascii="Arial" w:hAnsi="Arial" w:cs="Arial"/>
                <w:b/>
                <w:sz w:val="20"/>
                <w:szCs w:val="20"/>
              </w:rPr>
              <w:t>$20,1</w:t>
            </w:r>
            <w:r w:rsidRPr="00BA4AF1" w:rsidR="005D3CBA">
              <w:rPr>
                <w:rFonts w:ascii="Arial" w:hAnsi="Arial" w:cs="Arial"/>
                <w:b/>
                <w:sz w:val="20"/>
                <w:szCs w:val="20"/>
              </w:rPr>
              <w:t>62</w:t>
            </w:r>
          </w:p>
        </w:tc>
      </w:tr>
    </w:tbl>
    <w:p w:rsidR="0071027B" w:rsidRPr="00BA4AF1" w:rsidP="00434B0F" w14:paraId="7CABAB90" w14:textId="77777777">
      <w:pPr>
        <w:widowControl/>
        <w:spacing w:after="100" w:afterAutospacing="1"/>
        <w:rPr>
          <w:rFonts w:ascii="Arial" w:hAnsi="Arial" w:cs="Arial"/>
        </w:rPr>
      </w:pPr>
    </w:p>
    <w:p w:rsidR="00BA4AF1" w14:paraId="1897BEC8" w14:textId="77777777">
      <w:pPr>
        <w:widowControl/>
        <w:autoSpaceDE/>
        <w:autoSpaceDN/>
        <w:adjustRightInd/>
        <w:rPr>
          <w:rFonts w:ascii="Arial" w:hAnsi="Arial" w:cs="Arial"/>
          <w:b/>
          <w:bCs/>
          <w:color w:val="000000"/>
        </w:rPr>
      </w:pPr>
      <w:r>
        <w:rPr>
          <w:rFonts w:ascii="Arial" w:hAnsi="Arial" w:cs="Arial"/>
          <w:b/>
          <w:bCs/>
          <w:color w:val="000000"/>
        </w:rPr>
        <w:br w:type="page"/>
      </w:r>
    </w:p>
    <w:p w:rsidR="00E35D44" w:rsidRPr="00BA4AF1" w:rsidP="004C4C8E" w14:paraId="03AC1334" w14:textId="7834B1D9">
      <w:pPr>
        <w:spacing w:after="100" w:afterAutospacing="1"/>
        <w:rPr>
          <w:rFonts w:ascii="Arial" w:hAnsi="Arial" w:cs="Arial"/>
          <w:b/>
          <w:bCs/>
          <w:color w:val="000000"/>
        </w:rPr>
      </w:pPr>
      <w:r w:rsidRPr="00BA4AF1">
        <w:rPr>
          <w:rFonts w:ascii="Arial" w:hAnsi="Arial" w:cs="Arial"/>
          <w:b/>
          <w:bCs/>
          <w:color w:val="000000"/>
        </w:rPr>
        <w:t>13.  Provide an estimate of the total annual cost burden to respondents or record keepers resulting from the collection of information.  (Do not include the cost of any hour burden already reflected on the burden worksheet).</w:t>
      </w:r>
    </w:p>
    <w:p w:rsidR="00E35D44" w:rsidRPr="00BA4AF1" w:rsidP="007F7070" w14:paraId="7B697001" w14:textId="01DBEFDA">
      <w:pPr>
        <w:pStyle w:val="ListParagraph"/>
        <w:numPr>
          <w:ilvl w:val="0"/>
          <w:numId w:val="4"/>
        </w:numPr>
        <w:tabs>
          <w:tab w:val="left" w:pos="-1440"/>
        </w:tabs>
        <w:spacing w:after="0" w:line="240" w:lineRule="auto"/>
        <w:rPr>
          <w:rFonts w:ascii="Arial" w:hAnsi="Arial" w:cs="Arial"/>
          <w:b/>
          <w:bCs/>
          <w:color w:val="000000"/>
          <w:sz w:val="24"/>
          <w:szCs w:val="24"/>
        </w:rPr>
      </w:pPr>
      <w:r w:rsidRPr="00BA4AF1">
        <w:rPr>
          <w:rFonts w:ascii="Arial" w:hAnsi="Arial" w:cs="Arial"/>
          <w:b/>
          <w:bCs/>
          <w:color w:val="00000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35D44" w:rsidRPr="00BA4AF1" w:rsidP="007F7070" w14:paraId="16FAC675" w14:textId="5B7FAA53">
      <w:pPr>
        <w:pStyle w:val="ListParagraph"/>
        <w:numPr>
          <w:ilvl w:val="0"/>
          <w:numId w:val="4"/>
        </w:numPr>
        <w:tabs>
          <w:tab w:val="left" w:pos="-1440"/>
        </w:tabs>
        <w:spacing w:after="0" w:line="240" w:lineRule="auto"/>
        <w:rPr>
          <w:rFonts w:ascii="Arial" w:hAnsi="Arial" w:cs="Arial"/>
          <w:b/>
          <w:bCs/>
          <w:color w:val="000000"/>
          <w:sz w:val="24"/>
          <w:szCs w:val="24"/>
        </w:rPr>
      </w:pPr>
      <w:r w:rsidRPr="00BA4AF1">
        <w:rPr>
          <w:rFonts w:ascii="Arial" w:hAnsi="Arial" w:cs="Arial"/>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35D44" w:rsidRPr="00BA4AF1" w:rsidP="007F7070" w14:paraId="2D9C4627" w14:textId="4A2C5BAB">
      <w:pPr>
        <w:pStyle w:val="ListParagraph"/>
        <w:numPr>
          <w:ilvl w:val="0"/>
          <w:numId w:val="4"/>
        </w:numPr>
        <w:tabs>
          <w:tab w:val="left" w:pos="-1440"/>
        </w:tabs>
        <w:spacing w:after="0" w:line="240" w:lineRule="auto"/>
        <w:rPr>
          <w:rFonts w:ascii="Arial" w:hAnsi="Arial" w:cs="Arial"/>
          <w:b/>
          <w:bCs/>
          <w:color w:val="000000"/>
          <w:sz w:val="24"/>
          <w:szCs w:val="24"/>
        </w:rPr>
      </w:pPr>
      <w:r w:rsidRPr="00BA4AF1">
        <w:rPr>
          <w:rFonts w:ascii="Arial" w:hAnsi="Arial" w:cs="Arial"/>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35D44" w:rsidRPr="00BA4AF1" w:rsidP="00E80A4D" w14:paraId="70FCF1BD" w14:textId="77777777">
      <w:pPr>
        <w:rPr>
          <w:rFonts w:ascii="Arial" w:hAnsi="Arial" w:cs="Arial"/>
          <w:b/>
          <w:bCs/>
          <w:color w:val="000000"/>
        </w:rPr>
      </w:pPr>
      <w:bookmarkStart w:id="3" w:name="OLE_LINK6"/>
      <w:bookmarkStart w:id="4" w:name="OLE_LINK7"/>
    </w:p>
    <w:p w:rsidR="00E35D44" w:rsidRPr="00BA4AF1" w:rsidP="00221BBB" w14:paraId="32D2E45C" w14:textId="55E07B23">
      <w:pPr>
        <w:pStyle w:val="ListParagraph"/>
        <w:numPr>
          <w:ilvl w:val="0"/>
          <w:numId w:val="8"/>
        </w:numPr>
        <w:spacing w:after="120"/>
        <w:rPr>
          <w:rFonts w:ascii="Arial" w:hAnsi="Arial" w:cs="Arial"/>
          <w:b/>
          <w:color w:val="000000"/>
        </w:rPr>
      </w:pPr>
      <w:r w:rsidRPr="00BA4AF1">
        <w:rPr>
          <w:rFonts w:ascii="Arial" w:hAnsi="Arial" w:cs="Arial"/>
          <w:b/>
          <w:color w:val="000000"/>
        </w:rPr>
        <w:t xml:space="preserve">Copy Costs for Roster </w:t>
      </w:r>
      <w:r w:rsidRPr="00BA4AF1" w:rsidR="00884CCA">
        <w:rPr>
          <w:rFonts w:ascii="Arial" w:hAnsi="Arial" w:cs="Arial"/>
          <w:b/>
          <w:color w:val="000000"/>
        </w:rPr>
        <w:t>Updates</w:t>
      </w:r>
      <w:r w:rsidRPr="00BA4AF1">
        <w:rPr>
          <w:rFonts w:ascii="Arial" w:hAnsi="Arial" w:cs="Arial"/>
          <w:b/>
          <w:color w:val="000000"/>
        </w:rPr>
        <w:t xml:space="preserve"> </w:t>
      </w:r>
      <w:r w:rsidRPr="00BA4AF1" w:rsidR="00556F8C">
        <w:rPr>
          <w:rFonts w:ascii="Arial" w:hAnsi="Arial" w:cs="Arial"/>
          <w:b/>
          <w:color w:val="000000"/>
        </w:rPr>
        <w:t>(</w:t>
      </w:r>
      <w:r w:rsidRPr="00BA4AF1" w:rsidR="00556F8C">
        <w:rPr>
          <w:rFonts w:ascii="Arial" w:hAnsi="Arial" w:cs="Arial"/>
          <w:b/>
          <w:bCs/>
        </w:rPr>
        <w:t>§72.100)</w:t>
      </w:r>
    </w:p>
    <w:p w:rsidR="00884CCA" w:rsidRPr="00BA4AF1" w:rsidP="007F7070" w14:paraId="4C6B3ECF" w14:textId="4BF43AAA">
      <w:pPr>
        <w:spacing w:after="120"/>
        <w:rPr>
          <w:rFonts w:ascii="Arial" w:hAnsi="Arial" w:cs="Arial"/>
          <w:bCs/>
          <w:color w:val="000000"/>
        </w:rPr>
      </w:pPr>
      <w:r w:rsidRPr="00BA4AF1">
        <w:rPr>
          <w:rFonts w:ascii="Arial" w:hAnsi="Arial" w:cs="Arial"/>
          <w:bCs/>
          <w:color w:val="000000"/>
        </w:rPr>
        <w:t>30 CFR</w:t>
      </w:r>
      <w:r w:rsidRPr="00BA4AF1" w:rsidR="00E35D44">
        <w:rPr>
          <w:rFonts w:ascii="Arial" w:hAnsi="Arial" w:cs="Arial"/>
          <w:bCs/>
          <w:color w:val="000000"/>
        </w:rPr>
        <w:t xml:space="preserve"> 72.100(d) requires each coal mine operator to develop and submit to </w:t>
      </w:r>
      <w:r w:rsidRPr="00BA4AF1" w:rsidR="001851DE">
        <w:rPr>
          <w:rFonts w:ascii="Arial" w:hAnsi="Arial" w:cs="Arial"/>
          <w:bCs/>
          <w:color w:val="000000"/>
        </w:rPr>
        <w:t>NIOSH</w:t>
      </w:r>
      <w:r w:rsidRPr="00BA4AF1" w:rsidR="00E35D44">
        <w:rPr>
          <w:rFonts w:ascii="Arial" w:hAnsi="Arial" w:cs="Arial"/>
          <w:bCs/>
          <w:color w:val="000000"/>
        </w:rPr>
        <w:t xml:space="preserve"> a plan for providing miners with the required periodic examinations and a roster specifying the name and current address of miners covered by the plan. </w:t>
      </w:r>
      <w:r w:rsidRPr="00BA4AF1">
        <w:rPr>
          <w:rFonts w:ascii="Arial" w:hAnsi="Arial" w:cs="Arial"/>
          <w:bCs/>
          <w:color w:val="000000"/>
        </w:rPr>
        <w:t xml:space="preserve">30 CFR </w:t>
      </w:r>
      <w:r w:rsidRPr="00BA4AF1" w:rsidR="00E35D44">
        <w:rPr>
          <w:rFonts w:ascii="Arial" w:hAnsi="Arial" w:cs="Arial"/>
          <w:bCs/>
          <w:color w:val="000000"/>
        </w:rPr>
        <w:t xml:space="preserve">72.100(e) requires operators to post the </w:t>
      </w:r>
      <w:r w:rsidRPr="00BA4AF1" w:rsidR="007E7278">
        <w:rPr>
          <w:rFonts w:ascii="Arial" w:hAnsi="Arial" w:cs="Arial"/>
          <w:bCs/>
          <w:color w:val="000000"/>
        </w:rPr>
        <w:t xml:space="preserve">updated roster and </w:t>
      </w:r>
      <w:r w:rsidRPr="00BA4AF1" w:rsidR="00E35D44">
        <w:rPr>
          <w:rFonts w:ascii="Arial" w:hAnsi="Arial" w:cs="Arial"/>
          <w:bCs/>
          <w:color w:val="000000"/>
        </w:rPr>
        <w:t>approved plan on the mine bulletin board.</w:t>
      </w:r>
    </w:p>
    <w:p w:rsidR="00FC517F" w14:paraId="23B4B5D6" w14:textId="77777777">
      <w:pPr>
        <w:widowControl/>
        <w:autoSpaceDE/>
        <w:autoSpaceDN/>
        <w:adjustRightInd/>
        <w:rPr>
          <w:rFonts w:ascii="Arial" w:hAnsi="Arial" w:cs="Arial"/>
          <w:bCs/>
          <w:color w:val="000000"/>
        </w:rPr>
      </w:pPr>
      <w:r>
        <w:rPr>
          <w:rFonts w:ascii="Arial" w:hAnsi="Arial" w:cs="Arial"/>
          <w:bCs/>
          <w:color w:val="000000"/>
        </w:rPr>
        <w:br w:type="page"/>
      </w:r>
    </w:p>
    <w:p w:rsidR="00E35D44" w:rsidRPr="00BA4AF1" w:rsidP="00722BD3" w14:paraId="19BC8C54" w14:textId="0FA76404">
      <w:pPr>
        <w:spacing w:after="120"/>
        <w:rPr>
          <w:rFonts w:ascii="Arial" w:hAnsi="Arial" w:cs="Arial"/>
          <w:bCs/>
          <w:color w:val="000000"/>
        </w:rPr>
      </w:pPr>
      <w:r w:rsidRPr="00BA4AF1">
        <w:rPr>
          <w:rFonts w:ascii="Arial" w:hAnsi="Arial" w:cs="Arial"/>
          <w:bCs/>
          <w:color w:val="000000"/>
        </w:rPr>
        <w:t xml:space="preserve">On average, MSHA estimates that a roster and plan will be  </w:t>
      </w:r>
      <w:r w:rsidRPr="00BA4AF1" w:rsidR="004800E6">
        <w:rPr>
          <w:rFonts w:ascii="Arial" w:hAnsi="Arial" w:cs="Arial"/>
          <w:bCs/>
          <w:color w:val="000000"/>
        </w:rPr>
        <w:t>2-</w:t>
      </w:r>
      <w:r w:rsidRPr="00BA4AF1">
        <w:rPr>
          <w:rFonts w:ascii="Arial" w:hAnsi="Arial" w:cs="Arial"/>
          <w:bCs/>
          <w:color w:val="000000"/>
        </w:rPr>
        <w:t xml:space="preserve">pages and copy costs are $0.15 per page, for a total cost per copy of $0.30.  </w:t>
      </w:r>
      <w:r w:rsidRPr="00BA4AF1" w:rsidR="00390302">
        <w:rPr>
          <w:rFonts w:ascii="Arial" w:hAnsi="Arial" w:cs="Arial"/>
          <w:bCs/>
          <w:color w:val="000000"/>
        </w:rPr>
        <w:t xml:space="preserve"> MSHA estimates that 664 responses </w:t>
      </w:r>
      <w:r w:rsidRPr="00BA4AF1" w:rsidR="00F547A9">
        <w:rPr>
          <w:rFonts w:ascii="Arial" w:hAnsi="Arial" w:cs="Arial"/>
          <w:bCs/>
          <w:color w:val="000000"/>
        </w:rPr>
        <w:t xml:space="preserve">will impose a cost of $199. </w:t>
      </w:r>
    </w:p>
    <w:p w:rsidR="00E35D44" w:rsidRPr="00BA4AF1" w:rsidP="00221BBB" w14:paraId="71602D7B" w14:textId="7E2A762B">
      <w:pPr>
        <w:pStyle w:val="ListParagraph"/>
        <w:numPr>
          <w:ilvl w:val="0"/>
          <w:numId w:val="8"/>
        </w:numPr>
        <w:spacing w:after="120"/>
        <w:rPr>
          <w:rFonts w:ascii="Arial" w:hAnsi="Arial" w:cs="Arial"/>
          <w:b/>
          <w:color w:val="000000"/>
        </w:rPr>
      </w:pPr>
      <w:r w:rsidRPr="00BA4AF1">
        <w:rPr>
          <w:rFonts w:ascii="Arial" w:hAnsi="Arial" w:cs="Arial"/>
          <w:b/>
          <w:color w:val="000000"/>
        </w:rPr>
        <w:t>Copy Costs for Revised Plan</w:t>
      </w:r>
      <w:r w:rsidRPr="00BA4AF1" w:rsidR="00556F8C">
        <w:rPr>
          <w:rFonts w:ascii="Arial" w:hAnsi="Arial" w:cs="Arial"/>
          <w:b/>
          <w:color w:val="000000"/>
        </w:rPr>
        <w:t xml:space="preserve"> (§72.100)</w:t>
      </w:r>
    </w:p>
    <w:p w:rsidR="00884CCA" w:rsidRPr="00BA4AF1" w:rsidP="00D9515B" w14:paraId="678D2AB4" w14:textId="03A6D4BD">
      <w:pPr>
        <w:widowControl/>
        <w:rPr>
          <w:rFonts w:ascii="Arial" w:hAnsi="Arial" w:cs="Arial"/>
          <w:bCs/>
          <w:color w:val="000000"/>
        </w:rPr>
      </w:pPr>
      <w:r w:rsidRPr="00BA4AF1">
        <w:rPr>
          <w:rFonts w:ascii="Arial" w:hAnsi="Arial" w:cs="Arial"/>
          <w:bCs/>
          <w:color w:val="000000"/>
        </w:rPr>
        <w:t>Since the periodic examinations required under</w:t>
      </w:r>
      <w:r w:rsidRPr="00BA4AF1" w:rsidR="0099451F">
        <w:rPr>
          <w:rFonts w:ascii="Arial" w:hAnsi="Arial" w:cs="Arial"/>
          <w:bCs/>
          <w:color w:val="000000"/>
        </w:rPr>
        <w:t xml:space="preserve"> </w:t>
      </w:r>
      <w:r w:rsidRPr="00BA4AF1" w:rsidR="00915952">
        <w:rPr>
          <w:rFonts w:ascii="Arial" w:hAnsi="Arial" w:cs="Arial"/>
          <w:bCs/>
          <w:color w:val="000000"/>
        </w:rPr>
        <w:t xml:space="preserve">30 CFR </w:t>
      </w:r>
      <w:r w:rsidRPr="00BA4AF1">
        <w:rPr>
          <w:rFonts w:ascii="Arial" w:hAnsi="Arial" w:cs="Arial"/>
          <w:bCs/>
          <w:color w:val="000000"/>
        </w:rPr>
        <w:t xml:space="preserve">72.100(a) must be provided at least once every 5 years </w:t>
      </w:r>
      <w:r w:rsidRPr="00BA4AF1">
        <w:rPr>
          <w:rFonts w:ascii="Arial" w:hAnsi="Arial" w:cs="Arial"/>
        </w:rPr>
        <w:t>(</w:t>
      </w:r>
      <w:r w:rsidRPr="00BA4AF1" w:rsidR="00915952">
        <w:rPr>
          <w:rFonts w:ascii="Arial" w:hAnsi="Arial" w:cs="Arial"/>
        </w:rPr>
        <w:t xml:space="preserve">30 CFR </w:t>
      </w:r>
      <w:r w:rsidRPr="00BA4AF1">
        <w:rPr>
          <w:rFonts w:ascii="Arial" w:hAnsi="Arial" w:cs="Arial"/>
        </w:rPr>
        <w:t>72.100(b))</w:t>
      </w:r>
      <w:r w:rsidRPr="00BA4AF1">
        <w:rPr>
          <w:rFonts w:ascii="Arial" w:hAnsi="Arial" w:cs="Arial"/>
          <w:bCs/>
          <w:color w:val="000000"/>
        </w:rPr>
        <w:t>, MSHA assumes that each year one-fifth of the mine operators will have to revise their plans to specify the 6</w:t>
      </w:r>
      <w:r w:rsidRPr="00BA4AF1" w:rsidR="003345D3">
        <w:rPr>
          <w:rFonts w:ascii="Arial" w:hAnsi="Arial" w:cs="Arial"/>
          <w:bCs/>
          <w:color w:val="000000"/>
        </w:rPr>
        <w:t>-</w:t>
      </w:r>
      <w:r w:rsidRPr="00BA4AF1">
        <w:rPr>
          <w:rFonts w:ascii="Arial" w:hAnsi="Arial" w:cs="Arial"/>
          <w:bCs/>
          <w:color w:val="000000"/>
        </w:rPr>
        <w:t xml:space="preserve">month period and the NIOSH-approved facilities that will provide the examinations and to post the approved plans.  </w:t>
      </w:r>
    </w:p>
    <w:p w:rsidR="00D9515B" w:rsidRPr="00BA4AF1" w:rsidP="00D9515B" w14:paraId="323BF827" w14:textId="77777777">
      <w:pPr>
        <w:widowControl/>
        <w:rPr>
          <w:rFonts w:ascii="Arial" w:hAnsi="Arial" w:cs="Arial"/>
          <w:bCs/>
          <w:color w:val="000000"/>
        </w:rPr>
      </w:pPr>
    </w:p>
    <w:p w:rsidR="003345D3" w:rsidRPr="00BA4AF1" w:rsidP="002912AD" w14:paraId="38624485" w14:textId="3E0442F0">
      <w:pPr>
        <w:spacing w:after="120"/>
        <w:rPr>
          <w:rFonts w:ascii="Arial" w:hAnsi="Arial" w:cs="Arial"/>
          <w:bCs/>
          <w:color w:val="000000"/>
        </w:rPr>
      </w:pPr>
      <w:r w:rsidRPr="00BA4AF1">
        <w:rPr>
          <w:rFonts w:ascii="Arial" w:hAnsi="Arial" w:cs="Arial"/>
          <w:bCs/>
          <w:color w:val="000000"/>
        </w:rPr>
        <w:t xml:space="preserve">On average, MSHA estimates that a revised roster and plan will be two pages and copy costs are $0.15 per page, for a total cost per revision of $0.30.  </w:t>
      </w:r>
      <w:r w:rsidRPr="00BA4AF1" w:rsidR="00F547A9">
        <w:rPr>
          <w:rFonts w:ascii="Arial" w:hAnsi="Arial" w:cs="Arial"/>
          <w:bCs/>
          <w:color w:val="000000"/>
        </w:rPr>
        <w:t xml:space="preserve"> MSHA estimates that 133 responses will impose a cost of $40. </w:t>
      </w:r>
    </w:p>
    <w:p w:rsidR="004A490D" w:rsidRPr="00BA4AF1" w:rsidP="002912AD" w14:paraId="08487125" w14:textId="77777777">
      <w:pPr>
        <w:spacing w:after="120"/>
        <w:rPr>
          <w:rFonts w:ascii="Arial" w:hAnsi="Arial" w:cs="Arial"/>
          <w:bCs/>
          <w:color w:val="000000"/>
        </w:rPr>
      </w:pPr>
    </w:p>
    <w:p w:rsidR="002912AD" w:rsidRPr="00BA4AF1" w:rsidP="00B032E0" w14:paraId="7A22E199" w14:textId="467FF608">
      <w:pPr>
        <w:widowControl/>
        <w:spacing w:line="360" w:lineRule="auto"/>
        <w:rPr>
          <w:rFonts w:ascii="Arial" w:hAnsi="Arial" w:cs="Arial"/>
        </w:rPr>
      </w:pPr>
      <w:r w:rsidRPr="00BA4AF1">
        <w:rPr>
          <w:rFonts w:ascii="Arial" w:hAnsi="Arial" w:cs="Arial"/>
          <w:b/>
          <w:bCs/>
          <w:iCs/>
          <w:sz w:val="22"/>
          <w:szCs w:val="22"/>
        </w:rPr>
        <w:t>Table 13</w:t>
      </w:r>
      <w:r w:rsidRPr="00BA4AF1" w:rsidR="003B76B1">
        <w:rPr>
          <w:rFonts w:ascii="Arial" w:hAnsi="Arial" w:cs="Arial"/>
          <w:b/>
          <w:bCs/>
          <w:iCs/>
          <w:sz w:val="22"/>
          <w:szCs w:val="22"/>
        </w:rPr>
        <w:t>-1</w:t>
      </w:r>
      <w:r w:rsidRPr="00BA4AF1">
        <w:rPr>
          <w:rFonts w:ascii="Arial" w:hAnsi="Arial" w:cs="Arial"/>
          <w:b/>
          <w:bCs/>
          <w:iCs/>
          <w:sz w:val="22"/>
          <w:szCs w:val="22"/>
        </w:rPr>
        <w:t xml:space="preserve"> </w:t>
      </w:r>
      <w:r w:rsidRPr="00BA4AF1">
        <w:rPr>
          <w:rFonts w:ascii="Arial" w:hAnsi="Arial" w:eastAsiaTheme="minorHAnsi" w:cs="Arial"/>
          <w:b/>
          <w:sz w:val="22"/>
          <w:szCs w:val="22"/>
        </w:rPr>
        <w:t>Estimated Annual Respondent Recordkeeping Cost Burden</w:t>
      </w:r>
      <w:r w:rsidRPr="00BA4AF1">
        <w:rPr>
          <w:rFonts w:ascii="Arial" w:hAnsi="Arial" w:cs="Arial"/>
          <w:bCs/>
          <w:color w:val="000000"/>
          <w:u w:val="single"/>
        </w:rPr>
        <w:t xml:space="preserve"> </w:t>
      </w:r>
      <w:bookmarkEnd w:id="3"/>
      <w:bookmarkEnd w:id="4"/>
    </w:p>
    <w:tbl>
      <w:tblPr>
        <w:tblStyle w:val="TableGrid"/>
        <w:tblW w:w="9355" w:type="dxa"/>
        <w:tblLook w:val="04A0"/>
      </w:tblPr>
      <w:tblGrid>
        <w:gridCol w:w="1705"/>
        <w:gridCol w:w="2070"/>
        <w:gridCol w:w="2430"/>
        <w:gridCol w:w="3150"/>
      </w:tblGrid>
      <w:tr w14:paraId="6C244157" w14:textId="77777777" w:rsidTr="003B76B1">
        <w:tblPrEx>
          <w:tblW w:w="9355" w:type="dxa"/>
          <w:tblLook w:val="04A0"/>
        </w:tblPrEx>
        <w:trPr>
          <w:trHeight w:val="413"/>
        </w:trPr>
        <w:tc>
          <w:tcPr>
            <w:tcW w:w="1705" w:type="dxa"/>
            <w:shd w:val="clear" w:color="auto" w:fill="F2F2F2" w:themeFill="background1" w:themeFillShade="F2"/>
            <w:hideMark/>
          </w:tcPr>
          <w:p w:rsidR="00DA4396" w:rsidRPr="00BA4AF1" w:rsidP="002A5D71" w14:paraId="5BACE67C" w14:textId="32C5B422">
            <w:pPr>
              <w:widowControl/>
              <w:autoSpaceDE/>
              <w:autoSpaceDN/>
              <w:adjustRightInd/>
              <w:rPr>
                <w:rFonts w:ascii="Arial" w:hAnsi="Arial" w:eastAsiaTheme="minorHAnsi" w:cs="Arial"/>
                <w:b/>
                <w:bCs/>
                <w:sz w:val="20"/>
                <w:szCs w:val="20"/>
              </w:rPr>
            </w:pPr>
            <w:r w:rsidRPr="00BA4AF1">
              <w:rPr>
                <w:rFonts w:ascii="Arial" w:hAnsi="Arial" w:eastAsiaTheme="minorHAnsi" w:cs="Arial"/>
                <w:b/>
                <w:bCs/>
                <w:sz w:val="20"/>
                <w:szCs w:val="20"/>
              </w:rPr>
              <w:t>Cost Component</w:t>
            </w:r>
          </w:p>
        </w:tc>
        <w:tc>
          <w:tcPr>
            <w:tcW w:w="2070" w:type="dxa"/>
            <w:shd w:val="clear" w:color="auto" w:fill="F2F2F2" w:themeFill="background1" w:themeFillShade="F2"/>
            <w:hideMark/>
          </w:tcPr>
          <w:p w:rsidR="00DA4396" w:rsidRPr="00BA4AF1" w:rsidP="00A923A3" w14:paraId="1312FCBD" w14:textId="32BA761C">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No. of Responses</w:t>
            </w:r>
          </w:p>
        </w:tc>
        <w:tc>
          <w:tcPr>
            <w:tcW w:w="2430" w:type="dxa"/>
            <w:shd w:val="clear" w:color="auto" w:fill="F2F2F2" w:themeFill="background1" w:themeFillShade="F2"/>
          </w:tcPr>
          <w:p w:rsidR="00DA4396" w:rsidRPr="00BA4AF1" w:rsidP="00A923A3" w14:paraId="5A76A265" w14:textId="6DD5FAF4">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Cost per Copy</w:t>
            </w:r>
          </w:p>
        </w:tc>
        <w:tc>
          <w:tcPr>
            <w:tcW w:w="3150" w:type="dxa"/>
            <w:shd w:val="clear" w:color="auto" w:fill="F2F2F2" w:themeFill="background1" w:themeFillShade="F2"/>
            <w:hideMark/>
          </w:tcPr>
          <w:p w:rsidR="00DA4396" w:rsidRPr="00BA4AF1" w:rsidP="00A923A3" w14:paraId="1F326A49" w14:textId="187F1827">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Burden Cost</w:t>
            </w:r>
          </w:p>
        </w:tc>
      </w:tr>
      <w:tr w14:paraId="0B7F2C50" w14:textId="77777777" w:rsidTr="00DA4396">
        <w:tblPrEx>
          <w:tblW w:w="9355" w:type="dxa"/>
          <w:tblLook w:val="04A0"/>
        </w:tblPrEx>
        <w:trPr>
          <w:trHeight w:val="300"/>
        </w:trPr>
        <w:tc>
          <w:tcPr>
            <w:tcW w:w="1705" w:type="dxa"/>
            <w:noWrap/>
            <w:hideMark/>
          </w:tcPr>
          <w:p w:rsidR="0047250F" w:rsidRPr="00BA4AF1" w:rsidP="002A5D71" w14:paraId="45EBAA1B" w14:textId="360E65CD">
            <w:pPr>
              <w:widowControl/>
              <w:autoSpaceDE/>
              <w:autoSpaceDN/>
              <w:adjustRightInd/>
              <w:rPr>
                <w:rFonts w:ascii="Arial" w:hAnsi="Arial" w:eastAsiaTheme="minorHAnsi" w:cs="Arial"/>
                <w:bCs/>
                <w:sz w:val="20"/>
                <w:szCs w:val="20"/>
              </w:rPr>
            </w:pPr>
            <w:r w:rsidRPr="00BA4AF1">
              <w:rPr>
                <w:rFonts w:ascii="Arial" w:hAnsi="Arial" w:cs="Arial"/>
                <w:bCs/>
                <w:sz w:val="20"/>
                <w:szCs w:val="20"/>
              </w:rPr>
              <w:t>Update Roster</w:t>
            </w:r>
          </w:p>
        </w:tc>
        <w:tc>
          <w:tcPr>
            <w:tcW w:w="2070" w:type="dxa"/>
            <w:noWrap/>
            <w:hideMark/>
          </w:tcPr>
          <w:p w:rsidR="0047250F" w:rsidRPr="00BA4AF1" w:rsidP="0047250F" w14:paraId="7CE99F41" w14:textId="08463453">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664</w:t>
            </w:r>
          </w:p>
        </w:tc>
        <w:tc>
          <w:tcPr>
            <w:tcW w:w="2430" w:type="dxa"/>
          </w:tcPr>
          <w:p w:rsidR="0047250F" w:rsidRPr="00BA4AF1" w:rsidP="0047250F" w14:paraId="298F6B76" w14:textId="7A13E57B">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$0.30</w:t>
            </w:r>
          </w:p>
        </w:tc>
        <w:tc>
          <w:tcPr>
            <w:tcW w:w="3150" w:type="dxa"/>
            <w:noWrap/>
            <w:hideMark/>
          </w:tcPr>
          <w:p w:rsidR="0047250F" w:rsidRPr="00BA4AF1" w:rsidP="0047250F" w14:paraId="6B7891D3" w14:textId="0E8C0124">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$199.00</w:t>
            </w:r>
          </w:p>
        </w:tc>
      </w:tr>
      <w:tr w14:paraId="19AC1B0E" w14:textId="77777777" w:rsidTr="00DA4396">
        <w:tblPrEx>
          <w:tblW w:w="9355" w:type="dxa"/>
          <w:tblLook w:val="04A0"/>
        </w:tblPrEx>
        <w:trPr>
          <w:trHeight w:val="300"/>
        </w:trPr>
        <w:tc>
          <w:tcPr>
            <w:tcW w:w="1705" w:type="dxa"/>
            <w:noWrap/>
            <w:hideMark/>
          </w:tcPr>
          <w:p w:rsidR="0047250F" w:rsidRPr="00BA4AF1" w:rsidP="002A5D71" w14:paraId="28D3B8D4" w14:textId="61643B98">
            <w:pPr>
              <w:widowControl/>
              <w:autoSpaceDE/>
              <w:autoSpaceDN/>
              <w:adjustRightInd/>
              <w:rPr>
                <w:rFonts w:ascii="Arial" w:hAnsi="Arial" w:eastAsiaTheme="minorHAnsi" w:cs="Arial"/>
                <w:bCs/>
                <w:sz w:val="20"/>
                <w:szCs w:val="20"/>
              </w:rPr>
            </w:pPr>
            <w:r w:rsidRPr="00BA4AF1">
              <w:rPr>
                <w:rFonts w:ascii="Arial" w:hAnsi="Arial" w:cs="Arial"/>
                <w:bCs/>
                <w:sz w:val="20"/>
                <w:szCs w:val="20"/>
              </w:rPr>
              <w:t>Revise Plan</w:t>
            </w:r>
          </w:p>
        </w:tc>
        <w:tc>
          <w:tcPr>
            <w:tcW w:w="2070" w:type="dxa"/>
            <w:noWrap/>
            <w:hideMark/>
          </w:tcPr>
          <w:p w:rsidR="0047250F" w:rsidRPr="00BA4AF1" w:rsidP="0047250F" w14:paraId="5D666698" w14:textId="18A0BC95">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133</w:t>
            </w:r>
          </w:p>
        </w:tc>
        <w:tc>
          <w:tcPr>
            <w:tcW w:w="2430" w:type="dxa"/>
          </w:tcPr>
          <w:p w:rsidR="0047250F" w:rsidRPr="00BA4AF1" w:rsidP="0047250F" w14:paraId="3C7ABD4B" w14:textId="539162C1">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$0.30</w:t>
            </w:r>
          </w:p>
        </w:tc>
        <w:tc>
          <w:tcPr>
            <w:tcW w:w="3150" w:type="dxa"/>
            <w:noWrap/>
            <w:hideMark/>
          </w:tcPr>
          <w:p w:rsidR="0047250F" w:rsidRPr="00BA4AF1" w:rsidP="0047250F" w14:paraId="4D56E56B" w14:textId="1A1FC358">
            <w:pPr>
              <w:widowControl/>
              <w:autoSpaceDE/>
              <w:autoSpaceDN/>
              <w:adjustRightInd/>
              <w:jc w:val="center"/>
              <w:rPr>
                <w:rFonts w:ascii="Arial" w:hAnsi="Arial" w:eastAsiaTheme="minorHAnsi" w:cs="Arial"/>
                <w:bCs/>
                <w:sz w:val="20"/>
                <w:szCs w:val="20"/>
              </w:rPr>
            </w:pPr>
            <w:r w:rsidRPr="00BA4AF1">
              <w:rPr>
                <w:rFonts w:ascii="Arial" w:hAnsi="Arial" w:eastAsiaTheme="minorHAnsi" w:cs="Arial"/>
                <w:bCs/>
                <w:sz w:val="20"/>
                <w:szCs w:val="20"/>
              </w:rPr>
              <w:t>$40.00</w:t>
            </w:r>
          </w:p>
        </w:tc>
      </w:tr>
      <w:tr w14:paraId="1134FB9B" w14:textId="77777777" w:rsidTr="002A5D71">
        <w:tblPrEx>
          <w:tblW w:w="9355" w:type="dxa"/>
          <w:tblLook w:val="04A0"/>
        </w:tblPrEx>
        <w:trPr>
          <w:trHeight w:val="300"/>
        </w:trPr>
        <w:tc>
          <w:tcPr>
            <w:tcW w:w="1705" w:type="dxa"/>
            <w:noWrap/>
            <w:hideMark/>
          </w:tcPr>
          <w:p w:rsidR="00DA4396" w:rsidRPr="00BA4AF1" w:rsidP="002A5D71" w14:paraId="7A96B21D" w14:textId="5202F458">
            <w:pPr>
              <w:widowControl/>
              <w:autoSpaceDE/>
              <w:autoSpaceDN/>
              <w:adjustRightInd/>
              <w:rPr>
                <w:rFonts w:ascii="Arial" w:hAnsi="Arial" w:eastAsiaTheme="minorHAnsi" w:cs="Arial"/>
                <w:b/>
                <w:bCs/>
                <w:i/>
                <w:iCs/>
                <w:sz w:val="20"/>
                <w:szCs w:val="20"/>
              </w:rPr>
            </w:pPr>
            <w:r w:rsidRPr="00BA4AF1">
              <w:rPr>
                <w:rFonts w:ascii="Arial" w:hAnsi="Arial" w:eastAsiaTheme="minorHAnsi" w:cs="Arial"/>
                <w:b/>
                <w:bCs/>
                <w:i/>
                <w:iCs/>
                <w:sz w:val="20"/>
                <w:szCs w:val="20"/>
              </w:rPr>
              <w:t>Total</w:t>
            </w:r>
          </w:p>
        </w:tc>
        <w:tc>
          <w:tcPr>
            <w:tcW w:w="2070" w:type="dxa"/>
            <w:hideMark/>
          </w:tcPr>
          <w:p w:rsidR="00DA4396" w:rsidRPr="00BA4AF1" w:rsidP="00A923A3" w14:paraId="023BEE10" w14:textId="29141A0F">
            <w:pPr>
              <w:widowControl/>
              <w:autoSpaceDE/>
              <w:autoSpaceDN/>
              <w:adjustRightInd/>
              <w:jc w:val="center"/>
              <w:rPr>
                <w:rFonts w:ascii="Arial" w:hAnsi="Arial" w:eastAsiaTheme="minorHAnsi" w:cs="Arial"/>
                <w:b/>
                <w:sz w:val="20"/>
                <w:szCs w:val="20"/>
              </w:rPr>
            </w:pPr>
            <w:r w:rsidRPr="00BA4AF1">
              <w:rPr>
                <w:rFonts w:ascii="Arial" w:hAnsi="Arial" w:eastAsiaTheme="minorHAnsi" w:cs="Arial"/>
                <w:b/>
                <w:sz w:val="20"/>
                <w:szCs w:val="20"/>
              </w:rPr>
              <w:t>797</w:t>
            </w:r>
          </w:p>
        </w:tc>
        <w:tc>
          <w:tcPr>
            <w:tcW w:w="2430" w:type="dxa"/>
            <w:shd w:val="clear" w:color="auto" w:fill="000000" w:themeFill="text1"/>
          </w:tcPr>
          <w:p w:rsidR="00DA4396" w:rsidRPr="00BA4AF1" w:rsidP="00A923A3" w14:paraId="5028821A" w14:textId="5D4F130E">
            <w:pPr>
              <w:widowControl/>
              <w:autoSpaceDE/>
              <w:autoSpaceDN/>
              <w:adjustRightInd/>
              <w:jc w:val="center"/>
              <w:rPr>
                <w:rFonts w:ascii="Arial" w:hAnsi="Arial" w:eastAsiaTheme="minorHAnsi" w:cs="Arial"/>
                <w:bCs/>
                <w:sz w:val="20"/>
                <w:szCs w:val="20"/>
              </w:rPr>
            </w:pPr>
          </w:p>
        </w:tc>
        <w:tc>
          <w:tcPr>
            <w:tcW w:w="3150" w:type="dxa"/>
            <w:noWrap/>
            <w:hideMark/>
          </w:tcPr>
          <w:p w:rsidR="00DA4396" w:rsidRPr="00BA4AF1" w:rsidP="00A923A3" w14:paraId="67E32CA7" w14:textId="43A110EB">
            <w:pPr>
              <w:widowControl/>
              <w:autoSpaceDE/>
              <w:autoSpaceDN/>
              <w:adjustRightInd/>
              <w:jc w:val="center"/>
              <w:rPr>
                <w:rFonts w:ascii="Arial" w:hAnsi="Arial" w:eastAsiaTheme="minorHAnsi" w:cs="Arial"/>
                <w:b/>
                <w:bCs/>
                <w:sz w:val="20"/>
                <w:szCs w:val="20"/>
              </w:rPr>
            </w:pPr>
            <w:r w:rsidRPr="00BA4AF1">
              <w:rPr>
                <w:rFonts w:ascii="Arial" w:hAnsi="Arial" w:eastAsiaTheme="minorHAnsi" w:cs="Arial"/>
                <w:b/>
                <w:bCs/>
                <w:sz w:val="20"/>
                <w:szCs w:val="20"/>
              </w:rPr>
              <w:t>$239</w:t>
            </w:r>
          </w:p>
        </w:tc>
      </w:tr>
    </w:tbl>
    <w:p w:rsidR="009C6D86" w:rsidRPr="00BA4AF1" w:rsidP="00751274" w14:paraId="4365687C" w14:textId="77777777">
      <w:pPr>
        <w:spacing w:after="100" w:afterAutospacing="1"/>
        <w:rPr>
          <w:rFonts w:ascii="Arial" w:hAnsi="Arial" w:cs="Arial"/>
          <w:b/>
          <w:bCs/>
          <w:color w:val="000000"/>
        </w:rPr>
      </w:pPr>
    </w:p>
    <w:p w:rsidR="004E5B57" w:rsidRPr="00BA4AF1" w:rsidP="00751274" w14:paraId="2FB2A7BE" w14:textId="62B48BD5">
      <w:pPr>
        <w:spacing w:after="100" w:afterAutospacing="1"/>
        <w:rPr>
          <w:rFonts w:ascii="Arial" w:hAnsi="Arial" w:cs="Arial"/>
          <w:bCs/>
          <w:color w:val="000000"/>
        </w:rPr>
      </w:pPr>
      <w:r w:rsidRPr="00BA4AF1">
        <w:rPr>
          <w:rFonts w:ascii="Arial" w:hAnsi="Arial" w:cs="Arial"/>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BA4AF1">
        <w:rPr>
          <w:rFonts w:ascii="Arial" w:hAnsi="Arial" w:cs="Arial"/>
          <w:b/>
          <w:bCs/>
          <w:color w:val="000000"/>
        </w:rPr>
        <w:t>.</w:t>
      </w:r>
    </w:p>
    <w:p w:rsidR="0068741D" w:rsidRPr="00BA4AF1" w:rsidP="004C4C8E" w14:paraId="5B34CF4E" w14:textId="3D9ADBF3">
      <w:pPr>
        <w:spacing w:after="100" w:afterAutospacing="1"/>
        <w:rPr>
          <w:rFonts w:ascii="Arial" w:hAnsi="Arial" w:cs="Arial"/>
          <w:bCs/>
          <w:color w:val="000000"/>
        </w:rPr>
      </w:pPr>
      <w:r w:rsidRPr="00BA4AF1">
        <w:rPr>
          <w:rFonts w:ascii="Arial" w:hAnsi="Arial" w:cs="Arial"/>
          <w:bCs/>
          <w:color w:val="000000"/>
        </w:rPr>
        <w:t xml:space="preserve">There are no costs to </w:t>
      </w:r>
      <w:r w:rsidRPr="00BA4AF1" w:rsidR="0047250F">
        <w:rPr>
          <w:rFonts w:ascii="Arial" w:hAnsi="Arial" w:cs="Arial"/>
          <w:bCs/>
          <w:color w:val="000000"/>
        </w:rPr>
        <w:t>MSHA, but there are costs to NIOSH for reviewing and approving plans</w:t>
      </w:r>
      <w:r w:rsidRPr="00BA4AF1" w:rsidR="006E695D">
        <w:rPr>
          <w:rFonts w:ascii="Arial" w:hAnsi="Arial" w:cs="Arial"/>
          <w:bCs/>
          <w:color w:val="000000"/>
        </w:rPr>
        <w:t>.</w:t>
      </w:r>
    </w:p>
    <w:p w:rsidR="00E35D44" w:rsidRPr="00BA4AF1" w:rsidP="004C4C8E" w14:paraId="683A0628" w14:textId="0396AD73">
      <w:pPr>
        <w:spacing w:after="100" w:afterAutospacing="1"/>
        <w:rPr>
          <w:rFonts w:ascii="Arial" w:hAnsi="Arial" w:cs="Arial"/>
          <w:b/>
          <w:bCs/>
          <w:color w:val="000000"/>
        </w:rPr>
      </w:pPr>
      <w:r w:rsidRPr="00BA4AF1">
        <w:rPr>
          <w:rFonts w:ascii="Arial" w:hAnsi="Arial" w:cs="Arial"/>
          <w:b/>
          <w:bCs/>
          <w:color w:val="000000"/>
        </w:rPr>
        <w:t>15.  Explain the reasons for any program changes or adjustments on the burden worksheet.</w:t>
      </w:r>
    </w:p>
    <w:p w:rsidR="00BA5D0B" w:rsidRPr="00BA4AF1" w:rsidP="00BA5D0B" w14:paraId="7AF7A841" w14:textId="4F0A51D3">
      <w:pPr>
        <w:widowControl/>
        <w:rPr>
          <w:rFonts w:ascii="Arial" w:hAnsi="Arial" w:cs="Arial"/>
        </w:rPr>
      </w:pPr>
      <w:r w:rsidRPr="00BA4AF1">
        <w:rPr>
          <w:rFonts w:ascii="Arial" w:hAnsi="Arial" w:cs="Arial"/>
          <w:i/>
          <w:u w:val="single"/>
        </w:rPr>
        <w:t>Respondents</w:t>
      </w:r>
      <w:r w:rsidRPr="00BA4AF1">
        <w:rPr>
          <w:rFonts w:ascii="Arial" w:hAnsi="Arial" w:cs="Arial"/>
        </w:rPr>
        <w:t>: The number of respondents decreased from 1,126 to 664 due to the decline of the number of coal mine</w:t>
      </w:r>
      <w:r w:rsidRPr="00BA4AF1" w:rsidR="001411B0">
        <w:rPr>
          <w:rFonts w:ascii="Arial" w:hAnsi="Arial" w:cs="Arial"/>
        </w:rPr>
        <w:t>s</w:t>
      </w:r>
      <w:r w:rsidRPr="00BA4AF1">
        <w:rPr>
          <w:rFonts w:ascii="Arial" w:hAnsi="Arial" w:cs="Arial"/>
        </w:rPr>
        <w:t>.</w:t>
      </w:r>
    </w:p>
    <w:p w:rsidR="00BA5D0B" w:rsidRPr="00BA4AF1" w:rsidP="00BA5D0B" w14:paraId="09FEBF27" w14:textId="77777777">
      <w:pPr>
        <w:widowControl/>
        <w:rPr>
          <w:rFonts w:ascii="Arial" w:hAnsi="Arial" w:cs="Arial"/>
        </w:rPr>
      </w:pPr>
    </w:p>
    <w:p w:rsidR="00BA5D0B" w:rsidRPr="00BA4AF1" w:rsidP="00BA5D0B" w14:paraId="0CF7E043" w14:textId="4503B9D9">
      <w:pPr>
        <w:widowControl/>
        <w:rPr>
          <w:rFonts w:ascii="Arial" w:hAnsi="Arial" w:cs="Arial"/>
        </w:rPr>
      </w:pPr>
      <w:r w:rsidRPr="00BA4AF1">
        <w:rPr>
          <w:rFonts w:ascii="Arial" w:hAnsi="Arial" w:cs="Arial"/>
          <w:i/>
          <w:u w:val="single"/>
        </w:rPr>
        <w:t>Responses</w:t>
      </w:r>
      <w:r w:rsidRPr="00BA4AF1">
        <w:rPr>
          <w:rFonts w:ascii="Arial" w:hAnsi="Arial" w:cs="Arial"/>
        </w:rPr>
        <w:t>: The number of responses decreased from 1,352 to 797 due to the decline in the number of respondents.</w:t>
      </w:r>
    </w:p>
    <w:p w:rsidR="00BA5D0B" w:rsidRPr="00BA4AF1" w:rsidP="00BA5D0B" w14:paraId="1C631A72" w14:textId="77777777">
      <w:pPr>
        <w:widowControl/>
        <w:rPr>
          <w:rFonts w:ascii="Arial" w:hAnsi="Arial" w:cs="Arial"/>
        </w:rPr>
      </w:pPr>
    </w:p>
    <w:p w:rsidR="00BA5D0B" w:rsidRPr="00BA4AF1" w:rsidP="00BA5D0B" w14:paraId="20FA526B" w14:textId="618DCC01">
      <w:pPr>
        <w:widowControl/>
        <w:rPr>
          <w:rFonts w:ascii="Arial" w:hAnsi="Arial" w:cs="Arial"/>
        </w:rPr>
      </w:pPr>
      <w:r w:rsidRPr="00BA4AF1">
        <w:rPr>
          <w:rFonts w:ascii="Arial" w:hAnsi="Arial" w:cs="Arial"/>
          <w:i/>
          <w:u w:val="single"/>
        </w:rPr>
        <w:t>Burden Hours</w:t>
      </w:r>
      <w:r w:rsidRPr="00BA4AF1">
        <w:rPr>
          <w:rFonts w:ascii="Arial" w:hAnsi="Arial" w:cs="Arial"/>
        </w:rPr>
        <w:t xml:space="preserve">: The number of burden hours decreased from </w:t>
      </w:r>
      <w:r w:rsidRPr="00BA4AF1" w:rsidR="00810C2A">
        <w:rPr>
          <w:rFonts w:ascii="Arial" w:hAnsi="Arial" w:cs="Arial"/>
        </w:rPr>
        <w:t xml:space="preserve">1,049 </w:t>
      </w:r>
      <w:r w:rsidRPr="00BA4AF1">
        <w:rPr>
          <w:rFonts w:ascii="Arial" w:hAnsi="Arial" w:cs="Arial"/>
        </w:rPr>
        <w:t>to 310 due to the decreases in respondents.</w:t>
      </w:r>
    </w:p>
    <w:p w:rsidR="00BA5D0B" w:rsidRPr="00BA4AF1" w:rsidP="00BA5D0B" w14:paraId="3E38A5E4" w14:textId="77777777">
      <w:pPr>
        <w:widowControl/>
        <w:rPr>
          <w:rFonts w:ascii="Arial" w:hAnsi="Arial" w:cs="Arial"/>
        </w:rPr>
      </w:pPr>
    </w:p>
    <w:p w:rsidR="00043762" w:rsidP="00C6538F" w14:paraId="23A59C5B" w14:textId="3B89F713">
      <w:pPr>
        <w:widowControl/>
        <w:rPr>
          <w:rFonts w:ascii="Arial" w:hAnsi="Arial" w:cs="Arial"/>
        </w:rPr>
      </w:pPr>
      <w:r w:rsidRPr="00BA4AF1">
        <w:rPr>
          <w:rFonts w:ascii="Arial" w:hAnsi="Arial" w:cs="Arial"/>
          <w:i/>
          <w:u w:val="single"/>
        </w:rPr>
        <w:t>Costs</w:t>
      </w:r>
      <w:r w:rsidRPr="00BA4AF1">
        <w:rPr>
          <w:rFonts w:ascii="Arial" w:hAnsi="Arial" w:cs="Arial"/>
        </w:rPr>
        <w:t xml:space="preserve">: The estimated annual cost </w:t>
      </w:r>
      <w:r w:rsidRPr="00BA4AF1" w:rsidR="00C6538F">
        <w:rPr>
          <w:rFonts w:ascii="Arial" w:hAnsi="Arial" w:cs="Arial"/>
        </w:rPr>
        <w:t xml:space="preserve">burden to respondents or recordkeepers </w:t>
      </w:r>
      <w:r w:rsidRPr="00BA4AF1">
        <w:rPr>
          <w:rFonts w:ascii="Arial" w:hAnsi="Arial" w:cs="Arial"/>
        </w:rPr>
        <w:t>decreased from $</w:t>
      </w:r>
      <w:r w:rsidRPr="00BA4AF1" w:rsidR="00C6538F">
        <w:rPr>
          <w:rFonts w:ascii="Arial" w:hAnsi="Arial" w:cs="Arial"/>
        </w:rPr>
        <w:t>406</w:t>
      </w:r>
      <w:r w:rsidRPr="00BA4AF1">
        <w:rPr>
          <w:rFonts w:ascii="Arial" w:hAnsi="Arial" w:cs="Arial"/>
        </w:rPr>
        <w:t xml:space="preserve"> to $</w:t>
      </w:r>
      <w:r w:rsidRPr="00BA4AF1" w:rsidR="00C6538F">
        <w:rPr>
          <w:rFonts w:ascii="Arial" w:hAnsi="Arial" w:cs="Arial"/>
        </w:rPr>
        <w:t>239</w:t>
      </w:r>
      <w:r w:rsidRPr="00BA4AF1">
        <w:rPr>
          <w:rFonts w:ascii="Arial" w:hAnsi="Arial" w:cs="Arial"/>
        </w:rPr>
        <w:t xml:space="preserve"> due to the decrease in respondents.</w:t>
      </w:r>
      <w:bookmarkEnd w:id="1"/>
    </w:p>
    <w:p w:rsidR="002E5F01" w:rsidP="00C6538F" w14:paraId="36D859BD" w14:textId="24F7663A">
      <w:pPr>
        <w:widowControl/>
        <w:rPr>
          <w:rFonts w:ascii="Arial" w:hAnsi="Arial" w:cs="Arial"/>
        </w:rPr>
      </w:pPr>
    </w:p>
    <w:tbl>
      <w:tblPr>
        <w:tblStyle w:val="TableGrid"/>
        <w:tblW w:w="9355" w:type="dxa"/>
        <w:tblLook w:val="04A0"/>
      </w:tblPr>
      <w:tblGrid>
        <w:gridCol w:w="2245"/>
        <w:gridCol w:w="2250"/>
        <w:gridCol w:w="2520"/>
        <w:gridCol w:w="2340"/>
      </w:tblGrid>
      <w:tr w14:paraId="52E4E87D" w14:textId="77777777" w:rsidTr="00663ADE">
        <w:tblPrEx>
          <w:tblW w:w="9355" w:type="dxa"/>
          <w:tblLook w:val="04A0"/>
        </w:tblPrEx>
        <w:trPr>
          <w:trHeight w:val="287"/>
        </w:trPr>
        <w:tc>
          <w:tcPr>
            <w:tcW w:w="2245" w:type="dxa"/>
            <w:shd w:val="clear" w:color="auto" w:fill="F2F2F2" w:themeFill="background1" w:themeFillShade="F2"/>
            <w:hideMark/>
          </w:tcPr>
          <w:p w:rsidR="002E5F01" w:rsidRPr="002E5F01" w:rsidP="00663ADE" w14:paraId="6410AB24" w14:textId="77777777">
            <w:pPr>
              <w:widowControl/>
              <w:jc w:val="center"/>
              <w:rPr>
                <w:rFonts w:ascii="Arial" w:hAnsi="Arial" w:eastAsiaTheme="minorHAnsi" w:cs="Arial"/>
                <w:b/>
                <w:bCs/>
                <w:sz w:val="20"/>
              </w:rPr>
            </w:pPr>
          </w:p>
        </w:tc>
        <w:tc>
          <w:tcPr>
            <w:tcW w:w="2250" w:type="dxa"/>
            <w:shd w:val="clear" w:color="auto" w:fill="F2F2F2" w:themeFill="background1" w:themeFillShade="F2"/>
            <w:hideMark/>
          </w:tcPr>
          <w:p w:rsidR="002E5F01" w:rsidRPr="002E5F01" w:rsidP="00663ADE" w14:paraId="6E828122" w14:textId="77777777">
            <w:pPr>
              <w:widowControl/>
              <w:jc w:val="center"/>
              <w:rPr>
                <w:rFonts w:ascii="Arial" w:hAnsi="Arial" w:eastAsiaTheme="minorHAnsi" w:cs="Arial"/>
                <w:b/>
                <w:bCs/>
                <w:sz w:val="20"/>
              </w:rPr>
            </w:pPr>
            <w:r w:rsidRPr="002E5F01">
              <w:rPr>
                <w:rFonts w:ascii="Arial" w:hAnsi="Arial" w:eastAsiaTheme="minorHAnsi" w:cs="Arial"/>
                <w:b/>
                <w:bCs/>
                <w:sz w:val="20"/>
              </w:rPr>
              <w:t xml:space="preserve">Previous </w:t>
            </w:r>
          </w:p>
        </w:tc>
        <w:tc>
          <w:tcPr>
            <w:tcW w:w="2520" w:type="dxa"/>
            <w:shd w:val="clear" w:color="auto" w:fill="F2F2F2" w:themeFill="background1" w:themeFillShade="F2"/>
          </w:tcPr>
          <w:p w:rsidR="002E5F01" w:rsidRPr="002E5F01" w:rsidP="00663ADE" w14:paraId="1FA0D543" w14:textId="77777777">
            <w:pPr>
              <w:widowControl/>
              <w:jc w:val="center"/>
              <w:rPr>
                <w:rFonts w:ascii="Arial" w:hAnsi="Arial" w:eastAsiaTheme="minorHAnsi" w:cs="Arial"/>
                <w:b/>
                <w:bCs/>
                <w:sz w:val="20"/>
              </w:rPr>
            </w:pPr>
            <w:r w:rsidRPr="002E5F01">
              <w:rPr>
                <w:rFonts w:ascii="Arial" w:hAnsi="Arial" w:eastAsiaTheme="minorHAnsi" w:cs="Arial"/>
                <w:b/>
                <w:bCs/>
                <w:sz w:val="20"/>
              </w:rPr>
              <w:t>Current</w:t>
            </w:r>
          </w:p>
        </w:tc>
        <w:tc>
          <w:tcPr>
            <w:tcW w:w="2340" w:type="dxa"/>
            <w:shd w:val="clear" w:color="auto" w:fill="F2F2F2" w:themeFill="background1" w:themeFillShade="F2"/>
            <w:hideMark/>
          </w:tcPr>
          <w:p w:rsidR="002E5F01" w:rsidRPr="002E5F01" w:rsidP="00663ADE" w14:paraId="782231FE" w14:textId="77777777">
            <w:pPr>
              <w:widowControl/>
              <w:jc w:val="center"/>
              <w:rPr>
                <w:rFonts w:ascii="Arial" w:hAnsi="Arial" w:eastAsiaTheme="minorHAnsi" w:cs="Arial"/>
                <w:b/>
                <w:bCs/>
                <w:sz w:val="20"/>
              </w:rPr>
            </w:pPr>
            <w:r w:rsidRPr="002E5F01">
              <w:rPr>
                <w:rFonts w:ascii="Arial" w:hAnsi="Arial" w:eastAsiaTheme="minorHAnsi" w:cs="Arial"/>
                <w:b/>
                <w:bCs/>
                <w:sz w:val="20"/>
              </w:rPr>
              <w:t>Difference</w:t>
            </w:r>
          </w:p>
        </w:tc>
      </w:tr>
      <w:tr w14:paraId="50C8B0EF" w14:textId="77777777" w:rsidTr="002E5F01">
        <w:tblPrEx>
          <w:tblW w:w="9355" w:type="dxa"/>
          <w:tblLook w:val="04A0"/>
        </w:tblPrEx>
        <w:trPr>
          <w:trHeight w:val="300"/>
        </w:trPr>
        <w:tc>
          <w:tcPr>
            <w:tcW w:w="2245" w:type="dxa"/>
            <w:noWrap/>
            <w:hideMark/>
          </w:tcPr>
          <w:p w:rsidR="002E5F01" w:rsidRPr="002E5F01" w:rsidP="00663ADE" w14:paraId="32B7F022" w14:textId="77777777">
            <w:pPr>
              <w:widowControl/>
              <w:jc w:val="center"/>
              <w:rPr>
                <w:rFonts w:ascii="Arial" w:hAnsi="Arial" w:eastAsiaTheme="minorHAnsi" w:cs="Arial"/>
                <w:bCs/>
                <w:sz w:val="20"/>
              </w:rPr>
            </w:pPr>
            <w:r w:rsidRPr="002E5F01">
              <w:rPr>
                <w:rFonts w:ascii="Arial" w:hAnsi="Arial" w:eastAsiaTheme="minorHAnsi" w:cs="Arial"/>
                <w:bCs/>
                <w:sz w:val="20"/>
              </w:rPr>
              <w:t>Respondents</w:t>
            </w:r>
          </w:p>
        </w:tc>
        <w:tc>
          <w:tcPr>
            <w:tcW w:w="2250" w:type="dxa"/>
            <w:noWrap/>
          </w:tcPr>
          <w:p w:rsidR="002E5F01" w:rsidRPr="002E5F01" w:rsidP="00663ADE" w14:paraId="55841155" w14:textId="5CE3D961">
            <w:pPr>
              <w:widowControl/>
              <w:jc w:val="center"/>
              <w:rPr>
                <w:rFonts w:ascii="Arial" w:hAnsi="Arial" w:eastAsiaTheme="minorHAnsi" w:cs="Arial"/>
                <w:bCs/>
                <w:sz w:val="20"/>
              </w:rPr>
            </w:pPr>
            <w:r>
              <w:rPr>
                <w:rFonts w:ascii="Arial" w:hAnsi="Arial" w:eastAsiaTheme="minorHAnsi" w:cs="Arial"/>
                <w:bCs/>
                <w:sz w:val="20"/>
              </w:rPr>
              <w:t>1,126</w:t>
            </w:r>
          </w:p>
        </w:tc>
        <w:tc>
          <w:tcPr>
            <w:tcW w:w="2520" w:type="dxa"/>
          </w:tcPr>
          <w:p w:rsidR="002E5F01" w:rsidRPr="002E5F01" w:rsidP="00663ADE" w14:paraId="4699C092" w14:textId="26CA7D02">
            <w:pPr>
              <w:widowControl/>
              <w:jc w:val="center"/>
              <w:rPr>
                <w:rFonts w:ascii="Arial" w:hAnsi="Arial" w:eastAsiaTheme="minorHAnsi" w:cs="Arial"/>
                <w:bCs/>
                <w:sz w:val="20"/>
              </w:rPr>
            </w:pPr>
            <w:r>
              <w:rPr>
                <w:rFonts w:ascii="Arial" w:hAnsi="Arial" w:eastAsiaTheme="minorHAnsi" w:cs="Arial"/>
                <w:bCs/>
                <w:sz w:val="20"/>
              </w:rPr>
              <w:t>664</w:t>
            </w:r>
          </w:p>
        </w:tc>
        <w:tc>
          <w:tcPr>
            <w:tcW w:w="2340" w:type="dxa"/>
            <w:noWrap/>
          </w:tcPr>
          <w:p w:rsidR="002E5F01" w:rsidRPr="002E5F01" w:rsidP="00663ADE" w14:paraId="137D80F3" w14:textId="68E7AFE5">
            <w:pPr>
              <w:widowControl/>
              <w:jc w:val="center"/>
              <w:rPr>
                <w:rFonts w:ascii="Arial" w:hAnsi="Arial" w:eastAsiaTheme="minorHAnsi" w:cs="Arial"/>
                <w:bCs/>
                <w:sz w:val="20"/>
              </w:rPr>
            </w:pPr>
            <w:r>
              <w:rPr>
                <w:rFonts w:ascii="Arial" w:hAnsi="Arial" w:eastAsiaTheme="minorHAnsi" w:cs="Arial"/>
                <w:bCs/>
                <w:sz w:val="20"/>
              </w:rPr>
              <w:t>462</w:t>
            </w:r>
          </w:p>
        </w:tc>
      </w:tr>
      <w:tr w14:paraId="1B60A4BB" w14:textId="77777777" w:rsidTr="00663ADE">
        <w:tblPrEx>
          <w:tblW w:w="9355" w:type="dxa"/>
          <w:tblLook w:val="04A0"/>
        </w:tblPrEx>
        <w:trPr>
          <w:trHeight w:val="300"/>
        </w:trPr>
        <w:tc>
          <w:tcPr>
            <w:tcW w:w="2245" w:type="dxa"/>
            <w:noWrap/>
          </w:tcPr>
          <w:p w:rsidR="002E5F01" w:rsidRPr="002E5F01" w:rsidP="00663ADE" w14:paraId="3E38A5AE" w14:textId="77777777">
            <w:pPr>
              <w:widowControl/>
              <w:jc w:val="center"/>
              <w:rPr>
                <w:rFonts w:ascii="Arial" w:hAnsi="Arial" w:eastAsiaTheme="minorHAnsi" w:cs="Arial"/>
                <w:bCs/>
                <w:sz w:val="20"/>
              </w:rPr>
            </w:pPr>
            <w:r w:rsidRPr="002E5F01">
              <w:rPr>
                <w:rFonts w:ascii="Arial" w:hAnsi="Arial" w:eastAsiaTheme="minorHAnsi" w:cs="Arial"/>
                <w:bCs/>
                <w:sz w:val="20"/>
              </w:rPr>
              <w:t>Responses</w:t>
            </w:r>
          </w:p>
        </w:tc>
        <w:tc>
          <w:tcPr>
            <w:tcW w:w="2250" w:type="dxa"/>
            <w:noWrap/>
          </w:tcPr>
          <w:p w:rsidR="002E5F01" w:rsidRPr="002E5F01" w:rsidP="00663ADE" w14:paraId="1E38CA6C" w14:textId="31BB7097">
            <w:pPr>
              <w:widowControl/>
              <w:jc w:val="center"/>
              <w:rPr>
                <w:rFonts w:ascii="Arial" w:hAnsi="Arial" w:eastAsiaTheme="minorHAnsi" w:cs="Arial"/>
                <w:bCs/>
                <w:sz w:val="20"/>
              </w:rPr>
            </w:pPr>
            <w:r>
              <w:rPr>
                <w:rFonts w:ascii="Arial" w:hAnsi="Arial" w:eastAsiaTheme="minorHAnsi" w:cs="Arial"/>
                <w:bCs/>
                <w:sz w:val="20"/>
              </w:rPr>
              <w:t>1,352</w:t>
            </w:r>
          </w:p>
        </w:tc>
        <w:tc>
          <w:tcPr>
            <w:tcW w:w="2520" w:type="dxa"/>
          </w:tcPr>
          <w:p w:rsidR="002E5F01" w:rsidRPr="002E5F01" w:rsidP="00663ADE" w14:paraId="03BA4C48" w14:textId="2C1758F9">
            <w:pPr>
              <w:widowControl/>
              <w:jc w:val="center"/>
              <w:rPr>
                <w:rFonts w:ascii="Arial" w:hAnsi="Arial" w:eastAsiaTheme="minorHAnsi" w:cs="Arial"/>
                <w:bCs/>
                <w:sz w:val="20"/>
              </w:rPr>
            </w:pPr>
            <w:r>
              <w:rPr>
                <w:rFonts w:ascii="Arial" w:hAnsi="Arial" w:eastAsiaTheme="minorHAnsi" w:cs="Arial"/>
                <w:bCs/>
                <w:sz w:val="20"/>
              </w:rPr>
              <w:t>797</w:t>
            </w:r>
          </w:p>
        </w:tc>
        <w:tc>
          <w:tcPr>
            <w:tcW w:w="2340" w:type="dxa"/>
            <w:noWrap/>
          </w:tcPr>
          <w:p w:rsidR="002E5F01" w:rsidRPr="002E5F01" w:rsidP="00663ADE" w14:paraId="1D0D1EBB" w14:textId="30EE7E0E">
            <w:pPr>
              <w:widowControl/>
              <w:jc w:val="center"/>
              <w:rPr>
                <w:rFonts w:ascii="Arial" w:hAnsi="Arial" w:eastAsiaTheme="minorHAnsi" w:cs="Arial"/>
                <w:bCs/>
                <w:sz w:val="20"/>
              </w:rPr>
            </w:pPr>
            <w:r>
              <w:rPr>
                <w:rFonts w:ascii="Arial" w:hAnsi="Arial" w:eastAsiaTheme="minorHAnsi" w:cs="Arial"/>
                <w:bCs/>
                <w:sz w:val="20"/>
              </w:rPr>
              <w:t>555</w:t>
            </w:r>
          </w:p>
        </w:tc>
      </w:tr>
      <w:tr w14:paraId="419B3392" w14:textId="77777777" w:rsidTr="00663ADE">
        <w:tblPrEx>
          <w:tblW w:w="9355" w:type="dxa"/>
          <w:tblLook w:val="04A0"/>
        </w:tblPrEx>
        <w:trPr>
          <w:trHeight w:val="300"/>
        </w:trPr>
        <w:tc>
          <w:tcPr>
            <w:tcW w:w="2245" w:type="dxa"/>
            <w:noWrap/>
          </w:tcPr>
          <w:p w:rsidR="002E5F01" w:rsidRPr="002E5F01" w:rsidP="00663ADE" w14:paraId="659C67A2" w14:textId="77777777">
            <w:pPr>
              <w:widowControl/>
              <w:jc w:val="center"/>
              <w:rPr>
                <w:rFonts w:ascii="Arial" w:hAnsi="Arial" w:eastAsiaTheme="minorHAnsi" w:cs="Arial"/>
                <w:bCs/>
                <w:sz w:val="20"/>
              </w:rPr>
            </w:pPr>
            <w:r w:rsidRPr="002E5F01">
              <w:rPr>
                <w:rFonts w:ascii="Arial" w:hAnsi="Arial" w:eastAsiaTheme="minorHAnsi" w:cs="Arial"/>
                <w:bCs/>
                <w:sz w:val="20"/>
              </w:rPr>
              <w:t>Burden Hours</w:t>
            </w:r>
          </w:p>
        </w:tc>
        <w:tc>
          <w:tcPr>
            <w:tcW w:w="2250" w:type="dxa"/>
            <w:noWrap/>
          </w:tcPr>
          <w:p w:rsidR="002E5F01" w:rsidRPr="002E5F01" w:rsidP="00663ADE" w14:paraId="3C40998E" w14:textId="6B58C7D8">
            <w:pPr>
              <w:widowControl/>
              <w:jc w:val="center"/>
              <w:rPr>
                <w:rFonts w:ascii="Arial" w:hAnsi="Arial" w:eastAsiaTheme="minorHAnsi" w:cs="Arial"/>
                <w:bCs/>
                <w:sz w:val="20"/>
              </w:rPr>
            </w:pPr>
            <w:r>
              <w:rPr>
                <w:rFonts w:ascii="Arial" w:hAnsi="Arial" w:eastAsiaTheme="minorHAnsi" w:cs="Arial"/>
                <w:bCs/>
                <w:sz w:val="20"/>
              </w:rPr>
              <w:t>1,049</w:t>
            </w:r>
          </w:p>
        </w:tc>
        <w:tc>
          <w:tcPr>
            <w:tcW w:w="2520" w:type="dxa"/>
          </w:tcPr>
          <w:p w:rsidR="002E5F01" w:rsidRPr="002E5F01" w:rsidP="00663ADE" w14:paraId="154F9F0D" w14:textId="6DD8030F">
            <w:pPr>
              <w:widowControl/>
              <w:jc w:val="center"/>
              <w:rPr>
                <w:rFonts w:ascii="Arial" w:hAnsi="Arial" w:eastAsiaTheme="minorHAnsi" w:cs="Arial"/>
                <w:bCs/>
                <w:sz w:val="20"/>
              </w:rPr>
            </w:pPr>
            <w:r>
              <w:rPr>
                <w:rFonts w:ascii="Arial" w:hAnsi="Arial" w:eastAsiaTheme="minorHAnsi" w:cs="Arial"/>
                <w:bCs/>
                <w:sz w:val="20"/>
              </w:rPr>
              <w:t>310</w:t>
            </w:r>
          </w:p>
        </w:tc>
        <w:tc>
          <w:tcPr>
            <w:tcW w:w="2340" w:type="dxa"/>
            <w:noWrap/>
          </w:tcPr>
          <w:p w:rsidR="002E5F01" w:rsidRPr="002E5F01" w:rsidP="00663ADE" w14:paraId="2A956D9F" w14:textId="4C860723">
            <w:pPr>
              <w:widowControl/>
              <w:jc w:val="center"/>
              <w:rPr>
                <w:rFonts w:ascii="Arial" w:hAnsi="Arial" w:eastAsiaTheme="minorHAnsi" w:cs="Arial"/>
                <w:bCs/>
                <w:sz w:val="20"/>
              </w:rPr>
            </w:pPr>
            <w:r>
              <w:rPr>
                <w:rFonts w:ascii="Arial" w:hAnsi="Arial" w:eastAsiaTheme="minorHAnsi" w:cs="Arial"/>
                <w:bCs/>
                <w:sz w:val="20"/>
              </w:rPr>
              <w:t>739</w:t>
            </w:r>
          </w:p>
        </w:tc>
      </w:tr>
      <w:tr w14:paraId="5171713B" w14:textId="77777777" w:rsidTr="00663ADE">
        <w:tblPrEx>
          <w:tblW w:w="9355" w:type="dxa"/>
          <w:tblLook w:val="04A0"/>
        </w:tblPrEx>
        <w:trPr>
          <w:trHeight w:val="300"/>
        </w:trPr>
        <w:tc>
          <w:tcPr>
            <w:tcW w:w="2245" w:type="dxa"/>
            <w:noWrap/>
          </w:tcPr>
          <w:p w:rsidR="002E5F01" w:rsidRPr="002E5F01" w:rsidP="00663ADE" w14:paraId="7A163476" w14:textId="77777777">
            <w:pPr>
              <w:widowControl/>
              <w:jc w:val="center"/>
              <w:rPr>
                <w:rFonts w:ascii="Arial" w:hAnsi="Arial" w:eastAsiaTheme="minorHAnsi" w:cs="Arial"/>
                <w:bCs/>
                <w:sz w:val="20"/>
              </w:rPr>
            </w:pPr>
            <w:r w:rsidRPr="002E5F01">
              <w:rPr>
                <w:rFonts w:ascii="Arial" w:hAnsi="Arial" w:eastAsiaTheme="minorHAnsi" w:cs="Arial"/>
                <w:bCs/>
                <w:sz w:val="20"/>
              </w:rPr>
              <w:t>Respondents or Recordkeeping Cost</w:t>
            </w:r>
          </w:p>
        </w:tc>
        <w:tc>
          <w:tcPr>
            <w:tcW w:w="2250" w:type="dxa"/>
            <w:noWrap/>
          </w:tcPr>
          <w:p w:rsidR="002E5F01" w:rsidRPr="002E5F01" w:rsidP="00663ADE" w14:paraId="40E79D8F" w14:textId="4958A1A2">
            <w:pPr>
              <w:widowControl/>
              <w:jc w:val="center"/>
              <w:rPr>
                <w:rFonts w:ascii="Arial" w:hAnsi="Arial" w:eastAsiaTheme="minorHAnsi" w:cs="Arial"/>
                <w:bCs/>
                <w:sz w:val="20"/>
              </w:rPr>
            </w:pPr>
            <w:r>
              <w:rPr>
                <w:rFonts w:ascii="Arial" w:hAnsi="Arial" w:eastAsiaTheme="minorHAnsi" w:cs="Arial"/>
                <w:bCs/>
                <w:sz w:val="20"/>
              </w:rPr>
              <w:t>$406</w:t>
            </w:r>
          </w:p>
        </w:tc>
        <w:tc>
          <w:tcPr>
            <w:tcW w:w="2520" w:type="dxa"/>
          </w:tcPr>
          <w:p w:rsidR="002E5F01" w:rsidRPr="002E5F01" w:rsidP="00663ADE" w14:paraId="1094592F" w14:textId="589460FA">
            <w:pPr>
              <w:widowControl/>
              <w:jc w:val="center"/>
              <w:rPr>
                <w:rFonts w:ascii="Arial" w:hAnsi="Arial" w:eastAsiaTheme="minorHAnsi" w:cs="Arial"/>
                <w:bCs/>
                <w:sz w:val="20"/>
              </w:rPr>
            </w:pPr>
            <w:r>
              <w:rPr>
                <w:rFonts w:ascii="Arial" w:hAnsi="Arial" w:eastAsiaTheme="minorHAnsi" w:cs="Arial"/>
                <w:bCs/>
                <w:sz w:val="20"/>
              </w:rPr>
              <w:t>$239</w:t>
            </w:r>
          </w:p>
        </w:tc>
        <w:tc>
          <w:tcPr>
            <w:tcW w:w="2340" w:type="dxa"/>
            <w:noWrap/>
          </w:tcPr>
          <w:p w:rsidR="002E5F01" w:rsidRPr="002E5F01" w:rsidP="00663ADE" w14:paraId="262E1892" w14:textId="360D86A5">
            <w:pPr>
              <w:widowControl/>
              <w:jc w:val="center"/>
              <w:rPr>
                <w:rFonts w:ascii="Arial" w:hAnsi="Arial" w:eastAsiaTheme="minorHAnsi" w:cs="Arial"/>
                <w:bCs/>
                <w:sz w:val="20"/>
              </w:rPr>
            </w:pPr>
            <w:r>
              <w:rPr>
                <w:rFonts w:ascii="Arial" w:hAnsi="Arial" w:eastAsiaTheme="minorHAnsi" w:cs="Arial"/>
                <w:bCs/>
                <w:sz w:val="20"/>
              </w:rPr>
              <w:t>$167</w:t>
            </w:r>
          </w:p>
        </w:tc>
      </w:tr>
    </w:tbl>
    <w:p w:rsidR="0071027B" w:rsidRPr="00BA4AF1" w:rsidP="004C4C8E" w14:paraId="66495EFA" w14:textId="77777777">
      <w:pPr>
        <w:rPr>
          <w:rFonts w:ascii="Arial" w:hAnsi="Arial" w:cs="Arial"/>
          <w:b/>
          <w:bCs/>
          <w:color w:val="000000"/>
        </w:rPr>
      </w:pPr>
    </w:p>
    <w:p w:rsidR="00E35D44" w:rsidRPr="00BA4AF1" w:rsidP="004C4C8E" w14:paraId="02BB2729" w14:textId="62C2CD43">
      <w:pPr>
        <w:rPr>
          <w:rFonts w:ascii="Arial" w:hAnsi="Arial" w:cs="Arial"/>
          <w:b/>
          <w:bCs/>
          <w:color w:val="000000"/>
        </w:rPr>
      </w:pPr>
      <w:r w:rsidRPr="00BA4AF1">
        <w:rPr>
          <w:rFonts w:ascii="Arial" w:hAnsi="Arial" w:cs="Arial"/>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5D44" w:rsidRPr="00BA4AF1" w:rsidP="004C4C8E" w14:paraId="60D9FB0D" w14:textId="77777777">
      <w:pPr>
        <w:rPr>
          <w:rFonts w:ascii="Arial" w:hAnsi="Arial" w:cs="Arial"/>
          <w:color w:val="000000"/>
        </w:rPr>
      </w:pPr>
    </w:p>
    <w:p w:rsidR="00E35D44" w:rsidRPr="00BA4AF1" w:rsidP="004C4C8E" w14:paraId="2581138B" w14:textId="77777777">
      <w:pPr>
        <w:rPr>
          <w:rFonts w:ascii="Arial" w:hAnsi="Arial" w:cs="Arial"/>
          <w:color w:val="000000"/>
        </w:rPr>
      </w:pPr>
      <w:r w:rsidRPr="00BA4AF1">
        <w:rPr>
          <w:rFonts w:ascii="Arial" w:hAnsi="Arial" w:cs="Arial"/>
          <w:color w:val="000000"/>
        </w:rPr>
        <w:t>I</w:t>
      </w:r>
      <w:r w:rsidRPr="00BA4AF1">
        <w:rPr>
          <w:rFonts w:ascii="Arial" w:hAnsi="Arial" w:cs="Arial"/>
          <w:color w:val="000000"/>
        </w:rPr>
        <w:t xml:space="preserve">nformation provided by mine operators in </w:t>
      </w:r>
      <w:r w:rsidRPr="00BA4AF1" w:rsidR="002B5AC2">
        <w:rPr>
          <w:rFonts w:ascii="Arial" w:hAnsi="Arial" w:cs="Arial"/>
          <w:color w:val="000000"/>
        </w:rPr>
        <w:t xml:space="preserve">their </w:t>
      </w:r>
      <w:r w:rsidRPr="00BA4AF1" w:rsidR="00045CC3">
        <w:rPr>
          <w:rFonts w:ascii="Arial" w:hAnsi="Arial" w:cs="Arial"/>
          <w:color w:val="000000"/>
        </w:rPr>
        <w:t xml:space="preserve">plans for periodic medical surveillance examinations and rosters of names and current addresses of miners covered by the </w:t>
      </w:r>
      <w:r w:rsidRPr="00BA4AF1">
        <w:rPr>
          <w:rFonts w:ascii="Arial" w:hAnsi="Arial" w:cs="Arial"/>
          <w:color w:val="000000"/>
        </w:rPr>
        <w:t xml:space="preserve">plans is not collected for the purpose of publication.  </w:t>
      </w:r>
    </w:p>
    <w:p w:rsidR="0095003F" w:rsidRPr="00BA4AF1" w:rsidP="004C4C8E" w14:paraId="5A1E426E" w14:textId="77777777">
      <w:pPr>
        <w:rPr>
          <w:rFonts w:ascii="Arial" w:hAnsi="Arial" w:cs="Arial"/>
          <w:b/>
          <w:bCs/>
          <w:color w:val="000000"/>
        </w:rPr>
      </w:pPr>
    </w:p>
    <w:p w:rsidR="00E35D44" w:rsidRPr="00BA4AF1" w:rsidP="004C4C8E" w14:paraId="5DBA363E" w14:textId="75A871AF">
      <w:pPr>
        <w:rPr>
          <w:rFonts w:ascii="Arial" w:hAnsi="Arial" w:cs="Arial"/>
          <w:b/>
          <w:bCs/>
          <w:color w:val="000000"/>
        </w:rPr>
      </w:pPr>
      <w:r w:rsidRPr="00BA4AF1">
        <w:rPr>
          <w:rFonts w:ascii="Arial" w:hAnsi="Arial" w:cs="Arial"/>
          <w:b/>
          <w:bCs/>
          <w:color w:val="000000"/>
        </w:rPr>
        <w:t>17.  If seeking approval to not display the expiration date for OMB approval of the information collection, explain the reasons that display would be inappropriate.</w:t>
      </w:r>
    </w:p>
    <w:p w:rsidR="00E35D44" w:rsidRPr="00BA4AF1" w:rsidP="004C4C8E" w14:paraId="4BBFE2BB" w14:textId="77777777">
      <w:pPr>
        <w:rPr>
          <w:rFonts w:ascii="Arial" w:hAnsi="Arial" w:cs="Arial"/>
          <w:color w:val="000000"/>
        </w:rPr>
      </w:pPr>
    </w:p>
    <w:p w:rsidR="00E35D44" w:rsidRPr="00BA4AF1" w:rsidP="000B396D" w14:paraId="1B6A0397" w14:textId="77777777">
      <w:pPr>
        <w:widowControl/>
        <w:pBdr>
          <w:top w:val="single" w:sz="6" w:space="0" w:color="FFFFFF"/>
          <w:left w:val="single" w:sz="6" w:space="0" w:color="FFFFFF"/>
          <w:bottom w:val="single" w:sz="6" w:space="0" w:color="FFFFFF"/>
          <w:right w:val="single" w:sz="6" w:space="0" w:color="FFFFFF"/>
        </w:pBdr>
        <w:shd w:val="solid" w:color="FFFFFF" w:fill="FFFFFF"/>
        <w:rPr>
          <w:rFonts w:ascii="Arial" w:hAnsi="Arial" w:cs="Arial"/>
          <w:color w:val="000000"/>
        </w:rPr>
      </w:pPr>
      <w:r w:rsidRPr="00BA4AF1">
        <w:rPr>
          <w:rFonts w:ascii="Arial" w:hAnsi="Arial" w:cs="Arial"/>
          <w:color w:val="000000"/>
        </w:rPr>
        <w:t>MSHA associates no forms with this information collection.</w:t>
      </w:r>
    </w:p>
    <w:p w:rsidR="00E35D44" w:rsidRPr="00BA4AF1" w:rsidP="00E77E67" w14:paraId="4D1881A9" w14:textId="77777777">
      <w:pPr>
        <w:pBdr>
          <w:top w:val="single" w:sz="6" w:space="0" w:color="FFFFFF"/>
          <w:left w:val="single" w:sz="6" w:space="0" w:color="FFFFFF"/>
          <w:bottom w:val="single" w:sz="6" w:space="0" w:color="FFFFFF"/>
          <w:right w:val="single" w:sz="6" w:space="0" w:color="FFFFFF"/>
        </w:pBdr>
        <w:shd w:val="solid" w:color="FFFFFF" w:fill="FFFFFF"/>
        <w:rPr>
          <w:rFonts w:ascii="Arial" w:hAnsi="Arial" w:cs="Arial"/>
          <w:color w:val="000000"/>
        </w:rPr>
      </w:pPr>
    </w:p>
    <w:p w:rsidR="00E35D44" w:rsidRPr="00BA4AF1" w:rsidP="00E77E67" w14:paraId="40330703" w14:textId="77777777">
      <w:pPr>
        <w:rPr>
          <w:rFonts w:ascii="Arial" w:hAnsi="Arial" w:cs="Arial"/>
          <w:b/>
          <w:bCs/>
          <w:color w:val="000000"/>
        </w:rPr>
      </w:pPr>
      <w:r w:rsidRPr="00BA4AF1">
        <w:rPr>
          <w:rFonts w:ascii="Arial" w:hAnsi="Arial" w:cs="Arial"/>
          <w:b/>
          <w:bCs/>
          <w:color w:val="000000"/>
        </w:rPr>
        <w:t xml:space="preserve">18.  Explain each exception to the topics of the certification statement identified in “Certification for Paperwork Reduction Act Submissions.” </w:t>
      </w:r>
    </w:p>
    <w:p w:rsidR="00E35D44" w:rsidRPr="00BA4AF1" w:rsidP="00E77E67" w14:paraId="00A0D709" w14:textId="77777777">
      <w:pPr>
        <w:rPr>
          <w:rFonts w:ascii="Arial" w:hAnsi="Arial" w:cs="Arial"/>
          <w:color w:val="000000"/>
        </w:rPr>
      </w:pPr>
    </w:p>
    <w:p w:rsidR="00E35D44" w:rsidRPr="00BA4AF1" w:rsidP="00552E15" w14:paraId="356618B0" w14:textId="25C0019D">
      <w:pPr>
        <w:pStyle w:val="BodyTextIndent"/>
        <w:ind w:left="0"/>
        <w:outlineLvl w:val="0"/>
        <w:rPr>
          <w:rFonts w:ascii="Arial" w:hAnsi="Arial" w:cs="Arial"/>
          <w:color w:val="000000"/>
          <w:sz w:val="24"/>
          <w:szCs w:val="24"/>
          <w:u w:val="none"/>
        </w:rPr>
      </w:pPr>
      <w:r w:rsidRPr="00BA4AF1">
        <w:rPr>
          <w:rFonts w:ascii="Arial" w:hAnsi="Arial" w:cs="Arial"/>
          <w:color w:val="000000"/>
          <w:sz w:val="24"/>
          <w:szCs w:val="24"/>
          <w:u w:val="none"/>
        </w:rPr>
        <w:t xml:space="preserve">There are no exceptions to the certification statement on the topics of the certification statement identified in “Certification for Paperwork Reduction Act Submissions.” </w:t>
      </w:r>
    </w:p>
    <w:p w:rsidR="00E35D44" w:rsidRPr="00BA4AF1" w:rsidP="002A343F" w14:paraId="7B99AC47" w14:textId="77777777">
      <w:pPr>
        <w:pStyle w:val="Default"/>
        <w:rPr>
          <w:b/>
          <w:bCs/>
          <w:color w:val="auto"/>
        </w:rPr>
      </w:pPr>
    </w:p>
    <w:p w:rsidR="00FC517F" w14:paraId="217F4163" w14:textId="77777777">
      <w:pPr>
        <w:widowControl/>
        <w:autoSpaceDE/>
        <w:autoSpaceDN/>
        <w:adjustRightInd/>
        <w:rPr>
          <w:rFonts w:ascii="Arial" w:hAnsi="Arial" w:cs="Arial"/>
          <w:b/>
          <w:bCs/>
        </w:rPr>
      </w:pPr>
      <w:r>
        <w:rPr>
          <w:b/>
          <w:bCs/>
        </w:rPr>
        <w:br w:type="page"/>
      </w:r>
    </w:p>
    <w:p w:rsidR="00E35D44" w:rsidRPr="00BA4AF1" w:rsidP="002A343F" w14:paraId="51730DC9" w14:textId="66B0A38D">
      <w:pPr>
        <w:pStyle w:val="Default"/>
        <w:rPr>
          <w:color w:val="auto"/>
        </w:rPr>
      </w:pPr>
      <w:r w:rsidRPr="00BA4AF1">
        <w:rPr>
          <w:b/>
          <w:bCs/>
          <w:color w:val="auto"/>
        </w:rPr>
        <w:t>B.  COLLECTIONS OF INFORMATION EMPLOYING STATISTICAL METHODS</w:t>
      </w:r>
      <w:r w:rsidRPr="00BA4AF1">
        <w:rPr>
          <w:color w:val="auto"/>
        </w:rPr>
        <w:t xml:space="preserve"> </w:t>
      </w:r>
    </w:p>
    <w:p w:rsidR="00E35D44" w:rsidRPr="00BA4AF1" w:rsidP="002A343F" w14:paraId="45E4CABC" w14:textId="77777777">
      <w:pPr>
        <w:pStyle w:val="Default"/>
        <w:rPr>
          <w:color w:val="auto"/>
        </w:rPr>
      </w:pPr>
      <w:r w:rsidRPr="00BA4AF1">
        <w:rPr>
          <w:color w:val="auto"/>
        </w:rPr>
        <w:t xml:space="preserve"> </w:t>
      </w:r>
    </w:p>
    <w:p w:rsidR="00E35D44" w:rsidRPr="00BA4AF1" w:rsidP="00FA0137" w14:paraId="75426BA8" w14:textId="520AA153">
      <w:pPr>
        <w:pStyle w:val="Default"/>
      </w:pPr>
      <w:r w:rsidRPr="00BA4AF1">
        <w:t xml:space="preserve">There is no statistical methodology involved in this collection. </w:t>
      </w:r>
      <w:bookmarkStart w:id="5" w:name="7"/>
      <w:bookmarkStart w:id="6" w:name="6act"/>
      <w:bookmarkEnd w:id="5"/>
      <w:bookmarkEnd w:id="6"/>
    </w:p>
    <w:sectPr w:rsidSect="001A713D">
      <w:headerReference w:type="default" r:id="rId7"/>
      <w:footerReference w:type="default" r:id="rId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TUR">
    <w:altName w:val="Courier New"/>
    <w:charset w:val="00"/>
    <w:family w:val="modern"/>
    <w:pitch w:val="fixed"/>
    <w:sig w:usb0="E0002EFF" w:usb1="C0007843" w:usb2="00000009" w:usb3="00000000" w:csb0="000001FF" w:csb1="00000000"/>
  </w:font>
  <w:font w:name="MNJF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118" w14:paraId="1BA3FEB1" w14:textId="09F5B840">
    <w:pPr>
      <w:pStyle w:val="Footer"/>
      <w:jc w:val="center"/>
    </w:pPr>
    <w:r>
      <w:fldChar w:fldCharType="begin"/>
    </w:r>
    <w:r>
      <w:instrText xml:space="preserve"> PAGE   \* MERGEFORMAT </w:instrText>
    </w:r>
    <w:r>
      <w:fldChar w:fldCharType="separate"/>
    </w:r>
    <w:r w:rsidR="00CE11D3">
      <w:rPr>
        <w:noProof/>
      </w:rPr>
      <w:t>1</w:t>
    </w:r>
    <w:r>
      <w:rPr>
        <w:noProof/>
      </w:rPr>
      <w:fldChar w:fldCharType="end"/>
    </w:r>
  </w:p>
  <w:p w:rsidR="00100118" w14:paraId="7D6E8E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060A" w14:paraId="61D47E33" w14:textId="77777777">
      <w:r>
        <w:separator/>
      </w:r>
    </w:p>
  </w:footnote>
  <w:footnote w:type="continuationSeparator" w:id="1">
    <w:p w:rsidR="00A5060A" w14:paraId="2F9EF600" w14:textId="77777777">
      <w:r>
        <w:continuationSeparator/>
      </w:r>
    </w:p>
  </w:footnote>
  <w:footnote w:type="continuationNotice" w:id="2">
    <w:p w:rsidR="00A5060A" w14:paraId="215E1A90" w14:textId="77777777"/>
  </w:footnote>
  <w:footnote w:id="3">
    <w:p w:rsidR="00BA5D0B" w:rsidRPr="00D74894" w:rsidP="00BA5D0B" w14:paraId="56BBA1AE" w14:textId="77777777">
      <w:pPr>
        <w:pStyle w:val="FootnoteText"/>
        <w:rPr>
          <w:sz w:val="16"/>
          <w:szCs w:val="16"/>
        </w:rPr>
      </w:pPr>
      <w:r w:rsidRPr="00D74894">
        <w:rPr>
          <w:rStyle w:val="FootnoteReference"/>
          <w:sz w:val="16"/>
          <w:szCs w:val="16"/>
        </w:rPr>
        <w:footnoteRef/>
      </w:r>
      <w:r w:rsidRPr="00D74894">
        <w:rPr>
          <w:sz w:val="16"/>
          <w:szCs w:val="16"/>
        </w:rPr>
        <w:t xml:space="preserve"> </w:t>
      </w:r>
      <w:bookmarkStart w:id="2" w:name="_Hlk101237093"/>
      <w:r w:rsidRPr="00D74894">
        <w:rPr>
          <w:sz w:val="16"/>
          <w:szCs w:val="16"/>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2"/>
    </w:p>
    <w:p w:rsidR="00BA5D0B" w:rsidRPr="00D74894" w14:paraId="4D4C7804" w14:textId="77367330">
      <w:pPr>
        <w:pStyle w:val="FootnoteText"/>
        <w:rPr>
          <w:sz w:val="16"/>
          <w:szCs w:val="16"/>
        </w:rPr>
      </w:pPr>
    </w:p>
  </w:footnote>
  <w:footnote w:id="4">
    <w:p w:rsidR="007C6312" w:rsidRPr="00D74894" w:rsidP="007C6312" w14:paraId="1B132D14" w14:textId="77777777">
      <w:pPr>
        <w:pStyle w:val="FootnoteText"/>
        <w:rPr>
          <w:sz w:val="16"/>
          <w:szCs w:val="16"/>
        </w:rPr>
      </w:pPr>
      <w:r w:rsidRPr="00D74894">
        <w:rPr>
          <w:rStyle w:val="FootnoteReference"/>
          <w:rFonts w:cs="Arial"/>
          <w:sz w:val="16"/>
          <w:szCs w:val="16"/>
        </w:rPr>
        <w:footnoteRef/>
      </w:r>
      <w:r w:rsidRPr="00D74894">
        <w:rPr>
          <w:rStyle w:val="FootnoteReference"/>
          <w:rFonts w:cs="Arial"/>
          <w:sz w:val="16"/>
          <w:szCs w:val="16"/>
        </w:rPr>
        <w:t xml:space="preserve"> </w:t>
      </w:r>
      <w:r w:rsidRPr="00D74894">
        <w:rPr>
          <w:sz w:val="16"/>
          <w:szCs w:val="16"/>
        </w:rPr>
        <w:t xml:space="preserve">Options for obtaining OEWS data are available at item “E3.  How to get OEWS data. What are the different ways to obtain OEWS estimates from this website?” at </w:t>
      </w:r>
      <w:hyperlink r:id="rId1" w:history="1">
        <w:r w:rsidRPr="00D74894">
          <w:rPr>
            <w:rStyle w:val="Hyperlink"/>
            <w:sz w:val="16"/>
            <w:szCs w:val="16"/>
          </w:rPr>
          <w:t>https://www.bls.gov/oes/oes_ques.htm</w:t>
        </w:r>
      </w:hyperlink>
      <w:r w:rsidRPr="00D74894">
        <w:rPr>
          <w:sz w:val="16"/>
          <w:szCs w:val="16"/>
        </w:rPr>
        <w:t xml:space="preserve">. </w:t>
      </w:r>
    </w:p>
    <w:p w:rsidR="007C6312" w:rsidRPr="00D74894" w:rsidP="007C6312" w14:paraId="49B514A8" w14:textId="77777777">
      <w:pPr>
        <w:pStyle w:val="FootnoteText"/>
        <w:rPr>
          <w:sz w:val="16"/>
          <w:szCs w:val="16"/>
        </w:rPr>
      </w:pPr>
    </w:p>
  </w:footnote>
  <w:footnote w:id="5">
    <w:p w:rsidR="007C6312" w:rsidRPr="00D74894" w:rsidP="007C6312" w14:paraId="42E65A4E" w14:textId="4C1375B5">
      <w:pPr>
        <w:pStyle w:val="FootnoteText"/>
        <w:rPr>
          <w:sz w:val="16"/>
          <w:szCs w:val="16"/>
        </w:rPr>
      </w:pPr>
      <w:r w:rsidRPr="00D74894">
        <w:rPr>
          <w:rStyle w:val="FootnoteReference"/>
          <w:rFonts w:cs="Arial"/>
          <w:sz w:val="16"/>
          <w:szCs w:val="16"/>
        </w:rPr>
        <w:footnoteRef/>
      </w:r>
      <w:r w:rsidRPr="00D74894">
        <w:rPr>
          <w:sz w:val="16"/>
          <w:szCs w:val="16"/>
        </w:rPr>
        <w:t xml:space="preserve"> The benefit multiplier comes from BLS Employer Costs for Employee Compensation accessed by menu at </w:t>
      </w:r>
      <w:hyperlink r:id="rId2" w:history="1">
        <w:r w:rsidRPr="00D74894">
          <w:rPr>
            <w:rStyle w:val="Hyperlink"/>
            <w:sz w:val="16"/>
            <w:szCs w:val="16"/>
          </w:rPr>
          <w:t>http://data.bls.gov/cgi-bin/srgate</w:t>
        </w:r>
      </w:hyperlink>
      <w:r w:rsidRPr="00D74894">
        <w:rPr>
          <w:sz w:val="16"/>
          <w:szCs w:val="16"/>
        </w:rPr>
        <w:t xml:space="preserve"> or directly with </w:t>
      </w:r>
      <w:hyperlink r:id="rId3" w:history="1">
        <w:r w:rsidRPr="00D74894">
          <w:rPr>
            <w:rStyle w:val="Hyperlink"/>
            <w:sz w:val="16"/>
            <w:szCs w:val="16"/>
          </w:rPr>
          <w:t>http://download.bls.gov/pub/time.series/cm/cm.data.0.Current</w:t>
        </w:r>
      </w:hyperlink>
      <w:r w:rsidRPr="00D74894">
        <w:rPr>
          <w:sz w:val="16"/>
          <w:szCs w:val="16"/>
        </w:rPr>
        <w:t xml:space="preserve">. Insert the data series CMU2030000405000D and CMU2030000405000P, Private Industry Total benefits for Construction, extraction, farming, fishing, and forestry occupations, which is divided by 100 to convert to a decimal value. MSHA used the latest 4-quarter moving average to determine </w:t>
      </w:r>
      <w:r w:rsidRPr="00D74894" w:rsidR="007346B1">
        <w:rPr>
          <w:sz w:val="16"/>
          <w:szCs w:val="16"/>
        </w:rPr>
        <w:t>what</w:t>
      </w:r>
      <w:r w:rsidRPr="00D74894">
        <w:rPr>
          <w:sz w:val="16"/>
          <w:szCs w:val="16"/>
        </w:rPr>
        <w:t xml:space="preserve"> percent of total loaded wages are benefits.  MSHA computes the benefit multiplier with a number of detailed calculations, but it may be approximated with the formula 1 + (benefit percentage/(1-benefit percentage))</w:t>
      </w:r>
      <w:r w:rsidRPr="00D74894" w:rsidR="007346B1">
        <w:rPr>
          <w:sz w:val="16"/>
          <w:szCs w:val="16"/>
        </w:rPr>
        <w:t>.</w:t>
      </w:r>
    </w:p>
    <w:p w:rsidR="007C6312" w:rsidRPr="001E6B29" w:rsidP="007C6312" w14:paraId="1A23440C" w14:textId="77777777">
      <w:pPr>
        <w:pStyle w:val="FootnoteText"/>
        <w:rPr>
          <w:sz w:val="16"/>
          <w:szCs w:val="16"/>
        </w:rPr>
      </w:pPr>
    </w:p>
  </w:footnote>
  <w:footnote w:id="6">
    <w:p w:rsidR="007C6312" w:rsidRPr="00D74894" w:rsidP="007C6312" w14:paraId="55F62E70" w14:textId="3CB8A8EA">
      <w:pPr>
        <w:pStyle w:val="FootnoteText"/>
        <w:rPr>
          <w:sz w:val="16"/>
          <w:szCs w:val="16"/>
        </w:rPr>
      </w:pPr>
      <w:r w:rsidRPr="00D74894">
        <w:rPr>
          <w:rStyle w:val="FootnoteReference"/>
          <w:sz w:val="16"/>
          <w:szCs w:val="16"/>
        </w:rPr>
        <w:footnoteRef/>
      </w:r>
      <w:r w:rsidRPr="00D74894">
        <w:rPr>
          <w:rStyle w:val="FootnoteReference"/>
          <w:sz w:val="16"/>
          <w:szCs w:val="16"/>
        </w:rPr>
        <w:t xml:space="preserve"> </w:t>
      </w:r>
      <w:r w:rsidRPr="00D74894">
        <w:rPr>
          <w:sz w:val="16"/>
          <w:szCs w:val="16"/>
        </w:rPr>
        <w:t>Wage inflation is the change in Series ID: CIS2020000405000I; Seasonally adjusted; Series Title: Wages and salaries for Private industry workers in Construction, extraction, farming, fishing, and forestry occupations, Index. (</w:t>
      </w:r>
      <w:hyperlink r:id="rId4" w:history="1">
        <w:r w:rsidRPr="00D74894">
          <w:rPr>
            <w:rStyle w:val="Hyperlink"/>
            <w:sz w:val="16"/>
            <w:szCs w:val="16"/>
          </w:rPr>
          <w:t>https://data.bls.gov/cgi-bin/srgate</w:t>
        </w:r>
      </w:hyperlink>
      <w:r w:rsidRPr="00D74894">
        <w:rPr>
          <w:sz w:val="16"/>
          <w:szCs w:val="16"/>
        </w:rPr>
        <w:t xml:space="preserve">; </w:t>
      </w:r>
      <w:r w:rsidRPr="00D74894" w:rsidR="005A5CDE">
        <w:rPr>
          <w:sz w:val="16"/>
          <w:szCs w:val="16"/>
        </w:rPr>
        <w:t xml:space="preserve">Inflation Multiplier </w:t>
      </w:r>
      <w:r w:rsidR="005A5CDE">
        <w:rPr>
          <w:sz w:val="16"/>
          <w:szCs w:val="16"/>
        </w:rPr>
        <w:t xml:space="preserve"> = </w:t>
      </w:r>
      <w:r w:rsidRPr="00D74894" w:rsidR="007346B1">
        <w:rPr>
          <w:sz w:val="16"/>
          <w:szCs w:val="16"/>
        </w:rPr>
        <w:t>(Current Quarter Cost Index Value / OEWS Wage Base Quarter Index Value).</w:t>
      </w:r>
    </w:p>
    <w:p w:rsidR="007C6312" w:rsidRPr="00F70EAC" w:rsidP="007C6312" w14:paraId="606073B9" w14:textId="77777777">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A4F" w:rsidP="00395A4F" w14:paraId="2842D3BD" w14:textId="3780E4C3">
    <w:pPr>
      <w:autoSpaceDE/>
      <w:autoSpaceDN/>
      <w:adjustRightInd/>
      <w:outlineLvl w:val="0"/>
      <w:rPr>
        <w:rFonts w:ascii="Arial" w:hAnsi="Arial" w:cs="Arial"/>
        <w:snapToGrid w:val="0"/>
        <w:color w:val="000000"/>
      </w:rPr>
    </w:pPr>
    <w:r w:rsidRPr="00395A4F">
      <w:rPr>
        <w:rFonts w:ascii="Arial" w:hAnsi="Arial" w:cs="Arial"/>
        <w:snapToGrid w:val="0"/>
        <w:color w:val="000000"/>
      </w:rPr>
      <w:t>Periodic Medical Surveillance Examinations for Coal Miners</w:t>
    </w:r>
  </w:p>
  <w:p w:rsidR="00A44CE2" w:rsidRPr="002604A2" w:rsidP="00395A4F" w14:paraId="16FA1938" w14:textId="33AF1CE0">
    <w:pPr>
      <w:autoSpaceDE/>
      <w:autoSpaceDN/>
      <w:adjustRightInd/>
      <w:outlineLvl w:val="0"/>
      <w:rPr>
        <w:rFonts w:ascii="Arial" w:hAnsi="Arial" w:cs="Arial"/>
        <w:snapToGrid w:val="0"/>
        <w:color w:val="000000"/>
      </w:rPr>
    </w:pPr>
    <w:r w:rsidRPr="002604A2">
      <w:rPr>
        <w:rFonts w:ascii="Arial" w:hAnsi="Arial" w:cs="Arial"/>
        <w:snapToGrid w:val="0"/>
        <w:color w:val="000000"/>
      </w:rPr>
      <w:t xml:space="preserve">OMB </w:t>
    </w:r>
    <w:r w:rsidR="00395A4F">
      <w:rPr>
        <w:rFonts w:ascii="Arial" w:hAnsi="Arial" w:cs="Arial"/>
        <w:snapToGrid w:val="0"/>
        <w:color w:val="000000"/>
      </w:rPr>
      <w:t xml:space="preserve">Control </w:t>
    </w:r>
    <w:r w:rsidRPr="002604A2">
      <w:rPr>
        <w:rFonts w:ascii="Arial" w:hAnsi="Arial" w:cs="Arial"/>
        <w:snapToGrid w:val="0"/>
        <w:color w:val="000000"/>
      </w:rPr>
      <w:t>N</w:t>
    </w:r>
    <w:r w:rsidR="00BA4AF1">
      <w:rPr>
        <w:rFonts w:ascii="Arial" w:hAnsi="Arial" w:cs="Arial"/>
        <w:snapToGrid w:val="0"/>
        <w:color w:val="000000"/>
      </w:rPr>
      <w:t>umber</w:t>
    </w:r>
    <w:r w:rsidRPr="002604A2">
      <w:rPr>
        <w:rFonts w:ascii="Arial" w:hAnsi="Arial" w:cs="Arial"/>
        <w:snapToGrid w:val="0"/>
        <w:color w:val="000000"/>
      </w:rPr>
      <w:t>.: 1219-0152</w:t>
    </w:r>
  </w:p>
  <w:p w:rsidR="00395A4F" w:rsidRPr="002604A2" w:rsidP="00395A4F" w14:paraId="6A299EDA" w14:textId="2DDB1BA2">
    <w:pPr>
      <w:pStyle w:val="Header"/>
      <w:rPr>
        <w:rFonts w:ascii="Arial" w:hAnsi="Arial" w:cs="Arial"/>
      </w:rPr>
    </w:pPr>
    <w:r>
      <w:rPr>
        <w:rFonts w:ascii="Arial" w:hAnsi="Arial" w:cs="Arial"/>
      </w:rPr>
      <w:t>OMB Expiration Date: 10/31/2023</w:t>
    </w:r>
  </w:p>
  <w:p w:rsidR="00A44CE2" w14:paraId="226CD8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032DE"/>
    <w:multiLevelType w:val="hybridMultilevel"/>
    <w:tmpl w:val="C8C6CF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FB2169"/>
    <w:multiLevelType w:val="hybridMultilevel"/>
    <w:tmpl w:val="3F3E82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031133"/>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434E07"/>
    <w:multiLevelType w:val="hybridMultilevel"/>
    <w:tmpl w:val="1728C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B286FAB"/>
    <w:multiLevelType w:val="hybridMultilevel"/>
    <w:tmpl w:val="355A0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F4087C"/>
    <w:multiLevelType w:val="hybridMultilevel"/>
    <w:tmpl w:val="8C0C4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2103257">
    <w:abstractNumId w:val="4"/>
  </w:num>
  <w:num w:numId="2" w16cid:durableId="50423566">
    <w:abstractNumId w:val="5"/>
  </w:num>
  <w:num w:numId="3" w16cid:durableId="2044749429">
    <w:abstractNumId w:val="6"/>
  </w:num>
  <w:num w:numId="4" w16cid:durableId="531385326">
    <w:abstractNumId w:val="3"/>
  </w:num>
  <w:num w:numId="5" w16cid:durableId="1694375340">
    <w:abstractNumId w:val="1"/>
  </w:num>
  <w:num w:numId="6" w16cid:durableId="228618165">
    <w:abstractNumId w:val="2"/>
  </w:num>
  <w:num w:numId="7" w16cid:durableId="455953838">
    <w:abstractNumId w:val="7"/>
  </w:num>
  <w:num w:numId="8" w16cid:durableId="5920522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55"/>
    <w:rsid w:val="000004B2"/>
    <w:rsid w:val="00002024"/>
    <w:rsid w:val="0000208E"/>
    <w:rsid w:val="00002A23"/>
    <w:rsid w:val="00004139"/>
    <w:rsid w:val="0000438B"/>
    <w:rsid w:val="0000574E"/>
    <w:rsid w:val="0000786C"/>
    <w:rsid w:val="000079B6"/>
    <w:rsid w:val="00010778"/>
    <w:rsid w:val="00010C2F"/>
    <w:rsid w:val="000111FB"/>
    <w:rsid w:val="00011894"/>
    <w:rsid w:val="0001268D"/>
    <w:rsid w:val="0001292E"/>
    <w:rsid w:val="00012B6B"/>
    <w:rsid w:val="00012F71"/>
    <w:rsid w:val="000137DB"/>
    <w:rsid w:val="00013A7C"/>
    <w:rsid w:val="000147EE"/>
    <w:rsid w:val="00015873"/>
    <w:rsid w:val="00015F34"/>
    <w:rsid w:val="00016882"/>
    <w:rsid w:val="0001792F"/>
    <w:rsid w:val="00017ED2"/>
    <w:rsid w:val="00020528"/>
    <w:rsid w:val="0002063A"/>
    <w:rsid w:val="0002327D"/>
    <w:rsid w:val="00025485"/>
    <w:rsid w:val="00026501"/>
    <w:rsid w:val="00026F9D"/>
    <w:rsid w:val="00027B4F"/>
    <w:rsid w:val="00030433"/>
    <w:rsid w:val="0003043C"/>
    <w:rsid w:val="00030B7C"/>
    <w:rsid w:val="0003107D"/>
    <w:rsid w:val="0003168A"/>
    <w:rsid w:val="0003192F"/>
    <w:rsid w:val="00032141"/>
    <w:rsid w:val="00032543"/>
    <w:rsid w:val="000333D3"/>
    <w:rsid w:val="00033459"/>
    <w:rsid w:val="00033E24"/>
    <w:rsid w:val="00033E4C"/>
    <w:rsid w:val="00034356"/>
    <w:rsid w:val="00035B10"/>
    <w:rsid w:val="00035B86"/>
    <w:rsid w:val="0003634B"/>
    <w:rsid w:val="00037E9A"/>
    <w:rsid w:val="0004044E"/>
    <w:rsid w:val="00040A94"/>
    <w:rsid w:val="000414DE"/>
    <w:rsid w:val="00041558"/>
    <w:rsid w:val="00041B76"/>
    <w:rsid w:val="00041C39"/>
    <w:rsid w:val="00041E73"/>
    <w:rsid w:val="00043762"/>
    <w:rsid w:val="00043973"/>
    <w:rsid w:val="000449B2"/>
    <w:rsid w:val="00045CC3"/>
    <w:rsid w:val="000465B0"/>
    <w:rsid w:val="000468B1"/>
    <w:rsid w:val="00047BEC"/>
    <w:rsid w:val="00052001"/>
    <w:rsid w:val="0005289D"/>
    <w:rsid w:val="0005365E"/>
    <w:rsid w:val="00053797"/>
    <w:rsid w:val="000565AF"/>
    <w:rsid w:val="000577B6"/>
    <w:rsid w:val="0006072F"/>
    <w:rsid w:val="00060944"/>
    <w:rsid w:val="000619DD"/>
    <w:rsid w:val="00063F53"/>
    <w:rsid w:val="000641A6"/>
    <w:rsid w:val="00064353"/>
    <w:rsid w:val="00064C5C"/>
    <w:rsid w:val="00064CD5"/>
    <w:rsid w:val="000658BC"/>
    <w:rsid w:val="000659AE"/>
    <w:rsid w:val="000664B2"/>
    <w:rsid w:val="00066D93"/>
    <w:rsid w:val="0006738F"/>
    <w:rsid w:val="0006748F"/>
    <w:rsid w:val="00067DE9"/>
    <w:rsid w:val="00067E91"/>
    <w:rsid w:val="00071569"/>
    <w:rsid w:val="000722D1"/>
    <w:rsid w:val="000729E2"/>
    <w:rsid w:val="0007316C"/>
    <w:rsid w:val="000731C1"/>
    <w:rsid w:val="00073EB8"/>
    <w:rsid w:val="0007471A"/>
    <w:rsid w:val="0007702F"/>
    <w:rsid w:val="00077120"/>
    <w:rsid w:val="0007732E"/>
    <w:rsid w:val="000775D6"/>
    <w:rsid w:val="00077624"/>
    <w:rsid w:val="00077881"/>
    <w:rsid w:val="00077929"/>
    <w:rsid w:val="00077B07"/>
    <w:rsid w:val="0008060D"/>
    <w:rsid w:val="00082374"/>
    <w:rsid w:val="000826C9"/>
    <w:rsid w:val="00084669"/>
    <w:rsid w:val="000847A0"/>
    <w:rsid w:val="00084E2D"/>
    <w:rsid w:val="000862AB"/>
    <w:rsid w:val="00087579"/>
    <w:rsid w:val="00087998"/>
    <w:rsid w:val="00087A74"/>
    <w:rsid w:val="00087CEC"/>
    <w:rsid w:val="0009023B"/>
    <w:rsid w:val="00090305"/>
    <w:rsid w:val="00090C94"/>
    <w:rsid w:val="00090EE7"/>
    <w:rsid w:val="00090F05"/>
    <w:rsid w:val="0009160E"/>
    <w:rsid w:val="000922B9"/>
    <w:rsid w:val="0009239B"/>
    <w:rsid w:val="00092F93"/>
    <w:rsid w:val="000932D2"/>
    <w:rsid w:val="000948B6"/>
    <w:rsid w:val="00094EBF"/>
    <w:rsid w:val="00095220"/>
    <w:rsid w:val="000969AF"/>
    <w:rsid w:val="00096D92"/>
    <w:rsid w:val="00096E07"/>
    <w:rsid w:val="0009721B"/>
    <w:rsid w:val="000972D9"/>
    <w:rsid w:val="000A109F"/>
    <w:rsid w:val="000A4CC6"/>
    <w:rsid w:val="000A4D75"/>
    <w:rsid w:val="000A4DF7"/>
    <w:rsid w:val="000A4FCD"/>
    <w:rsid w:val="000A5053"/>
    <w:rsid w:val="000A564D"/>
    <w:rsid w:val="000A5B6B"/>
    <w:rsid w:val="000A69A5"/>
    <w:rsid w:val="000A6FD4"/>
    <w:rsid w:val="000A791D"/>
    <w:rsid w:val="000A79FD"/>
    <w:rsid w:val="000A7E16"/>
    <w:rsid w:val="000B0830"/>
    <w:rsid w:val="000B12BC"/>
    <w:rsid w:val="000B13C0"/>
    <w:rsid w:val="000B166C"/>
    <w:rsid w:val="000B385D"/>
    <w:rsid w:val="000B396D"/>
    <w:rsid w:val="000B3DB2"/>
    <w:rsid w:val="000B466F"/>
    <w:rsid w:val="000B576A"/>
    <w:rsid w:val="000B7FFD"/>
    <w:rsid w:val="000C02DF"/>
    <w:rsid w:val="000C0567"/>
    <w:rsid w:val="000C0FA7"/>
    <w:rsid w:val="000C0FFD"/>
    <w:rsid w:val="000C2958"/>
    <w:rsid w:val="000C2C67"/>
    <w:rsid w:val="000C2DAE"/>
    <w:rsid w:val="000C2F3D"/>
    <w:rsid w:val="000C489B"/>
    <w:rsid w:val="000C4A9C"/>
    <w:rsid w:val="000C5621"/>
    <w:rsid w:val="000C57DB"/>
    <w:rsid w:val="000C58C4"/>
    <w:rsid w:val="000C7C45"/>
    <w:rsid w:val="000D0088"/>
    <w:rsid w:val="000D0398"/>
    <w:rsid w:val="000D11FE"/>
    <w:rsid w:val="000D1BC9"/>
    <w:rsid w:val="000D2F42"/>
    <w:rsid w:val="000D460C"/>
    <w:rsid w:val="000D5530"/>
    <w:rsid w:val="000D7902"/>
    <w:rsid w:val="000E1300"/>
    <w:rsid w:val="000E1A33"/>
    <w:rsid w:val="000E400A"/>
    <w:rsid w:val="000E4A6D"/>
    <w:rsid w:val="000E570F"/>
    <w:rsid w:val="000E6B26"/>
    <w:rsid w:val="000E6FC9"/>
    <w:rsid w:val="000E7A76"/>
    <w:rsid w:val="000E7C1C"/>
    <w:rsid w:val="000E7E32"/>
    <w:rsid w:val="000F1280"/>
    <w:rsid w:val="000F2F17"/>
    <w:rsid w:val="000F34A1"/>
    <w:rsid w:val="000F35E9"/>
    <w:rsid w:val="000F3FAB"/>
    <w:rsid w:val="000F47D0"/>
    <w:rsid w:val="000F6D64"/>
    <w:rsid w:val="000F70F1"/>
    <w:rsid w:val="000F7867"/>
    <w:rsid w:val="000F7C9E"/>
    <w:rsid w:val="00100118"/>
    <w:rsid w:val="00100C13"/>
    <w:rsid w:val="00100E2D"/>
    <w:rsid w:val="00100FDA"/>
    <w:rsid w:val="0010189F"/>
    <w:rsid w:val="00101FC6"/>
    <w:rsid w:val="001053AC"/>
    <w:rsid w:val="00106C90"/>
    <w:rsid w:val="00106DDC"/>
    <w:rsid w:val="001074FE"/>
    <w:rsid w:val="00110D4F"/>
    <w:rsid w:val="00111767"/>
    <w:rsid w:val="00112588"/>
    <w:rsid w:val="00112796"/>
    <w:rsid w:val="00113132"/>
    <w:rsid w:val="00113656"/>
    <w:rsid w:val="00113660"/>
    <w:rsid w:val="001145DA"/>
    <w:rsid w:val="001147B8"/>
    <w:rsid w:val="001148C1"/>
    <w:rsid w:val="001163DB"/>
    <w:rsid w:val="001165D2"/>
    <w:rsid w:val="001170B6"/>
    <w:rsid w:val="00117CB8"/>
    <w:rsid w:val="00117D1D"/>
    <w:rsid w:val="00120642"/>
    <w:rsid w:val="0012154A"/>
    <w:rsid w:val="0012215A"/>
    <w:rsid w:val="00124865"/>
    <w:rsid w:val="001252C9"/>
    <w:rsid w:val="00125F49"/>
    <w:rsid w:val="00126246"/>
    <w:rsid w:val="00126B63"/>
    <w:rsid w:val="00126E9F"/>
    <w:rsid w:val="001273DD"/>
    <w:rsid w:val="001301B0"/>
    <w:rsid w:val="00130DC7"/>
    <w:rsid w:val="00132320"/>
    <w:rsid w:val="00133681"/>
    <w:rsid w:val="001341B6"/>
    <w:rsid w:val="00134268"/>
    <w:rsid w:val="001344BB"/>
    <w:rsid w:val="00134A4E"/>
    <w:rsid w:val="00136D48"/>
    <w:rsid w:val="001378FD"/>
    <w:rsid w:val="001404C3"/>
    <w:rsid w:val="001405D0"/>
    <w:rsid w:val="001411B0"/>
    <w:rsid w:val="0014147A"/>
    <w:rsid w:val="001419F5"/>
    <w:rsid w:val="001426D0"/>
    <w:rsid w:val="00143620"/>
    <w:rsid w:val="00143682"/>
    <w:rsid w:val="001437F3"/>
    <w:rsid w:val="00143E3C"/>
    <w:rsid w:val="00144EF5"/>
    <w:rsid w:val="00145B12"/>
    <w:rsid w:val="00145FBC"/>
    <w:rsid w:val="001468F1"/>
    <w:rsid w:val="00146DF4"/>
    <w:rsid w:val="0014709E"/>
    <w:rsid w:val="00150085"/>
    <w:rsid w:val="0015014A"/>
    <w:rsid w:val="00150794"/>
    <w:rsid w:val="001511CA"/>
    <w:rsid w:val="00151B53"/>
    <w:rsid w:val="00152355"/>
    <w:rsid w:val="00152843"/>
    <w:rsid w:val="00154807"/>
    <w:rsid w:val="00154C34"/>
    <w:rsid w:val="00154E08"/>
    <w:rsid w:val="00156CA6"/>
    <w:rsid w:val="001600B0"/>
    <w:rsid w:val="001608E7"/>
    <w:rsid w:val="001610DE"/>
    <w:rsid w:val="001623F9"/>
    <w:rsid w:val="001625FA"/>
    <w:rsid w:val="0016411E"/>
    <w:rsid w:val="001642E9"/>
    <w:rsid w:val="001645A4"/>
    <w:rsid w:val="001650A5"/>
    <w:rsid w:val="00165F9E"/>
    <w:rsid w:val="00166197"/>
    <w:rsid w:val="00166699"/>
    <w:rsid w:val="0016674C"/>
    <w:rsid w:val="001679A5"/>
    <w:rsid w:val="00170810"/>
    <w:rsid w:val="00170FE8"/>
    <w:rsid w:val="001711BC"/>
    <w:rsid w:val="00171B71"/>
    <w:rsid w:val="00172439"/>
    <w:rsid w:val="0017267C"/>
    <w:rsid w:val="00172EA4"/>
    <w:rsid w:val="00173690"/>
    <w:rsid w:val="001738E5"/>
    <w:rsid w:val="00173EF9"/>
    <w:rsid w:val="001748BB"/>
    <w:rsid w:val="00174C56"/>
    <w:rsid w:val="001757FC"/>
    <w:rsid w:val="001763ED"/>
    <w:rsid w:val="0017749C"/>
    <w:rsid w:val="001777E4"/>
    <w:rsid w:val="00181757"/>
    <w:rsid w:val="00182EDB"/>
    <w:rsid w:val="0018310A"/>
    <w:rsid w:val="001834B3"/>
    <w:rsid w:val="00183DAA"/>
    <w:rsid w:val="001851DE"/>
    <w:rsid w:val="0018587A"/>
    <w:rsid w:val="00185C60"/>
    <w:rsid w:val="00192202"/>
    <w:rsid w:val="0019270D"/>
    <w:rsid w:val="00193184"/>
    <w:rsid w:val="0019325A"/>
    <w:rsid w:val="0019464E"/>
    <w:rsid w:val="00195121"/>
    <w:rsid w:val="001957EA"/>
    <w:rsid w:val="00195E37"/>
    <w:rsid w:val="00195F26"/>
    <w:rsid w:val="00196654"/>
    <w:rsid w:val="0019760C"/>
    <w:rsid w:val="001979F9"/>
    <w:rsid w:val="001A092E"/>
    <w:rsid w:val="001A0AA4"/>
    <w:rsid w:val="001A0D91"/>
    <w:rsid w:val="001A0EC3"/>
    <w:rsid w:val="001A1748"/>
    <w:rsid w:val="001A3AA5"/>
    <w:rsid w:val="001A4434"/>
    <w:rsid w:val="001A5AA9"/>
    <w:rsid w:val="001A6507"/>
    <w:rsid w:val="001A68A1"/>
    <w:rsid w:val="001A7079"/>
    <w:rsid w:val="001A713D"/>
    <w:rsid w:val="001B0968"/>
    <w:rsid w:val="001B0D5C"/>
    <w:rsid w:val="001B1243"/>
    <w:rsid w:val="001B1AFD"/>
    <w:rsid w:val="001B2168"/>
    <w:rsid w:val="001B2CB5"/>
    <w:rsid w:val="001B2F82"/>
    <w:rsid w:val="001B54BF"/>
    <w:rsid w:val="001B5B18"/>
    <w:rsid w:val="001B5B91"/>
    <w:rsid w:val="001B61FA"/>
    <w:rsid w:val="001B654F"/>
    <w:rsid w:val="001B6920"/>
    <w:rsid w:val="001B6CF2"/>
    <w:rsid w:val="001B7A49"/>
    <w:rsid w:val="001B7CFE"/>
    <w:rsid w:val="001C0702"/>
    <w:rsid w:val="001C150E"/>
    <w:rsid w:val="001C2841"/>
    <w:rsid w:val="001C37E0"/>
    <w:rsid w:val="001C3F0E"/>
    <w:rsid w:val="001C3F39"/>
    <w:rsid w:val="001C4615"/>
    <w:rsid w:val="001C4EA9"/>
    <w:rsid w:val="001C6573"/>
    <w:rsid w:val="001C7A81"/>
    <w:rsid w:val="001C7EDB"/>
    <w:rsid w:val="001D1531"/>
    <w:rsid w:val="001D2932"/>
    <w:rsid w:val="001D4988"/>
    <w:rsid w:val="001D50D2"/>
    <w:rsid w:val="001D5494"/>
    <w:rsid w:val="001D6004"/>
    <w:rsid w:val="001D6605"/>
    <w:rsid w:val="001D6A9B"/>
    <w:rsid w:val="001E18C7"/>
    <w:rsid w:val="001E18E8"/>
    <w:rsid w:val="001E1BFF"/>
    <w:rsid w:val="001E20B0"/>
    <w:rsid w:val="001E24BE"/>
    <w:rsid w:val="001E24DE"/>
    <w:rsid w:val="001E3371"/>
    <w:rsid w:val="001E3F19"/>
    <w:rsid w:val="001E3FF8"/>
    <w:rsid w:val="001E6B29"/>
    <w:rsid w:val="001E7BF8"/>
    <w:rsid w:val="001F01FC"/>
    <w:rsid w:val="001F02B7"/>
    <w:rsid w:val="001F1983"/>
    <w:rsid w:val="001F26C2"/>
    <w:rsid w:val="001F35F8"/>
    <w:rsid w:val="001F3F68"/>
    <w:rsid w:val="001F4CF9"/>
    <w:rsid w:val="001F5C88"/>
    <w:rsid w:val="00200380"/>
    <w:rsid w:val="00201206"/>
    <w:rsid w:val="00202964"/>
    <w:rsid w:val="002031FC"/>
    <w:rsid w:val="00203E74"/>
    <w:rsid w:val="0020504F"/>
    <w:rsid w:val="0020529B"/>
    <w:rsid w:val="00205AFF"/>
    <w:rsid w:val="00205D80"/>
    <w:rsid w:val="00206B4E"/>
    <w:rsid w:val="00207408"/>
    <w:rsid w:val="00207718"/>
    <w:rsid w:val="002100A7"/>
    <w:rsid w:val="00210E1A"/>
    <w:rsid w:val="00210FFA"/>
    <w:rsid w:val="00212F1B"/>
    <w:rsid w:val="00213A9A"/>
    <w:rsid w:val="00214BB7"/>
    <w:rsid w:val="00214F63"/>
    <w:rsid w:val="00215798"/>
    <w:rsid w:val="00216496"/>
    <w:rsid w:val="00216FB2"/>
    <w:rsid w:val="002170F2"/>
    <w:rsid w:val="0022126D"/>
    <w:rsid w:val="00221BBB"/>
    <w:rsid w:val="0022236D"/>
    <w:rsid w:val="00223E1C"/>
    <w:rsid w:val="00224DC7"/>
    <w:rsid w:val="00224F4F"/>
    <w:rsid w:val="00225619"/>
    <w:rsid w:val="00225E42"/>
    <w:rsid w:val="00225F4C"/>
    <w:rsid w:val="002261CD"/>
    <w:rsid w:val="00226528"/>
    <w:rsid w:val="00226C76"/>
    <w:rsid w:val="002275EA"/>
    <w:rsid w:val="002310C8"/>
    <w:rsid w:val="0023177C"/>
    <w:rsid w:val="00231924"/>
    <w:rsid w:val="00232C97"/>
    <w:rsid w:val="002338FD"/>
    <w:rsid w:val="002353FB"/>
    <w:rsid w:val="00236BDC"/>
    <w:rsid w:val="0023707E"/>
    <w:rsid w:val="00237213"/>
    <w:rsid w:val="00240120"/>
    <w:rsid w:val="00240577"/>
    <w:rsid w:val="002405C5"/>
    <w:rsid w:val="002411E9"/>
    <w:rsid w:val="002419B5"/>
    <w:rsid w:val="00242D87"/>
    <w:rsid w:val="00242D8F"/>
    <w:rsid w:val="00242E31"/>
    <w:rsid w:val="00242F39"/>
    <w:rsid w:val="002432FC"/>
    <w:rsid w:val="00243871"/>
    <w:rsid w:val="00244A15"/>
    <w:rsid w:val="00244AD5"/>
    <w:rsid w:val="0024548D"/>
    <w:rsid w:val="0024591B"/>
    <w:rsid w:val="00245A4B"/>
    <w:rsid w:val="00245A7C"/>
    <w:rsid w:val="00246C19"/>
    <w:rsid w:val="00247CFA"/>
    <w:rsid w:val="002502BC"/>
    <w:rsid w:val="00250895"/>
    <w:rsid w:val="00250A0E"/>
    <w:rsid w:val="00250C68"/>
    <w:rsid w:val="002532B8"/>
    <w:rsid w:val="00253547"/>
    <w:rsid w:val="00255847"/>
    <w:rsid w:val="00255B88"/>
    <w:rsid w:val="00257117"/>
    <w:rsid w:val="00257439"/>
    <w:rsid w:val="00257D21"/>
    <w:rsid w:val="00257E9D"/>
    <w:rsid w:val="00257F6B"/>
    <w:rsid w:val="002604A2"/>
    <w:rsid w:val="0026071A"/>
    <w:rsid w:val="00261398"/>
    <w:rsid w:val="0026326F"/>
    <w:rsid w:val="0026359B"/>
    <w:rsid w:val="00266F77"/>
    <w:rsid w:val="00267352"/>
    <w:rsid w:val="00270CAE"/>
    <w:rsid w:val="002718F9"/>
    <w:rsid w:val="002721CD"/>
    <w:rsid w:val="00272DAB"/>
    <w:rsid w:val="002731B7"/>
    <w:rsid w:val="0027421A"/>
    <w:rsid w:val="00275F87"/>
    <w:rsid w:val="002764E8"/>
    <w:rsid w:val="0027655D"/>
    <w:rsid w:val="00276DCA"/>
    <w:rsid w:val="0027767D"/>
    <w:rsid w:val="002804F1"/>
    <w:rsid w:val="002805F4"/>
    <w:rsid w:val="00281562"/>
    <w:rsid w:val="002815FF"/>
    <w:rsid w:val="002817C2"/>
    <w:rsid w:val="0028220C"/>
    <w:rsid w:val="002824CC"/>
    <w:rsid w:val="00282E7A"/>
    <w:rsid w:val="0028348B"/>
    <w:rsid w:val="002839C2"/>
    <w:rsid w:val="00285352"/>
    <w:rsid w:val="00285979"/>
    <w:rsid w:val="00285E4B"/>
    <w:rsid w:val="00286C24"/>
    <w:rsid w:val="00286E83"/>
    <w:rsid w:val="00290189"/>
    <w:rsid w:val="00290359"/>
    <w:rsid w:val="002912AD"/>
    <w:rsid w:val="002917B9"/>
    <w:rsid w:val="00292F69"/>
    <w:rsid w:val="0029309B"/>
    <w:rsid w:val="00293A6C"/>
    <w:rsid w:val="00293F95"/>
    <w:rsid w:val="00294612"/>
    <w:rsid w:val="0029567E"/>
    <w:rsid w:val="00295B91"/>
    <w:rsid w:val="00295FAD"/>
    <w:rsid w:val="0029679C"/>
    <w:rsid w:val="0029759C"/>
    <w:rsid w:val="002A068C"/>
    <w:rsid w:val="002A06C3"/>
    <w:rsid w:val="002A1ABC"/>
    <w:rsid w:val="002A1DD9"/>
    <w:rsid w:val="002A2412"/>
    <w:rsid w:val="002A28F6"/>
    <w:rsid w:val="002A343F"/>
    <w:rsid w:val="002A3A77"/>
    <w:rsid w:val="002A43E8"/>
    <w:rsid w:val="002A4BC2"/>
    <w:rsid w:val="002A5D71"/>
    <w:rsid w:val="002A5FB6"/>
    <w:rsid w:val="002A7AA4"/>
    <w:rsid w:val="002A7C89"/>
    <w:rsid w:val="002A7D36"/>
    <w:rsid w:val="002B0400"/>
    <w:rsid w:val="002B0412"/>
    <w:rsid w:val="002B15C9"/>
    <w:rsid w:val="002B1947"/>
    <w:rsid w:val="002B1CF8"/>
    <w:rsid w:val="002B30CD"/>
    <w:rsid w:val="002B3581"/>
    <w:rsid w:val="002B3D1C"/>
    <w:rsid w:val="002B5368"/>
    <w:rsid w:val="002B5AC2"/>
    <w:rsid w:val="002B5E6D"/>
    <w:rsid w:val="002B6C33"/>
    <w:rsid w:val="002B6EA1"/>
    <w:rsid w:val="002B7A95"/>
    <w:rsid w:val="002C04D8"/>
    <w:rsid w:val="002C3042"/>
    <w:rsid w:val="002C3227"/>
    <w:rsid w:val="002C38A1"/>
    <w:rsid w:val="002C477B"/>
    <w:rsid w:val="002C67C9"/>
    <w:rsid w:val="002C6CCD"/>
    <w:rsid w:val="002C75C6"/>
    <w:rsid w:val="002D14FC"/>
    <w:rsid w:val="002D1800"/>
    <w:rsid w:val="002D4A01"/>
    <w:rsid w:val="002D4C1A"/>
    <w:rsid w:val="002D4F97"/>
    <w:rsid w:val="002D5C95"/>
    <w:rsid w:val="002D61B9"/>
    <w:rsid w:val="002D691F"/>
    <w:rsid w:val="002D7AD3"/>
    <w:rsid w:val="002E1374"/>
    <w:rsid w:val="002E1D75"/>
    <w:rsid w:val="002E1D90"/>
    <w:rsid w:val="002E313C"/>
    <w:rsid w:val="002E5138"/>
    <w:rsid w:val="002E5F01"/>
    <w:rsid w:val="002E7D06"/>
    <w:rsid w:val="002E7D39"/>
    <w:rsid w:val="002F0129"/>
    <w:rsid w:val="002F173C"/>
    <w:rsid w:val="002F3179"/>
    <w:rsid w:val="002F41DF"/>
    <w:rsid w:val="002F5EE6"/>
    <w:rsid w:val="002F69CB"/>
    <w:rsid w:val="002F75E1"/>
    <w:rsid w:val="002F7F14"/>
    <w:rsid w:val="00301F9A"/>
    <w:rsid w:val="003028DD"/>
    <w:rsid w:val="0030299B"/>
    <w:rsid w:val="00303722"/>
    <w:rsid w:val="00303D9D"/>
    <w:rsid w:val="00304537"/>
    <w:rsid w:val="00304905"/>
    <w:rsid w:val="00304C72"/>
    <w:rsid w:val="00304D40"/>
    <w:rsid w:val="00305624"/>
    <w:rsid w:val="00305906"/>
    <w:rsid w:val="00305E9C"/>
    <w:rsid w:val="00306F61"/>
    <w:rsid w:val="003105ED"/>
    <w:rsid w:val="00311B90"/>
    <w:rsid w:val="0031279C"/>
    <w:rsid w:val="00312DCF"/>
    <w:rsid w:val="0031462B"/>
    <w:rsid w:val="0031587F"/>
    <w:rsid w:val="003166DF"/>
    <w:rsid w:val="00317DCF"/>
    <w:rsid w:val="0032144E"/>
    <w:rsid w:val="00321E56"/>
    <w:rsid w:val="00322450"/>
    <w:rsid w:val="00322A81"/>
    <w:rsid w:val="00322F7A"/>
    <w:rsid w:val="00323ACB"/>
    <w:rsid w:val="00324E46"/>
    <w:rsid w:val="003255EC"/>
    <w:rsid w:val="00325E1E"/>
    <w:rsid w:val="00326473"/>
    <w:rsid w:val="003272BE"/>
    <w:rsid w:val="00327CDF"/>
    <w:rsid w:val="00327D7B"/>
    <w:rsid w:val="00330350"/>
    <w:rsid w:val="00330A30"/>
    <w:rsid w:val="00330C09"/>
    <w:rsid w:val="003325E4"/>
    <w:rsid w:val="003343B0"/>
    <w:rsid w:val="00334558"/>
    <w:rsid w:val="003345D3"/>
    <w:rsid w:val="00334ADF"/>
    <w:rsid w:val="003353D4"/>
    <w:rsid w:val="00335BDF"/>
    <w:rsid w:val="0033645D"/>
    <w:rsid w:val="00336C0C"/>
    <w:rsid w:val="00337955"/>
    <w:rsid w:val="003379EC"/>
    <w:rsid w:val="00341281"/>
    <w:rsid w:val="0034129B"/>
    <w:rsid w:val="003412B3"/>
    <w:rsid w:val="00342BD9"/>
    <w:rsid w:val="00342C45"/>
    <w:rsid w:val="00342D49"/>
    <w:rsid w:val="0034328F"/>
    <w:rsid w:val="0034377A"/>
    <w:rsid w:val="003438AE"/>
    <w:rsid w:val="00343E28"/>
    <w:rsid w:val="00344137"/>
    <w:rsid w:val="003448DD"/>
    <w:rsid w:val="00345426"/>
    <w:rsid w:val="00345471"/>
    <w:rsid w:val="00345845"/>
    <w:rsid w:val="00346ACD"/>
    <w:rsid w:val="00346F03"/>
    <w:rsid w:val="00347058"/>
    <w:rsid w:val="00350467"/>
    <w:rsid w:val="003506E8"/>
    <w:rsid w:val="00351E22"/>
    <w:rsid w:val="003540A6"/>
    <w:rsid w:val="00355A28"/>
    <w:rsid w:val="00355B44"/>
    <w:rsid w:val="003560EE"/>
    <w:rsid w:val="0035613C"/>
    <w:rsid w:val="00356985"/>
    <w:rsid w:val="00356ECB"/>
    <w:rsid w:val="0035792C"/>
    <w:rsid w:val="00357A26"/>
    <w:rsid w:val="00357D52"/>
    <w:rsid w:val="00360197"/>
    <w:rsid w:val="003608B6"/>
    <w:rsid w:val="00360B44"/>
    <w:rsid w:val="00360D08"/>
    <w:rsid w:val="00360F38"/>
    <w:rsid w:val="003621B0"/>
    <w:rsid w:val="00362245"/>
    <w:rsid w:val="003626FC"/>
    <w:rsid w:val="00362CE0"/>
    <w:rsid w:val="00365760"/>
    <w:rsid w:val="00365F2D"/>
    <w:rsid w:val="00365F74"/>
    <w:rsid w:val="00365FAC"/>
    <w:rsid w:val="003666F9"/>
    <w:rsid w:val="0036675C"/>
    <w:rsid w:val="00367210"/>
    <w:rsid w:val="0036762A"/>
    <w:rsid w:val="00367945"/>
    <w:rsid w:val="00367B4D"/>
    <w:rsid w:val="00370B1B"/>
    <w:rsid w:val="00370E5A"/>
    <w:rsid w:val="0037120B"/>
    <w:rsid w:val="003720C0"/>
    <w:rsid w:val="003758D3"/>
    <w:rsid w:val="0037605D"/>
    <w:rsid w:val="00376D53"/>
    <w:rsid w:val="003809DB"/>
    <w:rsid w:val="00381757"/>
    <w:rsid w:val="0038209C"/>
    <w:rsid w:val="003828C8"/>
    <w:rsid w:val="00382A84"/>
    <w:rsid w:val="00382B92"/>
    <w:rsid w:val="00382F68"/>
    <w:rsid w:val="0038405B"/>
    <w:rsid w:val="00385B06"/>
    <w:rsid w:val="00385D04"/>
    <w:rsid w:val="00386126"/>
    <w:rsid w:val="00390302"/>
    <w:rsid w:val="003904A7"/>
    <w:rsid w:val="00390B80"/>
    <w:rsid w:val="00390DA6"/>
    <w:rsid w:val="003912BF"/>
    <w:rsid w:val="003914B8"/>
    <w:rsid w:val="003935C0"/>
    <w:rsid w:val="00393D2E"/>
    <w:rsid w:val="00393E58"/>
    <w:rsid w:val="00393EA1"/>
    <w:rsid w:val="0039431F"/>
    <w:rsid w:val="0039585F"/>
    <w:rsid w:val="00395A4F"/>
    <w:rsid w:val="00396418"/>
    <w:rsid w:val="00396708"/>
    <w:rsid w:val="00396967"/>
    <w:rsid w:val="00397F59"/>
    <w:rsid w:val="003A0D47"/>
    <w:rsid w:val="003A0ED0"/>
    <w:rsid w:val="003A1BFE"/>
    <w:rsid w:val="003A2A6D"/>
    <w:rsid w:val="003A3F6B"/>
    <w:rsid w:val="003A537B"/>
    <w:rsid w:val="003A5D53"/>
    <w:rsid w:val="003B059C"/>
    <w:rsid w:val="003B09F9"/>
    <w:rsid w:val="003B1083"/>
    <w:rsid w:val="003B2619"/>
    <w:rsid w:val="003B2CDD"/>
    <w:rsid w:val="003B3008"/>
    <w:rsid w:val="003B47A1"/>
    <w:rsid w:val="003B4825"/>
    <w:rsid w:val="003B4E3D"/>
    <w:rsid w:val="003B4FCD"/>
    <w:rsid w:val="003B5069"/>
    <w:rsid w:val="003B58AD"/>
    <w:rsid w:val="003B64A4"/>
    <w:rsid w:val="003B6695"/>
    <w:rsid w:val="003B6CE7"/>
    <w:rsid w:val="003B729E"/>
    <w:rsid w:val="003B76B1"/>
    <w:rsid w:val="003B7744"/>
    <w:rsid w:val="003C1558"/>
    <w:rsid w:val="003C1E48"/>
    <w:rsid w:val="003C3448"/>
    <w:rsid w:val="003C4FDF"/>
    <w:rsid w:val="003C5892"/>
    <w:rsid w:val="003C5D6F"/>
    <w:rsid w:val="003C5E3E"/>
    <w:rsid w:val="003C6B86"/>
    <w:rsid w:val="003C6DF1"/>
    <w:rsid w:val="003C7229"/>
    <w:rsid w:val="003D003C"/>
    <w:rsid w:val="003D19F6"/>
    <w:rsid w:val="003D1CF4"/>
    <w:rsid w:val="003D316D"/>
    <w:rsid w:val="003D416D"/>
    <w:rsid w:val="003D443D"/>
    <w:rsid w:val="003D4930"/>
    <w:rsid w:val="003D6F64"/>
    <w:rsid w:val="003D705C"/>
    <w:rsid w:val="003D739A"/>
    <w:rsid w:val="003D7B4C"/>
    <w:rsid w:val="003E2C28"/>
    <w:rsid w:val="003E2C60"/>
    <w:rsid w:val="003E4919"/>
    <w:rsid w:val="003E4DD8"/>
    <w:rsid w:val="003E7039"/>
    <w:rsid w:val="003F05ED"/>
    <w:rsid w:val="003F0AF6"/>
    <w:rsid w:val="003F14C7"/>
    <w:rsid w:val="003F1DC2"/>
    <w:rsid w:val="003F30E3"/>
    <w:rsid w:val="003F36D8"/>
    <w:rsid w:val="003F4181"/>
    <w:rsid w:val="003F4933"/>
    <w:rsid w:val="003F4CC7"/>
    <w:rsid w:val="003F4D22"/>
    <w:rsid w:val="003F5B00"/>
    <w:rsid w:val="003F743F"/>
    <w:rsid w:val="0040013D"/>
    <w:rsid w:val="004007D1"/>
    <w:rsid w:val="00400953"/>
    <w:rsid w:val="00401011"/>
    <w:rsid w:val="00401809"/>
    <w:rsid w:val="00401858"/>
    <w:rsid w:val="00402412"/>
    <w:rsid w:val="00404013"/>
    <w:rsid w:val="00404476"/>
    <w:rsid w:val="00404A48"/>
    <w:rsid w:val="00405118"/>
    <w:rsid w:val="00405A4B"/>
    <w:rsid w:val="0040619D"/>
    <w:rsid w:val="004066F8"/>
    <w:rsid w:val="00406AAC"/>
    <w:rsid w:val="0040733C"/>
    <w:rsid w:val="00410CA8"/>
    <w:rsid w:val="004128CA"/>
    <w:rsid w:val="00412F57"/>
    <w:rsid w:val="00413DAB"/>
    <w:rsid w:val="004147DE"/>
    <w:rsid w:val="00415043"/>
    <w:rsid w:val="004155BB"/>
    <w:rsid w:val="00417414"/>
    <w:rsid w:val="004201AC"/>
    <w:rsid w:val="00420D50"/>
    <w:rsid w:val="004220C4"/>
    <w:rsid w:val="004222AB"/>
    <w:rsid w:val="004226BF"/>
    <w:rsid w:val="00422901"/>
    <w:rsid w:val="00423747"/>
    <w:rsid w:val="00423781"/>
    <w:rsid w:val="004238AA"/>
    <w:rsid w:val="004245CA"/>
    <w:rsid w:val="00424BB4"/>
    <w:rsid w:val="00424ED9"/>
    <w:rsid w:val="004253BB"/>
    <w:rsid w:val="004254CA"/>
    <w:rsid w:val="0042576B"/>
    <w:rsid w:val="0042643D"/>
    <w:rsid w:val="0042688A"/>
    <w:rsid w:val="0042749D"/>
    <w:rsid w:val="00430FE3"/>
    <w:rsid w:val="00431A66"/>
    <w:rsid w:val="004327F6"/>
    <w:rsid w:val="0043355A"/>
    <w:rsid w:val="004336C6"/>
    <w:rsid w:val="00433D6C"/>
    <w:rsid w:val="00433EA7"/>
    <w:rsid w:val="00434B0F"/>
    <w:rsid w:val="00434E54"/>
    <w:rsid w:val="00434EFF"/>
    <w:rsid w:val="004375ED"/>
    <w:rsid w:val="00441648"/>
    <w:rsid w:val="00441887"/>
    <w:rsid w:val="004418EC"/>
    <w:rsid w:val="00441B94"/>
    <w:rsid w:val="00441C67"/>
    <w:rsid w:val="00441ED4"/>
    <w:rsid w:val="00442390"/>
    <w:rsid w:val="0044278A"/>
    <w:rsid w:val="004427DF"/>
    <w:rsid w:val="0044282B"/>
    <w:rsid w:val="00442E56"/>
    <w:rsid w:val="00443332"/>
    <w:rsid w:val="00443629"/>
    <w:rsid w:val="00443782"/>
    <w:rsid w:val="004445A8"/>
    <w:rsid w:val="00444A51"/>
    <w:rsid w:val="00444AAC"/>
    <w:rsid w:val="00445312"/>
    <w:rsid w:val="0044597B"/>
    <w:rsid w:val="00446B85"/>
    <w:rsid w:val="00447C7B"/>
    <w:rsid w:val="004526BA"/>
    <w:rsid w:val="00452D92"/>
    <w:rsid w:val="00452FE1"/>
    <w:rsid w:val="00453C87"/>
    <w:rsid w:val="00454956"/>
    <w:rsid w:val="00454F3B"/>
    <w:rsid w:val="00454FB6"/>
    <w:rsid w:val="00455788"/>
    <w:rsid w:val="00455837"/>
    <w:rsid w:val="004558CD"/>
    <w:rsid w:val="0045611F"/>
    <w:rsid w:val="004622BF"/>
    <w:rsid w:val="0046280F"/>
    <w:rsid w:val="00462B38"/>
    <w:rsid w:val="00464BDE"/>
    <w:rsid w:val="00464DC0"/>
    <w:rsid w:val="00465F52"/>
    <w:rsid w:val="00466740"/>
    <w:rsid w:val="00467D4E"/>
    <w:rsid w:val="00470A86"/>
    <w:rsid w:val="00470EA1"/>
    <w:rsid w:val="00471711"/>
    <w:rsid w:val="00471AEB"/>
    <w:rsid w:val="0047250F"/>
    <w:rsid w:val="00472726"/>
    <w:rsid w:val="00472776"/>
    <w:rsid w:val="00474449"/>
    <w:rsid w:val="004746EA"/>
    <w:rsid w:val="004747CA"/>
    <w:rsid w:val="0047483C"/>
    <w:rsid w:val="0047510E"/>
    <w:rsid w:val="0047584A"/>
    <w:rsid w:val="00475EBE"/>
    <w:rsid w:val="00476319"/>
    <w:rsid w:val="0047638D"/>
    <w:rsid w:val="004767EE"/>
    <w:rsid w:val="00476C84"/>
    <w:rsid w:val="00477C46"/>
    <w:rsid w:val="004800E6"/>
    <w:rsid w:val="004840FC"/>
    <w:rsid w:val="004842C6"/>
    <w:rsid w:val="004842CA"/>
    <w:rsid w:val="00484A03"/>
    <w:rsid w:val="00486B97"/>
    <w:rsid w:val="0048744D"/>
    <w:rsid w:val="004878C0"/>
    <w:rsid w:val="00487F26"/>
    <w:rsid w:val="00487FCF"/>
    <w:rsid w:val="0049070F"/>
    <w:rsid w:val="00490DB0"/>
    <w:rsid w:val="00491B00"/>
    <w:rsid w:val="00493457"/>
    <w:rsid w:val="00494186"/>
    <w:rsid w:val="004943DA"/>
    <w:rsid w:val="00495379"/>
    <w:rsid w:val="00496BB5"/>
    <w:rsid w:val="004A08BB"/>
    <w:rsid w:val="004A1421"/>
    <w:rsid w:val="004A2024"/>
    <w:rsid w:val="004A2A4B"/>
    <w:rsid w:val="004A2D82"/>
    <w:rsid w:val="004A3914"/>
    <w:rsid w:val="004A392C"/>
    <w:rsid w:val="004A490D"/>
    <w:rsid w:val="004A4A3B"/>
    <w:rsid w:val="004A52CB"/>
    <w:rsid w:val="004A5309"/>
    <w:rsid w:val="004A67DD"/>
    <w:rsid w:val="004A685F"/>
    <w:rsid w:val="004A6960"/>
    <w:rsid w:val="004A6FAF"/>
    <w:rsid w:val="004B05C0"/>
    <w:rsid w:val="004B1021"/>
    <w:rsid w:val="004B12A3"/>
    <w:rsid w:val="004B2C96"/>
    <w:rsid w:val="004B395E"/>
    <w:rsid w:val="004B6798"/>
    <w:rsid w:val="004B6D92"/>
    <w:rsid w:val="004B711B"/>
    <w:rsid w:val="004B7770"/>
    <w:rsid w:val="004B7E27"/>
    <w:rsid w:val="004C03D2"/>
    <w:rsid w:val="004C1238"/>
    <w:rsid w:val="004C155C"/>
    <w:rsid w:val="004C2865"/>
    <w:rsid w:val="004C292F"/>
    <w:rsid w:val="004C3206"/>
    <w:rsid w:val="004C32B0"/>
    <w:rsid w:val="004C37D6"/>
    <w:rsid w:val="004C4804"/>
    <w:rsid w:val="004C4C8E"/>
    <w:rsid w:val="004C4D1F"/>
    <w:rsid w:val="004C4E85"/>
    <w:rsid w:val="004C6811"/>
    <w:rsid w:val="004C7973"/>
    <w:rsid w:val="004D004C"/>
    <w:rsid w:val="004D213D"/>
    <w:rsid w:val="004D2803"/>
    <w:rsid w:val="004D626D"/>
    <w:rsid w:val="004D6AD7"/>
    <w:rsid w:val="004D7220"/>
    <w:rsid w:val="004D733B"/>
    <w:rsid w:val="004E038A"/>
    <w:rsid w:val="004E0F42"/>
    <w:rsid w:val="004E2404"/>
    <w:rsid w:val="004E2F77"/>
    <w:rsid w:val="004E3434"/>
    <w:rsid w:val="004E3961"/>
    <w:rsid w:val="004E4110"/>
    <w:rsid w:val="004E4DF0"/>
    <w:rsid w:val="004E5B57"/>
    <w:rsid w:val="004E6421"/>
    <w:rsid w:val="004E6BA9"/>
    <w:rsid w:val="004E7049"/>
    <w:rsid w:val="004E7782"/>
    <w:rsid w:val="004E7BCC"/>
    <w:rsid w:val="004F1FBA"/>
    <w:rsid w:val="004F46F0"/>
    <w:rsid w:val="004F78C5"/>
    <w:rsid w:val="00501265"/>
    <w:rsid w:val="0050287D"/>
    <w:rsid w:val="00502905"/>
    <w:rsid w:val="00503140"/>
    <w:rsid w:val="00505F4F"/>
    <w:rsid w:val="005060F0"/>
    <w:rsid w:val="0050616B"/>
    <w:rsid w:val="005066B9"/>
    <w:rsid w:val="00506AFE"/>
    <w:rsid w:val="00507085"/>
    <w:rsid w:val="00507552"/>
    <w:rsid w:val="005117EA"/>
    <w:rsid w:val="00512156"/>
    <w:rsid w:val="00513851"/>
    <w:rsid w:val="00513FB4"/>
    <w:rsid w:val="00514AE0"/>
    <w:rsid w:val="00514F2B"/>
    <w:rsid w:val="00516BF1"/>
    <w:rsid w:val="00520741"/>
    <w:rsid w:val="00520AFF"/>
    <w:rsid w:val="00522366"/>
    <w:rsid w:val="0052391D"/>
    <w:rsid w:val="00523A22"/>
    <w:rsid w:val="005246E6"/>
    <w:rsid w:val="00524927"/>
    <w:rsid w:val="0052546B"/>
    <w:rsid w:val="00525657"/>
    <w:rsid w:val="005256BF"/>
    <w:rsid w:val="00525886"/>
    <w:rsid w:val="0052594F"/>
    <w:rsid w:val="00525AB8"/>
    <w:rsid w:val="00527C18"/>
    <w:rsid w:val="00531728"/>
    <w:rsid w:val="00534400"/>
    <w:rsid w:val="00535D34"/>
    <w:rsid w:val="00536C93"/>
    <w:rsid w:val="00537BE6"/>
    <w:rsid w:val="00537F14"/>
    <w:rsid w:val="005414E4"/>
    <w:rsid w:val="00542DB5"/>
    <w:rsid w:val="00543240"/>
    <w:rsid w:val="005435A6"/>
    <w:rsid w:val="0054438F"/>
    <w:rsid w:val="005443FB"/>
    <w:rsid w:val="005444A0"/>
    <w:rsid w:val="00545058"/>
    <w:rsid w:val="00545433"/>
    <w:rsid w:val="0054646B"/>
    <w:rsid w:val="00546D10"/>
    <w:rsid w:val="00547234"/>
    <w:rsid w:val="005476C4"/>
    <w:rsid w:val="00551401"/>
    <w:rsid w:val="0055160F"/>
    <w:rsid w:val="00552E15"/>
    <w:rsid w:val="00553485"/>
    <w:rsid w:val="00553C5D"/>
    <w:rsid w:val="00553F14"/>
    <w:rsid w:val="00554342"/>
    <w:rsid w:val="005543B3"/>
    <w:rsid w:val="005545BA"/>
    <w:rsid w:val="00554D6E"/>
    <w:rsid w:val="00554DAC"/>
    <w:rsid w:val="005551E8"/>
    <w:rsid w:val="00555650"/>
    <w:rsid w:val="0055608B"/>
    <w:rsid w:val="00556F8C"/>
    <w:rsid w:val="00557676"/>
    <w:rsid w:val="00557C57"/>
    <w:rsid w:val="0056015C"/>
    <w:rsid w:val="00560203"/>
    <w:rsid w:val="00562627"/>
    <w:rsid w:val="005633F8"/>
    <w:rsid w:val="0056471B"/>
    <w:rsid w:val="00565036"/>
    <w:rsid w:val="005657FD"/>
    <w:rsid w:val="00566CF3"/>
    <w:rsid w:val="0056734B"/>
    <w:rsid w:val="0057085D"/>
    <w:rsid w:val="00570BB5"/>
    <w:rsid w:val="00571386"/>
    <w:rsid w:val="005717D9"/>
    <w:rsid w:val="0057197A"/>
    <w:rsid w:val="00572252"/>
    <w:rsid w:val="00572869"/>
    <w:rsid w:val="00572D06"/>
    <w:rsid w:val="00574155"/>
    <w:rsid w:val="00574FEA"/>
    <w:rsid w:val="0057518D"/>
    <w:rsid w:val="005758A2"/>
    <w:rsid w:val="005762DF"/>
    <w:rsid w:val="005764F7"/>
    <w:rsid w:val="0057692B"/>
    <w:rsid w:val="00577863"/>
    <w:rsid w:val="005803C5"/>
    <w:rsid w:val="00580579"/>
    <w:rsid w:val="00581244"/>
    <w:rsid w:val="00581CDE"/>
    <w:rsid w:val="00581FC0"/>
    <w:rsid w:val="00582971"/>
    <w:rsid w:val="00582E78"/>
    <w:rsid w:val="005830F5"/>
    <w:rsid w:val="0058327A"/>
    <w:rsid w:val="00583768"/>
    <w:rsid w:val="00583ABA"/>
    <w:rsid w:val="00584E15"/>
    <w:rsid w:val="00585802"/>
    <w:rsid w:val="00585A25"/>
    <w:rsid w:val="00585FAA"/>
    <w:rsid w:val="00585FB5"/>
    <w:rsid w:val="0058684F"/>
    <w:rsid w:val="0058759F"/>
    <w:rsid w:val="00590209"/>
    <w:rsid w:val="00590AEB"/>
    <w:rsid w:val="00590FAB"/>
    <w:rsid w:val="00591FBA"/>
    <w:rsid w:val="0059245B"/>
    <w:rsid w:val="00593974"/>
    <w:rsid w:val="0059427F"/>
    <w:rsid w:val="005960A3"/>
    <w:rsid w:val="00596536"/>
    <w:rsid w:val="005972A5"/>
    <w:rsid w:val="005976A4"/>
    <w:rsid w:val="00597F95"/>
    <w:rsid w:val="005A0846"/>
    <w:rsid w:val="005A08AF"/>
    <w:rsid w:val="005A1843"/>
    <w:rsid w:val="005A1B98"/>
    <w:rsid w:val="005A2856"/>
    <w:rsid w:val="005A3FD7"/>
    <w:rsid w:val="005A54A5"/>
    <w:rsid w:val="005A5CDE"/>
    <w:rsid w:val="005A61AC"/>
    <w:rsid w:val="005A6C98"/>
    <w:rsid w:val="005A7159"/>
    <w:rsid w:val="005A71ED"/>
    <w:rsid w:val="005A744B"/>
    <w:rsid w:val="005A7995"/>
    <w:rsid w:val="005A7D27"/>
    <w:rsid w:val="005A7E33"/>
    <w:rsid w:val="005B03FD"/>
    <w:rsid w:val="005B07BC"/>
    <w:rsid w:val="005B14E2"/>
    <w:rsid w:val="005B1A6F"/>
    <w:rsid w:val="005B2697"/>
    <w:rsid w:val="005B2B4C"/>
    <w:rsid w:val="005B2CB8"/>
    <w:rsid w:val="005B3D17"/>
    <w:rsid w:val="005B4C8F"/>
    <w:rsid w:val="005B555B"/>
    <w:rsid w:val="005B583D"/>
    <w:rsid w:val="005B5E56"/>
    <w:rsid w:val="005B7043"/>
    <w:rsid w:val="005B7C1A"/>
    <w:rsid w:val="005C066C"/>
    <w:rsid w:val="005C0BCD"/>
    <w:rsid w:val="005C2C51"/>
    <w:rsid w:val="005C39C5"/>
    <w:rsid w:val="005C5FB8"/>
    <w:rsid w:val="005C6176"/>
    <w:rsid w:val="005C6C4D"/>
    <w:rsid w:val="005C70FC"/>
    <w:rsid w:val="005C73ED"/>
    <w:rsid w:val="005C741C"/>
    <w:rsid w:val="005D0D01"/>
    <w:rsid w:val="005D0D62"/>
    <w:rsid w:val="005D11BB"/>
    <w:rsid w:val="005D18DC"/>
    <w:rsid w:val="005D2E97"/>
    <w:rsid w:val="005D37E9"/>
    <w:rsid w:val="005D3CBA"/>
    <w:rsid w:val="005D4271"/>
    <w:rsid w:val="005D5A84"/>
    <w:rsid w:val="005D5F0B"/>
    <w:rsid w:val="005D61DA"/>
    <w:rsid w:val="005D72FD"/>
    <w:rsid w:val="005D7857"/>
    <w:rsid w:val="005E0523"/>
    <w:rsid w:val="005E1B56"/>
    <w:rsid w:val="005E2055"/>
    <w:rsid w:val="005E20E0"/>
    <w:rsid w:val="005E2613"/>
    <w:rsid w:val="005E2919"/>
    <w:rsid w:val="005E32CD"/>
    <w:rsid w:val="005E34E3"/>
    <w:rsid w:val="005E48E3"/>
    <w:rsid w:val="005E537A"/>
    <w:rsid w:val="005E552F"/>
    <w:rsid w:val="005E5608"/>
    <w:rsid w:val="005E640C"/>
    <w:rsid w:val="005E7129"/>
    <w:rsid w:val="005F11BE"/>
    <w:rsid w:val="005F1222"/>
    <w:rsid w:val="005F18A4"/>
    <w:rsid w:val="005F3E42"/>
    <w:rsid w:val="005F41AF"/>
    <w:rsid w:val="005F548F"/>
    <w:rsid w:val="005F55C2"/>
    <w:rsid w:val="005F5B03"/>
    <w:rsid w:val="005F6725"/>
    <w:rsid w:val="005F71D4"/>
    <w:rsid w:val="005F79EC"/>
    <w:rsid w:val="005F7A69"/>
    <w:rsid w:val="00600A5C"/>
    <w:rsid w:val="00601B66"/>
    <w:rsid w:val="00602046"/>
    <w:rsid w:val="0060229D"/>
    <w:rsid w:val="00602783"/>
    <w:rsid w:val="00602D00"/>
    <w:rsid w:val="006038A5"/>
    <w:rsid w:val="00604394"/>
    <w:rsid w:val="00604EDD"/>
    <w:rsid w:val="00605323"/>
    <w:rsid w:val="00605964"/>
    <w:rsid w:val="006066F4"/>
    <w:rsid w:val="00607194"/>
    <w:rsid w:val="006071D3"/>
    <w:rsid w:val="006077D3"/>
    <w:rsid w:val="00607C6B"/>
    <w:rsid w:val="0061039B"/>
    <w:rsid w:val="006104F1"/>
    <w:rsid w:val="00610996"/>
    <w:rsid w:val="00610A64"/>
    <w:rsid w:val="006112BB"/>
    <w:rsid w:val="006112FE"/>
    <w:rsid w:val="0061198E"/>
    <w:rsid w:val="00612CD2"/>
    <w:rsid w:val="006134E6"/>
    <w:rsid w:val="00613BDB"/>
    <w:rsid w:val="00614299"/>
    <w:rsid w:val="006143A8"/>
    <w:rsid w:val="00615032"/>
    <w:rsid w:val="00615E3D"/>
    <w:rsid w:val="006160BB"/>
    <w:rsid w:val="0061639F"/>
    <w:rsid w:val="006163A8"/>
    <w:rsid w:val="006163FB"/>
    <w:rsid w:val="00617B28"/>
    <w:rsid w:val="00620B9B"/>
    <w:rsid w:val="00621F2D"/>
    <w:rsid w:val="00622260"/>
    <w:rsid w:val="00622641"/>
    <w:rsid w:val="00622E7B"/>
    <w:rsid w:val="00623993"/>
    <w:rsid w:val="006239BF"/>
    <w:rsid w:val="006239D2"/>
    <w:rsid w:val="00623AAA"/>
    <w:rsid w:val="006244F1"/>
    <w:rsid w:val="00624814"/>
    <w:rsid w:val="00624CB2"/>
    <w:rsid w:val="006257B3"/>
    <w:rsid w:val="00625BFA"/>
    <w:rsid w:val="00625C83"/>
    <w:rsid w:val="006268DE"/>
    <w:rsid w:val="00626ABD"/>
    <w:rsid w:val="00627E8C"/>
    <w:rsid w:val="0063054B"/>
    <w:rsid w:val="006306C2"/>
    <w:rsid w:val="00631B7C"/>
    <w:rsid w:val="00631D17"/>
    <w:rsid w:val="00632483"/>
    <w:rsid w:val="006333F2"/>
    <w:rsid w:val="006339CE"/>
    <w:rsid w:val="00634C8F"/>
    <w:rsid w:val="00635298"/>
    <w:rsid w:val="00635B30"/>
    <w:rsid w:val="00635DDC"/>
    <w:rsid w:val="006362BB"/>
    <w:rsid w:val="00636301"/>
    <w:rsid w:val="00636375"/>
    <w:rsid w:val="0063647F"/>
    <w:rsid w:val="00636B20"/>
    <w:rsid w:val="00636EB6"/>
    <w:rsid w:val="00637B47"/>
    <w:rsid w:val="00637FD7"/>
    <w:rsid w:val="00643628"/>
    <w:rsid w:val="006440B0"/>
    <w:rsid w:val="006443A0"/>
    <w:rsid w:val="0064640F"/>
    <w:rsid w:val="00647E17"/>
    <w:rsid w:val="00650419"/>
    <w:rsid w:val="00651944"/>
    <w:rsid w:val="006524B0"/>
    <w:rsid w:val="00652963"/>
    <w:rsid w:val="00654A78"/>
    <w:rsid w:val="00655272"/>
    <w:rsid w:val="00656007"/>
    <w:rsid w:val="006571FD"/>
    <w:rsid w:val="00657979"/>
    <w:rsid w:val="00657A2C"/>
    <w:rsid w:val="00657F5D"/>
    <w:rsid w:val="00660D1B"/>
    <w:rsid w:val="0066156D"/>
    <w:rsid w:val="00661A42"/>
    <w:rsid w:val="00663ADE"/>
    <w:rsid w:val="00663E33"/>
    <w:rsid w:val="00665DB8"/>
    <w:rsid w:val="00665E9E"/>
    <w:rsid w:val="0066667B"/>
    <w:rsid w:val="00666960"/>
    <w:rsid w:val="00666DAE"/>
    <w:rsid w:val="00667A0A"/>
    <w:rsid w:val="0067042A"/>
    <w:rsid w:val="00670BAC"/>
    <w:rsid w:val="00671241"/>
    <w:rsid w:val="00672CF8"/>
    <w:rsid w:val="0067429E"/>
    <w:rsid w:val="00675058"/>
    <w:rsid w:val="0067516C"/>
    <w:rsid w:val="00676DA5"/>
    <w:rsid w:val="0067710A"/>
    <w:rsid w:val="0067741C"/>
    <w:rsid w:val="00677D16"/>
    <w:rsid w:val="00680984"/>
    <w:rsid w:val="00681A5B"/>
    <w:rsid w:val="00681F5E"/>
    <w:rsid w:val="00682365"/>
    <w:rsid w:val="00682499"/>
    <w:rsid w:val="006824E7"/>
    <w:rsid w:val="00683832"/>
    <w:rsid w:val="00683AB7"/>
    <w:rsid w:val="0068487C"/>
    <w:rsid w:val="006855A9"/>
    <w:rsid w:val="00685D6C"/>
    <w:rsid w:val="00685F16"/>
    <w:rsid w:val="0068609B"/>
    <w:rsid w:val="00686E22"/>
    <w:rsid w:val="0068741D"/>
    <w:rsid w:val="00691046"/>
    <w:rsid w:val="00695105"/>
    <w:rsid w:val="00695AC9"/>
    <w:rsid w:val="0069632A"/>
    <w:rsid w:val="006963CE"/>
    <w:rsid w:val="0069668E"/>
    <w:rsid w:val="00697E8E"/>
    <w:rsid w:val="006A07F9"/>
    <w:rsid w:val="006A1913"/>
    <w:rsid w:val="006A1BB9"/>
    <w:rsid w:val="006A202F"/>
    <w:rsid w:val="006A2C06"/>
    <w:rsid w:val="006A3547"/>
    <w:rsid w:val="006A36A7"/>
    <w:rsid w:val="006A3F78"/>
    <w:rsid w:val="006A40B1"/>
    <w:rsid w:val="006A41C1"/>
    <w:rsid w:val="006A4F06"/>
    <w:rsid w:val="006A4F86"/>
    <w:rsid w:val="006A5259"/>
    <w:rsid w:val="006A64B7"/>
    <w:rsid w:val="006A6FBD"/>
    <w:rsid w:val="006A7C97"/>
    <w:rsid w:val="006B026E"/>
    <w:rsid w:val="006B02BA"/>
    <w:rsid w:val="006B0941"/>
    <w:rsid w:val="006B0E9B"/>
    <w:rsid w:val="006B2AFC"/>
    <w:rsid w:val="006B4357"/>
    <w:rsid w:val="006B5854"/>
    <w:rsid w:val="006B66A9"/>
    <w:rsid w:val="006B7AF5"/>
    <w:rsid w:val="006C12DB"/>
    <w:rsid w:val="006C172C"/>
    <w:rsid w:val="006C1868"/>
    <w:rsid w:val="006C1C6F"/>
    <w:rsid w:val="006C3239"/>
    <w:rsid w:val="006C3574"/>
    <w:rsid w:val="006C3C4D"/>
    <w:rsid w:val="006C3C90"/>
    <w:rsid w:val="006C4207"/>
    <w:rsid w:val="006C4630"/>
    <w:rsid w:val="006C49CE"/>
    <w:rsid w:val="006C64A2"/>
    <w:rsid w:val="006C74A4"/>
    <w:rsid w:val="006D02FE"/>
    <w:rsid w:val="006D06B6"/>
    <w:rsid w:val="006D07B3"/>
    <w:rsid w:val="006D1B01"/>
    <w:rsid w:val="006D3299"/>
    <w:rsid w:val="006D3A90"/>
    <w:rsid w:val="006D3D61"/>
    <w:rsid w:val="006D44AD"/>
    <w:rsid w:val="006D5794"/>
    <w:rsid w:val="006D5DB1"/>
    <w:rsid w:val="006D603C"/>
    <w:rsid w:val="006D62BA"/>
    <w:rsid w:val="006D6F8C"/>
    <w:rsid w:val="006D7259"/>
    <w:rsid w:val="006D757D"/>
    <w:rsid w:val="006D771D"/>
    <w:rsid w:val="006D77FD"/>
    <w:rsid w:val="006D7A7A"/>
    <w:rsid w:val="006D7D73"/>
    <w:rsid w:val="006E02C4"/>
    <w:rsid w:val="006E06BE"/>
    <w:rsid w:val="006E0940"/>
    <w:rsid w:val="006E1E82"/>
    <w:rsid w:val="006E1FFF"/>
    <w:rsid w:val="006E22DF"/>
    <w:rsid w:val="006E2726"/>
    <w:rsid w:val="006E3C27"/>
    <w:rsid w:val="006E4A4B"/>
    <w:rsid w:val="006E4B17"/>
    <w:rsid w:val="006E5E20"/>
    <w:rsid w:val="006E5F8E"/>
    <w:rsid w:val="006E695D"/>
    <w:rsid w:val="006E6B1D"/>
    <w:rsid w:val="006E6DB3"/>
    <w:rsid w:val="006E747A"/>
    <w:rsid w:val="006F0466"/>
    <w:rsid w:val="006F11D9"/>
    <w:rsid w:val="006F11EA"/>
    <w:rsid w:val="006F1A78"/>
    <w:rsid w:val="006F2203"/>
    <w:rsid w:val="006F25EB"/>
    <w:rsid w:val="006F2748"/>
    <w:rsid w:val="006F2DA6"/>
    <w:rsid w:val="006F2F2C"/>
    <w:rsid w:val="006F33AD"/>
    <w:rsid w:val="006F38AC"/>
    <w:rsid w:val="006F3D9E"/>
    <w:rsid w:val="006F4060"/>
    <w:rsid w:val="006F4C0C"/>
    <w:rsid w:val="006F4C6F"/>
    <w:rsid w:val="006F54A4"/>
    <w:rsid w:val="00702E67"/>
    <w:rsid w:val="0070332C"/>
    <w:rsid w:val="00703E47"/>
    <w:rsid w:val="00704513"/>
    <w:rsid w:val="007066A0"/>
    <w:rsid w:val="0070760C"/>
    <w:rsid w:val="0071027B"/>
    <w:rsid w:val="00710D73"/>
    <w:rsid w:val="00711C2F"/>
    <w:rsid w:val="00712A11"/>
    <w:rsid w:val="00712C5F"/>
    <w:rsid w:val="00713510"/>
    <w:rsid w:val="00713BE2"/>
    <w:rsid w:val="00714257"/>
    <w:rsid w:val="00714D12"/>
    <w:rsid w:val="00715111"/>
    <w:rsid w:val="00715B8D"/>
    <w:rsid w:val="00716001"/>
    <w:rsid w:val="00720127"/>
    <w:rsid w:val="00720309"/>
    <w:rsid w:val="0072068A"/>
    <w:rsid w:val="00720B56"/>
    <w:rsid w:val="007210D6"/>
    <w:rsid w:val="007215A3"/>
    <w:rsid w:val="00721DF7"/>
    <w:rsid w:val="007224AF"/>
    <w:rsid w:val="00722BD3"/>
    <w:rsid w:val="0072302D"/>
    <w:rsid w:val="0072342D"/>
    <w:rsid w:val="007235A3"/>
    <w:rsid w:val="00723E61"/>
    <w:rsid w:val="00724ED0"/>
    <w:rsid w:val="00725BB8"/>
    <w:rsid w:val="00725F26"/>
    <w:rsid w:val="0072608C"/>
    <w:rsid w:val="00726DD9"/>
    <w:rsid w:val="00727491"/>
    <w:rsid w:val="00727B36"/>
    <w:rsid w:val="0073048B"/>
    <w:rsid w:val="00730757"/>
    <w:rsid w:val="00731266"/>
    <w:rsid w:val="007313E6"/>
    <w:rsid w:val="00731416"/>
    <w:rsid w:val="007318D1"/>
    <w:rsid w:val="007319E9"/>
    <w:rsid w:val="0073239C"/>
    <w:rsid w:val="0073330D"/>
    <w:rsid w:val="007333C3"/>
    <w:rsid w:val="0073396F"/>
    <w:rsid w:val="007346B1"/>
    <w:rsid w:val="00735452"/>
    <w:rsid w:val="007359FD"/>
    <w:rsid w:val="00736B74"/>
    <w:rsid w:val="00736C8E"/>
    <w:rsid w:val="007370FE"/>
    <w:rsid w:val="00737480"/>
    <w:rsid w:val="00740C4A"/>
    <w:rsid w:val="00740DC6"/>
    <w:rsid w:val="0074187C"/>
    <w:rsid w:val="007421A9"/>
    <w:rsid w:val="0074222A"/>
    <w:rsid w:val="007430A0"/>
    <w:rsid w:val="007432D3"/>
    <w:rsid w:val="007434DC"/>
    <w:rsid w:val="007442ED"/>
    <w:rsid w:val="0074473E"/>
    <w:rsid w:val="00744E3F"/>
    <w:rsid w:val="007466CD"/>
    <w:rsid w:val="0075019E"/>
    <w:rsid w:val="007506E5"/>
    <w:rsid w:val="00751274"/>
    <w:rsid w:val="00752F34"/>
    <w:rsid w:val="00753212"/>
    <w:rsid w:val="00753D88"/>
    <w:rsid w:val="0075435D"/>
    <w:rsid w:val="00754455"/>
    <w:rsid w:val="007549F3"/>
    <w:rsid w:val="00754BF2"/>
    <w:rsid w:val="007566A4"/>
    <w:rsid w:val="00756B67"/>
    <w:rsid w:val="007570C0"/>
    <w:rsid w:val="0075743C"/>
    <w:rsid w:val="00760F48"/>
    <w:rsid w:val="007611F5"/>
    <w:rsid w:val="007618F1"/>
    <w:rsid w:val="00762594"/>
    <w:rsid w:val="00762924"/>
    <w:rsid w:val="00763129"/>
    <w:rsid w:val="00763F0E"/>
    <w:rsid w:val="007644E3"/>
    <w:rsid w:val="00765409"/>
    <w:rsid w:val="0076626C"/>
    <w:rsid w:val="00767AE4"/>
    <w:rsid w:val="0077057C"/>
    <w:rsid w:val="007711D6"/>
    <w:rsid w:val="007714D0"/>
    <w:rsid w:val="0077237E"/>
    <w:rsid w:val="007727B2"/>
    <w:rsid w:val="00773DA4"/>
    <w:rsid w:val="00774A6D"/>
    <w:rsid w:val="00775820"/>
    <w:rsid w:val="00775A64"/>
    <w:rsid w:val="0077614C"/>
    <w:rsid w:val="0077653C"/>
    <w:rsid w:val="00780771"/>
    <w:rsid w:val="007815BB"/>
    <w:rsid w:val="00782714"/>
    <w:rsid w:val="00783B6F"/>
    <w:rsid w:val="00783C35"/>
    <w:rsid w:val="00783EF4"/>
    <w:rsid w:val="00783F76"/>
    <w:rsid w:val="00785B52"/>
    <w:rsid w:val="00785D79"/>
    <w:rsid w:val="007861D1"/>
    <w:rsid w:val="00786973"/>
    <w:rsid w:val="00787BCD"/>
    <w:rsid w:val="00790653"/>
    <w:rsid w:val="00793129"/>
    <w:rsid w:val="0079335B"/>
    <w:rsid w:val="007933C9"/>
    <w:rsid w:val="00793AD6"/>
    <w:rsid w:val="007940A1"/>
    <w:rsid w:val="00796E76"/>
    <w:rsid w:val="00796F58"/>
    <w:rsid w:val="007A1E09"/>
    <w:rsid w:val="007A1F69"/>
    <w:rsid w:val="007A32FE"/>
    <w:rsid w:val="007A3571"/>
    <w:rsid w:val="007A37C1"/>
    <w:rsid w:val="007A4453"/>
    <w:rsid w:val="007A5291"/>
    <w:rsid w:val="007A600E"/>
    <w:rsid w:val="007A643E"/>
    <w:rsid w:val="007A679B"/>
    <w:rsid w:val="007B00B3"/>
    <w:rsid w:val="007B1CA1"/>
    <w:rsid w:val="007B1E8C"/>
    <w:rsid w:val="007B204B"/>
    <w:rsid w:val="007B2948"/>
    <w:rsid w:val="007B3505"/>
    <w:rsid w:val="007B3541"/>
    <w:rsid w:val="007B4294"/>
    <w:rsid w:val="007B4655"/>
    <w:rsid w:val="007B5094"/>
    <w:rsid w:val="007B6132"/>
    <w:rsid w:val="007B65B0"/>
    <w:rsid w:val="007B7B51"/>
    <w:rsid w:val="007B7F03"/>
    <w:rsid w:val="007C01BA"/>
    <w:rsid w:val="007C0732"/>
    <w:rsid w:val="007C167A"/>
    <w:rsid w:val="007C1D50"/>
    <w:rsid w:val="007C1D98"/>
    <w:rsid w:val="007C2E97"/>
    <w:rsid w:val="007C388D"/>
    <w:rsid w:val="007C41E6"/>
    <w:rsid w:val="007C6312"/>
    <w:rsid w:val="007C6465"/>
    <w:rsid w:val="007C66E7"/>
    <w:rsid w:val="007C6AB2"/>
    <w:rsid w:val="007C7E0B"/>
    <w:rsid w:val="007D0879"/>
    <w:rsid w:val="007D16D1"/>
    <w:rsid w:val="007D26E0"/>
    <w:rsid w:val="007D2A16"/>
    <w:rsid w:val="007D33FF"/>
    <w:rsid w:val="007D3571"/>
    <w:rsid w:val="007D4C0E"/>
    <w:rsid w:val="007D51BB"/>
    <w:rsid w:val="007D589E"/>
    <w:rsid w:val="007D689F"/>
    <w:rsid w:val="007D72FF"/>
    <w:rsid w:val="007D78D4"/>
    <w:rsid w:val="007D7CA1"/>
    <w:rsid w:val="007D7F9E"/>
    <w:rsid w:val="007E09C8"/>
    <w:rsid w:val="007E1668"/>
    <w:rsid w:val="007E219F"/>
    <w:rsid w:val="007E21F6"/>
    <w:rsid w:val="007E2FDE"/>
    <w:rsid w:val="007E3EE9"/>
    <w:rsid w:val="007E4A96"/>
    <w:rsid w:val="007E56A7"/>
    <w:rsid w:val="007E5F94"/>
    <w:rsid w:val="007E726C"/>
    <w:rsid w:val="007E7278"/>
    <w:rsid w:val="007E753C"/>
    <w:rsid w:val="007E754B"/>
    <w:rsid w:val="007F0814"/>
    <w:rsid w:val="007F0A63"/>
    <w:rsid w:val="007F12EF"/>
    <w:rsid w:val="007F13E5"/>
    <w:rsid w:val="007F1426"/>
    <w:rsid w:val="007F1630"/>
    <w:rsid w:val="007F187B"/>
    <w:rsid w:val="007F2BA7"/>
    <w:rsid w:val="007F4927"/>
    <w:rsid w:val="007F5D4D"/>
    <w:rsid w:val="007F5EC3"/>
    <w:rsid w:val="007F7070"/>
    <w:rsid w:val="007F71E6"/>
    <w:rsid w:val="00800045"/>
    <w:rsid w:val="00801D07"/>
    <w:rsid w:val="008031C4"/>
    <w:rsid w:val="00803C35"/>
    <w:rsid w:val="00804353"/>
    <w:rsid w:val="008047F4"/>
    <w:rsid w:val="0080560B"/>
    <w:rsid w:val="0080599D"/>
    <w:rsid w:val="008101C1"/>
    <w:rsid w:val="008102B3"/>
    <w:rsid w:val="008108C4"/>
    <w:rsid w:val="00810C2A"/>
    <w:rsid w:val="00812C60"/>
    <w:rsid w:val="00813ED5"/>
    <w:rsid w:val="008162B4"/>
    <w:rsid w:val="008170D8"/>
    <w:rsid w:val="00820115"/>
    <w:rsid w:val="00820F3F"/>
    <w:rsid w:val="0082109F"/>
    <w:rsid w:val="00822CE2"/>
    <w:rsid w:val="00823349"/>
    <w:rsid w:val="008236CD"/>
    <w:rsid w:val="00823B24"/>
    <w:rsid w:val="008240F1"/>
    <w:rsid w:val="008243AD"/>
    <w:rsid w:val="00825991"/>
    <w:rsid w:val="00827090"/>
    <w:rsid w:val="008275C7"/>
    <w:rsid w:val="00827707"/>
    <w:rsid w:val="00831259"/>
    <w:rsid w:val="0083172A"/>
    <w:rsid w:val="00831861"/>
    <w:rsid w:val="00832C6C"/>
    <w:rsid w:val="008333F3"/>
    <w:rsid w:val="008353CD"/>
    <w:rsid w:val="0083563F"/>
    <w:rsid w:val="00835785"/>
    <w:rsid w:val="00835A44"/>
    <w:rsid w:val="008410B9"/>
    <w:rsid w:val="00842F2C"/>
    <w:rsid w:val="00843B19"/>
    <w:rsid w:val="00845140"/>
    <w:rsid w:val="008456E4"/>
    <w:rsid w:val="00845C22"/>
    <w:rsid w:val="00846EA0"/>
    <w:rsid w:val="008471D6"/>
    <w:rsid w:val="00850AF6"/>
    <w:rsid w:val="0085155F"/>
    <w:rsid w:val="008518C8"/>
    <w:rsid w:val="00852104"/>
    <w:rsid w:val="00852A02"/>
    <w:rsid w:val="00854FFE"/>
    <w:rsid w:val="0085535E"/>
    <w:rsid w:val="008558F8"/>
    <w:rsid w:val="00855ABA"/>
    <w:rsid w:val="00855BA3"/>
    <w:rsid w:val="00855CDC"/>
    <w:rsid w:val="00855E88"/>
    <w:rsid w:val="00855F14"/>
    <w:rsid w:val="0086174D"/>
    <w:rsid w:val="00861788"/>
    <w:rsid w:val="00862F8F"/>
    <w:rsid w:val="00863762"/>
    <w:rsid w:val="00863879"/>
    <w:rsid w:val="00864ADF"/>
    <w:rsid w:val="0086668D"/>
    <w:rsid w:val="00867E46"/>
    <w:rsid w:val="00870E1E"/>
    <w:rsid w:val="0087124B"/>
    <w:rsid w:val="00871EA6"/>
    <w:rsid w:val="00871FDA"/>
    <w:rsid w:val="00872414"/>
    <w:rsid w:val="00873186"/>
    <w:rsid w:val="00873ACD"/>
    <w:rsid w:val="00874481"/>
    <w:rsid w:val="008745D6"/>
    <w:rsid w:val="008747D9"/>
    <w:rsid w:val="00874AE7"/>
    <w:rsid w:val="00874C24"/>
    <w:rsid w:val="008754F6"/>
    <w:rsid w:val="008764F0"/>
    <w:rsid w:val="00876908"/>
    <w:rsid w:val="00876D66"/>
    <w:rsid w:val="0087735A"/>
    <w:rsid w:val="00880B8F"/>
    <w:rsid w:val="00880D5E"/>
    <w:rsid w:val="00882094"/>
    <w:rsid w:val="00882E6A"/>
    <w:rsid w:val="00882FAF"/>
    <w:rsid w:val="008831BF"/>
    <w:rsid w:val="0088454D"/>
    <w:rsid w:val="008845B1"/>
    <w:rsid w:val="00884AB4"/>
    <w:rsid w:val="00884CCA"/>
    <w:rsid w:val="00884E9A"/>
    <w:rsid w:val="00885140"/>
    <w:rsid w:val="0088568E"/>
    <w:rsid w:val="00885C8A"/>
    <w:rsid w:val="00885F70"/>
    <w:rsid w:val="00885FED"/>
    <w:rsid w:val="008869EB"/>
    <w:rsid w:val="00887D96"/>
    <w:rsid w:val="0089076F"/>
    <w:rsid w:val="008909FF"/>
    <w:rsid w:val="00890EAE"/>
    <w:rsid w:val="00891443"/>
    <w:rsid w:val="00891DB4"/>
    <w:rsid w:val="00892017"/>
    <w:rsid w:val="0089228B"/>
    <w:rsid w:val="008925F1"/>
    <w:rsid w:val="008926A3"/>
    <w:rsid w:val="008930AE"/>
    <w:rsid w:val="00893391"/>
    <w:rsid w:val="00893949"/>
    <w:rsid w:val="008939CC"/>
    <w:rsid w:val="00894058"/>
    <w:rsid w:val="00894EE3"/>
    <w:rsid w:val="00896F61"/>
    <w:rsid w:val="00896F62"/>
    <w:rsid w:val="00897005"/>
    <w:rsid w:val="008974F9"/>
    <w:rsid w:val="008975EE"/>
    <w:rsid w:val="008A05CD"/>
    <w:rsid w:val="008A0C79"/>
    <w:rsid w:val="008A1DFC"/>
    <w:rsid w:val="008A2C3C"/>
    <w:rsid w:val="008A3659"/>
    <w:rsid w:val="008A383D"/>
    <w:rsid w:val="008A3D8B"/>
    <w:rsid w:val="008A4565"/>
    <w:rsid w:val="008A48D4"/>
    <w:rsid w:val="008A4953"/>
    <w:rsid w:val="008A5EFB"/>
    <w:rsid w:val="008A6DEE"/>
    <w:rsid w:val="008A7332"/>
    <w:rsid w:val="008A79F1"/>
    <w:rsid w:val="008B05AF"/>
    <w:rsid w:val="008B10D5"/>
    <w:rsid w:val="008B1EEA"/>
    <w:rsid w:val="008B2385"/>
    <w:rsid w:val="008B3E1D"/>
    <w:rsid w:val="008B4F8D"/>
    <w:rsid w:val="008B6B08"/>
    <w:rsid w:val="008B7413"/>
    <w:rsid w:val="008B771C"/>
    <w:rsid w:val="008B7739"/>
    <w:rsid w:val="008B7C1C"/>
    <w:rsid w:val="008C0D9F"/>
    <w:rsid w:val="008C1A76"/>
    <w:rsid w:val="008C1EA4"/>
    <w:rsid w:val="008C2784"/>
    <w:rsid w:val="008C29A0"/>
    <w:rsid w:val="008C366D"/>
    <w:rsid w:val="008C3706"/>
    <w:rsid w:val="008C3A3D"/>
    <w:rsid w:val="008C4428"/>
    <w:rsid w:val="008C46FC"/>
    <w:rsid w:val="008C4E66"/>
    <w:rsid w:val="008C50EB"/>
    <w:rsid w:val="008C650E"/>
    <w:rsid w:val="008C6752"/>
    <w:rsid w:val="008C74E6"/>
    <w:rsid w:val="008D0114"/>
    <w:rsid w:val="008D0312"/>
    <w:rsid w:val="008D1D1A"/>
    <w:rsid w:val="008D21B7"/>
    <w:rsid w:val="008D247D"/>
    <w:rsid w:val="008D2F44"/>
    <w:rsid w:val="008D3039"/>
    <w:rsid w:val="008D4268"/>
    <w:rsid w:val="008D5082"/>
    <w:rsid w:val="008D5E9A"/>
    <w:rsid w:val="008D618D"/>
    <w:rsid w:val="008D6A41"/>
    <w:rsid w:val="008D6E7E"/>
    <w:rsid w:val="008E0471"/>
    <w:rsid w:val="008E050A"/>
    <w:rsid w:val="008E0F9A"/>
    <w:rsid w:val="008E1CB5"/>
    <w:rsid w:val="008E1DB8"/>
    <w:rsid w:val="008E240C"/>
    <w:rsid w:val="008E24A3"/>
    <w:rsid w:val="008E27C7"/>
    <w:rsid w:val="008E29BB"/>
    <w:rsid w:val="008E2E5C"/>
    <w:rsid w:val="008E3C2D"/>
    <w:rsid w:val="008E4D0C"/>
    <w:rsid w:val="008E4D41"/>
    <w:rsid w:val="008E5B45"/>
    <w:rsid w:val="008E6A76"/>
    <w:rsid w:val="008E7E00"/>
    <w:rsid w:val="008F0E13"/>
    <w:rsid w:val="008F0EB4"/>
    <w:rsid w:val="008F19F4"/>
    <w:rsid w:val="008F2635"/>
    <w:rsid w:val="008F30C1"/>
    <w:rsid w:val="008F36E0"/>
    <w:rsid w:val="008F3AFE"/>
    <w:rsid w:val="008F40A7"/>
    <w:rsid w:val="008F63B4"/>
    <w:rsid w:val="008F67CF"/>
    <w:rsid w:val="008F6BFF"/>
    <w:rsid w:val="008F7A7A"/>
    <w:rsid w:val="008F7D97"/>
    <w:rsid w:val="009004CC"/>
    <w:rsid w:val="00900C26"/>
    <w:rsid w:val="0090161F"/>
    <w:rsid w:val="00901926"/>
    <w:rsid w:val="00902947"/>
    <w:rsid w:val="00902F90"/>
    <w:rsid w:val="00903213"/>
    <w:rsid w:val="0090382A"/>
    <w:rsid w:val="00904539"/>
    <w:rsid w:val="00904DA1"/>
    <w:rsid w:val="00905056"/>
    <w:rsid w:val="00905A80"/>
    <w:rsid w:val="0090621A"/>
    <w:rsid w:val="009073E1"/>
    <w:rsid w:val="00907815"/>
    <w:rsid w:val="009078D4"/>
    <w:rsid w:val="00910A63"/>
    <w:rsid w:val="00910A7D"/>
    <w:rsid w:val="0091159B"/>
    <w:rsid w:val="0091184B"/>
    <w:rsid w:val="00911857"/>
    <w:rsid w:val="0091314F"/>
    <w:rsid w:val="00915952"/>
    <w:rsid w:val="00915D76"/>
    <w:rsid w:val="009169BA"/>
    <w:rsid w:val="00916C8C"/>
    <w:rsid w:val="009176DA"/>
    <w:rsid w:val="00920062"/>
    <w:rsid w:val="009206E2"/>
    <w:rsid w:val="009217B0"/>
    <w:rsid w:val="00922318"/>
    <w:rsid w:val="0092250F"/>
    <w:rsid w:val="00922AB1"/>
    <w:rsid w:val="00924623"/>
    <w:rsid w:val="00924AE1"/>
    <w:rsid w:val="00925422"/>
    <w:rsid w:val="009275E1"/>
    <w:rsid w:val="00927B73"/>
    <w:rsid w:val="00933756"/>
    <w:rsid w:val="009345DF"/>
    <w:rsid w:val="009345F0"/>
    <w:rsid w:val="009351E9"/>
    <w:rsid w:val="0093521D"/>
    <w:rsid w:val="009355A0"/>
    <w:rsid w:val="0093675D"/>
    <w:rsid w:val="00936BC5"/>
    <w:rsid w:val="00936F50"/>
    <w:rsid w:val="0094029F"/>
    <w:rsid w:val="00940C8C"/>
    <w:rsid w:val="0094111D"/>
    <w:rsid w:val="009436C1"/>
    <w:rsid w:val="009440E6"/>
    <w:rsid w:val="0094463A"/>
    <w:rsid w:val="00945987"/>
    <w:rsid w:val="00946FC1"/>
    <w:rsid w:val="0094709D"/>
    <w:rsid w:val="009470F7"/>
    <w:rsid w:val="00947696"/>
    <w:rsid w:val="00947A4D"/>
    <w:rsid w:val="00947B18"/>
    <w:rsid w:val="0095003F"/>
    <w:rsid w:val="00950EFF"/>
    <w:rsid w:val="009514B3"/>
    <w:rsid w:val="009516B8"/>
    <w:rsid w:val="009517E9"/>
    <w:rsid w:val="00951F58"/>
    <w:rsid w:val="00953BFA"/>
    <w:rsid w:val="00953ECC"/>
    <w:rsid w:val="0095462D"/>
    <w:rsid w:val="00954859"/>
    <w:rsid w:val="00955372"/>
    <w:rsid w:val="0095795E"/>
    <w:rsid w:val="009579A3"/>
    <w:rsid w:val="00957AEC"/>
    <w:rsid w:val="00957F68"/>
    <w:rsid w:val="00960075"/>
    <w:rsid w:val="00960307"/>
    <w:rsid w:val="009605B4"/>
    <w:rsid w:val="009620F7"/>
    <w:rsid w:val="00962C32"/>
    <w:rsid w:val="009630E4"/>
    <w:rsid w:val="009636A1"/>
    <w:rsid w:val="009639AA"/>
    <w:rsid w:val="00963EC0"/>
    <w:rsid w:val="00965FAE"/>
    <w:rsid w:val="0096648B"/>
    <w:rsid w:val="0096657A"/>
    <w:rsid w:val="009665B0"/>
    <w:rsid w:val="009708C9"/>
    <w:rsid w:val="009719CD"/>
    <w:rsid w:val="00972242"/>
    <w:rsid w:val="00973144"/>
    <w:rsid w:val="00973877"/>
    <w:rsid w:val="009739F7"/>
    <w:rsid w:val="009747C6"/>
    <w:rsid w:val="00975764"/>
    <w:rsid w:val="00976F69"/>
    <w:rsid w:val="00980B64"/>
    <w:rsid w:val="00980BB8"/>
    <w:rsid w:val="00980EC0"/>
    <w:rsid w:val="00981C6F"/>
    <w:rsid w:val="00983C66"/>
    <w:rsid w:val="009840EC"/>
    <w:rsid w:val="00984A55"/>
    <w:rsid w:val="00985A65"/>
    <w:rsid w:val="00985CBD"/>
    <w:rsid w:val="00985F7B"/>
    <w:rsid w:val="009868EC"/>
    <w:rsid w:val="00986EF3"/>
    <w:rsid w:val="00987BA1"/>
    <w:rsid w:val="00990091"/>
    <w:rsid w:val="0099045C"/>
    <w:rsid w:val="00990576"/>
    <w:rsid w:val="00990A1A"/>
    <w:rsid w:val="009911C5"/>
    <w:rsid w:val="009915E2"/>
    <w:rsid w:val="00991BFA"/>
    <w:rsid w:val="00991DA4"/>
    <w:rsid w:val="00992042"/>
    <w:rsid w:val="009927A4"/>
    <w:rsid w:val="0099299A"/>
    <w:rsid w:val="00992D1B"/>
    <w:rsid w:val="00992DDE"/>
    <w:rsid w:val="0099383B"/>
    <w:rsid w:val="00993855"/>
    <w:rsid w:val="00993B86"/>
    <w:rsid w:val="0099422C"/>
    <w:rsid w:val="0099451F"/>
    <w:rsid w:val="009955B5"/>
    <w:rsid w:val="009963CC"/>
    <w:rsid w:val="00996E9F"/>
    <w:rsid w:val="0099723F"/>
    <w:rsid w:val="009A04ED"/>
    <w:rsid w:val="009A1240"/>
    <w:rsid w:val="009A1FCF"/>
    <w:rsid w:val="009A28BE"/>
    <w:rsid w:val="009A48BF"/>
    <w:rsid w:val="009A5316"/>
    <w:rsid w:val="009A64BB"/>
    <w:rsid w:val="009B0566"/>
    <w:rsid w:val="009B0980"/>
    <w:rsid w:val="009B26E8"/>
    <w:rsid w:val="009B275C"/>
    <w:rsid w:val="009B309D"/>
    <w:rsid w:val="009B37E8"/>
    <w:rsid w:val="009B4427"/>
    <w:rsid w:val="009B6C1C"/>
    <w:rsid w:val="009B7328"/>
    <w:rsid w:val="009C138A"/>
    <w:rsid w:val="009C14BC"/>
    <w:rsid w:val="009C15E8"/>
    <w:rsid w:val="009C1ED2"/>
    <w:rsid w:val="009C2D9E"/>
    <w:rsid w:val="009C3FD9"/>
    <w:rsid w:val="009C4770"/>
    <w:rsid w:val="009C5FA4"/>
    <w:rsid w:val="009C6570"/>
    <w:rsid w:val="009C6C4F"/>
    <w:rsid w:val="009C6D86"/>
    <w:rsid w:val="009D1861"/>
    <w:rsid w:val="009D25D5"/>
    <w:rsid w:val="009D4593"/>
    <w:rsid w:val="009D4934"/>
    <w:rsid w:val="009D5449"/>
    <w:rsid w:val="009D54E6"/>
    <w:rsid w:val="009D6F99"/>
    <w:rsid w:val="009D78B7"/>
    <w:rsid w:val="009E05FE"/>
    <w:rsid w:val="009E0DA3"/>
    <w:rsid w:val="009E127C"/>
    <w:rsid w:val="009E1596"/>
    <w:rsid w:val="009E1FD6"/>
    <w:rsid w:val="009E3033"/>
    <w:rsid w:val="009E385D"/>
    <w:rsid w:val="009E3E16"/>
    <w:rsid w:val="009E5E7D"/>
    <w:rsid w:val="009E6B4A"/>
    <w:rsid w:val="009E6E88"/>
    <w:rsid w:val="009E7847"/>
    <w:rsid w:val="009F030C"/>
    <w:rsid w:val="009F1305"/>
    <w:rsid w:val="009F14EE"/>
    <w:rsid w:val="009F1EA8"/>
    <w:rsid w:val="009F294E"/>
    <w:rsid w:val="009F3C5B"/>
    <w:rsid w:val="009F48B4"/>
    <w:rsid w:val="009F5D37"/>
    <w:rsid w:val="009F6C6F"/>
    <w:rsid w:val="009F6D2D"/>
    <w:rsid w:val="00A007CF"/>
    <w:rsid w:val="00A00A13"/>
    <w:rsid w:val="00A01832"/>
    <w:rsid w:val="00A0367B"/>
    <w:rsid w:val="00A04453"/>
    <w:rsid w:val="00A053C6"/>
    <w:rsid w:val="00A0542D"/>
    <w:rsid w:val="00A05835"/>
    <w:rsid w:val="00A05AD3"/>
    <w:rsid w:val="00A05EA9"/>
    <w:rsid w:val="00A06827"/>
    <w:rsid w:val="00A06A97"/>
    <w:rsid w:val="00A0750B"/>
    <w:rsid w:val="00A07DA6"/>
    <w:rsid w:val="00A106B3"/>
    <w:rsid w:val="00A11A00"/>
    <w:rsid w:val="00A14880"/>
    <w:rsid w:val="00A14A2D"/>
    <w:rsid w:val="00A16407"/>
    <w:rsid w:val="00A2099E"/>
    <w:rsid w:val="00A21455"/>
    <w:rsid w:val="00A22D09"/>
    <w:rsid w:val="00A230D2"/>
    <w:rsid w:val="00A23906"/>
    <w:rsid w:val="00A25448"/>
    <w:rsid w:val="00A2549B"/>
    <w:rsid w:val="00A277C8"/>
    <w:rsid w:val="00A27C1A"/>
    <w:rsid w:val="00A27EDC"/>
    <w:rsid w:val="00A304E0"/>
    <w:rsid w:val="00A30A53"/>
    <w:rsid w:val="00A30E3B"/>
    <w:rsid w:val="00A315A8"/>
    <w:rsid w:val="00A3214C"/>
    <w:rsid w:val="00A32271"/>
    <w:rsid w:val="00A324C2"/>
    <w:rsid w:val="00A33C72"/>
    <w:rsid w:val="00A340E2"/>
    <w:rsid w:val="00A35320"/>
    <w:rsid w:val="00A358B9"/>
    <w:rsid w:val="00A35A7A"/>
    <w:rsid w:val="00A371BB"/>
    <w:rsid w:val="00A4018B"/>
    <w:rsid w:val="00A4157D"/>
    <w:rsid w:val="00A42566"/>
    <w:rsid w:val="00A425F3"/>
    <w:rsid w:val="00A4469E"/>
    <w:rsid w:val="00A44CE2"/>
    <w:rsid w:val="00A451E1"/>
    <w:rsid w:val="00A46BA6"/>
    <w:rsid w:val="00A505A2"/>
    <w:rsid w:val="00A5060A"/>
    <w:rsid w:val="00A5093C"/>
    <w:rsid w:val="00A52360"/>
    <w:rsid w:val="00A523CA"/>
    <w:rsid w:val="00A53A65"/>
    <w:rsid w:val="00A53C62"/>
    <w:rsid w:val="00A540CC"/>
    <w:rsid w:val="00A545BD"/>
    <w:rsid w:val="00A561ED"/>
    <w:rsid w:val="00A564D7"/>
    <w:rsid w:val="00A573EA"/>
    <w:rsid w:val="00A60039"/>
    <w:rsid w:val="00A60BDC"/>
    <w:rsid w:val="00A60BFD"/>
    <w:rsid w:val="00A623D3"/>
    <w:rsid w:val="00A62AA4"/>
    <w:rsid w:val="00A6308E"/>
    <w:rsid w:val="00A64179"/>
    <w:rsid w:val="00A64D9F"/>
    <w:rsid w:val="00A65DA4"/>
    <w:rsid w:val="00A67455"/>
    <w:rsid w:val="00A6745E"/>
    <w:rsid w:val="00A67FD0"/>
    <w:rsid w:val="00A70B51"/>
    <w:rsid w:val="00A7120B"/>
    <w:rsid w:val="00A715F0"/>
    <w:rsid w:val="00A72FB2"/>
    <w:rsid w:val="00A7310C"/>
    <w:rsid w:val="00A731CD"/>
    <w:rsid w:val="00A73900"/>
    <w:rsid w:val="00A73BCA"/>
    <w:rsid w:val="00A76E17"/>
    <w:rsid w:val="00A776CC"/>
    <w:rsid w:val="00A77881"/>
    <w:rsid w:val="00A8028A"/>
    <w:rsid w:val="00A802FA"/>
    <w:rsid w:val="00A80631"/>
    <w:rsid w:val="00A811B2"/>
    <w:rsid w:val="00A81857"/>
    <w:rsid w:val="00A83794"/>
    <w:rsid w:val="00A84B1B"/>
    <w:rsid w:val="00A84B98"/>
    <w:rsid w:val="00A851AE"/>
    <w:rsid w:val="00A853C5"/>
    <w:rsid w:val="00A85AD4"/>
    <w:rsid w:val="00A85CAF"/>
    <w:rsid w:val="00A85D61"/>
    <w:rsid w:val="00A860BB"/>
    <w:rsid w:val="00A863AE"/>
    <w:rsid w:val="00A8715A"/>
    <w:rsid w:val="00A90C6E"/>
    <w:rsid w:val="00A91102"/>
    <w:rsid w:val="00A9163C"/>
    <w:rsid w:val="00A923A3"/>
    <w:rsid w:val="00A9263F"/>
    <w:rsid w:val="00A9303D"/>
    <w:rsid w:val="00A93815"/>
    <w:rsid w:val="00A96222"/>
    <w:rsid w:val="00A967FD"/>
    <w:rsid w:val="00A96869"/>
    <w:rsid w:val="00A96D4D"/>
    <w:rsid w:val="00AA375A"/>
    <w:rsid w:val="00AA41A6"/>
    <w:rsid w:val="00AA44ED"/>
    <w:rsid w:val="00AA4F91"/>
    <w:rsid w:val="00AA75EA"/>
    <w:rsid w:val="00AB0DF0"/>
    <w:rsid w:val="00AB1AD6"/>
    <w:rsid w:val="00AB1B7E"/>
    <w:rsid w:val="00AB37EA"/>
    <w:rsid w:val="00AB3EDE"/>
    <w:rsid w:val="00AB46CC"/>
    <w:rsid w:val="00AB4735"/>
    <w:rsid w:val="00AB4E93"/>
    <w:rsid w:val="00AB5CBC"/>
    <w:rsid w:val="00AB6554"/>
    <w:rsid w:val="00AB6EF8"/>
    <w:rsid w:val="00AB749F"/>
    <w:rsid w:val="00AC1249"/>
    <w:rsid w:val="00AC4557"/>
    <w:rsid w:val="00AC4DC3"/>
    <w:rsid w:val="00AC4E97"/>
    <w:rsid w:val="00AC517E"/>
    <w:rsid w:val="00AC5225"/>
    <w:rsid w:val="00AC53B0"/>
    <w:rsid w:val="00AC5CD8"/>
    <w:rsid w:val="00AC7265"/>
    <w:rsid w:val="00AC7A68"/>
    <w:rsid w:val="00AC7C31"/>
    <w:rsid w:val="00AD0139"/>
    <w:rsid w:val="00AD019F"/>
    <w:rsid w:val="00AD0269"/>
    <w:rsid w:val="00AD0A5B"/>
    <w:rsid w:val="00AD1206"/>
    <w:rsid w:val="00AD3E3A"/>
    <w:rsid w:val="00AD4172"/>
    <w:rsid w:val="00AD4316"/>
    <w:rsid w:val="00AD58AF"/>
    <w:rsid w:val="00AD5A8A"/>
    <w:rsid w:val="00AD5C12"/>
    <w:rsid w:val="00AD72A5"/>
    <w:rsid w:val="00AE0239"/>
    <w:rsid w:val="00AE08F5"/>
    <w:rsid w:val="00AE0A85"/>
    <w:rsid w:val="00AE1786"/>
    <w:rsid w:val="00AE2EFD"/>
    <w:rsid w:val="00AE3A18"/>
    <w:rsid w:val="00AE79F2"/>
    <w:rsid w:val="00AE7A5C"/>
    <w:rsid w:val="00AF1552"/>
    <w:rsid w:val="00AF1CD7"/>
    <w:rsid w:val="00AF23C3"/>
    <w:rsid w:val="00AF26CA"/>
    <w:rsid w:val="00AF2A80"/>
    <w:rsid w:val="00AF2D61"/>
    <w:rsid w:val="00AF2E8B"/>
    <w:rsid w:val="00AF38F2"/>
    <w:rsid w:val="00AF42F0"/>
    <w:rsid w:val="00AF6731"/>
    <w:rsid w:val="00AF697E"/>
    <w:rsid w:val="00AF79C0"/>
    <w:rsid w:val="00AF79F1"/>
    <w:rsid w:val="00B00FFC"/>
    <w:rsid w:val="00B0119D"/>
    <w:rsid w:val="00B02090"/>
    <w:rsid w:val="00B020A3"/>
    <w:rsid w:val="00B02E6D"/>
    <w:rsid w:val="00B032E0"/>
    <w:rsid w:val="00B03EFA"/>
    <w:rsid w:val="00B049DC"/>
    <w:rsid w:val="00B0549B"/>
    <w:rsid w:val="00B0651C"/>
    <w:rsid w:val="00B069A0"/>
    <w:rsid w:val="00B07868"/>
    <w:rsid w:val="00B115DF"/>
    <w:rsid w:val="00B1625B"/>
    <w:rsid w:val="00B173CE"/>
    <w:rsid w:val="00B176FF"/>
    <w:rsid w:val="00B20289"/>
    <w:rsid w:val="00B20A90"/>
    <w:rsid w:val="00B21D98"/>
    <w:rsid w:val="00B22035"/>
    <w:rsid w:val="00B23912"/>
    <w:rsid w:val="00B239A7"/>
    <w:rsid w:val="00B245E8"/>
    <w:rsid w:val="00B257D0"/>
    <w:rsid w:val="00B2610E"/>
    <w:rsid w:val="00B26C9C"/>
    <w:rsid w:val="00B26F61"/>
    <w:rsid w:val="00B303F7"/>
    <w:rsid w:val="00B30864"/>
    <w:rsid w:val="00B30A8E"/>
    <w:rsid w:val="00B33C87"/>
    <w:rsid w:val="00B33EF4"/>
    <w:rsid w:val="00B348ED"/>
    <w:rsid w:val="00B34E07"/>
    <w:rsid w:val="00B355FA"/>
    <w:rsid w:val="00B37E5A"/>
    <w:rsid w:val="00B40656"/>
    <w:rsid w:val="00B4108C"/>
    <w:rsid w:val="00B416FF"/>
    <w:rsid w:val="00B42498"/>
    <w:rsid w:val="00B42B30"/>
    <w:rsid w:val="00B42FF4"/>
    <w:rsid w:val="00B43169"/>
    <w:rsid w:val="00B43442"/>
    <w:rsid w:val="00B442BF"/>
    <w:rsid w:val="00B44820"/>
    <w:rsid w:val="00B44829"/>
    <w:rsid w:val="00B45383"/>
    <w:rsid w:val="00B46B47"/>
    <w:rsid w:val="00B5268A"/>
    <w:rsid w:val="00B52AFD"/>
    <w:rsid w:val="00B52DE2"/>
    <w:rsid w:val="00B533B8"/>
    <w:rsid w:val="00B54121"/>
    <w:rsid w:val="00B57A01"/>
    <w:rsid w:val="00B57D9A"/>
    <w:rsid w:val="00B6070B"/>
    <w:rsid w:val="00B60F75"/>
    <w:rsid w:val="00B61E19"/>
    <w:rsid w:val="00B62B28"/>
    <w:rsid w:val="00B62D04"/>
    <w:rsid w:val="00B6328D"/>
    <w:rsid w:val="00B645B1"/>
    <w:rsid w:val="00B64B05"/>
    <w:rsid w:val="00B64D49"/>
    <w:rsid w:val="00B65FF8"/>
    <w:rsid w:val="00B665CD"/>
    <w:rsid w:val="00B7055D"/>
    <w:rsid w:val="00B7129D"/>
    <w:rsid w:val="00B71482"/>
    <w:rsid w:val="00B7158C"/>
    <w:rsid w:val="00B7160D"/>
    <w:rsid w:val="00B71689"/>
    <w:rsid w:val="00B71FE1"/>
    <w:rsid w:val="00B72EF4"/>
    <w:rsid w:val="00B73678"/>
    <w:rsid w:val="00B739F3"/>
    <w:rsid w:val="00B74FFE"/>
    <w:rsid w:val="00B75432"/>
    <w:rsid w:val="00B75F7F"/>
    <w:rsid w:val="00B7625C"/>
    <w:rsid w:val="00B7679F"/>
    <w:rsid w:val="00B77B86"/>
    <w:rsid w:val="00B80CC0"/>
    <w:rsid w:val="00B812C6"/>
    <w:rsid w:val="00B81431"/>
    <w:rsid w:val="00B81D00"/>
    <w:rsid w:val="00B82D54"/>
    <w:rsid w:val="00B82DFD"/>
    <w:rsid w:val="00B84CBC"/>
    <w:rsid w:val="00B850A4"/>
    <w:rsid w:val="00B85433"/>
    <w:rsid w:val="00B85E46"/>
    <w:rsid w:val="00B86D3A"/>
    <w:rsid w:val="00B872F8"/>
    <w:rsid w:val="00B87354"/>
    <w:rsid w:val="00B87474"/>
    <w:rsid w:val="00B875F3"/>
    <w:rsid w:val="00B8790D"/>
    <w:rsid w:val="00B87C93"/>
    <w:rsid w:val="00B90521"/>
    <w:rsid w:val="00B9073B"/>
    <w:rsid w:val="00B91028"/>
    <w:rsid w:val="00B918B8"/>
    <w:rsid w:val="00B9193A"/>
    <w:rsid w:val="00B91C90"/>
    <w:rsid w:val="00B95062"/>
    <w:rsid w:val="00B95149"/>
    <w:rsid w:val="00B95933"/>
    <w:rsid w:val="00B95BF3"/>
    <w:rsid w:val="00BA22B0"/>
    <w:rsid w:val="00BA2A6F"/>
    <w:rsid w:val="00BA3365"/>
    <w:rsid w:val="00BA37AA"/>
    <w:rsid w:val="00BA37AC"/>
    <w:rsid w:val="00BA4AF1"/>
    <w:rsid w:val="00BA4DB0"/>
    <w:rsid w:val="00BA5337"/>
    <w:rsid w:val="00BA5B41"/>
    <w:rsid w:val="00BA5D0B"/>
    <w:rsid w:val="00BA69C8"/>
    <w:rsid w:val="00BA7BE4"/>
    <w:rsid w:val="00BB0821"/>
    <w:rsid w:val="00BB09F6"/>
    <w:rsid w:val="00BB0F1B"/>
    <w:rsid w:val="00BB10B6"/>
    <w:rsid w:val="00BB19E9"/>
    <w:rsid w:val="00BB1BD8"/>
    <w:rsid w:val="00BB2385"/>
    <w:rsid w:val="00BB2C77"/>
    <w:rsid w:val="00BB3645"/>
    <w:rsid w:val="00BB3D5A"/>
    <w:rsid w:val="00BB40F5"/>
    <w:rsid w:val="00BB4BA7"/>
    <w:rsid w:val="00BB50AE"/>
    <w:rsid w:val="00BB664F"/>
    <w:rsid w:val="00BB6974"/>
    <w:rsid w:val="00BB6F79"/>
    <w:rsid w:val="00BB7004"/>
    <w:rsid w:val="00BB7B5D"/>
    <w:rsid w:val="00BC10D3"/>
    <w:rsid w:val="00BC1129"/>
    <w:rsid w:val="00BC1C7B"/>
    <w:rsid w:val="00BC2F3D"/>
    <w:rsid w:val="00BC31EC"/>
    <w:rsid w:val="00BC3E72"/>
    <w:rsid w:val="00BC4272"/>
    <w:rsid w:val="00BC5BE9"/>
    <w:rsid w:val="00BC5CE4"/>
    <w:rsid w:val="00BC7379"/>
    <w:rsid w:val="00BC73F1"/>
    <w:rsid w:val="00BC762A"/>
    <w:rsid w:val="00BC7FF8"/>
    <w:rsid w:val="00BD04F3"/>
    <w:rsid w:val="00BD0EB0"/>
    <w:rsid w:val="00BD13B2"/>
    <w:rsid w:val="00BD2337"/>
    <w:rsid w:val="00BD2527"/>
    <w:rsid w:val="00BD2C49"/>
    <w:rsid w:val="00BD3DCE"/>
    <w:rsid w:val="00BD417A"/>
    <w:rsid w:val="00BD4E07"/>
    <w:rsid w:val="00BD5691"/>
    <w:rsid w:val="00BD5D08"/>
    <w:rsid w:val="00BD60CA"/>
    <w:rsid w:val="00BD6562"/>
    <w:rsid w:val="00BD71B9"/>
    <w:rsid w:val="00BD75E8"/>
    <w:rsid w:val="00BE009D"/>
    <w:rsid w:val="00BE066B"/>
    <w:rsid w:val="00BE20E4"/>
    <w:rsid w:val="00BE3481"/>
    <w:rsid w:val="00BE4995"/>
    <w:rsid w:val="00BE49F9"/>
    <w:rsid w:val="00BE4B8D"/>
    <w:rsid w:val="00BE4FA3"/>
    <w:rsid w:val="00BE5A6C"/>
    <w:rsid w:val="00BE6F36"/>
    <w:rsid w:val="00BE72D6"/>
    <w:rsid w:val="00BE76AF"/>
    <w:rsid w:val="00BF0A83"/>
    <w:rsid w:val="00BF1170"/>
    <w:rsid w:val="00BF3958"/>
    <w:rsid w:val="00BF48C5"/>
    <w:rsid w:val="00BF4CEB"/>
    <w:rsid w:val="00BF4D40"/>
    <w:rsid w:val="00BF57E1"/>
    <w:rsid w:val="00BF5BAD"/>
    <w:rsid w:val="00BF67D0"/>
    <w:rsid w:val="00BF7C82"/>
    <w:rsid w:val="00BF7D57"/>
    <w:rsid w:val="00C000C9"/>
    <w:rsid w:val="00C020E8"/>
    <w:rsid w:val="00C02412"/>
    <w:rsid w:val="00C043D1"/>
    <w:rsid w:val="00C0520E"/>
    <w:rsid w:val="00C056BD"/>
    <w:rsid w:val="00C057A9"/>
    <w:rsid w:val="00C05B0A"/>
    <w:rsid w:val="00C06B41"/>
    <w:rsid w:val="00C06C49"/>
    <w:rsid w:val="00C06D16"/>
    <w:rsid w:val="00C072CC"/>
    <w:rsid w:val="00C07E2C"/>
    <w:rsid w:val="00C07E41"/>
    <w:rsid w:val="00C07F51"/>
    <w:rsid w:val="00C07FEF"/>
    <w:rsid w:val="00C11494"/>
    <w:rsid w:val="00C115AA"/>
    <w:rsid w:val="00C133C9"/>
    <w:rsid w:val="00C148E9"/>
    <w:rsid w:val="00C20449"/>
    <w:rsid w:val="00C20F8C"/>
    <w:rsid w:val="00C21356"/>
    <w:rsid w:val="00C21955"/>
    <w:rsid w:val="00C220ED"/>
    <w:rsid w:val="00C255D5"/>
    <w:rsid w:val="00C277D9"/>
    <w:rsid w:val="00C30403"/>
    <w:rsid w:val="00C30783"/>
    <w:rsid w:val="00C30B9C"/>
    <w:rsid w:val="00C31136"/>
    <w:rsid w:val="00C32605"/>
    <w:rsid w:val="00C329C2"/>
    <w:rsid w:val="00C33CFE"/>
    <w:rsid w:val="00C3528C"/>
    <w:rsid w:val="00C35472"/>
    <w:rsid w:val="00C35A96"/>
    <w:rsid w:val="00C371C2"/>
    <w:rsid w:val="00C3735B"/>
    <w:rsid w:val="00C4142A"/>
    <w:rsid w:val="00C41768"/>
    <w:rsid w:val="00C4226A"/>
    <w:rsid w:val="00C423B2"/>
    <w:rsid w:val="00C423E1"/>
    <w:rsid w:val="00C433CA"/>
    <w:rsid w:val="00C47477"/>
    <w:rsid w:val="00C507B2"/>
    <w:rsid w:val="00C5123F"/>
    <w:rsid w:val="00C53952"/>
    <w:rsid w:val="00C54008"/>
    <w:rsid w:val="00C546A4"/>
    <w:rsid w:val="00C548F9"/>
    <w:rsid w:val="00C566A1"/>
    <w:rsid w:val="00C56F1F"/>
    <w:rsid w:val="00C57C24"/>
    <w:rsid w:val="00C57D7C"/>
    <w:rsid w:val="00C60649"/>
    <w:rsid w:val="00C620C5"/>
    <w:rsid w:val="00C63007"/>
    <w:rsid w:val="00C63557"/>
    <w:rsid w:val="00C6378C"/>
    <w:rsid w:val="00C63E99"/>
    <w:rsid w:val="00C6538F"/>
    <w:rsid w:val="00C6598E"/>
    <w:rsid w:val="00C664B9"/>
    <w:rsid w:val="00C66D21"/>
    <w:rsid w:val="00C675DD"/>
    <w:rsid w:val="00C708F2"/>
    <w:rsid w:val="00C70EB5"/>
    <w:rsid w:val="00C711E0"/>
    <w:rsid w:val="00C71CB3"/>
    <w:rsid w:val="00C73A98"/>
    <w:rsid w:val="00C7405E"/>
    <w:rsid w:val="00C741AA"/>
    <w:rsid w:val="00C744C8"/>
    <w:rsid w:val="00C749B9"/>
    <w:rsid w:val="00C7577F"/>
    <w:rsid w:val="00C76883"/>
    <w:rsid w:val="00C77BC9"/>
    <w:rsid w:val="00C8040A"/>
    <w:rsid w:val="00C805C3"/>
    <w:rsid w:val="00C80E7B"/>
    <w:rsid w:val="00C80E9E"/>
    <w:rsid w:val="00C80FDF"/>
    <w:rsid w:val="00C82F08"/>
    <w:rsid w:val="00C83478"/>
    <w:rsid w:val="00C85CFC"/>
    <w:rsid w:val="00C86632"/>
    <w:rsid w:val="00C869CC"/>
    <w:rsid w:val="00C86AA2"/>
    <w:rsid w:val="00C86D27"/>
    <w:rsid w:val="00C86ED8"/>
    <w:rsid w:val="00C91140"/>
    <w:rsid w:val="00C92647"/>
    <w:rsid w:val="00C927EA"/>
    <w:rsid w:val="00C928C5"/>
    <w:rsid w:val="00C93168"/>
    <w:rsid w:val="00C93C0B"/>
    <w:rsid w:val="00C95FF9"/>
    <w:rsid w:val="00C960D5"/>
    <w:rsid w:val="00C96309"/>
    <w:rsid w:val="00C96C9E"/>
    <w:rsid w:val="00C96FFF"/>
    <w:rsid w:val="00C97875"/>
    <w:rsid w:val="00C97AF1"/>
    <w:rsid w:val="00CA0050"/>
    <w:rsid w:val="00CA0399"/>
    <w:rsid w:val="00CA0541"/>
    <w:rsid w:val="00CA0D4E"/>
    <w:rsid w:val="00CA1A71"/>
    <w:rsid w:val="00CA1B26"/>
    <w:rsid w:val="00CA20D5"/>
    <w:rsid w:val="00CA2F62"/>
    <w:rsid w:val="00CA341C"/>
    <w:rsid w:val="00CA4B6C"/>
    <w:rsid w:val="00CA5101"/>
    <w:rsid w:val="00CA5BF9"/>
    <w:rsid w:val="00CA65CF"/>
    <w:rsid w:val="00CA6909"/>
    <w:rsid w:val="00CA6F05"/>
    <w:rsid w:val="00CA7D2A"/>
    <w:rsid w:val="00CB05C5"/>
    <w:rsid w:val="00CB1ABC"/>
    <w:rsid w:val="00CB26D0"/>
    <w:rsid w:val="00CB294E"/>
    <w:rsid w:val="00CB2C4F"/>
    <w:rsid w:val="00CB439A"/>
    <w:rsid w:val="00CB4596"/>
    <w:rsid w:val="00CB6604"/>
    <w:rsid w:val="00CB7775"/>
    <w:rsid w:val="00CC007D"/>
    <w:rsid w:val="00CC0152"/>
    <w:rsid w:val="00CC06E1"/>
    <w:rsid w:val="00CC1826"/>
    <w:rsid w:val="00CC296B"/>
    <w:rsid w:val="00CC2E5D"/>
    <w:rsid w:val="00CC3DCF"/>
    <w:rsid w:val="00CC481C"/>
    <w:rsid w:val="00CC4BF4"/>
    <w:rsid w:val="00CC5008"/>
    <w:rsid w:val="00CC505D"/>
    <w:rsid w:val="00CC5B54"/>
    <w:rsid w:val="00CC7188"/>
    <w:rsid w:val="00CC7518"/>
    <w:rsid w:val="00CD0206"/>
    <w:rsid w:val="00CD053C"/>
    <w:rsid w:val="00CD1C6A"/>
    <w:rsid w:val="00CD2155"/>
    <w:rsid w:val="00CD45B1"/>
    <w:rsid w:val="00CD5682"/>
    <w:rsid w:val="00CD5C95"/>
    <w:rsid w:val="00CD6536"/>
    <w:rsid w:val="00CD71E8"/>
    <w:rsid w:val="00CD7BF7"/>
    <w:rsid w:val="00CD7EDE"/>
    <w:rsid w:val="00CE0334"/>
    <w:rsid w:val="00CE09D4"/>
    <w:rsid w:val="00CE11D3"/>
    <w:rsid w:val="00CE3C0C"/>
    <w:rsid w:val="00CE4240"/>
    <w:rsid w:val="00CE4A8F"/>
    <w:rsid w:val="00CE63DA"/>
    <w:rsid w:val="00CE6FEE"/>
    <w:rsid w:val="00CE7092"/>
    <w:rsid w:val="00CE7DFD"/>
    <w:rsid w:val="00CE7F0D"/>
    <w:rsid w:val="00CF04BC"/>
    <w:rsid w:val="00CF0595"/>
    <w:rsid w:val="00CF22CB"/>
    <w:rsid w:val="00CF300B"/>
    <w:rsid w:val="00CF34D6"/>
    <w:rsid w:val="00CF49F2"/>
    <w:rsid w:val="00CF4B81"/>
    <w:rsid w:val="00CF4CB2"/>
    <w:rsid w:val="00CF5031"/>
    <w:rsid w:val="00CF5BA9"/>
    <w:rsid w:val="00CF7BEA"/>
    <w:rsid w:val="00CF7F4D"/>
    <w:rsid w:val="00D006B6"/>
    <w:rsid w:val="00D01264"/>
    <w:rsid w:val="00D0149B"/>
    <w:rsid w:val="00D01B72"/>
    <w:rsid w:val="00D01C5F"/>
    <w:rsid w:val="00D02602"/>
    <w:rsid w:val="00D0268F"/>
    <w:rsid w:val="00D05953"/>
    <w:rsid w:val="00D0716C"/>
    <w:rsid w:val="00D07B40"/>
    <w:rsid w:val="00D11C14"/>
    <w:rsid w:val="00D12046"/>
    <w:rsid w:val="00D126AD"/>
    <w:rsid w:val="00D1500D"/>
    <w:rsid w:val="00D1526D"/>
    <w:rsid w:val="00D15625"/>
    <w:rsid w:val="00D15CE9"/>
    <w:rsid w:val="00D15EA2"/>
    <w:rsid w:val="00D173F0"/>
    <w:rsid w:val="00D17A51"/>
    <w:rsid w:val="00D17E95"/>
    <w:rsid w:val="00D17FF8"/>
    <w:rsid w:val="00D20A55"/>
    <w:rsid w:val="00D21515"/>
    <w:rsid w:val="00D22171"/>
    <w:rsid w:val="00D2295E"/>
    <w:rsid w:val="00D23F59"/>
    <w:rsid w:val="00D25602"/>
    <w:rsid w:val="00D25DEE"/>
    <w:rsid w:val="00D26351"/>
    <w:rsid w:val="00D2639A"/>
    <w:rsid w:val="00D26B5D"/>
    <w:rsid w:val="00D26BF2"/>
    <w:rsid w:val="00D26EF8"/>
    <w:rsid w:val="00D3007A"/>
    <w:rsid w:val="00D30176"/>
    <w:rsid w:val="00D303CD"/>
    <w:rsid w:val="00D309F6"/>
    <w:rsid w:val="00D31D95"/>
    <w:rsid w:val="00D3203E"/>
    <w:rsid w:val="00D334BC"/>
    <w:rsid w:val="00D336A1"/>
    <w:rsid w:val="00D34366"/>
    <w:rsid w:val="00D3461D"/>
    <w:rsid w:val="00D3538F"/>
    <w:rsid w:val="00D35A51"/>
    <w:rsid w:val="00D373E3"/>
    <w:rsid w:val="00D377BB"/>
    <w:rsid w:val="00D37816"/>
    <w:rsid w:val="00D404EB"/>
    <w:rsid w:val="00D42A17"/>
    <w:rsid w:val="00D42C06"/>
    <w:rsid w:val="00D4344D"/>
    <w:rsid w:val="00D434ED"/>
    <w:rsid w:val="00D435F1"/>
    <w:rsid w:val="00D446E2"/>
    <w:rsid w:val="00D449B7"/>
    <w:rsid w:val="00D46FDF"/>
    <w:rsid w:val="00D470DA"/>
    <w:rsid w:val="00D4723C"/>
    <w:rsid w:val="00D473B2"/>
    <w:rsid w:val="00D47FE9"/>
    <w:rsid w:val="00D505C4"/>
    <w:rsid w:val="00D509BA"/>
    <w:rsid w:val="00D50B29"/>
    <w:rsid w:val="00D50CA2"/>
    <w:rsid w:val="00D50D9F"/>
    <w:rsid w:val="00D51A4D"/>
    <w:rsid w:val="00D52727"/>
    <w:rsid w:val="00D52FBC"/>
    <w:rsid w:val="00D57326"/>
    <w:rsid w:val="00D57C51"/>
    <w:rsid w:val="00D6019B"/>
    <w:rsid w:val="00D607D9"/>
    <w:rsid w:val="00D60E95"/>
    <w:rsid w:val="00D6212C"/>
    <w:rsid w:val="00D6347E"/>
    <w:rsid w:val="00D6414F"/>
    <w:rsid w:val="00D64965"/>
    <w:rsid w:val="00D64AA5"/>
    <w:rsid w:val="00D6631E"/>
    <w:rsid w:val="00D6683B"/>
    <w:rsid w:val="00D6723E"/>
    <w:rsid w:val="00D675F9"/>
    <w:rsid w:val="00D67720"/>
    <w:rsid w:val="00D67988"/>
    <w:rsid w:val="00D70CF6"/>
    <w:rsid w:val="00D71087"/>
    <w:rsid w:val="00D71469"/>
    <w:rsid w:val="00D721AA"/>
    <w:rsid w:val="00D723D3"/>
    <w:rsid w:val="00D727D1"/>
    <w:rsid w:val="00D732E0"/>
    <w:rsid w:val="00D73947"/>
    <w:rsid w:val="00D743C5"/>
    <w:rsid w:val="00D746AC"/>
    <w:rsid w:val="00D74894"/>
    <w:rsid w:val="00D74B87"/>
    <w:rsid w:val="00D74DAB"/>
    <w:rsid w:val="00D75130"/>
    <w:rsid w:val="00D7547E"/>
    <w:rsid w:val="00D762D4"/>
    <w:rsid w:val="00D763D4"/>
    <w:rsid w:val="00D76BF0"/>
    <w:rsid w:val="00D76D17"/>
    <w:rsid w:val="00D77366"/>
    <w:rsid w:val="00D77645"/>
    <w:rsid w:val="00D80911"/>
    <w:rsid w:val="00D80D0C"/>
    <w:rsid w:val="00D819DB"/>
    <w:rsid w:val="00D81A5C"/>
    <w:rsid w:val="00D820C5"/>
    <w:rsid w:val="00D8386F"/>
    <w:rsid w:val="00D85235"/>
    <w:rsid w:val="00D859F0"/>
    <w:rsid w:val="00D85BD1"/>
    <w:rsid w:val="00D86644"/>
    <w:rsid w:val="00D86B54"/>
    <w:rsid w:val="00D86BA3"/>
    <w:rsid w:val="00D87634"/>
    <w:rsid w:val="00D90430"/>
    <w:rsid w:val="00D9103C"/>
    <w:rsid w:val="00D914BB"/>
    <w:rsid w:val="00D91711"/>
    <w:rsid w:val="00D92F27"/>
    <w:rsid w:val="00D93C34"/>
    <w:rsid w:val="00D93CF3"/>
    <w:rsid w:val="00D9515B"/>
    <w:rsid w:val="00D95E3F"/>
    <w:rsid w:val="00D96703"/>
    <w:rsid w:val="00D96CCF"/>
    <w:rsid w:val="00D96D7D"/>
    <w:rsid w:val="00D971CF"/>
    <w:rsid w:val="00D9767A"/>
    <w:rsid w:val="00D97D38"/>
    <w:rsid w:val="00DA0E3A"/>
    <w:rsid w:val="00DA1056"/>
    <w:rsid w:val="00DA1870"/>
    <w:rsid w:val="00DA1ABC"/>
    <w:rsid w:val="00DA392B"/>
    <w:rsid w:val="00DA3FCC"/>
    <w:rsid w:val="00DA4396"/>
    <w:rsid w:val="00DA4541"/>
    <w:rsid w:val="00DA5AAD"/>
    <w:rsid w:val="00DA5B3B"/>
    <w:rsid w:val="00DA5EC3"/>
    <w:rsid w:val="00DA5F7B"/>
    <w:rsid w:val="00DA63E8"/>
    <w:rsid w:val="00DA6A70"/>
    <w:rsid w:val="00DA790E"/>
    <w:rsid w:val="00DA79A5"/>
    <w:rsid w:val="00DA7E34"/>
    <w:rsid w:val="00DA7E8B"/>
    <w:rsid w:val="00DB0625"/>
    <w:rsid w:val="00DB0FD4"/>
    <w:rsid w:val="00DB15BA"/>
    <w:rsid w:val="00DB2A81"/>
    <w:rsid w:val="00DB3C57"/>
    <w:rsid w:val="00DB439B"/>
    <w:rsid w:val="00DB4B7B"/>
    <w:rsid w:val="00DB4CD0"/>
    <w:rsid w:val="00DB4DC9"/>
    <w:rsid w:val="00DB5254"/>
    <w:rsid w:val="00DB5DC8"/>
    <w:rsid w:val="00DB6EF1"/>
    <w:rsid w:val="00DB7172"/>
    <w:rsid w:val="00DB7EF6"/>
    <w:rsid w:val="00DC065A"/>
    <w:rsid w:val="00DC1F71"/>
    <w:rsid w:val="00DC24EF"/>
    <w:rsid w:val="00DC2AAD"/>
    <w:rsid w:val="00DC333F"/>
    <w:rsid w:val="00DC38E1"/>
    <w:rsid w:val="00DC3A6C"/>
    <w:rsid w:val="00DC3B75"/>
    <w:rsid w:val="00DC5E92"/>
    <w:rsid w:val="00DC7320"/>
    <w:rsid w:val="00DC7481"/>
    <w:rsid w:val="00DC7674"/>
    <w:rsid w:val="00DC79BB"/>
    <w:rsid w:val="00DD0563"/>
    <w:rsid w:val="00DD0C13"/>
    <w:rsid w:val="00DD143B"/>
    <w:rsid w:val="00DD14A0"/>
    <w:rsid w:val="00DD192A"/>
    <w:rsid w:val="00DD2C3E"/>
    <w:rsid w:val="00DD2D32"/>
    <w:rsid w:val="00DD2FD2"/>
    <w:rsid w:val="00DD34F8"/>
    <w:rsid w:val="00DD3E87"/>
    <w:rsid w:val="00DD3F31"/>
    <w:rsid w:val="00DD5F25"/>
    <w:rsid w:val="00DD7F11"/>
    <w:rsid w:val="00DE0924"/>
    <w:rsid w:val="00DE0BE2"/>
    <w:rsid w:val="00DE0DD9"/>
    <w:rsid w:val="00DE1503"/>
    <w:rsid w:val="00DE20FB"/>
    <w:rsid w:val="00DE32FB"/>
    <w:rsid w:val="00DE3B0D"/>
    <w:rsid w:val="00DE4BFD"/>
    <w:rsid w:val="00DE57E7"/>
    <w:rsid w:val="00DE5AB4"/>
    <w:rsid w:val="00DE62E5"/>
    <w:rsid w:val="00DE638A"/>
    <w:rsid w:val="00DE6D29"/>
    <w:rsid w:val="00DE73C3"/>
    <w:rsid w:val="00DE77B0"/>
    <w:rsid w:val="00DE7B87"/>
    <w:rsid w:val="00DF0239"/>
    <w:rsid w:val="00DF12DA"/>
    <w:rsid w:val="00DF1532"/>
    <w:rsid w:val="00DF230A"/>
    <w:rsid w:val="00DF2C74"/>
    <w:rsid w:val="00DF3F11"/>
    <w:rsid w:val="00DF40E5"/>
    <w:rsid w:val="00DF4294"/>
    <w:rsid w:val="00DF6372"/>
    <w:rsid w:val="00DF63FF"/>
    <w:rsid w:val="00DF79AC"/>
    <w:rsid w:val="00DF7A60"/>
    <w:rsid w:val="00E00615"/>
    <w:rsid w:val="00E00D05"/>
    <w:rsid w:val="00E00E8A"/>
    <w:rsid w:val="00E015D7"/>
    <w:rsid w:val="00E020BC"/>
    <w:rsid w:val="00E02B58"/>
    <w:rsid w:val="00E02E58"/>
    <w:rsid w:val="00E03069"/>
    <w:rsid w:val="00E0454E"/>
    <w:rsid w:val="00E101CD"/>
    <w:rsid w:val="00E10EFD"/>
    <w:rsid w:val="00E12181"/>
    <w:rsid w:val="00E13255"/>
    <w:rsid w:val="00E133F0"/>
    <w:rsid w:val="00E13BBA"/>
    <w:rsid w:val="00E13F6D"/>
    <w:rsid w:val="00E164E0"/>
    <w:rsid w:val="00E1792E"/>
    <w:rsid w:val="00E17B79"/>
    <w:rsid w:val="00E201EE"/>
    <w:rsid w:val="00E210DC"/>
    <w:rsid w:val="00E2147F"/>
    <w:rsid w:val="00E22EF4"/>
    <w:rsid w:val="00E234ED"/>
    <w:rsid w:val="00E23538"/>
    <w:rsid w:val="00E23AAB"/>
    <w:rsid w:val="00E23D79"/>
    <w:rsid w:val="00E24245"/>
    <w:rsid w:val="00E24F8A"/>
    <w:rsid w:val="00E30420"/>
    <w:rsid w:val="00E30D15"/>
    <w:rsid w:val="00E30D7A"/>
    <w:rsid w:val="00E312AB"/>
    <w:rsid w:val="00E320BD"/>
    <w:rsid w:val="00E3254E"/>
    <w:rsid w:val="00E32B17"/>
    <w:rsid w:val="00E339E3"/>
    <w:rsid w:val="00E34C49"/>
    <w:rsid w:val="00E3545E"/>
    <w:rsid w:val="00E35D44"/>
    <w:rsid w:val="00E364D0"/>
    <w:rsid w:val="00E374DC"/>
    <w:rsid w:val="00E37638"/>
    <w:rsid w:val="00E37BE2"/>
    <w:rsid w:val="00E37DCF"/>
    <w:rsid w:val="00E37EAA"/>
    <w:rsid w:val="00E41356"/>
    <w:rsid w:val="00E42EC6"/>
    <w:rsid w:val="00E42F82"/>
    <w:rsid w:val="00E431AC"/>
    <w:rsid w:val="00E4387F"/>
    <w:rsid w:val="00E4393A"/>
    <w:rsid w:val="00E44718"/>
    <w:rsid w:val="00E45399"/>
    <w:rsid w:val="00E45769"/>
    <w:rsid w:val="00E46826"/>
    <w:rsid w:val="00E46BDB"/>
    <w:rsid w:val="00E47416"/>
    <w:rsid w:val="00E47B7F"/>
    <w:rsid w:val="00E50305"/>
    <w:rsid w:val="00E52078"/>
    <w:rsid w:val="00E52A64"/>
    <w:rsid w:val="00E52E82"/>
    <w:rsid w:val="00E53CB9"/>
    <w:rsid w:val="00E55007"/>
    <w:rsid w:val="00E55D89"/>
    <w:rsid w:val="00E55FEB"/>
    <w:rsid w:val="00E56903"/>
    <w:rsid w:val="00E60813"/>
    <w:rsid w:val="00E6153E"/>
    <w:rsid w:val="00E61C45"/>
    <w:rsid w:val="00E62101"/>
    <w:rsid w:val="00E636FD"/>
    <w:rsid w:val="00E63AE4"/>
    <w:rsid w:val="00E641DD"/>
    <w:rsid w:val="00E64432"/>
    <w:rsid w:val="00E64CE4"/>
    <w:rsid w:val="00E64EE3"/>
    <w:rsid w:val="00E65712"/>
    <w:rsid w:val="00E659CE"/>
    <w:rsid w:val="00E65CE5"/>
    <w:rsid w:val="00E66238"/>
    <w:rsid w:val="00E67D44"/>
    <w:rsid w:val="00E70321"/>
    <w:rsid w:val="00E70B3C"/>
    <w:rsid w:val="00E7156E"/>
    <w:rsid w:val="00E72D54"/>
    <w:rsid w:val="00E73082"/>
    <w:rsid w:val="00E734F0"/>
    <w:rsid w:val="00E73C02"/>
    <w:rsid w:val="00E74616"/>
    <w:rsid w:val="00E7594C"/>
    <w:rsid w:val="00E75D5F"/>
    <w:rsid w:val="00E77030"/>
    <w:rsid w:val="00E77594"/>
    <w:rsid w:val="00E7785D"/>
    <w:rsid w:val="00E77A38"/>
    <w:rsid w:val="00E77E67"/>
    <w:rsid w:val="00E8066D"/>
    <w:rsid w:val="00E80A4D"/>
    <w:rsid w:val="00E811CA"/>
    <w:rsid w:val="00E82849"/>
    <w:rsid w:val="00E841AF"/>
    <w:rsid w:val="00E8523A"/>
    <w:rsid w:val="00E8583F"/>
    <w:rsid w:val="00E85F6E"/>
    <w:rsid w:val="00E87435"/>
    <w:rsid w:val="00E874BB"/>
    <w:rsid w:val="00E908DE"/>
    <w:rsid w:val="00E90FB5"/>
    <w:rsid w:val="00E9118F"/>
    <w:rsid w:val="00E911FF"/>
    <w:rsid w:val="00E913DA"/>
    <w:rsid w:val="00E91869"/>
    <w:rsid w:val="00E924F5"/>
    <w:rsid w:val="00E93837"/>
    <w:rsid w:val="00E93D27"/>
    <w:rsid w:val="00E93E44"/>
    <w:rsid w:val="00E94EC9"/>
    <w:rsid w:val="00E951B8"/>
    <w:rsid w:val="00E9555D"/>
    <w:rsid w:val="00E95874"/>
    <w:rsid w:val="00E96D84"/>
    <w:rsid w:val="00E96E6F"/>
    <w:rsid w:val="00E96F86"/>
    <w:rsid w:val="00E9797E"/>
    <w:rsid w:val="00E97BC6"/>
    <w:rsid w:val="00EA0699"/>
    <w:rsid w:val="00EA2FC6"/>
    <w:rsid w:val="00EA30FE"/>
    <w:rsid w:val="00EA3381"/>
    <w:rsid w:val="00EA34C6"/>
    <w:rsid w:val="00EA4B84"/>
    <w:rsid w:val="00EA4EFB"/>
    <w:rsid w:val="00EA6B4F"/>
    <w:rsid w:val="00EA6D69"/>
    <w:rsid w:val="00EA6DAA"/>
    <w:rsid w:val="00EA6F3B"/>
    <w:rsid w:val="00EA73AB"/>
    <w:rsid w:val="00EB1B0F"/>
    <w:rsid w:val="00EB24C5"/>
    <w:rsid w:val="00EB2597"/>
    <w:rsid w:val="00EB4051"/>
    <w:rsid w:val="00EB4149"/>
    <w:rsid w:val="00EB4543"/>
    <w:rsid w:val="00EB56D8"/>
    <w:rsid w:val="00EB57C3"/>
    <w:rsid w:val="00EB6CED"/>
    <w:rsid w:val="00EB769C"/>
    <w:rsid w:val="00EB7B98"/>
    <w:rsid w:val="00EB7E29"/>
    <w:rsid w:val="00EB7FAD"/>
    <w:rsid w:val="00EC1671"/>
    <w:rsid w:val="00EC38B2"/>
    <w:rsid w:val="00EC3A4C"/>
    <w:rsid w:val="00EC5346"/>
    <w:rsid w:val="00EC63EB"/>
    <w:rsid w:val="00EC66BD"/>
    <w:rsid w:val="00EC6C88"/>
    <w:rsid w:val="00ED02EE"/>
    <w:rsid w:val="00ED1235"/>
    <w:rsid w:val="00ED1277"/>
    <w:rsid w:val="00ED2283"/>
    <w:rsid w:val="00ED22FB"/>
    <w:rsid w:val="00ED2454"/>
    <w:rsid w:val="00ED490C"/>
    <w:rsid w:val="00ED508C"/>
    <w:rsid w:val="00ED5C5F"/>
    <w:rsid w:val="00ED6492"/>
    <w:rsid w:val="00ED6E70"/>
    <w:rsid w:val="00ED7CCA"/>
    <w:rsid w:val="00EE0A75"/>
    <w:rsid w:val="00EE1F84"/>
    <w:rsid w:val="00EE2BA9"/>
    <w:rsid w:val="00EE3117"/>
    <w:rsid w:val="00EE33C3"/>
    <w:rsid w:val="00EE3AE0"/>
    <w:rsid w:val="00EE4A2D"/>
    <w:rsid w:val="00EE5D6C"/>
    <w:rsid w:val="00EE6128"/>
    <w:rsid w:val="00EE620D"/>
    <w:rsid w:val="00EE6FC1"/>
    <w:rsid w:val="00EE79A3"/>
    <w:rsid w:val="00EE7BE1"/>
    <w:rsid w:val="00EF02C6"/>
    <w:rsid w:val="00EF044F"/>
    <w:rsid w:val="00EF0940"/>
    <w:rsid w:val="00EF0AA3"/>
    <w:rsid w:val="00EF1996"/>
    <w:rsid w:val="00EF231B"/>
    <w:rsid w:val="00EF2C58"/>
    <w:rsid w:val="00EF71B3"/>
    <w:rsid w:val="00F0009D"/>
    <w:rsid w:val="00F000B2"/>
    <w:rsid w:val="00F02B2D"/>
    <w:rsid w:val="00F02B94"/>
    <w:rsid w:val="00F03AD8"/>
    <w:rsid w:val="00F0531F"/>
    <w:rsid w:val="00F056F6"/>
    <w:rsid w:val="00F06408"/>
    <w:rsid w:val="00F06479"/>
    <w:rsid w:val="00F064E4"/>
    <w:rsid w:val="00F07A09"/>
    <w:rsid w:val="00F106EF"/>
    <w:rsid w:val="00F12ADC"/>
    <w:rsid w:val="00F13F9D"/>
    <w:rsid w:val="00F1502F"/>
    <w:rsid w:val="00F1512B"/>
    <w:rsid w:val="00F15640"/>
    <w:rsid w:val="00F16399"/>
    <w:rsid w:val="00F16639"/>
    <w:rsid w:val="00F171C5"/>
    <w:rsid w:val="00F1779B"/>
    <w:rsid w:val="00F204DC"/>
    <w:rsid w:val="00F210DC"/>
    <w:rsid w:val="00F216DB"/>
    <w:rsid w:val="00F221B2"/>
    <w:rsid w:val="00F22C29"/>
    <w:rsid w:val="00F2316A"/>
    <w:rsid w:val="00F25423"/>
    <w:rsid w:val="00F26CC2"/>
    <w:rsid w:val="00F2773C"/>
    <w:rsid w:val="00F27B02"/>
    <w:rsid w:val="00F31573"/>
    <w:rsid w:val="00F3260B"/>
    <w:rsid w:val="00F3286B"/>
    <w:rsid w:val="00F32C69"/>
    <w:rsid w:val="00F33990"/>
    <w:rsid w:val="00F34579"/>
    <w:rsid w:val="00F3467E"/>
    <w:rsid w:val="00F3548B"/>
    <w:rsid w:val="00F35EB7"/>
    <w:rsid w:val="00F364AC"/>
    <w:rsid w:val="00F3663D"/>
    <w:rsid w:val="00F374A2"/>
    <w:rsid w:val="00F37AD1"/>
    <w:rsid w:val="00F37B03"/>
    <w:rsid w:val="00F40005"/>
    <w:rsid w:val="00F405A8"/>
    <w:rsid w:val="00F40796"/>
    <w:rsid w:val="00F40A13"/>
    <w:rsid w:val="00F42595"/>
    <w:rsid w:val="00F42F35"/>
    <w:rsid w:val="00F445D3"/>
    <w:rsid w:val="00F45177"/>
    <w:rsid w:val="00F47208"/>
    <w:rsid w:val="00F478AC"/>
    <w:rsid w:val="00F50E36"/>
    <w:rsid w:val="00F50F20"/>
    <w:rsid w:val="00F50FD6"/>
    <w:rsid w:val="00F51653"/>
    <w:rsid w:val="00F51D63"/>
    <w:rsid w:val="00F52190"/>
    <w:rsid w:val="00F527C0"/>
    <w:rsid w:val="00F52B42"/>
    <w:rsid w:val="00F5349B"/>
    <w:rsid w:val="00F53F6C"/>
    <w:rsid w:val="00F53FA6"/>
    <w:rsid w:val="00F54254"/>
    <w:rsid w:val="00F547A9"/>
    <w:rsid w:val="00F54F82"/>
    <w:rsid w:val="00F5675A"/>
    <w:rsid w:val="00F607AF"/>
    <w:rsid w:val="00F607B2"/>
    <w:rsid w:val="00F619A3"/>
    <w:rsid w:val="00F61A8A"/>
    <w:rsid w:val="00F61B4D"/>
    <w:rsid w:val="00F62062"/>
    <w:rsid w:val="00F622B8"/>
    <w:rsid w:val="00F62400"/>
    <w:rsid w:val="00F625D2"/>
    <w:rsid w:val="00F629C9"/>
    <w:rsid w:val="00F6318B"/>
    <w:rsid w:val="00F6419C"/>
    <w:rsid w:val="00F66625"/>
    <w:rsid w:val="00F669C6"/>
    <w:rsid w:val="00F66A48"/>
    <w:rsid w:val="00F70EAC"/>
    <w:rsid w:val="00F72956"/>
    <w:rsid w:val="00F73AB2"/>
    <w:rsid w:val="00F73B33"/>
    <w:rsid w:val="00F74D0C"/>
    <w:rsid w:val="00F76B90"/>
    <w:rsid w:val="00F76DB0"/>
    <w:rsid w:val="00F809CF"/>
    <w:rsid w:val="00F815DE"/>
    <w:rsid w:val="00F816C6"/>
    <w:rsid w:val="00F835AC"/>
    <w:rsid w:val="00F83923"/>
    <w:rsid w:val="00F83A7E"/>
    <w:rsid w:val="00F84729"/>
    <w:rsid w:val="00F85387"/>
    <w:rsid w:val="00F85593"/>
    <w:rsid w:val="00F85886"/>
    <w:rsid w:val="00F869AC"/>
    <w:rsid w:val="00F86AA6"/>
    <w:rsid w:val="00F876D6"/>
    <w:rsid w:val="00F90AEE"/>
    <w:rsid w:val="00F91A2D"/>
    <w:rsid w:val="00F95373"/>
    <w:rsid w:val="00F95771"/>
    <w:rsid w:val="00F95911"/>
    <w:rsid w:val="00F95C7A"/>
    <w:rsid w:val="00F95C98"/>
    <w:rsid w:val="00F95F4A"/>
    <w:rsid w:val="00F96805"/>
    <w:rsid w:val="00F97296"/>
    <w:rsid w:val="00F97A87"/>
    <w:rsid w:val="00FA0137"/>
    <w:rsid w:val="00FA196C"/>
    <w:rsid w:val="00FA2657"/>
    <w:rsid w:val="00FA273F"/>
    <w:rsid w:val="00FA3A7D"/>
    <w:rsid w:val="00FA5D1B"/>
    <w:rsid w:val="00FA68DE"/>
    <w:rsid w:val="00FA764F"/>
    <w:rsid w:val="00FB1437"/>
    <w:rsid w:val="00FB1594"/>
    <w:rsid w:val="00FB291C"/>
    <w:rsid w:val="00FB31F8"/>
    <w:rsid w:val="00FB32D5"/>
    <w:rsid w:val="00FB3ADF"/>
    <w:rsid w:val="00FB50C6"/>
    <w:rsid w:val="00FB52D0"/>
    <w:rsid w:val="00FB5577"/>
    <w:rsid w:val="00FB5F49"/>
    <w:rsid w:val="00FB6C48"/>
    <w:rsid w:val="00FB6FD9"/>
    <w:rsid w:val="00FB790E"/>
    <w:rsid w:val="00FB7A90"/>
    <w:rsid w:val="00FC0858"/>
    <w:rsid w:val="00FC17F6"/>
    <w:rsid w:val="00FC2418"/>
    <w:rsid w:val="00FC517F"/>
    <w:rsid w:val="00FC5CFD"/>
    <w:rsid w:val="00FC71CA"/>
    <w:rsid w:val="00FC72AF"/>
    <w:rsid w:val="00FC7833"/>
    <w:rsid w:val="00FC7B6C"/>
    <w:rsid w:val="00FC7F9B"/>
    <w:rsid w:val="00FD005A"/>
    <w:rsid w:val="00FD056F"/>
    <w:rsid w:val="00FD10F3"/>
    <w:rsid w:val="00FD13C1"/>
    <w:rsid w:val="00FD1D5C"/>
    <w:rsid w:val="00FD211E"/>
    <w:rsid w:val="00FD304B"/>
    <w:rsid w:val="00FD308B"/>
    <w:rsid w:val="00FD370D"/>
    <w:rsid w:val="00FD376D"/>
    <w:rsid w:val="00FD4529"/>
    <w:rsid w:val="00FD70AC"/>
    <w:rsid w:val="00FE17F4"/>
    <w:rsid w:val="00FE2C38"/>
    <w:rsid w:val="00FE2FA1"/>
    <w:rsid w:val="00FE3669"/>
    <w:rsid w:val="00FE3EB1"/>
    <w:rsid w:val="00FE4DB0"/>
    <w:rsid w:val="00FE4DCD"/>
    <w:rsid w:val="00FE4F1A"/>
    <w:rsid w:val="00FE52AA"/>
    <w:rsid w:val="00FE53DB"/>
    <w:rsid w:val="00FE70CA"/>
    <w:rsid w:val="00FE7D94"/>
    <w:rsid w:val="00FF02A6"/>
    <w:rsid w:val="00FF043F"/>
    <w:rsid w:val="00FF0889"/>
    <w:rsid w:val="00FF153F"/>
    <w:rsid w:val="00FF214B"/>
    <w:rsid w:val="00FF3B24"/>
    <w:rsid w:val="00FF4C1A"/>
    <w:rsid w:val="00FF4F71"/>
    <w:rsid w:val="00FF5749"/>
    <w:rsid w:val="00FF5F3A"/>
    <w:rsid w:val="00FF63B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940272"/>
  <w15:docId w15:val="{331BE8C7-98B0-44B7-9BD7-81B004F2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CE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3540A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A5053"/>
    <w:pPr>
      <w:keepNext/>
      <w:widowControl/>
      <w:autoSpaceDE/>
      <w:autoSpaceDN/>
      <w:adjustRightInd/>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A5053"/>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1E82"/>
    <w:rPr>
      <w:rFonts w:ascii="Arial" w:hAnsi="Arial" w:cs="Times New Roman"/>
      <w:b/>
      <w:kern w:val="32"/>
      <w:sz w:val="32"/>
    </w:rPr>
  </w:style>
  <w:style w:type="character" w:customStyle="1" w:styleId="Heading2Char">
    <w:name w:val="Heading 2 Char"/>
    <w:basedOn w:val="DefaultParagraphFont"/>
    <w:link w:val="Heading2"/>
    <w:uiPriority w:val="99"/>
    <w:locked/>
    <w:rsid w:val="006E1E82"/>
    <w:rPr>
      <w:rFonts w:ascii="Arial" w:hAnsi="Arial" w:cs="Times New Roman"/>
      <w:b/>
      <w:i/>
      <w:sz w:val="28"/>
    </w:rPr>
  </w:style>
  <w:style w:type="character" w:customStyle="1" w:styleId="Heading3Char">
    <w:name w:val="Heading 3 Char"/>
    <w:basedOn w:val="DefaultParagraphFont"/>
    <w:link w:val="Heading3"/>
    <w:uiPriority w:val="99"/>
    <w:locked/>
    <w:rsid w:val="003540A6"/>
    <w:rPr>
      <w:rFonts w:ascii="Arial" w:hAnsi="Arial" w:cs="Times New Roman"/>
      <w:b/>
      <w:sz w:val="26"/>
      <w:lang w:val="en-US" w:eastAsia="en-US"/>
    </w:rPr>
  </w:style>
  <w:style w:type="character" w:customStyle="1" w:styleId="Heading4Char">
    <w:name w:val="Heading 4 Char"/>
    <w:basedOn w:val="DefaultParagraphFont"/>
    <w:link w:val="Heading4"/>
    <w:uiPriority w:val="99"/>
    <w:locked/>
    <w:rsid w:val="006E1E82"/>
    <w:rPr>
      <w:rFonts w:cs="Times New Roman"/>
      <w:b/>
      <w:sz w:val="28"/>
    </w:rPr>
  </w:style>
  <w:style w:type="character" w:customStyle="1" w:styleId="Heading5Char">
    <w:name w:val="Heading 5 Char"/>
    <w:basedOn w:val="DefaultParagraphFont"/>
    <w:link w:val="Heading5"/>
    <w:uiPriority w:val="99"/>
    <w:locked/>
    <w:rsid w:val="006E1E82"/>
    <w:rPr>
      <w:rFonts w:cs="Times New Roman"/>
      <w:b/>
    </w:rPr>
  </w:style>
  <w:style w:type="paragraph" w:styleId="BalloonText">
    <w:name w:val="Balloon Text"/>
    <w:basedOn w:val="Normal"/>
    <w:link w:val="BalloonTextChar"/>
    <w:uiPriority w:val="99"/>
    <w:semiHidden/>
    <w:rsid w:val="00CC296B"/>
    <w:rPr>
      <w:rFonts w:ascii="Tahoma" w:hAnsi="Tahoma"/>
      <w:sz w:val="16"/>
      <w:szCs w:val="16"/>
    </w:rPr>
  </w:style>
  <w:style w:type="character" w:customStyle="1" w:styleId="BalloonTextChar">
    <w:name w:val="Balloon Text Char"/>
    <w:basedOn w:val="DefaultParagraphFont"/>
    <w:link w:val="BalloonText"/>
    <w:uiPriority w:val="99"/>
    <w:semiHidden/>
    <w:locked/>
    <w:rsid w:val="006E1E82"/>
    <w:rPr>
      <w:rFonts w:ascii="Tahoma" w:hAnsi="Tahoma" w:cs="Times New Roman"/>
      <w:sz w:val="16"/>
    </w:rPr>
  </w:style>
  <w:style w:type="character" w:styleId="PageNumber">
    <w:name w:val="page number"/>
    <w:basedOn w:val="DefaultParagraphFont"/>
    <w:uiPriority w:val="99"/>
    <w:rsid w:val="000A5053"/>
    <w:rPr>
      <w:rFonts w:cs="Times New Roman"/>
    </w:rPr>
  </w:style>
  <w:style w:type="paragraph" w:styleId="Header">
    <w:name w:val="header"/>
    <w:basedOn w:val="Normal"/>
    <w:link w:val="HeaderChar"/>
    <w:uiPriority w:val="99"/>
    <w:rsid w:val="000A5053"/>
    <w:pPr>
      <w:tabs>
        <w:tab w:val="center" w:pos="4320"/>
        <w:tab w:val="right" w:pos="8640"/>
      </w:tabs>
    </w:pPr>
  </w:style>
  <w:style w:type="character" w:customStyle="1" w:styleId="HeaderChar">
    <w:name w:val="Header Char"/>
    <w:basedOn w:val="DefaultParagraphFont"/>
    <w:link w:val="Header"/>
    <w:uiPriority w:val="99"/>
    <w:locked/>
    <w:rsid w:val="006E1E82"/>
    <w:rPr>
      <w:rFonts w:ascii="Courier" w:hAnsi="Courier" w:cs="Times New Roman"/>
      <w:sz w:val="24"/>
    </w:rPr>
  </w:style>
  <w:style w:type="paragraph" w:styleId="Footer">
    <w:name w:val="footer"/>
    <w:basedOn w:val="Normal"/>
    <w:link w:val="FooterChar"/>
    <w:uiPriority w:val="99"/>
    <w:rsid w:val="000A5053"/>
    <w:pPr>
      <w:tabs>
        <w:tab w:val="center" w:pos="4320"/>
        <w:tab w:val="right" w:pos="8640"/>
      </w:tabs>
    </w:pPr>
  </w:style>
  <w:style w:type="character" w:customStyle="1" w:styleId="FooterChar">
    <w:name w:val="Footer Char"/>
    <w:basedOn w:val="DefaultParagraphFont"/>
    <w:link w:val="Footer"/>
    <w:uiPriority w:val="99"/>
    <w:locked/>
    <w:rsid w:val="006E1E82"/>
    <w:rPr>
      <w:rFonts w:ascii="Courier" w:hAnsi="Courier" w:cs="Times New Roman"/>
      <w:sz w:val="24"/>
    </w:rPr>
  </w:style>
  <w:style w:type="paragraph" w:styleId="BodyTextIndent">
    <w:name w:val="Body Text Indent"/>
    <w:basedOn w:val="Normal"/>
    <w:link w:val="BodyTextIndentChar"/>
    <w:uiPriority w:val="99"/>
    <w:rsid w:val="000A5053"/>
    <w:pPr>
      <w:widowControl/>
      <w:autoSpaceDE/>
      <w:autoSpaceDN/>
      <w:adjustRightInd/>
      <w:ind w:left="720"/>
    </w:pPr>
    <w:rPr>
      <w:rFonts w:ascii="Book Antiqua" w:hAnsi="Book Antiqua"/>
      <w:sz w:val="20"/>
      <w:szCs w:val="20"/>
      <w:u w:val="single"/>
    </w:rPr>
  </w:style>
  <w:style w:type="character" w:customStyle="1" w:styleId="BodyTextIndentChar">
    <w:name w:val="Body Text Indent Char"/>
    <w:basedOn w:val="DefaultParagraphFont"/>
    <w:link w:val="BodyTextIndent"/>
    <w:uiPriority w:val="99"/>
    <w:locked/>
    <w:rsid w:val="006E1E82"/>
    <w:rPr>
      <w:rFonts w:ascii="Book Antiqua" w:hAnsi="Book Antiqua" w:cs="Times New Roman"/>
      <w:snapToGrid w:val="0"/>
      <w:u w:val="single"/>
    </w:rPr>
  </w:style>
  <w:style w:type="character" w:customStyle="1" w:styleId="miles-susan">
    <w:name w:val="miles-susan"/>
    <w:uiPriority w:val="99"/>
    <w:semiHidden/>
    <w:rsid w:val="000A5053"/>
    <w:rPr>
      <w:rFonts w:ascii="Arial" w:hAnsi="Arial"/>
      <w:color w:val="auto"/>
      <w:sz w:val="20"/>
    </w:rPr>
  </w:style>
  <w:style w:type="paragraph" w:styleId="BodyTextIndent2">
    <w:name w:val="Body Text Indent 2"/>
    <w:basedOn w:val="Normal"/>
    <w:link w:val="BodyTextIndent2Char"/>
    <w:uiPriority w:val="99"/>
    <w:rsid w:val="000A5053"/>
    <w:pPr>
      <w:spacing w:after="120" w:line="480" w:lineRule="auto"/>
      <w:ind w:left="360"/>
    </w:pPr>
  </w:style>
  <w:style w:type="character" w:customStyle="1" w:styleId="BodyTextIndent2Char">
    <w:name w:val="Body Text Indent 2 Char"/>
    <w:basedOn w:val="DefaultParagraphFont"/>
    <w:link w:val="BodyTextIndent2"/>
    <w:uiPriority w:val="99"/>
    <w:locked/>
    <w:rsid w:val="006E1E82"/>
    <w:rPr>
      <w:rFonts w:ascii="Courier" w:hAnsi="Courier" w:cs="Times New Roman"/>
      <w:sz w:val="24"/>
    </w:rPr>
  </w:style>
  <w:style w:type="paragraph" w:styleId="Title">
    <w:name w:val="Title"/>
    <w:basedOn w:val="Normal"/>
    <w:link w:val="TitleChar"/>
    <w:uiPriority w:val="99"/>
    <w:qFormat/>
    <w:rsid w:val="000A5053"/>
    <w:pPr>
      <w:widowControl/>
      <w:autoSpaceDE/>
      <w:autoSpaceDN/>
      <w:adjustRightInd/>
      <w:jc w:val="center"/>
    </w:pPr>
    <w:rPr>
      <w:rFonts w:ascii="Book Antiqua" w:hAnsi="Book Antiqua"/>
      <w:b/>
      <w:szCs w:val="20"/>
    </w:rPr>
  </w:style>
  <w:style w:type="character" w:customStyle="1" w:styleId="TitleChar">
    <w:name w:val="Title Char"/>
    <w:basedOn w:val="DefaultParagraphFont"/>
    <w:link w:val="Title"/>
    <w:uiPriority w:val="99"/>
    <w:locked/>
    <w:rsid w:val="006E1E82"/>
    <w:rPr>
      <w:rFonts w:ascii="Book Antiqua" w:hAnsi="Book Antiqua" w:cs="Times New Roman"/>
      <w:b/>
      <w:sz w:val="24"/>
    </w:rPr>
  </w:style>
  <w:style w:type="paragraph" w:customStyle="1" w:styleId="BodyText12pt">
    <w:name w:val="Body Text + 12pt"/>
    <w:basedOn w:val="BodyText"/>
    <w:link w:val="BodyText12ptChar"/>
    <w:uiPriority w:val="99"/>
    <w:rsid w:val="000A5053"/>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0A5053"/>
    <w:pPr>
      <w:spacing w:after="120"/>
    </w:pPr>
  </w:style>
  <w:style w:type="character" w:customStyle="1" w:styleId="BodyTextChar">
    <w:name w:val="Body Text Char"/>
    <w:basedOn w:val="DefaultParagraphFont"/>
    <w:link w:val="BodyText"/>
    <w:uiPriority w:val="99"/>
    <w:locked/>
    <w:rsid w:val="00BC762A"/>
    <w:rPr>
      <w:rFonts w:ascii="Courier" w:hAnsi="Courier" w:cs="Times New Roman"/>
      <w:sz w:val="24"/>
    </w:rPr>
  </w:style>
  <w:style w:type="character" w:customStyle="1" w:styleId="BodyText12ptChar">
    <w:name w:val="Body Text + 12pt Char"/>
    <w:link w:val="BodyText12pt"/>
    <w:uiPriority w:val="99"/>
    <w:locked/>
    <w:rsid w:val="00322A81"/>
    <w:rPr>
      <w:sz w:val="24"/>
      <w:lang w:val="en-US" w:eastAsia="en-US"/>
    </w:rPr>
  </w:style>
  <w:style w:type="paragraph" w:styleId="FootnoteText">
    <w:name w:val="footnote text"/>
    <w:basedOn w:val="Normal"/>
    <w:link w:val="FootnoteTextChar"/>
    <w:rsid w:val="000A505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locked/>
    <w:rsid w:val="006E1E82"/>
    <w:rPr>
      <w:rFonts w:cs="Times New Roman"/>
    </w:rPr>
  </w:style>
  <w:style w:type="character" w:styleId="FootnoteReference">
    <w:name w:val="footnote reference"/>
    <w:basedOn w:val="DefaultParagraphFont"/>
    <w:rsid w:val="000A5053"/>
    <w:rPr>
      <w:rFonts w:cs="Times New Roman"/>
      <w:vertAlign w:val="superscript"/>
    </w:rPr>
  </w:style>
  <w:style w:type="paragraph" w:styleId="NormalWeb">
    <w:name w:val="Normal (Web)"/>
    <w:basedOn w:val="Normal"/>
    <w:link w:val="NormalWebChar"/>
    <w:uiPriority w:val="99"/>
    <w:rsid w:val="000A5053"/>
    <w:pPr>
      <w:widowControl/>
      <w:autoSpaceDE/>
      <w:autoSpaceDN/>
      <w:adjustRightInd/>
      <w:spacing w:before="100" w:beforeAutospacing="1" w:after="100" w:afterAutospacing="1"/>
    </w:pPr>
    <w:rPr>
      <w:rFonts w:ascii="Times New Roman" w:hAnsi="Times New Roman"/>
      <w:szCs w:val="20"/>
    </w:rPr>
  </w:style>
  <w:style w:type="paragraph" w:styleId="BodyText2">
    <w:name w:val="Body Text 2"/>
    <w:basedOn w:val="Normal"/>
    <w:link w:val="BodyText2Char"/>
    <w:uiPriority w:val="99"/>
    <w:rsid w:val="000A5053"/>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basedOn w:val="DefaultParagraphFont"/>
    <w:link w:val="BodyText2"/>
    <w:uiPriority w:val="99"/>
    <w:locked/>
    <w:rsid w:val="006E1E82"/>
    <w:rPr>
      <w:rFonts w:ascii="Courier New" w:hAnsi="Courier New" w:cs="Times New Roman"/>
      <w:sz w:val="24"/>
      <w:shd w:val="solid" w:color="FFFFFF" w:fill="FFFFFF"/>
    </w:rPr>
  </w:style>
  <w:style w:type="character" w:styleId="Strong">
    <w:name w:val="Strong"/>
    <w:basedOn w:val="DefaultParagraphFont"/>
    <w:uiPriority w:val="99"/>
    <w:qFormat/>
    <w:rsid w:val="000A5053"/>
    <w:rPr>
      <w:rFonts w:cs="Times New Roman"/>
      <w:b/>
    </w:rPr>
  </w:style>
  <w:style w:type="character" w:customStyle="1" w:styleId="HTMLMarkup">
    <w:name w:val="HTML Markup"/>
    <w:uiPriority w:val="99"/>
    <w:rsid w:val="000A5053"/>
    <w:rPr>
      <w:vanish/>
      <w:color w:val="FF0000"/>
    </w:rPr>
  </w:style>
  <w:style w:type="character" w:styleId="Hyperlink">
    <w:name w:val="Hyperlink"/>
    <w:basedOn w:val="DefaultParagraphFont"/>
    <w:uiPriority w:val="99"/>
    <w:rsid w:val="006963CE"/>
    <w:rPr>
      <w:rFonts w:cs="Times New Roman"/>
      <w:color w:val="0000FF"/>
      <w:u w:val="single"/>
    </w:rPr>
  </w:style>
  <w:style w:type="paragraph" w:styleId="CommentText">
    <w:name w:val="annotation text"/>
    <w:basedOn w:val="Normal"/>
    <w:link w:val="CommentTextChar"/>
    <w:uiPriority w:val="99"/>
    <w:rsid w:val="001A713D"/>
    <w:rPr>
      <w:rFonts w:ascii="Courier New TUR" w:hAnsi="Courier New TUR"/>
      <w:sz w:val="20"/>
      <w:szCs w:val="20"/>
    </w:rPr>
  </w:style>
  <w:style w:type="character" w:customStyle="1" w:styleId="CommentTextChar">
    <w:name w:val="Comment Text Char"/>
    <w:basedOn w:val="DefaultParagraphFont"/>
    <w:link w:val="CommentText"/>
    <w:uiPriority w:val="99"/>
    <w:locked/>
    <w:rsid w:val="006E1E82"/>
    <w:rPr>
      <w:rFonts w:ascii="Courier New TUR" w:hAnsi="Courier New TUR" w:cs="Times New Roman"/>
    </w:rPr>
  </w:style>
  <w:style w:type="character" w:styleId="CommentReference">
    <w:name w:val="annotation reference"/>
    <w:basedOn w:val="DefaultParagraphFont"/>
    <w:uiPriority w:val="99"/>
    <w:rsid w:val="001A713D"/>
    <w:rPr>
      <w:rFonts w:cs="Times New Roman"/>
      <w:sz w:val="16"/>
    </w:rPr>
  </w:style>
  <w:style w:type="paragraph" w:styleId="CommentSubject">
    <w:name w:val="annotation subject"/>
    <w:basedOn w:val="CommentText"/>
    <w:next w:val="CommentText"/>
    <w:link w:val="CommentSubjectChar"/>
    <w:uiPriority w:val="99"/>
    <w:semiHidden/>
    <w:rsid w:val="00661A42"/>
    <w:rPr>
      <w:rFonts w:ascii="Courier" w:hAnsi="Courier"/>
      <w:b/>
      <w:bCs/>
    </w:rPr>
  </w:style>
  <w:style w:type="character" w:customStyle="1" w:styleId="CommentSubjectChar">
    <w:name w:val="Comment Subject Char"/>
    <w:basedOn w:val="CommentTextChar"/>
    <w:link w:val="CommentSubject"/>
    <w:uiPriority w:val="99"/>
    <w:semiHidden/>
    <w:locked/>
    <w:rsid w:val="006E1E82"/>
    <w:rPr>
      <w:rFonts w:ascii="Courier" w:hAnsi="Courier" w:cs="Times New Roman"/>
      <w:b/>
    </w:rPr>
  </w:style>
  <w:style w:type="paragraph" w:styleId="DocumentMap">
    <w:name w:val="Document Map"/>
    <w:basedOn w:val="Normal"/>
    <w:link w:val="DocumentMapChar"/>
    <w:uiPriority w:val="99"/>
    <w:semiHidden/>
    <w:rsid w:val="00552E15"/>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6E1E82"/>
    <w:rPr>
      <w:rFonts w:ascii="Tahoma" w:hAnsi="Tahoma" w:cs="Times New Roman"/>
      <w:shd w:val="clear" w:color="auto" w:fill="000080"/>
    </w:rPr>
  </w:style>
  <w:style w:type="character" w:styleId="Emphasis">
    <w:name w:val="Emphasis"/>
    <w:basedOn w:val="DefaultParagraphFont"/>
    <w:uiPriority w:val="99"/>
    <w:qFormat/>
    <w:rsid w:val="0012154A"/>
    <w:rPr>
      <w:rFonts w:cs="Times New Roman"/>
      <w:i/>
    </w:rPr>
  </w:style>
  <w:style w:type="paragraph" w:styleId="HTMLPreformatted">
    <w:name w:val="HTML Preformatted"/>
    <w:basedOn w:val="Normal"/>
    <w:link w:val="HTMLPreformattedChar"/>
    <w:uiPriority w:val="99"/>
    <w:rsid w:val="0012154A"/>
    <w:pPr>
      <w:widowControl/>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6E1E82"/>
    <w:rPr>
      <w:rFonts w:ascii="Courier New" w:hAnsi="Courier New" w:cs="Times New Roman"/>
    </w:rPr>
  </w:style>
  <w:style w:type="character" w:styleId="LineNumber">
    <w:name w:val="line number"/>
    <w:basedOn w:val="DefaultParagraphFont"/>
    <w:uiPriority w:val="99"/>
    <w:rsid w:val="0012154A"/>
    <w:rPr>
      <w:rFonts w:cs="Times New Roman"/>
    </w:rPr>
  </w:style>
  <w:style w:type="paragraph" w:customStyle="1" w:styleId="Default">
    <w:name w:val="Default"/>
    <w:uiPriority w:val="99"/>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uiPriority w:val="99"/>
    <w:rsid w:val="0012154A"/>
    <w:pPr>
      <w:spacing w:line="200" w:lineRule="atLeast"/>
    </w:pPr>
    <w:rPr>
      <w:rFonts w:ascii="MNJFO L+ Melior" w:hAnsi="MNJFO L+ Melior" w:cs="Times New Roman"/>
      <w:color w:val="auto"/>
    </w:rPr>
  </w:style>
  <w:style w:type="paragraph" w:customStyle="1" w:styleId="CM18">
    <w:name w:val="CM18"/>
    <w:basedOn w:val="Default"/>
    <w:next w:val="Default"/>
    <w:uiPriority w:val="99"/>
    <w:rsid w:val="0012154A"/>
    <w:pPr>
      <w:spacing w:line="180" w:lineRule="atLeast"/>
    </w:pPr>
    <w:rPr>
      <w:rFonts w:ascii="MNJFO L+ Melior" w:hAnsi="MNJFO L+ Melior" w:cs="Times New Roman"/>
      <w:color w:val="auto"/>
    </w:rPr>
  </w:style>
  <w:style w:type="paragraph" w:customStyle="1" w:styleId="CM19">
    <w:name w:val="CM19"/>
    <w:basedOn w:val="Default"/>
    <w:next w:val="Default"/>
    <w:uiPriority w:val="99"/>
    <w:rsid w:val="0012154A"/>
    <w:pPr>
      <w:spacing w:line="200" w:lineRule="atLeast"/>
    </w:pPr>
    <w:rPr>
      <w:rFonts w:ascii="MNJFO L+ Melior" w:hAnsi="MNJFO L+ Melior" w:cs="Times New Roman"/>
      <w:color w:val="auto"/>
    </w:rPr>
  </w:style>
  <w:style w:type="paragraph" w:customStyle="1" w:styleId="CM4">
    <w:name w:val="CM4"/>
    <w:basedOn w:val="Default"/>
    <w:next w:val="Default"/>
    <w:uiPriority w:val="99"/>
    <w:rsid w:val="0012154A"/>
    <w:pPr>
      <w:spacing w:line="200" w:lineRule="atLeast"/>
    </w:pPr>
    <w:rPr>
      <w:rFonts w:ascii="MNJFO L+ Melior" w:hAnsi="MNJFO L+ Melior" w:cs="Times New Roman"/>
      <w:color w:val="auto"/>
    </w:rPr>
  </w:style>
  <w:style w:type="paragraph" w:customStyle="1" w:styleId="CM20">
    <w:name w:val="CM20"/>
    <w:basedOn w:val="Default"/>
    <w:next w:val="Default"/>
    <w:uiPriority w:val="99"/>
    <w:rsid w:val="0012154A"/>
    <w:pPr>
      <w:spacing w:line="200" w:lineRule="atLeast"/>
    </w:pPr>
    <w:rPr>
      <w:rFonts w:ascii="MNJFO L+ Melior" w:hAnsi="MNJFO L+ Melior" w:cs="Times New Roman"/>
      <w:color w:val="auto"/>
    </w:rPr>
  </w:style>
  <w:style w:type="paragraph" w:customStyle="1" w:styleId="CM21">
    <w:name w:val="CM21"/>
    <w:basedOn w:val="Default"/>
    <w:next w:val="Default"/>
    <w:uiPriority w:val="99"/>
    <w:rsid w:val="0012154A"/>
    <w:pPr>
      <w:spacing w:line="180" w:lineRule="atLeast"/>
    </w:pPr>
    <w:rPr>
      <w:rFonts w:ascii="MNJFO L+ Melior" w:hAnsi="MNJFO L+ Melior" w:cs="Times New Roman"/>
      <w:color w:val="auto"/>
    </w:rPr>
  </w:style>
  <w:style w:type="paragraph" w:customStyle="1" w:styleId="CM15">
    <w:name w:val="CM15"/>
    <w:basedOn w:val="Default"/>
    <w:next w:val="Default"/>
    <w:uiPriority w:val="99"/>
    <w:rsid w:val="0012154A"/>
    <w:pPr>
      <w:spacing w:line="200" w:lineRule="atLeast"/>
    </w:pPr>
    <w:rPr>
      <w:rFonts w:ascii="MNJFO L+ Melior" w:hAnsi="MNJFO L+ Melior" w:cs="Times New Roman"/>
      <w:color w:val="auto"/>
    </w:rPr>
  </w:style>
  <w:style w:type="table" w:styleId="TableGrid">
    <w:name w:val="Table Grid"/>
    <w:basedOn w:val="TableNormal"/>
    <w:rsid w:val="003540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3540A6"/>
    <w:pPr>
      <w:widowControl/>
      <w:autoSpaceDE/>
      <w:autoSpaceDN/>
      <w:adjustRightInd/>
    </w:pPr>
    <w:rPr>
      <w:rFonts w:ascii="Book Antiqua" w:hAnsi="Book Antiqua"/>
    </w:rPr>
  </w:style>
  <w:style w:type="paragraph" w:styleId="TOC2">
    <w:name w:val="toc 2"/>
    <w:basedOn w:val="Normal"/>
    <w:next w:val="Normal"/>
    <w:autoRedefine/>
    <w:uiPriority w:val="99"/>
    <w:semiHidden/>
    <w:rsid w:val="003540A6"/>
    <w:pPr>
      <w:widowControl/>
      <w:autoSpaceDE/>
      <w:autoSpaceDN/>
      <w:adjustRightInd/>
      <w:ind w:left="240"/>
    </w:pPr>
    <w:rPr>
      <w:rFonts w:ascii="Book Antiqua" w:hAnsi="Book Antiqua"/>
    </w:rPr>
  </w:style>
  <w:style w:type="paragraph" w:styleId="TOC3">
    <w:name w:val="toc 3"/>
    <w:basedOn w:val="Normal"/>
    <w:next w:val="Normal"/>
    <w:autoRedefine/>
    <w:uiPriority w:val="99"/>
    <w:semiHidden/>
    <w:rsid w:val="003540A6"/>
    <w:pPr>
      <w:widowControl/>
      <w:autoSpaceDE/>
      <w:autoSpaceDN/>
      <w:adjustRightInd/>
      <w:ind w:left="480"/>
    </w:pPr>
    <w:rPr>
      <w:rFonts w:ascii="Book Antiqua" w:hAnsi="Book Antiqua"/>
    </w:rPr>
  </w:style>
  <w:style w:type="paragraph" w:styleId="BodyTextIndent3">
    <w:name w:val="Body Text Indent 3"/>
    <w:basedOn w:val="Normal"/>
    <w:link w:val="BodyTextIndent3Char"/>
    <w:uiPriority w:val="99"/>
    <w:rsid w:val="00C20F8C"/>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6E1E82"/>
    <w:rPr>
      <w:rFonts w:ascii="Courier" w:hAnsi="Courier" w:cs="Times New Roman"/>
      <w:sz w:val="16"/>
    </w:rPr>
  </w:style>
  <w:style w:type="character" w:customStyle="1" w:styleId="NormalWebChar">
    <w:name w:val="Normal (Web) Char"/>
    <w:link w:val="NormalWeb"/>
    <w:uiPriority w:val="99"/>
    <w:locked/>
    <w:rsid w:val="00145FBC"/>
    <w:rPr>
      <w:sz w:val="24"/>
      <w:lang w:val="en-US" w:eastAsia="en-US"/>
    </w:rPr>
  </w:style>
  <w:style w:type="paragraph" w:styleId="PlainText">
    <w:name w:val="Plain Text"/>
    <w:basedOn w:val="Normal"/>
    <w:link w:val="PlainTextChar"/>
    <w:uiPriority w:val="99"/>
    <w:rsid w:val="002A343F"/>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34"/>
    <w:qFormat/>
    <w:rsid w:val="002721C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992DDE"/>
    <w:rPr>
      <w:rFonts w:ascii="Courier" w:hAnsi="Courier"/>
      <w:sz w:val="24"/>
      <w:szCs w:val="24"/>
    </w:rPr>
  </w:style>
  <w:style w:type="paragraph" w:customStyle="1" w:styleId="Style2">
    <w:name w:val="Style2"/>
    <w:basedOn w:val="BodyText"/>
    <w:next w:val="BodyText"/>
    <w:uiPriority w:val="99"/>
    <w:rsid w:val="0082109F"/>
    <w:pPr>
      <w:widowControl/>
      <w:tabs>
        <w:tab w:val="left" w:pos="720"/>
      </w:tabs>
      <w:autoSpaceDE/>
      <w:autoSpaceDN/>
      <w:adjustRightInd/>
      <w:spacing w:line="480" w:lineRule="auto"/>
    </w:pPr>
    <w:rPr>
      <w:rFonts w:ascii="Book Antiqua" w:hAnsi="Book Antiqua"/>
    </w:rPr>
  </w:style>
  <w:style w:type="character" w:customStyle="1" w:styleId="CharChar4">
    <w:name w:val="Char Char4"/>
    <w:uiPriority w:val="99"/>
    <w:semiHidden/>
    <w:rsid w:val="00D7547E"/>
    <w:rPr>
      <w:rFonts w:ascii="Courier New TUR" w:hAnsi="Courier New TUR"/>
    </w:rPr>
  </w:style>
  <w:style w:type="character" w:styleId="FollowedHyperlink">
    <w:name w:val="FollowedHyperlink"/>
    <w:basedOn w:val="DefaultParagraphFont"/>
    <w:uiPriority w:val="99"/>
    <w:semiHidden/>
    <w:unhideWhenUsed/>
    <w:rsid w:val="00E951B8"/>
    <w:rPr>
      <w:color w:val="800080" w:themeColor="followedHyperlink"/>
      <w:u w:val="single"/>
    </w:rPr>
  </w:style>
  <w:style w:type="paragraph" w:customStyle="1" w:styleId="QuickA">
    <w:name w:val="Quick A."/>
    <w:basedOn w:val="Normal"/>
    <w:rsid w:val="0063647F"/>
    <w:pPr>
      <w:autoSpaceDE/>
      <w:autoSpaceDN/>
      <w:adjustRightInd/>
    </w:pPr>
    <w:rPr>
      <w:rFonts w:ascii="Times New Roman" w:hAnsi="Times New Roman"/>
      <w:szCs w:val="20"/>
    </w:rPr>
  </w:style>
  <w:style w:type="paragraph" w:styleId="EndnoteText">
    <w:name w:val="endnote text"/>
    <w:basedOn w:val="Normal"/>
    <w:link w:val="EndnoteTextChar"/>
    <w:uiPriority w:val="99"/>
    <w:semiHidden/>
    <w:unhideWhenUsed/>
    <w:rsid w:val="0067710A"/>
    <w:rPr>
      <w:sz w:val="20"/>
      <w:szCs w:val="20"/>
    </w:rPr>
  </w:style>
  <w:style w:type="character" w:customStyle="1" w:styleId="EndnoteTextChar">
    <w:name w:val="Endnote Text Char"/>
    <w:basedOn w:val="DefaultParagraphFont"/>
    <w:link w:val="EndnoteText"/>
    <w:uiPriority w:val="99"/>
    <w:semiHidden/>
    <w:rsid w:val="0067710A"/>
    <w:rPr>
      <w:rFonts w:ascii="Courier" w:hAnsi="Courier"/>
      <w:sz w:val="20"/>
      <w:szCs w:val="20"/>
    </w:rPr>
  </w:style>
  <w:style w:type="character" w:styleId="EndnoteReference">
    <w:name w:val="endnote reference"/>
    <w:basedOn w:val="DefaultParagraphFont"/>
    <w:uiPriority w:val="99"/>
    <w:semiHidden/>
    <w:unhideWhenUsed/>
    <w:rsid w:val="00677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dol.gov/owcp/dcmwc/statistics/TotalBenefitsPaymen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8BEE-7C37-4EEC-8BA2-F8DCBBB9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December, 2013</vt:lpstr>
    </vt:vector>
  </TitlesOfParts>
  <Company>Hewlett-Packard</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2013</dc:title>
  <dc:creator>Susan Olinger</dc:creator>
  <cp:lastModifiedBy>Moore, Joanna - MSHA</cp:lastModifiedBy>
  <cp:revision>8</cp:revision>
  <cp:lastPrinted>2016-12-02T19:00:00Z</cp:lastPrinted>
  <dcterms:created xsi:type="dcterms:W3CDTF">2023-02-15T20:18:00Z</dcterms:created>
  <dcterms:modified xsi:type="dcterms:W3CDTF">2023-05-23T11:27:00Z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