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118C" w:rsidRPr="00C879B4" w:rsidP="00FA2F70" w14:paraId="359694E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8"/>
        </w:rPr>
      </w:pPr>
      <w:r w:rsidRPr="00C879B4">
        <w:rPr>
          <w:rFonts w:ascii="Helvetica" w:hAnsi="Helvetica"/>
          <w:b/>
          <w:color w:val="000000"/>
          <w:sz w:val="28"/>
        </w:rPr>
        <w:t>Supporting Statement for Paperwork Reduction Act Submissions</w:t>
      </w:r>
    </w:p>
    <w:p w:rsidR="001C5814" w:rsidP="00FA2F70" w14:paraId="7DD84348" w14:textId="77777777">
      <w:pPr>
        <w:pStyle w:val="Heading1"/>
        <w:spacing w:before="0" w:line="240" w:lineRule="auto"/>
        <w:jc w:val="center"/>
        <w:rPr>
          <w:color w:val="000000"/>
        </w:rPr>
      </w:pPr>
    </w:p>
    <w:p w:rsidR="00016A8C" w:rsidRPr="00825093" w:rsidP="00016A8C" w14:paraId="5CD08FF4" w14:textId="77777777">
      <w:pPr>
        <w:pStyle w:val="Heading1"/>
        <w:spacing w:before="0" w:line="240" w:lineRule="auto"/>
        <w:ind w:firstLine="720"/>
        <w:jc w:val="center"/>
        <w:rPr>
          <w:rFonts w:ascii="Helvetica" w:hAnsi="Helvetica" w:cs="Helvetica"/>
          <w:color w:val="000000"/>
          <w:sz w:val="24"/>
          <w:szCs w:val="24"/>
        </w:rPr>
      </w:pPr>
      <w:r w:rsidRPr="00825093">
        <w:rPr>
          <w:rFonts w:ascii="Helvetica" w:hAnsi="Helvetica" w:cs="Helvetica"/>
          <w:color w:val="000000"/>
          <w:sz w:val="24"/>
          <w:szCs w:val="24"/>
        </w:rPr>
        <w:t xml:space="preserve">Multifamily Mortgagee’s Application for Insurance Benefits </w:t>
      </w:r>
    </w:p>
    <w:p w:rsidR="00016A8C" w:rsidRPr="00825093" w:rsidP="00016A8C" w14:paraId="482F5B1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4"/>
        </w:rPr>
      </w:pPr>
      <w:r w:rsidRPr="00825093">
        <w:rPr>
          <w:rFonts w:ascii="Helvetica" w:hAnsi="Helvetica"/>
          <w:b/>
          <w:color w:val="000000"/>
          <w:sz w:val="24"/>
        </w:rPr>
        <w:t>OMB Control Number</w:t>
      </w:r>
      <w:r>
        <w:rPr>
          <w:rFonts w:ascii="Helvetica" w:hAnsi="Helvetica"/>
          <w:b/>
          <w:color w:val="000000"/>
          <w:sz w:val="24"/>
        </w:rPr>
        <w:t>:</w:t>
      </w:r>
      <w:r w:rsidRPr="00825093">
        <w:rPr>
          <w:rFonts w:ascii="Helvetica" w:hAnsi="Helvetica"/>
          <w:b/>
          <w:color w:val="000000"/>
          <w:sz w:val="24"/>
        </w:rPr>
        <w:t xml:space="preserve"> 2502-0419</w:t>
      </w:r>
    </w:p>
    <w:p w:rsidR="009E118C" w:rsidP="00016A8C" w14:paraId="6FC4D5D4" w14:textId="0258BC1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sz w:val="24"/>
        </w:rPr>
      </w:pPr>
      <w:r>
        <w:rPr>
          <w:rFonts w:ascii="Helvetica" w:hAnsi="Helvetica"/>
          <w:b/>
          <w:color w:val="000000"/>
          <w:sz w:val="24"/>
        </w:rPr>
        <w:t xml:space="preserve">                                                     </w:t>
      </w:r>
      <w:r w:rsidRPr="00825093">
        <w:rPr>
          <w:rFonts w:ascii="Helvetica" w:hAnsi="Helvetica"/>
          <w:b/>
          <w:color w:val="000000"/>
          <w:sz w:val="24"/>
        </w:rPr>
        <w:t>Form</w:t>
      </w:r>
      <w:r>
        <w:rPr>
          <w:rFonts w:ascii="Helvetica" w:hAnsi="Helvetica"/>
          <w:b/>
          <w:color w:val="000000"/>
          <w:sz w:val="24"/>
        </w:rPr>
        <w:t>:</w:t>
      </w:r>
      <w:r w:rsidRPr="00825093">
        <w:rPr>
          <w:rFonts w:ascii="Helvetica" w:hAnsi="Helvetica"/>
          <w:b/>
          <w:color w:val="000000"/>
          <w:sz w:val="24"/>
        </w:rPr>
        <w:t xml:space="preserve"> HUD-2747</w:t>
      </w:r>
    </w:p>
    <w:p w:rsidR="00016A8C" w:rsidRPr="00C879B4" w:rsidP="00FA2F70" w14:paraId="5BE65E8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sz w:val="24"/>
        </w:rPr>
      </w:pPr>
    </w:p>
    <w:p w:rsidR="009E118C" w:rsidRPr="00C879B4" w:rsidP="00270BA2" w14:paraId="6D4C1EDF" w14:textId="65ABF82E">
      <w:pPr>
        <w:tabs>
          <w:tab w:val="left" w:pos="360"/>
          <w:tab w:val="left" w:pos="1440"/>
          <w:tab w:val="left" w:pos="6480"/>
        </w:tabs>
        <w:spacing w:after="0" w:line="240" w:lineRule="auto"/>
        <w:rPr>
          <w:rFonts w:ascii="Helvetica" w:hAnsi="Helvetica"/>
          <w:b/>
          <w:color w:val="000000"/>
          <w:sz w:val="24"/>
        </w:rPr>
      </w:pPr>
      <w:r w:rsidRPr="00C879B4">
        <w:rPr>
          <w:rFonts w:ascii="Helvetica" w:hAnsi="Helvetica"/>
          <w:b/>
          <w:color w:val="000000"/>
          <w:sz w:val="24"/>
        </w:rPr>
        <w:t xml:space="preserve">A. </w:t>
      </w:r>
      <w:r w:rsidRPr="00C879B4">
        <w:rPr>
          <w:rFonts w:ascii="Helvetica" w:hAnsi="Helvetica"/>
          <w:b/>
          <w:color w:val="000000"/>
          <w:sz w:val="24"/>
        </w:rPr>
        <w:tab/>
        <w:t>Justification</w:t>
      </w:r>
      <w:r w:rsidR="00270BA2">
        <w:rPr>
          <w:rFonts w:ascii="Helvetica" w:hAnsi="Helvetica"/>
          <w:b/>
          <w:color w:val="000000"/>
          <w:sz w:val="24"/>
        </w:rPr>
        <w:tab/>
      </w:r>
    </w:p>
    <w:p w:rsidR="00FA2F70" w:rsidRPr="00C879B4" w:rsidP="00FA2F70" w14:paraId="1C4950C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tblPr>
      <w:tblGrid>
        <w:gridCol w:w="9252"/>
      </w:tblGrid>
      <w:tr w14:paraId="09E0525A" w14:textId="77777777" w:rsidTr="00D35DDB">
        <w:tblPrEx>
          <w:tblW w:w="0" w:type="auto"/>
          <w:tblInd w:w="108" w:type="dxa"/>
          <w:tblLook w:val="04A0"/>
        </w:tblPrEx>
        <w:tc>
          <w:tcPr>
            <w:tcW w:w="9360" w:type="dxa"/>
            <w:shd w:val="clear" w:color="auto" w:fill="auto"/>
          </w:tcPr>
          <w:p w:rsidR="00FA2F70" w:rsidRPr="00C879B4" w:rsidP="001B4FB5" w14:paraId="43AC3D81"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r w:rsidRPr="00C879B4" w:rsidR="00A352F3">
              <w:rPr>
                <w:rFonts w:ascii="Times New Roman" w:hAnsi="Times New Roman"/>
                <w:b/>
                <w:color w:val="000000"/>
                <w:sz w:val="24"/>
                <w:szCs w:val="24"/>
              </w:rPr>
              <w:t xml:space="preserve"> </w:t>
            </w:r>
          </w:p>
          <w:p w:rsidR="00FA2F70" w:rsidRPr="00C879B4" w:rsidP="001B4FB5" w14:paraId="41C0509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c>
      </w:tr>
      <w:tr w14:paraId="637DCEDA" w14:textId="77777777" w:rsidTr="00D35DDB">
        <w:tblPrEx>
          <w:tblW w:w="0" w:type="auto"/>
          <w:tblInd w:w="108" w:type="dxa"/>
          <w:tblLook w:val="04A0"/>
        </w:tblPrEx>
        <w:tc>
          <w:tcPr>
            <w:tcW w:w="9360" w:type="dxa"/>
            <w:shd w:val="clear" w:color="auto" w:fill="auto"/>
          </w:tcPr>
          <w:p w:rsidR="007722AD" w:rsidRPr="00816BE1" w:rsidP="00575143" w14:paraId="531CE31D" w14:textId="77777777">
            <w:pPr>
              <w:spacing w:after="0" w:line="240" w:lineRule="auto"/>
              <w:rPr>
                <w:rFonts w:ascii="Times New Roman" w:hAnsi="Times New Roman"/>
                <w:color w:val="000000"/>
                <w:sz w:val="24"/>
              </w:rPr>
            </w:pPr>
            <w:r w:rsidRPr="00816BE1">
              <w:rPr>
                <w:rFonts w:ascii="Times New Roman" w:hAnsi="Times New Roman"/>
                <w:color w:val="000000"/>
                <w:sz w:val="24"/>
              </w:rPr>
              <w:t xml:space="preserve">A lender with an insured multifamily mortgage pays an annual insurance premium to the Department.  When and if the mortgage goes into default, the lender may elect to file a claim for insurance benefits with the Department.  A requirement of the claims process is the submission of an application for insurance benefits, via the form HUD-2747.  </w:t>
            </w:r>
          </w:p>
          <w:p w:rsidR="007722AD" w:rsidRPr="00816BE1" w:rsidP="007722AD" w14:paraId="1641A063" w14:textId="77777777">
            <w:pPr>
              <w:spacing w:after="0" w:line="240" w:lineRule="auto"/>
              <w:ind w:left="345"/>
              <w:rPr>
                <w:rFonts w:ascii="Times New Roman" w:hAnsi="Times New Roman"/>
                <w:color w:val="000000"/>
                <w:sz w:val="24"/>
              </w:rPr>
            </w:pPr>
          </w:p>
          <w:p w:rsidR="00FA2F70" w:rsidRPr="00C879B4" w:rsidP="007722AD" w14:paraId="7DC40196" w14:textId="66052AB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r>
              <w:rPr>
                <w:rFonts w:ascii="Times New Roman" w:hAnsi="Times New Roman"/>
                <w:color w:val="000000"/>
                <w:sz w:val="24"/>
              </w:rPr>
              <w:t>Title</w:t>
            </w:r>
            <w:r w:rsidRPr="00C04164">
              <w:rPr>
                <w:rFonts w:ascii="Times New Roman" w:hAnsi="Times New Roman"/>
                <w:color w:val="000000"/>
                <w:sz w:val="24"/>
              </w:rPr>
              <w:t xml:space="preserve"> </w:t>
            </w:r>
            <w:r w:rsidRPr="00C04164" w:rsidR="00E03A4F">
              <w:rPr>
                <w:rFonts w:ascii="Times New Roman" w:hAnsi="Times New Roman"/>
                <w:color w:val="000000"/>
                <w:sz w:val="24"/>
              </w:rPr>
              <w:t>12 USC</w:t>
            </w:r>
            <w:r w:rsidRPr="00816BE1" w:rsidR="00E03A4F">
              <w:rPr>
                <w:rFonts w:ascii="Times New Roman" w:hAnsi="Times New Roman"/>
                <w:color w:val="000000"/>
                <w:sz w:val="24"/>
              </w:rPr>
              <w:t xml:space="preserve"> 1713 (g) and Title II, Section 207(g) of the National Housing Act provides that, “Notwithstanding any other provision of this chapter, upon receipt, after September 2, 1964, of an application for insurance benefits o</w:t>
            </w:r>
            <w:r w:rsidR="00E03A4F">
              <w:rPr>
                <w:rFonts w:ascii="Times New Roman" w:hAnsi="Times New Roman"/>
                <w:color w:val="000000"/>
                <w:sz w:val="24"/>
              </w:rPr>
              <w:t>n</w:t>
            </w:r>
            <w:r w:rsidRPr="00816BE1" w:rsidR="00E03A4F">
              <w:rPr>
                <w:rFonts w:ascii="Times New Roman" w:hAnsi="Times New Roman"/>
                <w:color w:val="000000"/>
                <w:sz w:val="24"/>
              </w:rPr>
              <w:t xml:space="preserve"> a mortgage insured under this chapter, the Secretary may terminate the </w:t>
            </w:r>
            <w:r w:rsidR="00E03A4F">
              <w:rPr>
                <w:rFonts w:ascii="Times New Roman" w:hAnsi="Times New Roman"/>
                <w:color w:val="000000"/>
                <w:sz w:val="24"/>
              </w:rPr>
              <w:t>mortgagee</w:t>
            </w:r>
            <w:r w:rsidRPr="00816BE1" w:rsidR="00E03A4F">
              <w:rPr>
                <w:rFonts w:ascii="Times New Roman" w:hAnsi="Times New Roman"/>
                <w:color w:val="000000"/>
                <w:sz w:val="24"/>
              </w:rPr>
              <w:t xml:space="preserve">’s obligation to pay premium charges on the mortgage.”  This provision is further spelled out under 24 CFR </w:t>
            </w:r>
            <w:r w:rsidR="00A7711F">
              <w:rPr>
                <w:rFonts w:ascii="Times New Roman" w:hAnsi="Times New Roman"/>
                <w:color w:val="000000"/>
                <w:sz w:val="24"/>
              </w:rPr>
              <w:t>p</w:t>
            </w:r>
            <w:r w:rsidRPr="00816BE1" w:rsidR="00E03A4F">
              <w:rPr>
                <w:rFonts w:ascii="Times New Roman" w:hAnsi="Times New Roman"/>
                <w:color w:val="000000"/>
                <w:sz w:val="24"/>
              </w:rPr>
              <w:t xml:space="preserve">art 207 – Subpart B – Contract Rights and Obligations at </w:t>
            </w:r>
            <w:r w:rsidR="00FC7D5D">
              <w:rPr>
                <w:rFonts w:ascii="Times New Roman" w:hAnsi="Times New Roman"/>
                <w:b/>
                <w:color w:val="000000"/>
                <w:sz w:val="24"/>
                <w:szCs w:val="24"/>
              </w:rPr>
              <w:t>§</w:t>
            </w:r>
            <w:r w:rsidRPr="00816BE1" w:rsidR="00E03A4F">
              <w:rPr>
                <w:rFonts w:ascii="Times New Roman" w:hAnsi="Times New Roman"/>
                <w:color w:val="000000"/>
                <w:sz w:val="24"/>
              </w:rPr>
              <w:t xml:space="preserve">207.252(d) and </w:t>
            </w:r>
            <w:r w:rsidR="00FC7D5D">
              <w:rPr>
                <w:rFonts w:ascii="Times New Roman" w:hAnsi="Times New Roman"/>
                <w:b/>
                <w:color w:val="000000"/>
                <w:sz w:val="24"/>
                <w:szCs w:val="24"/>
              </w:rPr>
              <w:t>§</w:t>
            </w:r>
            <w:r w:rsidRPr="00816BE1" w:rsidR="00E03A4F">
              <w:rPr>
                <w:rFonts w:ascii="Times New Roman" w:hAnsi="Times New Roman"/>
                <w:color w:val="000000"/>
                <w:sz w:val="24"/>
              </w:rPr>
              <w:t>207.258(c)(6).  Form HUD 2747, Mortgagee’s Application for Insurance Benefits (Multifamily Mortgage), satisfies this requirement.</w:t>
            </w:r>
          </w:p>
        </w:tc>
      </w:tr>
    </w:tbl>
    <w:p w:rsidR="00FA2F70" w:rsidRPr="00C879B4" w:rsidP="00FA2F70" w14:paraId="6C7568A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tblPr>
      <w:tblGrid>
        <w:gridCol w:w="9252"/>
      </w:tblGrid>
      <w:tr w14:paraId="70430FC0" w14:textId="77777777" w:rsidTr="00D35DDB">
        <w:tblPrEx>
          <w:tblW w:w="0" w:type="auto"/>
          <w:tblInd w:w="108" w:type="dxa"/>
          <w:tblLook w:val="04A0"/>
        </w:tblPrEx>
        <w:tc>
          <w:tcPr>
            <w:tcW w:w="9360" w:type="dxa"/>
            <w:shd w:val="clear" w:color="auto" w:fill="auto"/>
          </w:tcPr>
          <w:p w:rsidR="00FA2F70" w:rsidRPr="00C879B4" w:rsidP="001B4FB5" w14:paraId="6F3D6267"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2. Indicate how, by whom, and for what purpose the information is to be used. Except for a new collection, indicate the actual use the agency has made of the information received from the current collection. </w:t>
            </w:r>
          </w:p>
          <w:p w:rsidR="00FA2F70" w:rsidP="001B4FB5" w14:paraId="24112BD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p w:rsidR="007722AD" w:rsidRPr="00816BE1" w:rsidP="00575143" w14:paraId="3A43A1DE" w14:textId="27A08625">
            <w:pPr>
              <w:tabs>
                <w:tab w:val="left" w:pos="7560"/>
              </w:tabs>
              <w:overflowPunct w:val="0"/>
              <w:autoSpaceDE w:val="0"/>
              <w:autoSpaceDN w:val="0"/>
              <w:adjustRightInd w:val="0"/>
              <w:spacing w:after="0" w:line="240" w:lineRule="auto"/>
              <w:textAlignment w:val="baseline"/>
              <w:rPr>
                <w:rFonts w:ascii="Times New Roman" w:hAnsi="Times New Roman"/>
                <w:color w:val="000000"/>
                <w:sz w:val="24"/>
              </w:rPr>
            </w:pPr>
            <w:r w:rsidRPr="00816BE1">
              <w:rPr>
                <w:rFonts w:ascii="Times New Roman" w:hAnsi="Times New Roman"/>
                <w:color w:val="000000"/>
                <w:sz w:val="24"/>
              </w:rPr>
              <w:t>All forms</w:t>
            </w:r>
            <w:r w:rsidRPr="00816BE1">
              <w:rPr>
                <w:rFonts w:ascii="Times New Roman" w:hAnsi="Times New Roman"/>
                <w:color w:val="000000"/>
                <w:sz w:val="24"/>
              </w:rPr>
              <w:t xml:space="preserve"> are available via download from HUD’s website at:  </w:t>
            </w:r>
            <w:hyperlink r:id="rId5" w:history="1">
              <w:r w:rsidRPr="00816BE1">
                <w:rPr>
                  <w:rStyle w:val="Hyperlink"/>
                  <w:rFonts w:ascii="Times New Roman" w:hAnsi="Times New Roman"/>
                  <w:sz w:val="24"/>
                </w:rPr>
                <w:t>https://www.hud.gov/program_offices/administration/hudclips/forms/hud2</w:t>
              </w:r>
            </w:hyperlink>
            <w:r w:rsidRPr="00816BE1">
              <w:rPr>
                <w:rFonts w:ascii="Times New Roman" w:hAnsi="Times New Roman"/>
                <w:color w:val="000000"/>
                <w:sz w:val="24"/>
              </w:rPr>
              <w:t xml:space="preserve">. </w:t>
            </w:r>
            <w:r w:rsidRPr="00816BE1">
              <w:rPr>
                <w:rFonts w:ascii="Times New Roman" w:hAnsi="Times New Roman"/>
                <w:color w:val="000000"/>
              </w:rPr>
              <w:t xml:space="preserve"> </w:t>
            </w:r>
            <w:r w:rsidRPr="00816BE1">
              <w:rPr>
                <w:rFonts w:ascii="Times New Roman" w:hAnsi="Times New Roman"/>
                <w:color w:val="000000"/>
                <w:sz w:val="24"/>
              </w:rPr>
              <w:t>Links to each form are provided within the narrative for each form.  HUD is also able to email any needed forms upon request.</w:t>
            </w:r>
          </w:p>
          <w:p w:rsidR="007722AD" w:rsidP="001B4FB5" w14:paraId="69720FF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p w:rsidR="007722AD" w:rsidRPr="00C879B4" w:rsidP="001B4FB5" w14:paraId="20F4F40B" w14:textId="217CF3E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r w:rsidRPr="00816BE1">
              <w:rPr>
                <w:rFonts w:ascii="Times New Roman" w:hAnsi="Times New Roman"/>
                <w:color w:val="000000"/>
                <w:sz w:val="24"/>
              </w:rPr>
              <w:t xml:space="preserve">Form HUD-2747 Application for Insurance Benefits is used by HUD to establish the date for cancellation of the insurance contract, which ends the lender’s obligation to pay mortgage insurance premiums (MIP’s). This form collects data required for cancellation of the Mortgage insurance premiums.  The </w:t>
            </w:r>
            <w:r w:rsidRPr="00816BE1">
              <w:rPr>
                <w:rFonts w:ascii="Times New Roman" w:hAnsi="Times New Roman"/>
                <w:color w:val="000000"/>
                <w:sz w:val="24"/>
              </w:rPr>
              <w:t>mortgagee</w:t>
            </w:r>
            <w:r w:rsidRPr="00816BE1">
              <w:rPr>
                <w:rFonts w:ascii="Times New Roman" w:hAnsi="Times New Roman"/>
                <w:color w:val="000000"/>
                <w:sz w:val="24"/>
              </w:rPr>
              <w:t xml:space="preserve"> must file this form.  It is estimated that 65% of respondents are private </w:t>
            </w:r>
            <w:r w:rsidRPr="00816BE1">
              <w:rPr>
                <w:rFonts w:ascii="Times New Roman" w:hAnsi="Times New Roman"/>
                <w:color w:val="000000"/>
                <w:sz w:val="24"/>
              </w:rPr>
              <w:t>business</w:t>
            </w:r>
            <w:r w:rsidRPr="00816BE1">
              <w:rPr>
                <w:rFonts w:ascii="Times New Roman" w:hAnsi="Times New Roman"/>
                <w:color w:val="000000"/>
                <w:sz w:val="24"/>
              </w:rPr>
              <w:t xml:space="preserve">; 35% of respondents are state agencies. The lender is responsible for the MIP’s up to the date the application (form HUD-2747) is received by the Department (Commissioner).  Delinquent premiums prior to the Commissioner’s receipt date can be deducted from insurance benefits payable to the lender.  </w:t>
            </w:r>
          </w:p>
        </w:tc>
      </w:tr>
      <w:tr w14:paraId="04F3D35A" w14:textId="77777777" w:rsidTr="00D35DDB">
        <w:tblPrEx>
          <w:tblW w:w="0" w:type="auto"/>
          <w:tblInd w:w="108" w:type="dxa"/>
          <w:tblLook w:val="04A0"/>
        </w:tblPrEx>
        <w:tc>
          <w:tcPr>
            <w:tcW w:w="9360" w:type="dxa"/>
            <w:shd w:val="clear" w:color="auto" w:fill="auto"/>
          </w:tcPr>
          <w:p w:rsidR="00FA2F70" w:rsidRPr="00C879B4" w:rsidP="001B4FB5" w14:paraId="57C03D1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c>
      </w:tr>
    </w:tbl>
    <w:p w:rsidR="00FA2F70" w:rsidRPr="00C879B4" w:rsidP="00FA2F70" w14:paraId="18FFE82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tblPr>
      <w:tblGrid>
        <w:gridCol w:w="9252"/>
      </w:tblGrid>
      <w:tr w14:paraId="0935ED7E" w14:textId="77777777" w:rsidTr="00D35DDB">
        <w:tblPrEx>
          <w:tblW w:w="0" w:type="auto"/>
          <w:tblInd w:w="108" w:type="dxa"/>
          <w:tblLook w:val="04A0"/>
        </w:tblPrEx>
        <w:tc>
          <w:tcPr>
            <w:tcW w:w="9360" w:type="dxa"/>
            <w:shd w:val="clear" w:color="auto" w:fill="auto"/>
          </w:tcPr>
          <w:p w:rsidR="00FA2F70" w:rsidRPr="00C879B4" w:rsidP="001B4FB5" w14:paraId="2C7B074D"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w:t>
            </w:r>
            <w:r w:rsidRPr="00C879B4">
              <w:rPr>
                <w:rFonts w:ascii="Times New Roman" w:hAnsi="Times New Roman"/>
                <w:b/>
                <w:color w:val="000000"/>
                <w:sz w:val="24"/>
                <w:szCs w:val="24"/>
              </w:rPr>
              <w:t xml:space="preserve">and the basis for the decision for adopting this means of collection. Also describe any consideration of using information technology to reduce burden. </w:t>
            </w:r>
          </w:p>
          <w:p w:rsidR="00FA2F70" w:rsidRPr="00C879B4" w:rsidP="001B4FB5" w14:paraId="06D3DF9B" w14:textId="77777777">
            <w:pPr>
              <w:spacing w:after="0" w:line="240" w:lineRule="auto"/>
              <w:rPr>
                <w:rFonts w:ascii="Times New Roman" w:hAnsi="Times New Roman"/>
                <w:b/>
                <w:color w:val="000000"/>
                <w:sz w:val="24"/>
                <w:szCs w:val="24"/>
              </w:rPr>
            </w:pPr>
          </w:p>
        </w:tc>
      </w:tr>
      <w:tr w14:paraId="02CFCC81" w14:textId="77777777" w:rsidTr="00D35DDB">
        <w:tblPrEx>
          <w:tblW w:w="0" w:type="auto"/>
          <w:tblInd w:w="108" w:type="dxa"/>
          <w:tblLook w:val="04A0"/>
        </w:tblPrEx>
        <w:tc>
          <w:tcPr>
            <w:tcW w:w="9360" w:type="dxa"/>
            <w:shd w:val="clear" w:color="auto" w:fill="auto"/>
          </w:tcPr>
          <w:tbl>
            <w:tblPr>
              <w:tblW w:w="0" w:type="auto"/>
              <w:tblInd w:w="108" w:type="dxa"/>
              <w:tblLook w:val="04A0"/>
            </w:tblPr>
            <w:tblGrid>
              <w:gridCol w:w="8928"/>
            </w:tblGrid>
            <w:tr w14:paraId="3D979663" w14:textId="77777777" w:rsidTr="00185706">
              <w:tblPrEx>
                <w:tblW w:w="0" w:type="auto"/>
                <w:tblInd w:w="108" w:type="dxa"/>
                <w:tblLook w:val="04A0"/>
              </w:tblPrEx>
              <w:tc>
                <w:tcPr>
                  <w:tcW w:w="9360" w:type="dxa"/>
                  <w:shd w:val="clear" w:color="auto" w:fill="auto"/>
                </w:tcPr>
                <w:p w:rsidR="007722AD" w:rsidRPr="00816BE1" w:rsidP="007722AD" w14:paraId="03BE7B94" w14:textId="54D38F26">
                  <w:pPr>
                    <w:spacing w:after="0" w:line="240" w:lineRule="auto"/>
                    <w:rPr>
                      <w:rFonts w:ascii="Times New Roman" w:hAnsi="Times New Roman"/>
                      <w:b/>
                      <w:color w:val="000000"/>
                      <w:sz w:val="24"/>
                      <w:szCs w:val="24"/>
                    </w:rPr>
                  </w:pPr>
                  <w:r w:rsidRPr="00816BE1">
                    <w:rPr>
                      <w:rFonts w:ascii="Times New Roman" w:hAnsi="Times New Roman"/>
                      <w:color w:val="000000"/>
                      <w:sz w:val="24"/>
                      <w:szCs w:val="24"/>
                    </w:rPr>
                    <w:t xml:space="preserve">The form requires a very limited amount of </w:t>
                  </w:r>
                  <w:r w:rsidRPr="00816BE1" w:rsidR="00675E86">
                    <w:rPr>
                      <w:rFonts w:ascii="Times New Roman" w:hAnsi="Times New Roman"/>
                      <w:color w:val="000000"/>
                      <w:sz w:val="24"/>
                      <w:szCs w:val="24"/>
                    </w:rPr>
                    <w:t>information,</w:t>
                  </w:r>
                  <w:r w:rsidRPr="00816BE1">
                    <w:rPr>
                      <w:rFonts w:ascii="Times New Roman" w:hAnsi="Times New Roman"/>
                      <w:color w:val="000000"/>
                      <w:sz w:val="24"/>
                      <w:szCs w:val="24"/>
                    </w:rPr>
                    <w:t xml:space="preserve"> and the number of respondents is small.  The form is posted on </w:t>
                  </w:r>
                  <w:hyperlink r:id="rId6" w:history="1">
                    <w:r w:rsidRPr="00816BE1">
                      <w:rPr>
                        <w:rStyle w:val="Hyperlink"/>
                        <w:rFonts w:ascii="Times New Roman" w:hAnsi="Times New Roman"/>
                        <w:color w:val="000000"/>
                        <w:sz w:val="24"/>
                        <w:szCs w:val="24"/>
                      </w:rPr>
                      <w:t>www.hud.gov</w:t>
                    </w:r>
                  </w:hyperlink>
                  <w:r w:rsidRPr="00816BE1">
                    <w:rPr>
                      <w:rFonts w:ascii="Times New Roman" w:hAnsi="Times New Roman"/>
                      <w:color w:val="000000"/>
                      <w:sz w:val="24"/>
                      <w:szCs w:val="24"/>
                    </w:rPr>
                    <w:t xml:space="preserve"> in electronic format and can be downloaded easily by the mortgagee.  The form HUD-2747 only requires seven data fields which are readily available to the lender.  There are no plans to further automate the submission of this particular form.  The minimal amount of data required would not be decreased by further automation and the burden on the lender would not be reduced. The cost to enable electronic submission of the form would far outweigh any benefits to the lender.  </w:t>
                  </w:r>
                </w:p>
              </w:tc>
            </w:tr>
          </w:tbl>
          <w:p w:rsidR="007722AD" w:rsidRPr="00816BE1" w:rsidP="007722AD" w14:paraId="7B712196" w14:textId="77777777">
            <w:pPr>
              <w:spacing w:after="0" w:line="240" w:lineRule="auto"/>
              <w:rPr>
                <w:rFonts w:ascii="Times New Roman" w:hAnsi="Times New Roman"/>
                <w:b/>
                <w:color w:val="000000"/>
                <w:sz w:val="24"/>
                <w:szCs w:val="24"/>
              </w:rPr>
            </w:pPr>
          </w:p>
          <w:p w:rsidR="00FA2F70" w:rsidRPr="00C879B4" w:rsidP="001B4FB5" w14:paraId="74E4A661" w14:textId="77777777">
            <w:pPr>
              <w:spacing w:after="0" w:line="240" w:lineRule="auto"/>
              <w:rPr>
                <w:rFonts w:ascii="Times New Roman" w:hAnsi="Times New Roman"/>
                <w:b/>
                <w:color w:val="000000"/>
                <w:sz w:val="24"/>
                <w:szCs w:val="24"/>
              </w:rPr>
            </w:pPr>
          </w:p>
        </w:tc>
      </w:tr>
    </w:tbl>
    <w:p w:rsidR="00FA2F70" w:rsidRPr="00C879B4" w:rsidP="00FA2F70" w14:paraId="78E52EAD"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09587D74" w14:textId="77777777" w:rsidTr="00D35DDB">
        <w:tblPrEx>
          <w:tblW w:w="0" w:type="auto"/>
          <w:tblInd w:w="108" w:type="dxa"/>
          <w:tblLook w:val="04A0"/>
        </w:tblPrEx>
        <w:tc>
          <w:tcPr>
            <w:tcW w:w="9360" w:type="dxa"/>
            <w:shd w:val="clear" w:color="auto" w:fill="auto"/>
          </w:tcPr>
          <w:p w:rsidR="00FA2F70" w:rsidRPr="00C879B4" w:rsidP="001B4FB5" w14:paraId="0B3C9D70"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4. Describe efforts to identify duplication. Show specifically why any similar information already available cannot be used or modified for use for the purposes described in Item 2 above. </w:t>
            </w:r>
          </w:p>
          <w:p w:rsidR="00FA2F70" w:rsidRPr="00C879B4" w:rsidP="001B4FB5" w14:paraId="2F707C2C" w14:textId="77777777">
            <w:pPr>
              <w:spacing w:after="0" w:line="240" w:lineRule="auto"/>
              <w:rPr>
                <w:rFonts w:ascii="Times New Roman" w:hAnsi="Times New Roman"/>
                <w:b/>
                <w:color w:val="000000"/>
                <w:sz w:val="24"/>
                <w:szCs w:val="24"/>
              </w:rPr>
            </w:pPr>
          </w:p>
        </w:tc>
      </w:tr>
      <w:tr w14:paraId="59410D16" w14:textId="77777777" w:rsidTr="00D35DDB">
        <w:tblPrEx>
          <w:tblW w:w="0" w:type="auto"/>
          <w:tblInd w:w="108" w:type="dxa"/>
          <w:tblLook w:val="04A0"/>
        </w:tblPrEx>
        <w:tc>
          <w:tcPr>
            <w:tcW w:w="9360" w:type="dxa"/>
            <w:shd w:val="clear" w:color="auto" w:fill="auto"/>
          </w:tcPr>
          <w:p w:rsidR="00FA2F70" w:rsidRPr="00AF6E7B" w:rsidP="001B4FB5" w14:paraId="22D179F9" w14:textId="3E5BFF76">
            <w:pPr>
              <w:spacing w:after="0" w:line="240" w:lineRule="auto"/>
              <w:rPr>
                <w:rFonts w:ascii="Times New Roman" w:hAnsi="Times New Roman"/>
                <w:bCs/>
                <w:color w:val="000000"/>
                <w:sz w:val="24"/>
                <w:szCs w:val="24"/>
              </w:rPr>
            </w:pPr>
            <w:r>
              <w:rPr>
                <w:rFonts w:ascii="Times New Roman" w:hAnsi="Times New Roman"/>
                <w:bCs/>
                <w:color w:val="000000"/>
                <w:sz w:val="24"/>
                <w:szCs w:val="24"/>
              </w:rPr>
              <w:t>This information is not collected in any form and therefore, is not duplicated elsewhere.</w:t>
            </w:r>
          </w:p>
        </w:tc>
      </w:tr>
      <w:tr w14:paraId="43275648" w14:textId="77777777" w:rsidTr="00D35DDB">
        <w:tblPrEx>
          <w:tblW w:w="0" w:type="auto"/>
          <w:tblInd w:w="108" w:type="dxa"/>
          <w:tblLook w:val="04A0"/>
        </w:tblPrEx>
        <w:tc>
          <w:tcPr>
            <w:tcW w:w="9360" w:type="dxa"/>
            <w:shd w:val="clear" w:color="auto" w:fill="auto"/>
          </w:tcPr>
          <w:p w:rsidR="007722AD" w:rsidRPr="00AF6E7B" w:rsidP="001B4FB5" w14:paraId="6B1FEF2C" w14:textId="77777777">
            <w:pPr>
              <w:spacing w:after="0" w:line="240" w:lineRule="auto"/>
              <w:rPr>
                <w:rFonts w:ascii="Times New Roman" w:hAnsi="Times New Roman"/>
                <w:bCs/>
                <w:color w:val="000000"/>
                <w:sz w:val="24"/>
                <w:szCs w:val="24"/>
              </w:rPr>
            </w:pPr>
          </w:p>
        </w:tc>
      </w:tr>
    </w:tbl>
    <w:p w:rsidR="00FA2F70" w:rsidRPr="00C879B4" w:rsidP="00FA2F70" w14:paraId="2F9FF7B5"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16EA0115" w14:textId="77777777" w:rsidTr="00D35DDB">
        <w:tblPrEx>
          <w:tblW w:w="0" w:type="auto"/>
          <w:tblInd w:w="108" w:type="dxa"/>
          <w:tblLook w:val="04A0"/>
        </w:tblPrEx>
        <w:tc>
          <w:tcPr>
            <w:tcW w:w="9360" w:type="dxa"/>
            <w:shd w:val="clear" w:color="auto" w:fill="auto"/>
          </w:tcPr>
          <w:p w:rsidR="00FA2F70" w:rsidRPr="00C879B4" w:rsidP="001B4FB5" w14:paraId="26EEB81E"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5. If the collection of information impacts small businesses or other small entities (Item 5 of OMB Form 83-I), describe any methods used to minimize burden. </w:t>
            </w:r>
          </w:p>
          <w:p w:rsidR="00FA2F70" w:rsidRPr="00C879B4" w:rsidP="001B4FB5" w14:paraId="2F1A16D0" w14:textId="77777777">
            <w:pPr>
              <w:spacing w:after="0" w:line="240" w:lineRule="auto"/>
              <w:rPr>
                <w:rFonts w:ascii="Times New Roman" w:hAnsi="Times New Roman"/>
                <w:b/>
                <w:color w:val="000000"/>
                <w:sz w:val="24"/>
                <w:szCs w:val="24"/>
              </w:rPr>
            </w:pPr>
          </w:p>
        </w:tc>
      </w:tr>
      <w:tr w14:paraId="4A667122" w14:textId="77777777" w:rsidTr="00D35DDB">
        <w:tblPrEx>
          <w:tblW w:w="0" w:type="auto"/>
          <w:tblInd w:w="108" w:type="dxa"/>
          <w:tblLook w:val="04A0"/>
        </w:tblPrEx>
        <w:tc>
          <w:tcPr>
            <w:tcW w:w="9360" w:type="dxa"/>
            <w:shd w:val="clear" w:color="auto" w:fill="auto"/>
          </w:tcPr>
          <w:p w:rsidR="007722AD" w:rsidRPr="00816BE1" w:rsidP="007722AD" w14:paraId="4330FCC1" w14:textId="06B13ECA">
            <w:pPr>
              <w:spacing w:after="0" w:line="240" w:lineRule="auto"/>
              <w:rPr>
                <w:rFonts w:ascii="Times New Roman" w:hAnsi="Times New Roman"/>
                <w:b/>
                <w:color w:val="000000"/>
                <w:sz w:val="24"/>
                <w:szCs w:val="24"/>
              </w:rPr>
            </w:pPr>
            <w:r>
              <w:rPr>
                <w:rFonts w:ascii="Times New Roman" w:hAnsi="Times New Roman"/>
                <w:color w:val="000000"/>
                <w:sz w:val="24"/>
              </w:rPr>
              <w:t>The information</w:t>
            </w:r>
            <w:r>
              <w:rPr>
                <w:rFonts w:ascii="Times New Roman" w:hAnsi="Times New Roman"/>
                <w:color w:val="000000"/>
                <w:sz w:val="24"/>
              </w:rPr>
              <w:t xml:space="preserve"> collection does not have an </w:t>
            </w:r>
            <w:r w:rsidR="00D54B44">
              <w:rPr>
                <w:rFonts w:ascii="Times New Roman" w:hAnsi="Times New Roman"/>
                <w:color w:val="000000"/>
                <w:sz w:val="24"/>
              </w:rPr>
              <w:t>impact on small business or other small entities.</w:t>
            </w:r>
          </w:p>
          <w:p w:rsidR="00FA2F70" w:rsidRPr="00C879B4" w:rsidP="001B4FB5" w14:paraId="2A383C1A" w14:textId="77777777">
            <w:pPr>
              <w:spacing w:after="0" w:line="240" w:lineRule="auto"/>
              <w:rPr>
                <w:rFonts w:ascii="Times New Roman" w:hAnsi="Times New Roman"/>
                <w:b/>
                <w:color w:val="000000"/>
                <w:sz w:val="24"/>
                <w:szCs w:val="24"/>
              </w:rPr>
            </w:pPr>
          </w:p>
        </w:tc>
      </w:tr>
    </w:tbl>
    <w:p w:rsidR="00FA2F70" w:rsidRPr="00C879B4" w:rsidP="00FA2F70" w14:paraId="570F0E53"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7C70C896" w14:textId="77777777" w:rsidTr="00D35DDB">
        <w:tblPrEx>
          <w:tblW w:w="0" w:type="auto"/>
          <w:tblInd w:w="108" w:type="dxa"/>
          <w:tblLook w:val="04A0"/>
        </w:tblPrEx>
        <w:tc>
          <w:tcPr>
            <w:tcW w:w="9360" w:type="dxa"/>
            <w:shd w:val="clear" w:color="auto" w:fill="auto"/>
          </w:tcPr>
          <w:p w:rsidR="00FA2F70" w:rsidRPr="00C879B4" w:rsidP="001B4FB5" w14:paraId="77A57259"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6. Describe the consequence to Federal program or policy activities if the collection is not conducted or is conducted less frequently, as well as any technical or legal obstacles to reducing burden. </w:t>
            </w:r>
          </w:p>
          <w:p w:rsidR="00FA2F70" w:rsidRPr="00C879B4" w:rsidP="001B4FB5" w14:paraId="2120A543" w14:textId="77777777">
            <w:pPr>
              <w:spacing w:after="0" w:line="240" w:lineRule="auto"/>
              <w:rPr>
                <w:rFonts w:ascii="Times New Roman" w:hAnsi="Times New Roman"/>
                <w:b/>
                <w:color w:val="000000"/>
                <w:sz w:val="24"/>
                <w:szCs w:val="24"/>
              </w:rPr>
            </w:pPr>
          </w:p>
        </w:tc>
      </w:tr>
      <w:tr w14:paraId="6CEB6682" w14:textId="77777777" w:rsidTr="00D35DDB">
        <w:tblPrEx>
          <w:tblW w:w="0" w:type="auto"/>
          <w:tblInd w:w="108" w:type="dxa"/>
          <w:tblLook w:val="04A0"/>
        </w:tblPrEx>
        <w:tc>
          <w:tcPr>
            <w:tcW w:w="9360" w:type="dxa"/>
            <w:shd w:val="clear" w:color="auto" w:fill="auto"/>
          </w:tcPr>
          <w:p w:rsidR="007722AD" w:rsidRPr="00816BE1" w:rsidP="001F679C" w14:paraId="2F5CE930" w14:textId="77777777">
            <w:pPr>
              <w:overflowPunct w:val="0"/>
              <w:autoSpaceDE w:val="0"/>
              <w:autoSpaceDN w:val="0"/>
              <w:adjustRightInd w:val="0"/>
              <w:spacing w:after="0" w:line="240" w:lineRule="auto"/>
              <w:textAlignment w:val="baseline"/>
              <w:rPr>
                <w:rFonts w:ascii="Times New Roman" w:hAnsi="Times New Roman"/>
                <w:color w:val="000000"/>
                <w:sz w:val="24"/>
              </w:rPr>
            </w:pPr>
            <w:r w:rsidRPr="00816BE1">
              <w:rPr>
                <w:rFonts w:ascii="Times New Roman" w:hAnsi="Times New Roman"/>
                <w:color w:val="000000"/>
                <w:sz w:val="24"/>
              </w:rPr>
              <w:t>If the information were not provided, the Commissioner and the lender would incur unnecessary expenses.  HUD and the lender would spend countless hours determining and agreeing on the actual date the mortgage insurance contract was terminated.  This could delay the payment of insurance benefits.  Consequently, there would be an increase in the number of accrued interest days added to the claim settlement.</w:t>
            </w:r>
          </w:p>
          <w:p w:rsidR="00FA2F70" w:rsidRPr="00C879B4" w:rsidP="001B4FB5" w14:paraId="0DCC2D1D" w14:textId="77777777">
            <w:pPr>
              <w:spacing w:after="0" w:line="240" w:lineRule="auto"/>
              <w:rPr>
                <w:rFonts w:ascii="Times New Roman" w:hAnsi="Times New Roman"/>
                <w:b/>
                <w:color w:val="000000"/>
                <w:sz w:val="24"/>
                <w:szCs w:val="24"/>
              </w:rPr>
            </w:pPr>
          </w:p>
        </w:tc>
      </w:tr>
    </w:tbl>
    <w:p w:rsidR="00FA2F70" w:rsidRPr="00C879B4" w:rsidP="00FA2F70" w14:paraId="1DC8732D"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3AB3CD3F" w14:textId="77777777" w:rsidTr="000971D5">
        <w:tblPrEx>
          <w:tblW w:w="0" w:type="auto"/>
          <w:tblInd w:w="108" w:type="dxa"/>
          <w:tblLook w:val="04A0"/>
        </w:tblPrEx>
        <w:tc>
          <w:tcPr>
            <w:tcW w:w="9252" w:type="dxa"/>
            <w:shd w:val="clear" w:color="auto" w:fill="auto"/>
          </w:tcPr>
          <w:p w:rsidR="00FA2F70" w:rsidRPr="00C879B4" w:rsidP="001B4FB5" w14:paraId="2DF75932"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7. Explain any special circumstances that would cause an information collection to be conducted in a manner: </w:t>
            </w:r>
            <w:r w:rsidRPr="00C879B4" w:rsidR="00695EEE">
              <w:rPr>
                <w:rFonts w:ascii="Times New Roman" w:hAnsi="Times New Roman"/>
                <w:b/>
                <w:color w:val="000000"/>
                <w:sz w:val="24"/>
                <w:szCs w:val="24"/>
              </w:rPr>
              <w:t>(PLEASE ANSWER EACH BULLET SEPARATELY)</w:t>
            </w:r>
          </w:p>
          <w:p w:rsidR="00FA2F70" w:rsidRPr="00C879B4" w:rsidP="001B4FB5" w14:paraId="05259076" w14:textId="77777777">
            <w:pPr>
              <w:spacing w:after="0" w:line="240" w:lineRule="auto"/>
              <w:rPr>
                <w:rFonts w:ascii="Times New Roman" w:hAnsi="Times New Roman"/>
                <w:b/>
                <w:color w:val="000000"/>
                <w:sz w:val="24"/>
                <w:szCs w:val="24"/>
              </w:rPr>
            </w:pPr>
          </w:p>
          <w:p w:rsidR="00FA2F70" w:rsidRPr="00C879B4" w:rsidP="001B4FB5" w14:paraId="0D23A250"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w:t>
            </w:r>
            <w:r w:rsidRPr="00C879B4">
              <w:rPr>
                <w:rFonts w:ascii="Times New Roman" w:hAnsi="Times New Roman"/>
                <w:color w:val="000000"/>
                <w:sz w:val="24"/>
                <w:szCs w:val="24"/>
              </w:rPr>
              <w:t>requiring</w:t>
            </w:r>
            <w:r w:rsidRPr="00C879B4">
              <w:rPr>
                <w:rFonts w:ascii="Times New Roman" w:hAnsi="Times New Roman"/>
                <w:color w:val="000000"/>
                <w:sz w:val="24"/>
                <w:szCs w:val="24"/>
              </w:rPr>
              <w:t xml:space="preserve"> respondents to report information to the agency more often than quarterly; </w:t>
            </w:r>
          </w:p>
          <w:p w:rsidR="00D35DDB" w:rsidP="001B4FB5" w14:paraId="2B168751" w14:textId="2B8E41BB">
            <w:pPr>
              <w:spacing w:after="0" w:line="240" w:lineRule="auto"/>
              <w:rPr>
                <w:rFonts w:ascii="Times New Roman" w:hAnsi="Times New Roman"/>
                <w:color w:val="000000"/>
                <w:sz w:val="24"/>
                <w:szCs w:val="24"/>
              </w:rPr>
            </w:pPr>
          </w:p>
          <w:p w:rsidR="00A82A37" w:rsidRPr="00816BE1" w:rsidP="00A82A37" w14:paraId="0DB4EE1D" w14:textId="77777777">
            <w:pPr>
              <w:spacing w:after="0" w:line="240" w:lineRule="auto"/>
              <w:rPr>
                <w:rFonts w:ascii="Times New Roman" w:hAnsi="Times New Roman"/>
                <w:color w:val="000000"/>
                <w:sz w:val="24"/>
              </w:rPr>
            </w:pPr>
            <w:r w:rsidRPr="00816BE1">
              <w:rPr>
                <w:rFonts w:ascii="Times New Roman" w:hAnsi="Times New Roman"/>
                <w:color w:val="000000"/>
                <w:sz w:val="24"/>
              </w:rPr>
              <w:t>The lender is required to prepare a written response to the collection information requirement within 30 days after receiving an application from the Commissioner.</w:t>
            </w:r>
          </w:p>
          <w:p w:rsidR="00A82A37" w:rsidP="001B4FB5" w14:paraId="0B7C6F84" w14:textId="3FCEC07E">
            <w:pPr>
              <w:spacing w:after="0" w:line="240" w:lineRule="auto"/>
              <w:rPr>
                <w:rFonts w:ascii="Times New Roman" w:hAnsi="Times New Roman"/>
                <w:color w:val="000000"/>
                <w:sz w:val="24"/>
                <w:szCs w:val="24"/>
              </w:rPr>
            </w:pPr>
          </w:p>
          <w:p w:rsidR="00A82A37" w:rsidRPr="00C879B4" w:rsidP="001B4FB5" w14:paraId="79BB7BAF" w14:textId="77777777">
            <w:pPr>
              <w:spacing w:after="0" w:line="240" w:lineRule="auto"/>
              <w:rPr>
                <w:rFonts w:ascii="Times New Roman" w:hAnsi="Times New Roman"/>
                <w:color w:val="000000"/>
                <w:sz w:val="24"/>
                <w:szCs w:val="24"/>
              </w:rPr>
            </w:pPr>
          </w:p>
          <w:p w:rsidR="00FA2F70" w:rsidP="001B4FB5" w14:paraId="1A52075E" w14:textId="69AE0D71">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w:t>
            </w:r>
            <w:r w:rsidRPr="00C879B4">
              <w:rPr>
                <w:rFonts w:ascii="Times New Roman" w:hAnsi="Times New Roman"/>
                <w:color w:val="000000"/>
                <w:sz w:val="24"/>
                <w:szCs w:val="24"/>
              </w:rPr>
              <w:t>requiring</w:t>
            </w:r>
            <w:r w:rsidRPr="00C879B4">
              <w:rPr>
                <w:rFonts w:ascii="Times New Roman" w:hAnsi="Times New Roman"/>
                <w:color w:val="000000"/>
                <w:sz w:val="24"/>
                <w:szCs w:val="24"/>
              </w:rPr>
              <w:t xml:space="preserve"> respondents to prepare a written response to a collection of information in fewer than 30 days after receipt of it; </w:t>
            </w:r>
          </w:p>
          <w:p w:rsidR="00A82A37" w:rsidRPr="00816BE1" w:rsidP="00A82A37" w14:paraId="0FF9F696" w14:textId="77777777">
            <w:pPr>
              <w:spacing w:after="0" w:line="240" w:lineRule="auto"/>
              <w:rPr>
                <w:rFonts w:ascii="Times New Roman" w:hAnsi="Times New Roman"/>
                <w:color w:val="000000"/>
                <w:sz w:val="24"/>
              </w:rPr>
            </w:pPr>
            <w:r w:rsidRPr="00816BE1">
              <w:rPr>
                <w:rFonts w:ascii="Times New Roman" w:hAnsi="Times New Roman"/>
                <w:color w:val="000000"/>
                <w:sz w:val="24"/>
              </w:rPr>
              <w:t>If the mortgagee elects to assign the mortgage to the Commissioner, it shall at any time within 30 days after the date of the notice of election, file its application for insurance benefits.</w:t>
            </w:r>
          </w:p>
          <w:p w:rsidR="00D35DDB" w:rsidRPr="00C879B4" w:rsidP="001B4FB5" w14:paraId="57F16BED" w14:textId="77777777">
            <w:pPr>
              <w:spacing w:after="0" w:line="240" w:lineRule="auto"/>
              <w:rPr>
                <w:rFonts w:ascii="Times New Roman" w:hAnsi="Times New Roman"/>
                <w:color w:val="000000"/>
                <w:sz w:val="24"/>
                <w:szCs w:val="24"/>
              </w:rPr>
            </w:pPr>
          </w:p>
          <w:p w:rsidR="00695EEE" w:rsidP="001B4FB5" w14:paraId="63C64793" w14:textId="0B99D51A">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w:t>
            </w:r>
            <w:r w:rsidRPr="00C879B4">
              <w:rPr>
                <w:rFonts w:ascii="Times New Roman" w:hAnsi="Times New Roman"/>
                <w:color w:val="000000"/>
                <w:sz w:val="24"/>
                <w:szCs w:val="24"/>
              </w:rPr>
              <w:t>requiring</w:t>
            </w:r>
            <w:r w:rsidRPr="00C879B4">
              <w:rPr>
                <w:rFonts w:ascii="Times New Roman" w:hAnsi="Times New Roman"/>
                <w:color w:val="000000"/>
                <w:sz w:val="24"/>
                <w:szCs w:val="24"/>
              </w:rPr>
              <w:t xml:space="preserve"> respondents to submit more than an original and two copies of any document; </w:t>
            </w:r>
          </w:p>
          <w:p w:rsidR="00A82A37" w:rsidP="001B4FB5" w14:paraId="2790FABF" w14:textId="3F468FF8">
            <w:pPr>
              <w:spacing w:after="0" w:line="240" w:lineRule="auto"/>
              <w:rPr>
                <w:rFonts w:ascii="Times New Roman" w:hAnsi="Times New Roman"/>
                <w:color w:val="000000"/>
                <w:sz w:val="24"/>
                <w:szCs w:val="24"/>
              </w:rPr>
            </w:pPr>
          </w:p>
          <w:p w:rsidR="00A82A37" w:rsidRPr="00C879B4" w:rsidP="001B4FB5" w14:paraId="110DEF71" w14:textId="5EA78D6D">
            <w:pPr>
              <w:spacing w:after="0" w:line="240" w:lineRule="auto"/>
              <w:rPr>
                <w:rFonts w:ascii="Times New Roman" w:hAnsi="Times New Roman"/>
                <w:color w:val="000000"/>
                <w:sz w:val="24"/>
                <w:szCs w:val="24"/>
              </w:rPr>
            </w:pPr>
            <w:r w:rsidRPr="00816BE1">
              <w:rPr>
                <w:rFonts w:ascii="Times New Roman" w:hAnsi="Times New Roman"/>
                <w:color w:val="000000"/>
                <w:sz w:val="24"/>
                <w:szCs w:val="24"/>
              </w:rPr>
              <w:t xml:space="preserve">Mortgagee is required to submit an original and one copy of forms (only one copy is required if delivery by fax or e-mail, with an original and one copy to follow to:  </w:t>
            </w:r>
            <w:r w:rsidRPr="00816BE1">
              <w:rPr>
                <w:rFonts w:ascii="Times New Roman" w:hAnsi="Times New Roman"/>
                <w:color w:val="000000"/>
                <w:sz w:val="24"/>
                <w:szCs w:val="24"/>
                <w:u w:val="single"/>
              </w:rPr>
              <w:t>HUD, Multifamily Claims Branch</w:t>
            </w:r>
          </w:p>
          <w:p w:rsidR="00695EEE" w:rsidRPr="00C879B4" w:rsidP="001B4FB5" w14:paraId="48B4C27F" w14:textId="77777777">
            <w:pPr>
              <w:spacing w:after="0" w:line="240" w:lineRule="auto"/>
              <w:rPr>
                <w:rFonts w:ascii="Times New Roman" w:hAnsi="Times New Roman"/>
                <w:color w:val="000000"/>
                <w:sz w:val="24"/>
                <w:szCs w:val="24"/>
              </w:rPr>
            </w:pPr>
          </w:p>
          <w:p w:rsidR="00FA2F70" w:rsidP="001B4FB5" w14:paraId="599651C9" w14:textId="64178A33">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w:t>
            </w:r>
            <w:r w:rsidRPr="00C879B4">
              <w:rPr>
                <w:rFonts w:ascii="Times New Roman" w:hAnsi="Times New Roman"/>
                <w:color w:val="000000"/>
                <w:sz w:val="24"/>
                <w:szCs w:val="24"/>
              </w:rPr>
              <w:t>requiring</w:t>
            </w:r>
            <w:r w:rsidRPr="00C879B4">
              <w:rPr>
                <w:rFonts w:ascii="Times New Roman" w:hAnsi="Times New Roman"/>
                <w:color w:val="000000"/>
                <w:sz w:val="24"/>
                <w:szCs w:val="24"/>
              </w:rPr>
              <w:t xml:space="preserve"> respondents to retain records, other than health, medical, government contract, grant-in-aid, or tax records, for more than three years; </w:t>
            </w:r>
          </w:p>
          <w:p w:rsidR="00A82A37" w:rsidP="001B4FB5" w14:paraId="761DAB14" w14:textId="77777777">
            <w:pPr>
              <w:spacing w:after="0" w:line="240" w:lineRule="auto"/>
              <w:rPr>
                <w:rFonts w:ascii="Times New Roman" w:hAnsi="Times New Roman"/>
                <w:color w:val="000000"/>
                <w:sz w:val="24"/>
                <w:szCs w:val="24"/>
              </w:rPr>
            </w:pPr>
          </w:p>
          <w:p w:rsidR="00CA44C2" w:rsidP="001B4FB5" w14:paraId="0DC68F52" w14:textId="068D4AE3">
            <w:pPr>
              <w:spacing w:after="0" w:line="240" w:lineRule="auto"/>
              <w:rPr>
                <w:rFonts w:ascii="Times New Roman" w:hAnsi="Times New Roman"/>
                <w:color w:val="000000"/>
                <w:sz w:val="24"/>
                <w:szCs w:val="24"/>
              </w:rPr>
            </w:pPr>
            <w:r>
              <w:rPr>
                <w:rFonts w:ascii="Times New Roman" w:hAnsi="Times New Roman"/>
                <w:color w:val="000000"/>
                <w:sz w:val="24"/>
                <w:szCs w:val="24"/>
              </w:rPr>
              <w:t>Not applicable</w:t>
            </w:r>
          </w:p>
          <w:p w:rsidR="000971D5" w:rsidRPr="00C879B4" w:rsidP="001B4FB5" w14:paraId="757E93F2" w14:textId="77777777">
            <w:pPr>
              <w:spacing w:after="0" w:line="240" w:lineRule="auto"/>
              <w:rPr>
                <w:rFonts w:ascii="Times New Roman" w:hAnsi="Times New Roman"/>
                <w:color w:val="000000"/>
                <w:sz w:val="24"/>
                <w:szCs w:val="24"/>
              </w:rPr>
            </w:pPr>
          </w:p>
          <w:p w:rsidR="00FA2F70" w:rsidP="001B4FB5" w14:paraId="1AE81509" w14:textId="4F34DA71">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w:t>
            </w:r>
            <w:r w:rsidRPr="00C879B4">
              <w:rPr>
                <w:rFonts w:ascii="Times New Roman" w:hAnsi="Times New Roman"/>
                <w:color w:val="000000"/>
                <w:sz w:val="24"/>
                <w:szCs w:val="24"/>
              </w:rPr>
              <w:t>in</w:t>
            </w:r>
            <w:r w:rsidRPr="00C879B4">
              <w:rPr>
                <w:rFonts w:ascii="Times New Roman" w:hAnsi="Times New Roman"/>
                <w:color w:val="000000"/>
                <w:sz w:val="24"/>
                <w:szCs w:val="24"/>
              </w:rPr>
              <w:t xml:space="preserve"> connection with a statistical survey, that is not designed to produce valid and reliable results that can be generalized to the universe of study; </w:t>
            </w:r>
          </w:p>
          <w:p w:rsidR="002839CC" w:rsidP="001B4FB5" w14:paraId="39AD0B3A" w14:textId="77777777">
            <w:pPr>
              <w:spacing w:after="0" w:line="240" w:lineRule="auto"/>
              <w:rPr>
                <w:rFonts w:ascii="Times New Roman" w:hAnsi="Times New Roman"/>
                <w:color w:val="000000"/>
                <w:sz w:val="24"/>
                <w:szCs w:val="24"/>
              </w:rPr>
            </w:pPr>
          </w:p>
          <w:p w:rsidR="002839CC" w:rsidP="001B4FB5" w14:paraId="75456336" w14:textId="7BA7AF40">
            <w:pPr>
              <w:spacing w:after="0" w:line="240" w:lineRule="auto"/>
              <w:rPr>
                <w:rFonts w:ascii="Times New Roman" w:hAnsi="Times New Roman"/>
                <w:color w:val="000000"/>
                <w:sz w:val="24"/>
                <w:szCs w:val="24"/>
              </w:rPr>
            </w:pPr>
            <w:r>
              <w:rPr>
                <w:rFonts w:ascii="Times New Roman" w:hAnsi="Times New Roman"/>
                <w:color w:val="000000"/>
                <w:sz w:val="24"/>
                <w:szCs w:val="24"/>
              </w:rPr>
              <w:t>No Statistical data is collected.</w:t>
            </w:r>
          </w:p>
          <w:p w:rsidR="002839CC" w:rsidRPr="00C879B4" w:rsidP="001B4FB5" w14:paraId="3CA94D48" w14:textId="77777777">
            <w:pPr>
              <w:spacing w:after="0" w:line="240" w:lineRule="auto"/>
              <w:rPr>
                <w:rFonts w:ascii="Times New Roman" w:hAnsi="Times New Roman"/>
                <w:color w:val="000000"/>
                <w:sz w:val="24"/>
                <w:szCs w:val="24"/>
              </w:rPr>
            </w:pPr>
          </w:p>
          <w:p w:rsidR="00FA2F70" w:rsidP="001B4FB5" w14:paraId="547BBBFB" w14:textId="59BED0DD">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w:t>
            </w:r>
            <w:r w:rsidRPr="00C879B4">
              <w:rPr>
                <w:rFonts w:ascii="Times New Roman" w:hAnsi="Times New Roman"/>
                <w:color w:val="000000"/>
                <w:sz w:val="24"/>
                <w:szCs w:val="24"/>
              </w:rPr>
              <w:t>requiring</w:t>
            </w:r>
            <w:r w:rsidRPr="00C879B4">
              <w:rPr>
                <w:rFonts w:ascii="Times New Roman" w:hAnsi="Times New Roman"/>
                <w:color w:val="000000"/>
                <w:sz w:val="24"/>
                <w:szCs w:val="24"/>
              </w:rPr>
              <w:t xml:space="preserve"> the use of a statistical data classification that has not been reviewed and approved by OMB; </w:t>
            </w:r>
          </w:p>
          <w:p w:rsidR="002839CC" w:rsidRPr="00C879B4" w:rsidP="001B4FB5" w14:paraId="085F8428" w14:textId="77777777">
            <w:pPr>
              <w:spacing w:after="0" w:line="240" w:lineRule="auto"/>
              <w:rPr>
                <w:rFonts w:ascii="Times New Roman" w:hAnsi="Times New Roman"/>
                <w:color w:val="000000"/>
                <w:sz w:val="24"/>
                <w:szCs w:val="24"/>
              </w:rPr>
            </w:pPr>
          </w:p>
          <w:p w:rsidR="002839CC" w:rsidP="002839CC" w14:paraId="62044B04" w14:textId="77777777">
            <w:pPr>
              <w:spacing w:after="0" w:line="240" w:lineRule="auto"/>
              <w:rPr>
                <w:rFonts w:ascii="Times New Roman" w:hAnsi="Times New Roman"/>
                <w:color w:val="000000"/>
                <w:sz w:val="24"/>
                <w:szCs w:val="24"/>
              </w:rPr>
            </w:pPr>
            <w:r>
              <w:rPr>
                <w:rFonts w:ascii="Times New Roman" w:hAnsi="Times New Roman"/>
                <w:color w:val="000000"/>
                <w:sz w:val="24"/>
                <w:szCs w:val="24"/>
              </w:rPr>
              <w:t>No Statistical data is collected.</w:t>
            </w:r>
          </w:p>
          <w:p w:rsidR="00D35DDB" w:rsidP="001B4FB5" w14:paraId="29E7717D" w14:textId="44CBB388">
            <w:pPr>
              <w:spacing w:after="0" w:line="240" w:lineRule="auto"/>
              <w:rPr>
                <w:rFonts w:ascii="Times New Roman" w:hAnsi="Times New Roman"/>
                <w:color w:val="000000"/>
                <w:sz w:val="24"/>
                <w:szCs w:val="24"/>
              </w:rPr>
            </w:pPr>
          </w:p>
          <w:p w:rsidR="00FA2F70" w:rsidP="001B4FB5" w14:paraId="2EF99211" w14:textId="466E6A91">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w:t>
            </w:r>
            <w:r w:rsidRPr="00C879B4">
              <w:rPr>
                <w:rFonts w:ascii="Times New Roman" w:hAnsi="Times New Roman"/>
                <w:color w:val="000000"/>
                <w:sz w:val="24"/>
                <w:szCs w:val="24"/>
              </w:rPr>
              <w:t>that</w:t>
            </w:r>
            <w:r w:rsidRPr="00C879B4">
              <w:rPr>
                <w:rFonts w:ascii="Times New Roman" w:hAnsi="Times New Roman"/>
                <w:color w:val="000000"/>
                <w:sz w:val="24"/>
                <w:szCs w:val="24"/>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5E5B3F" w:rsidRPr="005E5B3F" w:rsidP="005E5B3F" w14:paraId="258ABAFF" w14:textId="77777777">
            <w:pPr>
              <w:spacing w:before="232" w:after="0" w:line="316" w:lineRule="exact"/>
              <w:ind w:left="72" w:right="936"/>
              <w:textAlignment w:val="baseline"/>
              <w:rPr>
                <w:rFonts w:ascii="Times New Roman" w:hAnsi="Times New Roman"/>
                <w:color w:val="000000"/>
                <w:spacing w:val="-2"/>
                <w:sz w:val="24"/>
              </w:rPr>
            </w:pPr>
            <w:r w:rsidRPr="005E5B3F">
              <w:rPr>
                <w:rFonts w:ascii="Times New Roman" w:hAnsi="Times New Roman"/>
                <w:color w:val="000000"/>
                <w:spacing w:val="-2"/>
                <w:sz w:val="24"/>
              </w:rPr>
              <w:t>No pledge of confidentiality that is unsupported by authority established in statute or regulation or by disclosure and data security policies that are consistent with the pledge.</w:t>
            </w:r>
          </w:p>
          <w:p w:rsidR="00D35DDB" w:rsidRPr="00C879B4" w:rsidP="001B4FB5" w14:paraId="37655EDB" w14:textId="77777777">
            <w:pPr>
              <w:spacing w:after="0" w:line="240" w:lineRule="auto"/>
              <w:rPr>
                <w:rFonts w:ascii="Times New Roman" w:hAnsi="Times New Roman"/>
                <w:color w:val="000000"/>
                <w:sz w:val="24"/>
                <w:szCs w:val="24"/>
              </w:rPr>
            </w:pPr>
          </w:p>
          <w:p w:rsidR="00F2401C" w:rsidP="00F2401C" w14:paraId="05CBC596" w14:textId="7567C316">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w:t>
            </w:r>
            <w:r w:rsidRPr="00C879B4">
              <w:rPr>
                <w:rFonts w:ascii="Times New Roman" w:hAnsi="Times New Roman"/>
                <w:color w:val="000000"/>
                <w:sz w:val="24"/>
                <w:szCs w:val="24"/>
              </w:rPr>
              <w:t>requiring</w:t>
            </w:r>
            <w:r w:rsidRPr="00C879B4">
              <w:rPr>
                <w:rFonts w:ascii="Times New Roman" w:hAnsi="Times New Roman"/>
                <w:color w:val="000000"/>
                <w:sz w:val="24"/>
                <w:szCs w:val="24"/>
              </w:rPr>
              <w:t xml:space="preserve"> respondents to submit proprietary trade secrets, or other confidential information unless the agency can demonstrate that it has instituted procedures to protect the information's confidentiality to the extent permitted by law. </w:t>
            </w:r>
          </w:p>
          <w:p w:rsidR="00F2401C" w:rsidP="00F2401C" w14:paraId="28B41AA8" w14:textId="77777777">
            <w:pPr>
              <w:spacing w:after="0" w:line="240" w:lineRule="auto"/>
              <w:rPr>
                <w:rFonts w:ascii="Times New Roman" w:hAnsi="Times New Roman"/>
                <w:color w:val="000000"/>
                <w:sz w:val="24"/>
                <w:szCs w:val="24"/>
              </w:rPr>
            </w:pPr>
          </w:p>
          <w:p w:rsidR="005E5B3F" w:rsidRPr="005E5B3F" w:rsidP="00F2401C" w14:paraId="3749016B" w14:textId="4D16FBEE">
            <w:pPr>
              <w:spacing w:after="0" w:line="240" w:lineRule="auto"/>
              <w:rPr>
                <w:rFonts w:ascii="Times New Roman" w:hAnsi="Times New Roman"/>
                <w:color w:val="000000"/>
                <w:sz w:val="24"/>
              </w:rPr>
            </w:pPr>
            <w:r w:rsidRPr="005E5B3F">
              <w:rPr>
                <w:rFonts w:ascii="Times New Roman" w:hAnsi="Times New Roman"/>
                <w:color w:val="000000"/>
                <w:sz w:val="24"/>
              </w:rPr>
              <w:t>Respondents are not required to submit proprietary trade secrets.</w:t>
            </w:r>
          </w:p>
          <w:p w:rsidR="00A82A37" w:rsidRPr="00C879B4" w:rsidP="005E5B3F" w14:paraId="3A2BBB0E" w14:textId="6B6940CF">
            <w:pPr>
              <w:spacing w:after="0" w:line="240" w:lineRule="auto"/>
              <w:rPr>
                <w:rFonts w:ascii="Times New Roman" w:hAnsi="Times New Roman"/>
                <w:b/>
                <w:color w:val="000000"/>
                <w:sz w:val="24"/>
                <w:szCs w:val="24"/>
              </w:rPr>
            </w:pPr>
          </w:p>
        </w:tc>
      </w:tr>
      <w:tr w14:paraId="07C5BF23" w14:textId="77777777" w:rsidTr="000971D5">
        <w:tblPrEx>
          <w:tblW w:w="0" w:type="auto"/>
          <w:tblInd w:w="108" w:type="dxa"/>
          <w:tblLook w:val="04A0"/>
        </w:tblPrEx>
        <w:tc>
          <w:tcPr>
            <w:tcW w:w="9252" w:type="dxa"/>
            <w:shd w:val="clear" w:color="auto" w:fill="auto"/>
          </w:tcPr>
          <w:p w:rsidR="00FA2F70" w:rsidRPr="00C879B4" w:rsidP="001B4FB5" w14:paraId="1ED5B677" w14:textId="77777777">
            <w:pPr>
              <w:spacing w:after="0" w:line="240" w:lineRule="auto"/>
              <w:rPr>
                <w:rFonts w:ascii="Times New Roman" w:hAnsi="Times New Roman"/>
                <w:b/>
                <w:color w:val="000000"/>
                <w:sz w:val="24"/>
                <w:szCs w:val="24"/>
              </w:rPr>
            </w:pPr>
          </w:p>
        </w:tc>
      </w:tr>
      <w:tr w14:paraId="57555413" w14:textId="77777777" w:rsidTr="000971D5">
        <w:tblPrEx>
          <w:tblW w:w="0" w:type="auto"/>
          <w:tblInd w:w="108" w:type="dxa"/>
          <w:tblLook w:val="04A0"/>
        </w:tblPrEx>
        <w:tc>
          <w:tcPr>
            <w:tcW w:w="9252" w:type="dxa"/>
            <w:shd w:val="clear" w:color="auto" w:fill="auto"/>
          </w:tcPr>
          <w:p w:rsidR="0021340A" w:rsidRPr="00C879B4" w:rsidP="001B4FB5" w14:paraId="33CDEA58"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8. If applicable, provide a copy and identify the date and page number of </w:t>
            </w:r>
            <w:r w:rsidRPr="00C879B4">
              <w:rPr>
                <w:rFonts w:ascii="Times New Roman" w:hAnsi="Times New Roman"/>
                <w:b/>
                <w:color w:val="000000"/>
                <w:sz w:val="24"/>
                <w:szCs w:val="24"/>
              </w:rPr>
              <w:t>publication</w:t>
            </w:r>
            <w:r w:rsidRPr="00C879B4">
              <w:rPr>
                <w:rFonts w:ascii="Times New Roman" w:hAnsi="Times New Roman"/>
                <w:b/>
                <w:color w:val="000000"/>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w:t>
            </w:r>
            <w:r w:rsidRPr="00C879B4">
              <w:rPr>
                <w:rFonts w:ascii="Times New Roman" w:hAnsi="Times New Roman"/>
                <w:b/>
                <w:color w:val="000000"/>
                <w:sz w:val="24"/>
                <w:szCs w:val="24"/>
              </w:rPr>
              <w:t xml:space="preserve">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9B0365" w:rsidRPr="00C879B4" w:rsidP="009B0365" w14:paraId="7DA4073C" w14:textId="77777777">
            <w:pPr>
              <w:spacing w:after="0" w:line="240" w:lineRule="auto"/>
              <w:rPr>
                <w:rFonts w:ascii="Times New Roman" w:hAnsi="Times New Roman"/>
                <w:color w:val="000000"/>
              </w:rPr>
            </w:pPr>
          </w:p>
          <w:p w:rsidR="00834D96" w:rsidP="00834D96" w14:paraId="54317CBD" w14:textId="63EA482E">
            <w:pPr>
              <w:tabs>
                <w:tab w:val="left" w:pos="1080"/>
              </w:tabs>
              <w:overflowPunct w:val="0"/>
              <w:autoSpaceDE w:val="0"/>
              <w:autoSpaceDN w:val="0"/>
              <w:adjustRightInd w:val="0"/>
              <w:spacing w:after="0" w:line="240" w:lineRule="auto"/>
              <w:rPr>
                <w:rFonts w:ascii="Times New Roman" w:hAnsi="Times New Roman"/>
                <w:sz w:val="24"/>
                <w:szCs w:val="20"/>
              </w:rPr>
            </w:pPr>
            <w:r w:rsidRPr="00811DF3">
              <w:rPr>
                <w:rFonts w:ascii="Times New Roman" w:hAnsi="Times New Roman"/>
                <w:sz w:val="24"/>
                <w:szCs w:val="20"/>
              </w:rPr>
              <w:t>In accordance with 5</w:t>
            </w:r>
            <w:r>
              <w:rPr>
                <w:rFonts w:ascii="Times New Roman" w:hAnsi="Times New Roman"/>
                <w:sz w:val="24"/>
                <w:szCs w:val="20"/>
              </w:rPr>
              <w:t xml:space="preserve"> </w:t>
            </w:r>
            <w:r w:rsidRPr="00811DF3">
              <w:rPr>
                <w:rFonts w:ascii="Times New Roman" w:hAnsi="Times New Roman"/>
                <w:sz w:val="24"/>
                <w:szCs w:val="20"/>
              </w:rPr>
              <w:t xml:space="preserve">CFR 1320.8(d), a 60-day Federal Register Notice soliciting public comments was announced in the Federal Register on </w:t>
            </w:r>
            <w:r w:rsidR="00CA4B74">
              <w:rPr>
                <w:rFonts w:ascii="Times New Roman" w:hAnsi="Times New Roman"/>
                <w:sz w:val="24"/>
                <w:szCs w:val="20"/>
              </w:rPr>
              <w:t>October 11, 2022</w:t>
            </w:r>
            <w:r w:rsidRPr="00811DF3">
              <w:rPr>
                <w:rFonts w:ascii="Times New Roman" w:hAnsi="Times New Roman"/>
                <w:sz w:val="24"/>
                <w:szCs w:val="20"/>
              </w:rPr>
              <w:t xml:space="preserve">, Volume </w:t>
            </w:r>
            <w:r w:rsidR="00CA4B74">
              <w:rPr>
                <w:rFonts w:ascii="Times New Roman" w:hAnsi="Times New Roman"/>
                <w:sz w:val="24"/>
                <w:szCs w:val="20"/>
              </w:rPr>
              <w:t>87</w:t>
            </w:r>
            <w:r w:rsidRPr="00811DF3">
              <w:rPr>
                <w:rFonts w:ascii="Times New Roman" w:hAnsi="Times New Roman"/>
                <w:sz w:val="24"/>
                <w:szCs w:val="20"/>
              </w:rPr>
              <w:t xml:space="preserve">, Page </w:t>
            </w:r>
            <w:r w:rsidR="00CA4B74">
              <w:rPr>
                <w:rFonts w:ascii="Times New Roman" w:hAnsi="Times New Roman"/>
                <w:sz w:val="24"/>
                <w:szCs w:val="20"/>
              </w:rPr>
              <w:t>61347</w:t>
            </w:r>
            <w:r w:rsidRPr="00811DF3">
              <w:rPr>
                <w:rFonts w:ascii="Times New Roman" w:hAnsi="Times New Roman"/>
                <w:sz w:val="24"/>
                <w:szCs w:val="20"/>
              </w:rPr>
              <w:t>.</w:t>
            </w:r>
            <w:r>
              <w:t xml:space="preserve"> </w:t>
            </w:r>
            <w:r w:rsidRPr="00834D96">
              <w:rPr>
                <w:rFonts w:ascii="Times New Roman" w:hAnsi="Times New Roman"/>
                <w:sz w:val="24"/>
                <w:szCs w:val="20"/>
              </w:rPr>
              <w:t>No comments were received.</w:t>
            </w:r>
          </w:p>
          <w:p w:rsidR="00834D96" w:rsidP="00834D96" w14:paraId="098B37AE" w14:textId="77777777">
            <w:pPr>
              <w:tabs>
                <w:tab w:val="left" w:pos="1080"/>
              </w:tabs>
              <w:overflowPunct w:val="0"/>
              <w:autoSpaceDE w:val="0"/>
              <w:autoSpaceDN w:val="0"/>
              <w:adjustRightInd w:val="0"/>
              <w:spacing w:after="0" w:line="240" w:lineRule="auto"/>
              <w:rPr>
                <w:rFonts w:ascii="Times New Roman" w:hAnsi="Times New Roman"/>
                <w:b/>
                <w:color w:val="000000"/>
                <w:sz w:val="24"/>
                <w:szCs w:val="24"/>
              </w:rPr>
            </w:pPr>
          </w:p>
          <w:p w:rsidR="00FA2F70" w:rsidP="00834D96" w14:paraId="6973F436" w14:textId="77777777">
            <w:pPr>
              <w:spacing w:after="0" w:line="240" w:lineRule="auto"/>
              <w:rPr>
                <w:rFonts w:ascii="Times New Roman" w:eastAsia="Calibri" w:hAnsi="Times New Roman"/>
                <w:color w:val="000000"/>
                <w:sz w:val="24"/>
                <w:szCs w:val="24"/>
              </w:rPr>
            </w:pPr>
            <w:r w:rsidRPr="009245BB">
              <w:rPr>
                <w:rFonts w:ascii="Times New Roman" w:eastAsia="Calibri" w:hAnsi="Times New Roman"/>
                <w:color w:val="000000"/>
                <w:sz w:val="24"/>
                <w:szCs w:val="24"/>
              </w:rPr>
              <w:t xml:space="preserve">A 30-day Federal Register Notice inviting public comments was published </w:t>
            </w:r>
            <w:r w:rsidRPr="009245BB">
              <w:rPr>
                <w:rFonts w:ascii="Times New Roman" w:eastAsia="Calibri" w:hAnsi="Times New Roman"/>
                <w:sz w:val="24"/>
                <w:szCs w:val="24"/>
              </w:rPr>
              <w:t>on</w:t>
            </w:r>
            <w:r w:rsidRPr="009245BB">
              <w:rPr>
                <w:rFonts w:ascii="Times New Roman" w:eastAsia="Calibri" w:hAnsi="Times New Roman"/>
                <w:color w:val="000000"/>
                <w:sz w:val="24"/>
                <w:szCs w:val="24"/>
              </w:rPr>
              <w:t xml:space="preserve"> </w:t>
            </w:r>
            <w:r w:rsidRPr="009245BB">
              <w:rPr>
                <w:rFonts w:ascii="Times New Roman" w:eastAsia="Calibri" w:hAnsi="Times New Roman"/>
                <w:color w:val="000000"/>
                <w:sz w:val="24"/>
                <w:szCs w:val="24"/>
                <w:highlight w:val="yellow"/>
              </w:rPr>
              <w:t>XX-XX-XXXX</w:t>
            </w:r>
            <w:r w:rsidRPr="009245BB">
              <w:rPr>
                <w:rFonts w:ascii="Times New Roman" w:eastAsia="Calibri" w:hAnsi="Times New Roman"/>
                <w:color w:val="000000"/>
                <w:sz w:val="24"/>
                <w:szCs w:val="24"/>
              </w:rPr>
              <w:t xml:space="preserve">, Volume </w:t>
            </w:r>
            <w:r w:rsidRPr="009245BB">
              <w:rPr>
                <w:rFonts w:ascii="Times New Roman" w:eastAsia="Calibri" w:hAnsi="Times New Roman"/>
                <w:color w:val="000000"/>
                <w:sz w:val="24"/>
                <w:szCs w:val="24"/>
                <w:highlight w:val="yellow"/>
              </w:rPr>
              <w:t>XX</w:t>
            </w:r>
            <w:r w:rsidRPr="009245BB">
              <w:rPr>
                <w:rFonts w:ascii="Times New Roman" w:eastAsia="Calibri" w:hAnsi="Times New Roman"/>
                <w:color w:val="000000"/>
                <w:sz w:val="24"/>
                <w:szCs w:val="24"/>
              </w:rPr>
              <w:t xml:space="preserve">, Page </w:t>
            </w:r>
            <w:r w:rsidRPr="009245BB">
              <w:rPr>
                <w:rFonts w:ascii="Times New Roman" w:eastAsia="Calibri" w:hAnsi="Times New Roman"/>
                <w:color w:val="000000"/>
                <w:sz w:val="24"/>
                <w:szCs w:val="24"/>
                <w:highlight w:val="yellow"/>
              </w:rPr>
              <w:t>XXXXX</w:t>
            </w:r>
            <w:r w:rsidRPr="009245BB">
              <w:rPr>
                <w:rFonts w:ascii="Times New Roman" w:eastAsia="Calibri" w:hAnsi="Times New Roman"/>
                <w:color w:val="000000"/>
                <w:sz w:val="24"/>
                <w:szCs w:val="24"/>
              </w:rPr>
              <w:t>.  No comments were received</w:t>
            </w:r>
            <w:r>
              <w:rPr>
                <w:rFonts w:ascii="Times New Roman" w:eastAsia="Calibri" w:hAnsi="Times New Roman"/>
                <w:color w:val="000000"/>
                <w:sz w:val="24"/>
                <w:szCs w:val="24"/>
              </w:rPr>
              <w:t>.</w:t>
            </w:r>
          </w:p>
          <w:p w:rsidR="00BF4BDD" w:rsidP="00834D96" w14:paraId="019750B4" w14:textId="77777777">
            <w:pPr>
              <w:spacing w:after="0" w:line="240" w:lineRule="auto"/>
              <w:rPr>
                <w:rFonts w:ascii="Times New Roman" w:eastAsia="Calibri" w:hAnsi="Times New Roman"/>
                <w:b/>
                <w:color w:val="000000"/>
                <w:sz w:val="24"/>
                <w:szCs w:val="24"/>
              </w:rPr>
            </w:pPr>
          </w:p>
          <w:p w:rsidR="00BF4BDD" w:rsidRPr="00BF4BDD" w:rsidP="00BF4BDD" w14:paraId="6BC0170F" w14:textId="77777777">
            <w:pPr>
              <w:spacing w:before="524" w:after="0" w:line="299" w:lineRule="exact"/>
              <w:ind w:left="72" w:right="504"/>
              <w:textAlignment w:val="baseline"/>
              <w:rPr>
                <w:rFonts w:ascii="Times New Roman" w:hAnsi="Times New Roman"/>
                <w:color w:val="000000"/>
                <w:sz w:val="24"/>
              </w:rPr>
            </w:pPr>
            <w:r w:rsidRPr="00BF4BDD">
              <w:rPr>
                <w:rFonts w:ascii="Times New Roman" w:hAnsi="Times New Roman"/>
                <w:color w:val="000000"/>
                <w:sz w:val="24"/>
              </w:rPr>
              <w:t>The program office occasionally consulted with the following representatives outside of the agency:</w:t>
            </w:r>
          </w:p>
          <w:p w:rsidR="00BF4BDD" w:rsidRPr="00BF4BDD" w:rsidP="00BF4BDD" w14:paraId="43419B40" w14:textId="77777777">
            <w:pPr>
              <w:numPr>
                <w:ilvl w:val="0"/>
                <w:numId w:val="7"/>
              </w:numPr>
              <w:tabs>
                <w:tab w:val="left" w:pos="864"/>
              </w:tabs>
              <w:spacing w:before="191" w:after="0" w:line="273" w:lineRule="exact"/>
              <w:ind w:left="576"/>
              <w:textAlignment w:val="baseline"/>
              <w:rPr>
                <w:rFonts w:ascii="Times New Roman" w:hAnsi="Times New Roman"/>
                <w:color w:val="000000"/>
                <w:spacing w:val="-1"/>
                <w:sz w:val="24"/>
              </w:rPr>
            </w:pPr>
            <w:r w:rsidRPr="00BF4BDD">
              <w:rPr>
                <w:rFonts w:ascii="Times New Roman" w:hAnsi="Times New Roman"/>
                <w:color w:val="000000"/>
                <w:spacing w:val="-1"/>
                <w:sz w:val="24"/>
              </w:rPr>
              <w:t>Debi Martin — Greystone Servicing Corporation, Inc.</w:t>
            </w:r>
          </w:p>
          <w:p w:rsidR="00877E46" w:rsidP="00877E46" w14:paraId="7C0C969E" w14:textId="77777777">
            <w:pPr>
              <w:numPr>
                <w:ilvl w:val="0"/>
                <w:numId w:val="7"/>
              </w:numPr>
              <w:tabs>
                <w:tab w:val="left" w:pos="864"/>
              </w:tabs>
              <w:spacing w:before="36" w:after="0" w:line="273" w:lineRule="exact"/>
              <w:ind w:left="576"/>
              <w:textAlignment w:val="baseline"/>
              <w:rPr>
                <w:rFonts w:ascii="Times New Roman" w:hAnsi="Times New Roman"/>
                <w:color w:val="000000"/>
                <w:spacing w:val="-2"/>
                <w:sz w:val="24"/>
              </w:rPr>
            </w:pPr>
            <w:r w:rsidRPr="00BF4BDD">
              <w:rPr>
                <w:rFonts w:ascii="Times New Roman" w:hAnsi="Times New Roman"/>
                <w:color w:val="000000"/>
                <w:spacing w:val="-2"/>
                <w:sz w:val="24"/>
              </w:rPr>
              <w:t>Lori Hoffer — Emmet, Marvin &amp; Martin, LLP</w:t>
            </w:r>
            <w:r>
              <w:rPr>
                <w:rFonts w:ascii="Times New Roman" w:hAnsi="Times New Roman"/>
                <w:color w:val="000000"/>
                <w:spacing w:val="-2"/>
                <w:sz w:val="24"/>
              </w:rPr>
              <w:t>3.</w:t>
            </w:r>
          </w:p>
          <w:p w:rsidR="00BF4BDD" w:rsidRPr="00877E46" w:rsidP="0042423E" w14:paraId="1A0BF226" w14:textId="6E0904D8">
            <w:pPr>
              <w:numPr>
                <w:ilvl w:val="0"/>
                <w:numId w:val="7"/>
              </w:numPr>
              <w:tabs>
                <w:tab w:val="left" w:pos="864"/>
              </w:tabs>
              <w:spacing w:before="36" w:after="0" w:line="273" w:lineRule="exact"/>
              <w:ind w:left="576"/>
              <w:textAlignment w:val="baseline"/>
              <w:rPr>
                <w:rFonts w:ascii="Times New Roman" w:hAnsi="Times New Roman"/>
                <w:color w:val="000000"/>
                <w:spacing w:val="-2"/>
                <w:sz w:val="24"/>
              </w:rPr>
            </w:pPr>
            <w:r w:rsidRPr="00877E46">
              <w:rPr>
                <w:rFonts w:ascii="Times New Roman" w:hAnsi="Times New Roman"/>
                <w:color w:val="000000"/>
                <w:spacing w:val="-4"/>
                <w:sz w:val="24"/>
              </w:rPr>
              <w:t>Corey Cooper — Walker &amp; Dunlop</w:t>
            </w:r>
          </w:p>
        </w:tc>
      </w:tr>
      <w:tr w14:paraId="03AA6D69" w14:textId="77777777" w:rsidTr="000971D5">
        <w:tblPrEx>
          <w:tblW w:w="0" w:type="auto"/>
          <w:tblInd w:w="108" w:type="dxa"/>
          <w:tblLook w:val="04A0"/>
        </w:tblPrEx>
        <w:tc>
          <w:tcPr>
            <w:tcW w:w="9252" w:type="dxa"/>
            <w:shd w:val="clear" w:color="auto" w:fill="auto"/>
          </w:tcPr>
          <w:p w:rsidR="00FA2F70" w:rsidRPr="00C879B4" w:rsidP="001B4FB5" w14:paraId="7F87468C" w14:textId="77777777">
            <w:pPr>
              <w:spacing w:after="0" w:line="240" w:lineRule="auto"/>
              <w:rPr>
                <w:rFonts w:ascii="Times New Roman" w:hAnsi="Times New Roman"/>
                <w:b/>
                <w:color w:val="000000"/>
                <w:sz w:val="24"/>
                <w:szCs w:val="24"/>
              </w:rPr>
            </w:pPr>
          </w:p>
        </w:tc>
      </w:tr>
    </w:tbl>
    <w:p w:rsidR="00FA2F70" w:rsidRPr="00C879B4" w:rsidP="00FA2F70" w14:paraId="3C34150F"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5C76A05D" w14:textId="77777777" w:rsidTr="00D35DDB">
        <w:tblPrEx>
          <w:tblW w:w="0" w:type="auto"/>
          <w:tblInd w:w="108" w:type="dxa"/>
          <w:tblLook w:val="04A0"/>
        </w:tblPrEx>
        <w:tc>
          <w:tcPr>
            <w:tcW w:w="9360" w:type="dxa"/>
            <w:shd w:val="clear" w:color="auto" w:fill="auto"/>
          </w:tcPr>
          <w:p w:rsidR="0021340A" w:rsidP="00834D96" w14:paraId="2CFF034F"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9. Explain any decision to provide any payment or gift to respondents, other than </w:t>
            </w:r>
            <w:r w:rsidRPr="00C879B4" w:rsidR="00BD5D2D">
              <w:rPr>
                <w:rFonts w:ascii="Times New Roman" w:hAnsi="Times New Roman"/>
                <w:b/>
                <w:color w:val="000000"/>
                <w:sz w:val="24"/>
                <w:szCs w:val="24"/>
              </w:rPr>
              <w:t>remuneration</w:t>
            </w:r>
            <w:r w:rsidRPr="00C879B4">
              <w:rPr>
                <w:rFonts w:ascii="Times New Roman" w:hAnsi="Times New Roman"/>
                <w:b/>
                <w:color w:val="000000"/>
                <w:sz w:val="24"/>
                <w:szCs w:val="24"/>
              </w:rPr>
              <w:t xml:space="preserve"> of contractors or grantees. </w:t>
            </w:r>
          </w:p>
          <w:p w:rsidR="00ED4362" w:rsidP="00834D96" w14:paraId="7056F115" w14:textId="77777777">
            <w:pPr>
              <w:spacing w:after="0" w:line="240" w:lineRule="auto"/>
              <w:rPr>
                <w:rFonts w:ascii="Times New Roman" w:hAnsi="Times New Roman"/>
                <w:color w:val="000000"/>
                <w:sz w:val="24"/>
                <w:szCs w:val="24"/>
              </w:rPr>
            </w:pPr>
          </w:p>
          <w:p w:rsidR="00ED4362" w:rsidRPr="00C879B4" w:rsidP="00834D96" w14:paraId="10565E91" w14:textId="526BAA97">
            <w:pPr>
              <w:spacing w:after="0" w:line="240" w:lineRule="auto"/>
              <w:rPr>
                <w:rFonts w:ascii="Times New Roman" w:hAnsi="Times New Roman"/>
                <w:color w:val="000000"/>
                <w:sz w:val="24"/>
                <w:szCs w:val="24"/>
              </w:rPr>
            </w:pPr>
            <w:r w:rsidRPr="00816BE1">
              <w:rPr>
                <w:rFonts w:ascii="Times New Roman" w:hAnsi="Times New Roman"/>
                <w:color w:val="000000"/>
                <w:sz w:val="24"/>
              </w:rPr>
              <w:t>There is no decision to provide any payment or gifts to the lender except the payment of insurance benefits.  This payment is the Department’s contractual obligation.</w:t>
            </w:r>
          </w:p>
        </w:tc>
      </w:tr>
      <w:tr w14:paraId="7D3E16AB" w14:textId="77777777" w:rsidTr="00D35DDB">
        <w:tblPrEx>
          <w:tblW w:w="0" w:type="auto"/>
          <w:tblInd w:w="108" w:type="dxa"/>
          <w:tblLook w:val="04A0"/>
        </w:tblPrEx>
        <w:tc>
          <w:tcPr>
            <w:tcW w:w="9360" w:type="dxa"/>
            <w:shd w:val="clear" w:color="auto" w:fill="auto"/>
          </w:tcPr>
          <w:p w:rsidR="0021340A" w:rsidRPr="00C879B4" w:rsidP="001B4FB5" w14:paraId="4DF2F8C2" w14:textId="77777777">
            <w:pPr>
              <w:spacing w:after="0" w:line="240" w:lineRule="auto"/>
              <w:rPr>
                <w:rFonts w:ascii="Times New Roman" w:hAnsi="Times New Roman"/>
                <w:color w:val="000000"/>
                <w:sz w:val="24"/>
                <w:szCs w:val="24"/>
              </w:rPr>
            </w:pPr>
          </w:p>
        </w:tc>
      </w:tr>
    </w:tbl>
    <w:p w:rsidR="00FA2F70" w:rsidRPr="00C879B4" w:rsidP="00F2401C" w14:paraId="51F8A969" w14:textId="77777777">
      <w:pPr>
        <w:spacing w:after="0" w:line="240" w:lineRule="auto"/>
        <w:ind w:firstLine="720"/>
        <w:rPr>
          <w:rFonts w:ascii="Times New Roman" w:hAnsi="Times New Roman"/>
          <w:b/>
          <w:color w:val="000000"/>
          <w:sz w:val="24"/>
          <w:szCs w:val="24"/>
        </w:rPr>
      </w:pPr>
    </w:p>
    <w:tbl>
      <w:tblPr>
        <w:tblW w:w="10284" w:type="dxa"/>
        <w:tblInd w:w="-72" w:type="dxa"/>
        <w:tblLook w:val="04A0"/>
      </w:tblPr>
      <w:tblGrid>
        <w:gridCol w:w="189"/>
        <w:gridCol w:w="1078"/>
        <w:gridCol w:w="1087"/>
        <w:gridCol w:w="1357"/>
        <w:gridCol w:w="1199"/>
        <w:gridCol w:w="1177"/>
        <w:gridCol w:w="1077"/>
        <w:gridCol w:w="846"/>
        <w:gridCol w:w="1077"/>
        <w:gridCol w:w="405"/>
        <w:gridCol w:w="297"/>
        <w:gridCol w:w="555"/>
      </w:tblGrid>
      <w:tr w14:paraId="6486F31F" w14:textId="77777777" w:rsidTr="00F2401C">
        <w:tblPrEx>
          <w:tblW w:w="10284" w:type="dxa"/>
          <w:tblInd w:w="-72" w:type="dxa"/>
          <w:tblLook w:val="04A0"/>
        </w:tblPrEx>
        <w:trPr>
          <w:gridBefore w:val="1"/>
          <w:gridAfter w:val="2"/>
          <w:wBefore w:w="189" w:type="dxa"/>
          <w:wAfter w:w="852" w:type="dxa"/>
        </w:trPr>
        <w:tc>
          <w:tcPr>
            <w:tcW w:w="9252" w:type="dxa"/>
            <w:gridSpan w:val="9"/>
            <w:shd w:val="clear" w:color="auto" w:fill="auto"/>
          </w:tcPr>
          <w:p w:rsidR="0021340A" w:rsidP="00834D96" w14:paraId="136AD3BB"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10. Describe any assurance of confidentiality provided to respondents and the basis for the assurance in statute, regulation, or agency policy. </w:t>
            </w:r>
          </w:p>
          <w:p w:rsidR="00ED4362" w:rsidP="00834D96" w14:paraId="1029751E" w14:textId="77777777">
            <w:pPr>
              <w:spacing w:after="0" w:line="240" w:lineRule="auto"/>
              <w:rPr>
                <w:rFonts w:ascii="Times New Roman" w:hAnsi="Times New Roman"/>
                <w:b/>
                <w:color w:val="000000"/>
                <w:sz w:val="24"/>
                <w:szCs w:val="24"/>
              </w:rPr>
            </w:pPr>
          </w:p>
          <w:p w:rsidR="00ED4362" w:rsidRPr="00C879B4" w:rsidP="00ED4362" w14:paraId="3E913ABB" w14:textId="31A6F2E6">
            <w:pPr>
              <w:spacing w:after="0" w:line="240" w:lineRule="auto"/>
              <w:rPr>
                <w:rFonts w:ascii="Times New Roman" w:hAnsi="Times New Roman"/>
                <w:b/>
                <w:color w:val="000000"/>
                <w:sz w:val="24"/>
                <w:szCs w:val="24"/>
              </w:rPr>
            </w:pPr>
            <w:r w:rsidRPr="00816BE1">
              <w:rPr>
                <w:rFonts w:ascii="Times New Roman" w:hAnsi="Times New Roman"/>
                <w:color w:val="000000"/>
                <w:sz w:val="24"/>
              </w:rPr>
              <w:t>HUD’s policy for providing confidentiality is to ensure that any information released to the public does not contain identifying information such as social security numbers or Employer Identification Numbers in the case of a lender.  Such identification is deleted from the requested information prior to being released.</w:t>
            </w:r>
          </w:p>
        </w:tc>
      </w:tr>
      <w:tr w14:paraId="65F5015D" w14:textId="77777777" w:rsidTr="00F2401C">
        <w:tblPrEx>
          <w:tblW w:w="10284" w:type="dxa"/>
          <w:tblInd w:w="-72" w:type="dxa"/>
          <w:tblLook w:val="04A0"/>
        </w:tblPrEx>
        <w:trPr>
          <w:gridBefore w:val="1"/>
          <w:gridAfter w:val="2"/>
          <w:wBefore w:w="189" w:type="dxa"/>
          <w:wAfter w:w="852" w:type="dxa"/>
        </w:trPr>
        <w:tc>
          <w:tcPr>
            <w:tcW w:w="9252" w:type="dxa"/>
            <w:gridSpan w:val="9"/>
            <w:shd w:val="clear" w:color="auto" w:fill="auto"/>
          </w:tcPr>
          <w:p w:rsidR="0021340A" w:rsidRPr="00C879B4" w:rsidP="001B4FB5" w14:paraId="2829C847" w14:textId="77777777">
            <w:pPr>
              <w:spacing w:after="0" w:line="240" w:lineRule="auto"/>
              <w:rPr>
                <w:rFonts w:ascii="Times New Roman" w:hAnsi="Times New Roman"/>
                <w:b/>
                <w:color w:val="000000"/>
                <w:sz w:val="24"/>
                <w:szCs w:val="24"/>
              </w:rPr>
            </w:pPr>
          </w:p>
        </w:tc>
      </w:tr>
      <w:tr w14:paraId="4635DB9E" w14:textId="77777777" w:rsidTr="00F2401C">
        <w:tblPrEx>
          <w:tblW w:w="10284" w:type="dxa"/>
          <w:tblInd w:w="-72" w:type="dxa"/>
          <w:tblLook w:val="04A0"/>
        </w:tblPrEx>
        <w:trPr>
          <w:gridBefore w:val="1"/>
          <w:gridAfter w:val="1"/>
          <w:wBefore w:w="189" w:type="dxa"/>
          <w:wAfter w:w="555" w:type="dxa"/>
        </w:trPr>
        <w:tc>
          <w:tcPr>
            <w:tcW w:w="9549" w:type="dxa"/>
            <w:gridSpan w:val="10"/>
            <w:shd w:val="clear" w:color="auto" w:fill="auto"/>
          </w:tcPr>
          <w:p w:rsidR="0021340A" w:rsidP="001B4FB5" w14:paraId="20D57FFE" w14:textId="4661C07C">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ED4362" w:rsidP="001B4FB5" w14:paraId="2F223063" w14:textId="77777777">
            <w:pPr>
              <w:spacing w:after="0" w:line="240" w:lineRule="auto"/>
              <w:rPr>
                <w:rFonts w:ascii="Times New Roman" w:hAnsi="Times New Roman"/>
                <w:b/>
                <w:color w:val="000000"/>
                <w:sz w:val="24"/>
                <w:szCs w:val="24"/>
              </w:rPr>
            </w:pPr>
          </w:p>
          <w:p w:rsidR="00ED4362" w:rsidRPr="00C04164" w:rsidP="00ED4362" w14:paraId="59E3B664" w14:textId="77777777">
            <w:pPr>
              <w:overflowPunct w:val="0"/>
              <w:autoSpaceDE w:val="0"/>
              <w:autoSpaceDN w:val="0"/>
              <w:adjustRightInd w:val="0"/>
              <w:spacing w:after="0" w:line="240" w:lineRule="auto"/>
              <w:textAlignment w:val="baseline"/>
              <w:rPr>
                <w:rFonts w:ascii="Times New Roman" w:hAnsi="Times New Roman"/>
                <w:color w:val="000000"/>
                <w:sz w:val="24"/>
              </w:rPr>
            </w:pPr>
            <w:r w:rsidRPr="00C04164">
              <w:rPr>
                <w:rFonts w:ascii="Times New Roman" w:hAnsi="Times New Roman"/>
                <w:color w:val="000000"/>
                <w:sz w:val="24"/>
              </w:rPr>
              <w:t>The information gathered using the subject form is not of a sensitive nature, such as sexual behavior and attitude, religious beliefs, and other matters considered private.</w:t>
            </w:r>
          </w:p>
          <w:p w:rsidR="00ED4362" w:rsidRPr="00C04164" w:rsidP="00ED4362" w14:paraId="0FD8F97E" w14:textId="77777777">
            <w:pPr>
              <w:spacing w:after="0" w:line="240" w:lineRule="auto"/>
              <w:rPr>
                <w:rFonts w:ascii="Times New Roman" w:hAnsi="Times New Roman"/>
                <w:b/>
                <w:color w:val="000000"/>
                <w:sz w:val="24"/>
                <w:szCs w:val="24"/>
              </w:rPr>
            </w:pPr>
          </w:p>
          <w:p w:rsidR="00B62C5B" w:rsidRPr="00C879B4" w:rsidP="001B4FB5" w14:paraId="399BE5A1" w14:textId="77777777">
            <w:pPr>
              <w:spacing w:after="0" w:line="240" w:lineRule="auto"/>
              <w:rPr>
                <w:rFonts w:ascii="Times New Roman" w:hAnsi="Times New Roman"/>
                <w:b/>
                <w:color w:val="000000"/>
                <w:sz w:val="24"/>
                <w:szCs w:val="24"/>
              </w:rPr>
            </w:pPr>
          </w:p>
          <w:p w:rsidR="00B62C5B" w:rsidRPr="00C879B4" w:rsidP="00B62C5B" w14:paraId="2CC51E5E"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12. Provide estimates of the hour burden of the collection of information. The statement should: </w:t>
            </w:r>
          </w:p>
          <w:p w:rsidR="00B62C5B" w:rsidRPr="00C879B4" w:rsidP="00B62C5B" w14:paraId="212ABD90" w14:textId="77777777">
            <w:pPr>
              <w:spacing w:after="0" w:line="240" w:lineRule="auto"/>
              <w:rPr>
                <w:rFonts w:ascii="Times New Roman" w:hAnsi="Times New Roman"/>
                <w:b/>
                <w:color w:val="000000"/>
                <w:sz w:val="24"/>
                <w:szCs w:val="24"/>
              </w:rPr>
            </w:pPr>
          </w:p>
          <w:p w:rsidR="00B62C5B" w:rsidRPr="00C879B4" w:rsidP="00B62C5B" w14:paraId="7FB706BD"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w:t>
            </w:r>
            <w:r w:rsidRPr="00C879B4">
              <w:rPr>
                <w:rFonts w:ascii="Times New Roman" w:hAnsi="Times New Roman"/>
                <w:color w:val="000000"/>
                <w:sz w:val="24"/>
                <w:szCs w:val="24"/>
              </w:rPr>
              <w:t>hour</w:t>
            </w:r>
            <w:r w:rsidRPr="00C879B4">
              <w:rPr>
                <w:rFonts w:ascii="Times New Roman" w:hAnsi="Times New Roman"/>
                <w:color w:val="000000"/>
                <w:sz w:val="24"/>
                <w:szCs w:val="24"/>
              </w:rPr>
              <w:t xml:space="preserve">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B62C5B" w:rsidRPr="00C879B4" w:rsidP="00B62C5B" w14:paraId="2B8A812A" w14:textId="77777777">
            <w:pPr>
              <w:spacing w:after="0" w:line="240" w:lineRule="auto"/>
              <w:rPr>
                <w:rFonts w:ascii="Times New Roman" w:hAnsi="Times New Roman"/>
                <w:color w:val="000000"/>
                <w:sz w:val="24"/>
                <w:szCs w:val="24"/>
              </w:rPr>
            </w:pPr>
          </w:p>
          <w:p w:rsidR="00B62C5B" w:rsidRPr="00C879B4" w:rsidP="00B62C5B" w14:paraId="7B89EF83"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If this request for approval covers more than one form, provide separate hour burden estimates for each form and aggregate the hour burdens in Item 13 of OMB Form 83-I. </w:t>
            </w:r>
          </w:p>
          <w:p w:rsidR="00B62C5B" w:rsidRPr="00C879B4" w:rsidP="00B62C5B" w14:paraId="75B66AD3" w14:textId="77777777">
            <w:pPr>
              <w:spacing w:after="0" w:line="240" w:lineRule="auto"/>
              <w:rPr>
                <w:rFonts w:ascii="Times New Roman" w:hAnsi="Times New Roman"/>
                <w:color w:val="000000"/>
                <w:sz w:val="24"/>
                <w:szCs w:val="24"/>
              </w:rPr>
            </w:pPr>
          </w:p>
          <w:p w:rsidR="0021340A" w:rsidRPr="00C879B4" w:rsidP="002C7DF4" w14:paraId="722D12C4" w14:textId="77777777">
            <w:pPr>
              <w:spacing w:after="0" w:line="240" w:lineRule="auto"/>
              <w:rPr>
                <w:rFonts w:ascii="Times New Roman" w:hAnsi="Times New Roman"/>
                <w:b/>
                <w:color w:val="000000"/>
                <w:sz w:val="24"/>
                <w:szCs w:val="24"/>
              </w:rPr>
            </w:pPr>
            <w:r w:rsidRPr="00C879B4">
              <w:rPr>
                <w:rFonts w:ascii="Times New Roman" w:hAnsi="Times New Roman"/>
                <w:color w:val="000000"/>
                <w:sz w:val="24"/>
                <w:szCs w:val="24"/>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tc>
      </w:tr>
      <w:tr w14:paraId="493F79E3" w14:textId="77777777" w:rsidTr="00F2401C">
        <w:tblPrEx>
          <w:tblW w:w="10284" w:type="dxa"/>
          <w:tblInd w:w="-72" w:type="dxa"/>
          <w:tblLook w:val="04A0"/>
        </w:tblPrEx>
        <w:tc>
          <w:tcPr>
            <w:tcW w:w="1207" w:type="dxa"/>
            <w:gridSpan w:val="2"/>
          </w:tcPr>
          <w:p w:rsidR="006C1F71" w:rsidRPr="00C879B4" w:rsidP="001B4FB5" w14:paraId="03F238EA" w14:textId="77777777">
            <w:pPr>
              <w:spacing w:after="0" w:line="240" w:lineRule="auto"/>
              <w:rPr>
                <w:rFonts w:ascii="Times New Roman" w:hAnsi="Times New Roman"/>
                <w:b/>
                <w:color w:val="000000"/>
                <w:sz w:val="24"/>
                <w:szCs w:val="24"/>
              </w:rPr>
            </w:pPr>
          </w:p>
        </w:tc>
        <w:tc>
          <w:tcPr>
            <w:tcW w:w="9077" w:type="dxa"/>
            <w:gridSpan w:val="10"/>
            <w:shd w:val="clear" w:color="auto" w:fill="auto"/>
          </w:tcPr>
          <w:p w:rsidR="006C1F71" w:rsidRPr="00C879B4" w:rsidP="006B76CD" w14:paraId="7E7E2ADE" w14:textId="77777777">
            <w:pPr>
              <w:spacing w:after="0" w:line="240" w:lineRule="auto"/>
              <w:rPr>
                <w:rFonts w:ascii="Times New Roman" w:hAnsi="Times New Roman"/>
                <w:b/>
                <w:color w:val="000000"/>
                <w:sz w:val="24"/>
                <w:szCs w:val="24"/>
              </w:rPr>
            </w:pPr>
            <w:r w:rsidRPr="00C879B4">
              <w:rPr>
                <w:rFonts w:ascii="Times New Roman" w:hAnsi="Times New Roman"/>
                <w:color w:val="000000"/>
                <w:sz w:val="24"/>
                <w:szCs w:val="24"/>
              </w:rPr>
              <w:t xml:space="preserve"> </w:t>
            </w:r>
          </w:p>
        </w:tc>
      </w:tr>
      <w:tr w14:paraId="656DCE8F" w14:textId="77777777" w:rsidTr="00F2401C">
        <w:tblPrEx>
          <w:tblW w:w="10284" w:type="dxa"/>
          <w:tblInd w:w="-72" w:type="dxa"/>
          <w:tblLook w:val="04A0"/>
        </w:tblPrEx>
        <w:tc>
          <w:tcPr>
            <w:tcW w:w="1207" w:type="dxa"/>
            <w:gridSpan w:val="2"/>
            <w:tcBorders>
              <w:bottom w:val="single" w:sz="4" w:space="0" w:color="auto"/>
            </w:tcBorders>
          </w:tcPr>
          <w:p w:rsidR="006C1F71" w:rsidRPr="00C879B4" w:rsidP="001B4FB5" w14:paraId="2333E164" w14:textId="77777777">
            <w:pPr>
              <w:spacing w:after="0" w:line="240" w:lineRule="auto"/>
              <w:rPr>
                <w:rFonts w:ascii="Times New Roman" w:hAnsi="Times New Roman"/>
                <w:b/>
                <w:color w:val="000000"/>
                <w:sz w:val="24"/>
                <w:szCs w:val="24"/>
              </w:rPr>
            </w:pPr>
          </w:p>
        </w:tc>
        <w:tc>
          <w:tcPr>
            <w:tcW w:w="9077" w:type="dxa"/>
            <w:gridSpan w:val="10"/>
            <w:tcBorders>
              <w:bottom w:val="single" w:sz="4" w:space="0" w:color="auto"/>
            </w:tcBorders>
            <w:shd w:val="clear" w:color="auto" w:fill="auto"/>
          </w:tcPr>
          <w:p w:rsidR="006C1F71" w:rsidRPr="00101513" w:rsidP="005A7FAF" w14:paraId="185A90B2" w14:textId="77777777">
            <w:pPr>
              <w:spacing w:after="0" w:line="240" w:lineRule="auto"/>
              <w:jc w:val="center"/>
              <w:rPr>
                <w:rFonts w:ascii="Times New Roman" w:hAnsi="Times New Roman"/>
                <w:b/>
                <w:bCs/>
                <w:color w:val="000000"/>
                <w:sz w:val="24"/>
                <w:szCs w:val="24"/>
              </w:rPr>
            </w:pPr>
            <w:r w:rsidRPr="00101513">
              <w:rPr>
                <w:rFonts w:ascii="Arial" w:hAnsi="Arial" w:cs="Arial"/>
                <w:b/>
                <w:bCs/>
                <w:color w:val="000000"/>
                <w:sz w:val="18"/>
                <w:szCs w:val="18"/>
              </w:rPr>
              <w:t>Estimated Annualized Burden Hours and Costs</w:t>
            </w:r>
          </w:p>
        </w:tc>
      </w:tr>
      <w:tr w14:paraId="767C8DF5" w14:textId="77777777" w:rsidTr="00F2401C">
        <w:tblPrEx>
          <w:tblW w:w="10284" w:type="dxa"/>
          <w:tblInd w:w="-72" w:type="dxa"/>
          <w:tblLook w:val="0000"/>
        </w:tblPrEx>
        <w:tc>
          <w:tcPr>
            <w:tcW w:w="1207" w:type="dxa"/>
            <w:gridSpan w:val="2"/>
            <w:tcBorders>
              <w:top w:val="single" w:sz="4" w:space="0" w:color="auto"/>
              <w:left w:val="single" w:sz="4" w:space="0" w:color="auto"/>
              <w:bottom w:val="single" w:sz="4" w:space="0" w:color="auto"/>
              <w:right w:val="single" w:sz="4" w:space="0" w:color="auto"/>
            </w:tcBorders>
            <w:vAlign w:val="center"/>
          </w:tcPr>
          <w:p w:rsidR="006C1F71" w:rsidRPr="00C879B4" w:rsidP="00B106EA" w14:paraId="409A323E" w14:textId="0C083383">
            <w:pPr>
              <w:rPr>
                <w:rFonts w:ascii="Helvetica" w:hAnsi="Helvetica"/>
                <w:b/>
                <w:bCs/>
                <w:color w:val="000000"/>
                <w:sz w:val="18"/>
              </w:rPr>
            </w:pPr>
            <w:r w:rsidRPr="00C879B4">
              <w:rPr>
                <w:rFonts w:ascii="Helvetica" w:hAnsi="Helvetica"/>
                <w:b/>
                <w:bCs/>
                <w:color w:val="000000"/>
                <w:sz w:val="18"/>
              </w:rPr>
              <w:t>Information Collection</w:t>
            </w:r>
            <w:r>
              <w:rPr>
                <w:rFonts w:ascii="Helvetica" w:hAnsi="Helvetica"/>
                <w:b/>
                <w:bCs/>
                <w:color w:val="000000"/>
                <w:sz w:val="18"/>
              </w:rPr>
              <w:t xml:space="preserve"> / </w:t>
            </w:r>
            <w:r w:rsidR="00B85ED4">
              <w:rPr>
                <w:rFonts w:ascii="Helvetica" w:hAnsi="Helvetica"/>
                <w:b/>
                <w:bCs/>
                <w:color w:val="000000"/>
                <w:sz w:val="18"/>
              </w:rPr>
              <w:t>Affected Public</w:t>
            </w:r>
          </w:p>
        </w:tc>
        <w:tc>
          <w:tcPr>
            <w:tcW w:w="1087" w:type="dxa"/>
            <w:tcBorders>
              <w:top w:val="single" w:sz="4" w:space="0" w:color="auto"/>
              <w:left w:val="single" w:sz="4" w:space="0" w:color="auto"/>
              <w:bottom w:val="single" w:sz="4" w:space="0" w:color="auto"/>
              <w:right w:val="single" w:sz="4" w:space="0" w:color="auto"/>
            </w:tcBorders>
            <w:shd w:val="clear" w:color="auto" w:fill="D9D9D9"/>
          </w:tcPr>
          <w:p w:rsidR="006C1F71" w:rsidP="00A6656E" w14:paraId="76865CBF" w14:textId="77777777">
            <w:pPr>
              <w:ind w:right="-108"/>
              <w:jc w:val="center"/>
              <w:rPr>
                <w:rFonts w:ascii="Helvetica" w:hAnsi="Helvetica"/>
                <w:b/>
                <w:bCs/>
                <w:color w:val="000000"/>
                <w:sz w:val="18"/>
              </w:rPr>
            </w:pPr>
          </w:p>
          <w:p w:rsidR="006C1F71" w:rsidP="006C1F71" w14:paraId="4BB5C920" w14:textId="77777777">
            <w:pPr>
              <w:ind w:right="-108"/>
              <w:rPr>
                <w:rFonts w:ascii="Helvetica" w:hAnsi="Helvetica"/>
                <w:b/>
                <w:bCs/>
                <w:color w:val="000000"/>
                <w:sz w:val="18"/>
              </w:rPr>
            </w:pPr>
            <w:r>
              <w:rPr>
                <w:rFonts w:ascii="Helvetica" w:hAnsi="Helvetica"/>
                <w:b/>
                <w:bCs/>
                <w:color w:val="000000"/>
                <w:sz w:val="18"/>
              </w:rPr>
              <w:t xml:space="preserve">Form Name / Form Number </w:t>
            </w:r>
          </w:p>
          <w:p w:rsidR="00B85ED4" w:rsidRPr="00C879B4" w:rsidP="006C1F71" w14:paraId="1BA0FEA1" w14:textId="4422DE19">
            <w:pPr>
              <w:ind w:right="-108"/>
              <w:rPr>
                <w:rFonts w:ascii="Helvetica" w:hAnsi="Helvetica"/>
                <w:b/>
                <w:bCs/>
                <w:color w:val="000000"/>
                <w:sz w:val="18"/>
              </w:rPr>
            </w:pPr>
            <w:r>
              <w:rPr>
                <w:rFonts w:ascii="Helvetica" w:hAnsi="Helvetica"/>
                <w:b/>
                <w:bCs/>
                <w:color w:val="000000"/>
                <w:sz w:val="18"/>
              </w:rPr>
              <w:t>Collection Tool</w:t>
            </w:r>
          </w:p>
        </w:tc>
        <w:tc>
          <w:tcPr>
            <w:tcW w:w="1357" w:type="dxa"/>
            <w:tcBorders>
              <w:top w:val="single" w:sz="4" w:space="0" w:color="auto"/>
              <w:left w:val="single" w:sz="4" w:space="0" w:color="auto"/>
              <w:bottom w:val="single" w:sz="4" w:space="0" w:color="auto"/>
              <w:right w:val="single" w:sz="4" w:space="0" w:color="auto"/>
            </w:tcBorders>
            <w:shd w:val="clear" w:color="auto" w:fill="D9D9D9"/>
            <w:vAlign w:val="center"/>
          </w:tcPr>
          <w:p w:rsidR="006C1F71" w:rsidRPr="00C879B4" w:rsidP="00A6656E" w14:paraId="0A55280E" w14:textId="77777777">
            <w:pPr>
              <w:ind w:right="-108"/>
              <w:jc w:val="center"/>
              <w:rPr>
                <w:rFonts w:ascii="Helvetica" w:hAnsi="Helvetica"/>
                <w:b/>
                <w:bCs/>
                <w:color w:val="000000"/>
                <w:sz w:val="18"/>
              </w:rPr>
            </w:pPr>
            <w:r w:rsidRPr="00C879B4">
              <w:rPr>
                <w:rFonts w:ascii="Helvetica" w:hAnsi="Helvetica"/>
                <w:b/>
                <w:bCs/>
                <w:color w:val="000000"/>
                <w:sz w:val="18"/>
              </w:rPr>
              <w:t>Number of Respondents</w:t>
            </w:r>
          </w:p>
        </w:tc>
        <w:tc>
          <w:tcPr>
            <w:tcW w:w="1199" w:type="dxa"/>
            <w:tcBorders>
              <w:top w:val="single" w:sz="4" w:space="0" w:color="auto"/>
              <w:left w:val="single" w:sz="4" w:space="0" w:color="auto"/>
              <w:bottom w:val="single" w:sz="4" w:space="0" w:color="auto"/>
              <w:right w:val="single" w:sz="4" w:space="0" w:color="auto"/>
            </w:tcBorders>
            <w:vAlign w:val="center"/>
          </w:tcPr>
          <w:p w:rsidR="006C1F71" w:rsidRPr="00C879B4" w:rsidP="00B106EA" w14:paraId="7FEE5216" w14:textId="77777777">
            <w:pPr>
              <w:ind w:left="72" w:right="-108"/>
              <w:jc w:val="center"/>
              <w:rPr>
                <w:rFonts w:ascii="Helvetica" w:hAnsi="Helvetica"/>
                <w:b/>
                <w:bCs/>
                <w:color w:val="000000"/>
                <w:sz w:val="18"/>
              </w:rPr>
            </w:pPr>
            <w:r w:rsidRPr="00C879B4">
              <w:rPr>
                <w:rFonts w:ascii="Helvetica" w:hAnsi="Helvetica"/>
                <w:b/>
                <w:bCs/>
                <w:color w:val="000000"/>
                <w:sz w:val="18"/>
              </w:rPr>
              <w:t>Frequency of Response</w:t>
            </w:r>
          </w:p>
        </w:tc>
        <w:tc>
          <w:tcPr>
            <w:tcW w:w="1177" w:type="dxa"/>
            <w:tcBorders>
              <w:top w:val="single" w:sz="4" w:space="0" w:color="auto"/>
              <w:left w:val="single" w:sz="4" w:space="0" w:color="auto"/>
              <w:bottom w:val="single" w:sz="4" w:space="0" w:color="auto"/>
              <w:right w:val="single" w:sz="4" w:space="0" w:color="auto"/>
            </w:tcBorders>
            <w:shd w:val="clear" w:color="auto" w:fill="D9D9D9"/>
            <w:vAlign w:val="center"/>
          </w:tcPr>
          <w:p w:rsidR="006C1F71" w:rsidRPr="00C879B4" w:rsidP="00B106EA" w14:paraId="74D00E40" w14:textId="77777777">
            <w:pPr>
              <w:jc w:val="center"/>
              <w:rPr>
                <w:rFonts w:ascii="Helvetica" w:hAnsi="Helvetica"/>
                <w:b/>
                <w:bCs/>
                <w:color w:val="000000"/>
                <w:sz w:val="18"/>
              </w:rPr>
            </w:pPr>
            <w:r w:rsidRPr="00C879B4">
              <w:rPr>
                <w:rFonts w:ascii="Helvetica" w:hAnsi="Helvetica"/>
                <w:b/>
                <w:bCs/>
                <w:color w:val="000000"/>
                <w:sz w:val="18"/>
              </w:rPr>
              <w:t>Responses Per Year</w:t>
            </w:r>
          </w:p>
        </w:tc>
        <w:tc>
          <w:tcPr>
            <w:tcW w:w="1077" w:type="dxa"/>
            <w:tcBorders>
              <w:top w:val="single" w:sz="4" w:space="0" w:color="auto"/>
              <w:left w:val="single" w:sz="4" w:space="0" w:color="auto"/>
              <w:bottom w:val="single" w:sz="4" w:space="0" w:color="auto"/>
              <w:right w:val="single" w:sz="4" w:space="0" w:color="auto"/>
            </w:tcBorders>
            <w:vAlign w:val="center"/>
          </w:tcPr>
          <w:p w:rsidR="006C1F71" w:rsidRPr="00C879B4" w:rsidP="00695EEE" w14:paraId="6CBF9B9E" w14:textId="77777777">
            <w:pPr>
              <w:ind w:right="-108"/>
              <w:jc w:val="center"/>
              <w:rPr>
                <w:rFonts w:ascii="Helvetica" w:hAnsi="Helvetica"/>
                <w:b/>
                <w:bCs/>
                <w:color w:val="000000"/>
                <w:sz w:val="18"/>
              </w:rPr>
            </w:pPr>
            <w:r w:rsidRPr="00C879B4">
              <w:rPr>
                <w:rFonts w:ascii="Helvetica" w:hAnsi="Helvetica"/>
                <w:b/>
                <w:bCs/>
                <w:color w:val="000000"/>
                <w:sz w:val="18"/>
              </w:rPr>
              <w:t>Average</w:t>
            </w:r>
            <w:r w:rsidRPr="00C879B4">
              <w:rPr>
                <w:rFonts w:ascii="Helvetica" w:hAnsi="Helvetica"/>
                <w:b/>
                <w:bCs/>
                <w:color w:val="000000"/>
                <w:sz w:val="18"/>
              </w:rPr>
              <w:br/>
              <w:t>Burden Hours Per Response</w:t>
            </w:r>
          </w:p>
        </w:tc>
        <w:tc>
          <w:tcPr>
            <w:tcW w:w="846" w:type="dxa"/>
            <w:tcBorders>
              <w:top w:val="single" w:sz="4" w:space="0" w:color="auto"/>
              <w:left w:val="single" w:sz="4" w:space="0" w:color="auto"/>
              <w:bottom w:val="single" w:sz="4" w:space="0" w:color="auto"/>
              <w:right w:val="single" w:sz="4" w:space="0" w:color="auto"/>
            </w:tcBorders>
            <w:shd w:val="clear" w:color="auto" w:fill="D9D9D9"/>
            <w:vAlign w:val="center"/>
          </w:tcPr>
          <w:p w:rsidR="006C1F71" w:rsidRPr="00C879B4" w:rsidP="00A6656E" w14:paraId="0DC1EBAC" w14:textId="77777777">
            <w:pPr>
              <w:ind w:right="-108"/>
              <w:jc w:val="center"/>
              <w:rPr>
                <w:rFonts w:ascii="Helvetica" w:hAnsi="Helvetica"/>
                <w:b/>
                <w:bCs/>
                <w:color w:val="000000"/>
                <w:sz w:val="18"/>
              </w:rPr>
            </w:pPr>
            <w:r w:rsidRPr="00C879B4">
              <w:rPr>
                <w:rFonts w:ascii="Helvetica" w:hAnsi="Helvetica"/>
                <w:b/>
                <w:bCs/>
                <w:color w:val="000000"/>
                <w:sz w:val="18"/>
              </w:rPr>
              <w:t>Annual Burden Hours</w:t>
            </w:r>
          </w:p>
        </w:tc>
        <w:tc>
          <w:tcPr>
            <w:tcW w:w="1077" w:type="dxa"/>
            <w:tcBorders>
              <w:top w:val="single" w:sz="4" w:space="0" w:color="auto"/>
              <w:left w:val="single" w:sz="4" w:space="0" w:color="auto"/>
              <w:bottom w:val="single" w:sz="4" w:space="0" w:color="auto"/>
              <w:right w:val="single" w:sz="4" w:space="0" w:color="auto"/>
            </w:tcBorders>
            <w:vAlign w:val="center"/>
          </w:tcPr>
          <w:p w:rsidR="006C1F71" w:rsidP="00B106EA" w14:paraId="637ACEEB" w14:textId="77777777">
            <w:pPr>
              <w:ind w:right="-108"/>
              <w:jc w:val="center"/>
              <w:rPr>
                <w:rFonts w:ascii="Helvetica" w:hAnsi="Helvetica"/>
                <w:b/>
                <w:bCs/>
                <w:color w:val="000000"/>
                <w:sz w:val="18"/>
              </w:rPr>
            </w:pPr>
            <w:r w:rsidRPr="00C879B4">
              <w:rPr>
                <w:rFonts w:ascii="Helvetica" w:hAnsi="Helvetica"/>
                <w:b/>
                <w:bCs/>
                <w:color w:val="000000"/>
                <w:sz w:val="18"/>
              </w:rPr>
              <w:t>Hourly Cost per Response</w:t>
            </w:r>
          </w:p>
          <w:p w:rsidR="006C1F71" w:rsidRPr="00C879B4" w:rsidP="00B106EA" w14:paraId="7960F85E" w14:textId="77777777">
            <w:pPr>
              <w:ind w:right="-108"/>
              <w:jc w:val="center"/>
              <w:rPr>
                <w:rFonts w:ascii="Helvetica" w:hAnsi="Helvetica"/>
                <w:b/>
                <w:bCs/>
                <w:color w:val="000000"/>
                <w:sz w:val="18"/>
              </w:rPr>
            </w:pPr>
            <w:r>
              <w:rPr>
                <w:rFonts w:ascii="Helvetica" w:hAnsi="Helvetica"/>
                <w:b/>
                <w:bCs/>
                <w:color w:val="000000"/>
                <w:sz w:val="18"/>
              </w:rPr>
              <w:t>(Hourly Wage Rate)</w:t>
            </w:r>
          </w:p>
        </w:tc>
        <w:tc>
          <w:tcPr>
            <w:tcW w:w="1257" w:type="dxa"/>
            <w:gridSpan w:val="3"/>
            <w:tcBorders>
              <w:top w:val="single" w:sz="4" w:space="0" w:color="auto"/>
              <w:left w:val="single" w:sz="4" w:space="0" w:color="auto"/>
              <w:bottom w:val="single" w:sz="4" w:space="0" w:color="auto"/>
              <w:right w:val="single" w:sz="4" w:space="0" w:color="auto"/>
            </w:tcBorders>
          </w:tcPr>
          <w:p w:rsidR="006C1F71" w:rsidP="006C1F71" w14:paraId="182516AD" w14:textId="77777777">
            <w:pPr>
              <w:ind w:right="-108"/>
              <w:jc w:val="center"/>
              <w:rPr>
                <w:rFonts w:ascii="Helvetica" w:hAnsi="Helvetica"/>
                <w:b/>
                <w:bCs/>
                <w:color w:val="000000"/>
                <w:sz w:val="18"/>
              </w:rPr>
            </w:pPr>
          </w:p>
          <w:p w:rsidR="006C1F71" w:rsidRPr="00C879B4" w:rsidP="006C1F71" w14:paraId="61E3AD4F" w14:textId="77777777">
            <w:pPr>
              <w:ind w:right="-108"/>
              <w:jc w:val="center"/>
              <w:rPr>
                <w:rFonts w:ascii="Helvetica" w:hAnsi="Helvetica"/>
                <w:b/>
                <w:bCs/>
                <w:color w:val="000000"/>
                <w:sz w:val="18"/>
              </w:rPr>
            </w:pPr>
            <w:r w:rsidRPr="00C879B4">
              <w:rPr>
                <w:rFonts w:ascii="Helvetica" w:hAnsi="Helvetica"/>
                <w:b/>
                <w:bCs/>
                <w:color w:val="000000"/>
                <w:sz w:val="18"/>
              </w:rPr>
              <w:t>Total Annual</w:t>
            </w:r>
            <w:r>
              <w:rPr>
                <w:rFonts w:ascii="Helvetica" w:hAnsi="Helvetica"/>
                <w:b/>
                <w:bCs/>
                <w:color w:val="000000"/>
                <w:sz w:val="18"/>
              </w:rPr>
              <w:t xml:space="preserve"> Respondent</w:t>
            </w:r>
            <w:r w:rsidRPr="00C879B4">
              <w:rPr>
                <w:rFonts w:ascii="Helvetica" w:hAnsi="Helvetica"/>
                <w:b/>
                <w:bCs/>
                <w:color w:val="000000"/>
                <w:sz w:val="18"/>
              </w:rPr>
              <w:t xml:space="preserve"> Cost</w:t>
            </w:r>
          </w:p>
        </w:tc>
      </w:tr>
      <w:tr w14:paraId="1D6AFB79" w14:textId="77777777" w:rsidTr="00F2401C">
        <w:tblPrEx>
          <w:tblW w:w="10284" w:type="dxa"/>
          <w:tblInd w:w="-72" w:type="dxa"/>
          <w:tblLook w:val="0000"/>
        </w:tblPrEx>
        <w:trPr>
          <w:trHeight w:val="1133"/>
        </w:trPr>
        <w:tc>
          <w:tcPr>
            <w:tcW w:w="1207" w:type="dxa"/>
            <w:gridSpan w:val="2"/>
            <w:tcBorders>
              <w:top w:val="single" w:sz="4" w:space="0" w:color="auto"/>
              <w:left w:val="single" w:sz="4" w:space="0" w:color="auto"/>
              <w:bottom w:val="single" w:sz="4" w:space="0" w:color="auto"/>
              <w:right w:val="single" w:sz="4" w:space="0" w:color="auto"/>
            </w:tcBorders>
            <w:vAlign w:val="center"/>
          </w:tcPr>
          <w:p w:rsidR="00EA3D22" w:rsidRPr="00C04164" w:rsidP="00EA3D22" w14:paraId="132C03E3" w14:textId="77777777">
            <w:pPr>
              <w:spacing w:after="0"/>
              <w:rPr>
                <w:rFonts w:ascii="Helvetica" w:hAnsi="Helvetica"/>
                <w:bCs/>
                <w:color w:val="000000"/>
                <w:sz w:val="18"/>
              </w:rPr>
            </w:pPr>
            <w:r w:rsidRPr="00C04164">
              <w:rPr>
                <w:rFonts w:ascii="Helvetica" w:hAnsi="Helvetica"/>
                <w:bCs/>
                <w:color w:val="000000"/>
                <w:sz w:val="18"/>
              </w:rPr>
              <w:t xml:space="preserve">Private </w:t>
            </w:r>
          </w:p>
          <w:p w:rsidR="006C1F71" w:rsidRPr="00C879B4" w:rsidP="00EA3D22" w14:paraId="235EDD2D" w14:textId="1A9DC8E0">
            <w:pPr>
              <w:rPr>
                <w:rFonts w:ascii="Helvetica" w:hAnsi="Helvetica"/>
                <w:bCs/>
                <w:color w:val="000000"/>
                <w:sz w:val="18"/>
              </w:rPr>
            </w:pPr>
            <w:r w:rsidRPr="00C04164">
              <w:rPr>
                <w:rFonts w:ascii="Helvetica" w:hAnsi="Helvetica"/>
                <w:bCs/>
                <w:color w:val="000000"/>
                <w:sz w:val="18"/>
              </w:rPr>
              <w:t>Business (</w:t>
            </w:r>
            <w:r w:rsidRPr="00C04164">
              <w:rPr>
                <w:rFonts w:ascii="Arial" w:eastAsia="Calibri" w:hAnsi="Arial" w:cs="Arial"/>
                <w:sz w:val="18"/>
                <w:szCs w:val="18"/>
              </w:rPr>
              <w:t>Businesses or other for-profits)</w:t>
            </w:r>
          </w:p>
        </w:tc>
        <w:tc>
          <w:tcPr>
            <w:tcW w:w="1087" w:type="dxa"/>
            <w:tcBorders>
              <w:top w:val="single" w:sz="4" w:space="0" w:color="auto"/>
              <w:left w:val="single" w:sz="4" w:space="0" w:color="auto"/>
              <w:bottom w:val="single" w:sz="4" w:space="0" w:color="auto"/>
              <w:right w:val="single" w:sz="4" w:space="0" w:color="auto"/>
            </w:tcBorders>
            <w:shd w:val="clear" w:color="auto" w:fill="D9D9D9"/>
          </w:tcPr>
          <w:p w:rsidR="00121091" w:rsidRPr="00121091" w:rsidP="00121091" w14:paraId="34BB8009" w14:textId="77777777">
            <w:pPr>
              <w:spacing w:after="0" w:line="240" w:lineRule="auto"/>
              <w:jc w:val="center"/>
              <w:rPr>
                <w:rFonts w:ascii="Helvetica" w:hAnsi="Helvetica"/>
                <w:bCs/>
                <w:color w:val="000000"/>
                <w:sz w:val="18"/>
                <w:szCs w:val="18"/>
              </w:rPr>
            </w:pPr>
          </w:p>
          <w:p w:rsidR="00121091" w:rsidP="00121091" w14:paraId="7BFFC32C" w14:textId="77777777">
            <w:pPr>
              <w:spacing w:after="0" w:line="240" w:lineRule="auto"/>
              <w:jc w:val="center"/>
              <w:rPr>
                <w:rFonts w:ascii="Helvetica" w:hAnsi="Helvetica"/>
                <w:bCs/>
                <w:color w:val="000000"/>
                <w:sz w:val="18"/>
                <w:szCs w:val="18"/>
              </w:rPr>
            </w:pPr>
          </w:p>
          <w:p w:rsidR="00121091" w:rsidP="00121091" w14:paraId="033930D4" w14:textId="77777777">
            <w:pPr>
              <w:spacing w:after="0" w:line="240" w:lineRule="auto"/>
              <w:jc w:val="center"/>
              <w:rPr>
                <w:rFonts w:ascii="Helvetica" w:hAnsi="Helvetica"/>
                <w:bCs/>
                <w:color w:val="000000"/>
                <w:sz w:val="18"/>
                <w:szCs w:val="18"/>
              </w:rPr>
            </w:pPr>
          </w:p>
          <w:p w:rsidR="006C1F71" w:rsidRPr="00121091" w:rsidP="00121091" w14:paraId="0957D3DA" w14:textId="1DEF5FC1">
            <w:pPr>
              <w:spacing w:after="0" w:line="240" w:lineRule="auto"/>
              <w:jc w:val="center"/>
              <w:rPr>
                <w:rFonts w:ascii="Helvetica" w:hAnsi="Helvetica"/>
                <w:bCs/>
                <w:color w:val="000000"/>
                <w:sz w:val="18"/>
                <w:szCs w:val="18"/>
              </w:rPr>
            </w:pPr>
            <w:r w:rsidRPr="00121091">
              <w:rPr>
                <w:rFonts w:ascii="Helvetica" w:hAnsi="Helvetica"/>
                <w:bCs/>
                <w:color w:val="000000"/>
                <w:sz w:val="18"/>
                <w:szCs w:val="18"/>
              </w:rPr>
              <w:t>HUD-2747</w:t>
            </w:r>
          </w:p>
        </w:tc>
        <w:tc>
          <w:tcPr>
            <w:tcW w:w="1357" w:type="dxa"/>
            <w:tcBorders>
              <w:top w:val="single" w:sz="4" w:space="0" w:color="auto"/>
              <w:left w:val="single" w:sz="4" w:space="0" w:color="auto"/>
              <w:bottom w:val="single" w:sz="4" w:space="0" w:color="auto"/>
              <w:right w:val="single" w:sz="4" w:space="0" w:color="auto"/>
            </w:tcBorders>
            <w:shd w:val="clear" w:color="auto" w:fill="D9D9D9"/>
            <w:vAlign w:val="center"/>
          </w:tcPr>
          <w:p w:rsidR="00121091" w:rsidRPr="00121091" w:rsidP="00121091" w14:paraId="5E5DD809" w14:textId="77777777">
            <w:pPr>
              <w:spacing w:after="0" w:line="240" w:lineRule="auto"/>
              <w:jc w:val="center"/>
              <w:rPr>
                <w:rFonts w:ascii="Helvetica" w:hAnsi="Helvetica"/>
                <w:bCs/>
                <w:color w:val="000000"/>
                <w:sz w:val="18"/>
                <w:szCs w:val="18"/>
              </w:rPr>
            </w:pPr>
          </w:p>
          <w:p w:rsidR="006C1F71" w:rsidRPr="00121091" w:rsidP="00121091" w14:paraId="57488BE0" w14:textId="182BAB78">
            <w:pPr>
              <w:spacing w:after="0" w:line="240" w:lineRule="auto"/>
              <w:jc w:val="center"/>
              <w:rPr>
                <w:rFonts w:ascii="Helvetica" w:hAnsi="Helvetica"/>
                <w:bCs/>
                <w:color w:val="000000"/>
                <w:sz w:val="18"/>
                <w:szCs w:val="18"/>
              </w:rPr>
            </w:pPr>
            <w:r w:rsidRPr="00121091">
              <w:rPr>
                <w:rFonts w:ascii="Helvetica" w:hAnsi="Helvetica"/>
                <w:bCs/>
                <w:color w:val="000000"/>
                <w:sz w:val="18"/>
                <w:szCs w:val="18"/>
              </w:rPr>
              <w:t>72</w:t>
            </w:r>
          </w:p>
          <w:p w:rsidR="00EA3D22" w:rsidRPr="00121091" w:rsidP="00121091" w14:paraId="09671722" w14:textId="32BB5214">
            <w:pPr>
              <w:spacing w:after="0" w:line="240" w:lineRule="auto"/>
              <w:jc w:val="center"/>
              <w:rPr>
                <w:rFonts w:ascii="Helvetica" w:hAnsi="Helvetica"/>
                <w:bCs/>
                <w:color w:val="000000"/>
                <w:sz w:val="18"/>
                <w:szCs w:val="18"/>
              </w:rPr>
            </w:pPr>
          </w:p>
        </w:tc>
        <w:tc>
          <w:tcPr>
            <w:tcW w:w="1199" w:type="dxa"/>
            <w:tcBorders>
              <w:top w:val="single" w:sz="4" w:space="0" w:color="auto"/>
              <w:left w:val="single" w:sz="4" w:space="0" w:color="auto"/>
              <w:bottom w:val="single" w:sz="4" w:space="0" w:color="auto"/>
              <w:right w:val="single" w:sz="4" w:space="0" w:color="auto"/>
            </w:tcBorders>
            <w:vAlign w:val="center"/>
          </w:tcPr>
          <w:p w:rsidR="006C1F71" w:rsidRPr="00121091" w:rsidP="00121091" w14:paraId="52EF2B06" w14:textId="3C159135">
            <w:pPr>
              <w:spacing w:after="0" w:line="240" w:lineRule="auto"/>
              <w:jc w:val="center"/>
              <w:rPr>
                <w:rFonts w:ascii="Helvetica" w:hAnsi="Helvetica"/>
                <w:bCs/>
                <w:color w:val="000000"/>
                <w:sz w:val="18"/>
                <w:szCs w:val="18"/>
              </w:rPr>
            </w:pPr>
            <w:r w:rsidRPr="00121091">
              <w:rPr>
                <w:rFonts w:ascii="Helvetica" w:hAnsi="Helvetica"/>
                <w:bCs/>
                <w:color w:val="000000"/>
                <w:sz w:val="18"/>
                <w:szCs w:val="18"/>
              </w:rPr>
              <w:t>1</w:t>
            </w:r>
          </w:p>
        </w:tc>
        <w:tc>
          <w:tcPr>
            <w:tcW w:w="1177" w:type="dxa"/>
            <w:tcBorders>
              <w:top w:val="single" w:sz="4" w:space="0" w:color="auto"/>
              <w:left w:val="single" w:sz="4" w:space="0" w:color="auto"/>
              <w:bottom w:val="single" w:sz="4" w:space="0" w:color="auto"/>
              <w:right w:val="single" w:sz="4" w:space="0" w:color="auto"/>
            </w:tcBorders>
            <w:shd w:val="clear" w:color="auto" w:fill="D9D9D9"/>
            <w:vAlign w:val="center"/>
          </w:tcPr>
          <w:p w:rsidR="006C1F71" w:rsidRPr="00121091" w:rsidP="00121091" w14:paraId="3C525D72" w14:textId="47CC08C6">
            <w:pPr>
              <w:spacing w:after="0" w:line="240" w:lineRule="auto"/>
              <w:jc w:val="center"/>
              <w:rPr>
                <w:rFonts w:ascii="Helvetica" w:hAnsi="Helvetica"/>
                <w:bCs/>
                <w:color w:val="000000"/>
                <w:sz w:val="18"/>
                <w:szCs w:val="18"/>
              </w:rPr>
            </w:pPr>
            <w:r w:rsidRPr="00121091">
              <w:rPr>
                <w:rFonts w:ascii="Helvetica" w:hAnsi="Helvetica"/>
                <w:bCs/>
                <w:color w:val="000000"/>
                <w:sz w:val="18"/>
                <w:szCs w:val="18"/>
              </w:rPr>
              <w:t>72</w:t>
            </w:r>
          </w:p>
        </w:tc>
        <w:tc>
          <w:tcPr>
            <w:tcW w:w="1077" w:type="dxa"/>
            <w:tcBorders>
              <w:top w:val="single" w:sz="4" w:space="0" w:color="auto"/>
              <w:left w:val="single" w:sz="4" w:space="0" w:color="auto"/>
              <w:bottom w:val="single" w:sz="4" w:space="0" w:color="auto"/>
              <w:right w:val="single" w:sz="4" w:space="0" w:color="auto"/>
            </w:tcBorders>
            <w:vAlign w:val="center"/>
          </w:tcPr>
          <w:p w:rsidR="006C1F71" w:rsidRPr="00121091" w:rsidP="00121091" w14:paraId="3ED7B734" w14:textId="71ABFDE4">
            <w:pPr>
              <w:spacing w:after="0" w:line="240" w:lineRule="auto"/>
              <w:jc w:val="center"/>
              <w:rPr>
                <w:rFonts w:ascii="Helvetica" w:hAnsi="Helvetica"/>
                <w:bCs/>
                <w:color w:val="000000"/>
                <w:sz w:val="18"/>
                <w:szCs w:val="18"/>
              </w:rPr>
            </w:pPr>
            <w:r w:rsidRPr="00121091">
              <w:rPr>
                <w:rFonts w:ascii="Helvetica" w:hAnsi="Helvetica"/>
                <w:bCs/>
                <w:color w:val="000000"/>
                <w:sz w:val="18"/>
                <w:szCs w:val="18"/>
              </w:rPr>
              <w:t>1</w:t>
            </w:r>
          </w:p>
        </w:tc>
        <w:tc>
          <w:tcPr>
            <w:tcW w:w="846" w:type="dxa"/>
            <w:tcBorders>
              <w:top w:val="single" w:sz="4" w:space="0" w:color="auto"/>
              <w:left w:val="single" w:sz="4" w:space="0" w:color="auto"/>
              <w:bottom w:val="single" w:sz="4" w:space="0" w:color="auto"/>
              <w:right w:val="single" w:sz="4" w:space="0" w:color="auto"/>
            </w:tcBorders>
            <w:shd w:val="clear" w:color="auto" w:fill="D9D9D9"/>
            <w:vAlign w:val="center"/>
          </w:tcPr>
          <w:p w:rsidR="006C1F71" w:rsidRPr="00121091" w:rsidP="00121091" w14:paraId="749C2918" w14:textId="4F289313">
            <w:pPr>
              <w:spacing w:after="0" w:line="240" w:lineRule="auto"/>
              <w:jc w:val="center"/>
              <w:rPr>
                <w:rFonts w:ascii="Helvetica" w:hAnsi="Helvetica"/>
                <w:bCs/>
                <w:color w:val="000000"/>
                <w:sz w:val="18"/>
                <w:szCs w:val="18"/>
              </w:rPr>
            </w:pPr>
            <w:r w:rsidRPr="00121091">
              <w:rPr>
                <w:rFonts w:ascii="Helvetica" w:hAnsi="Helvetica"/>
                <w:bCs/>
                <w:color w:val="000000"/>
                <w:sz w:val="18"/>
                <w:szCs w:val="18"/>
              </w:rPr>
              <w:t>72</w:t>
            </w:r>
          </w:p>
        </w:tc>
        <w:tc>
          <w:tcPr>
            <w:tcW w:w="1077" w:type="dxa"/>
            <w:tcBorders>
              <w:top w:val="single" w:sz="4" w:space="0" w:color="auto"/>
              <w:left w:val="single" w:sz="4" w:space="0" w:color="auto"/>
              <w:bottom w:val="single" w:sz="4" w:space="0" w:color="auto"/>
              <w:right w:val="single" w:sz="4" w:space="0" w:color="auto"/>
            </w:tcBorders>
            <w:vAlign w:val="center"/>
          </w:tcPr>
          <w:p w:rsidR="006C1F71" w:rsidRPr="00121091" w:rsidP="00121091" w14:paraId="25E16A71" w14:textId="32C943A7">
            <w:pPr>
              <w:spacing w:after="0" w:line="240" w:lineRule="auto"/>
              <w:jc w:val="center"/>
              <w:rPr>
                <w:rFonts w:ascii="Helvetica" w:hAnsi="Helvetica"/>
                <w:bCs/>
                <w:color w:val="000000"/>
                <w:sz w:val="18"/>
                <w:szCs w:val="18"/>
              </w:rPr>
            </w:pPr>
            <w:r w:rsidRPr="00121091">
              <w:rPr>
                <w:rFonts w:ascii="Helvetica" w:hAnsi="Helvetica"/>
                <w:bCs/>
                <w:color w:val="000000"/>
                <w:sz w:val="18"/>
                <w:szCs w:val="18"/>
              </w:rPr>
              <w:t>$62.21</w:t>
            </w:r>
          </w:p>
        </w:tc>
        <w:tc>
          <w:tcPr>
            <w:tcW w:w="1257" w:type="dxa"/>
            <w:gridSpan w:val="3"/>
            <w:tcBorders>
              <w:top w:val="single" w:sz="4" w:space="0" w:color="auto"/>
              <w:left w:val="single" w:sz="4" w:space="0" w:color="auto"/>
              <w:bottom w:val="single" w:sz="4" w:space="0" w:color="auto"/>
              <w:right w:val="single" w:sz="4" w:space="0" w:color="auto"/>
            </w:tcBorders>
          </w:tcPr>
          <w:p w:rsidR="006C1F71" w:rsidRPr="00121091" w:rsidP="0042423E" w14:paraId="116122A2" w14:textId="77777777">
            <w:pPr>
              <w:spacing w:after="0" w:line="240" w:lineRule="auto"/>
              <w:jc w:val="center"/>
              <w:rPr>
                <w:rFonts w:ascii="Helvetica" w:hAnsi="Helvetica"/>
                <w:bCs/>
                <w:color w:val="000000"/>
                <w:sz w:val="18"/>
                <w:szCs w:val="18"/>
              </w:rPr>
            </w:pPr>
          </w:p>
          <w:p w:rsidR="00121091" w:rsidP="0042423E" w14:paraId="2625C7AA" w14:textId="77777777">
            <w:pPr>
              <w:spacing w:after="0" w:line="240" w:lineRule="auto"/>
              <w:jc w:val="center"/>
              <w:rPr>
                <w:rFonts w:ascii="Helvetica" w:hAnsi="Helvetica"/>
                <w:bCs/>
                <w:color w:val="000000"/>
                <w:sz w:val="18"/>
                <w:szCs w:val="18"/>
              </w:rPr>
            </w:pPr>
          </w:p>
          <w:p w:rsidR="00121091" w:rsidP="0042423E" w14:paraId="74169D61" w14:textId="77777777">
            <w:pPr>
              <w:spacing w:after="0" w:line="240" w:lineRule="auto"/>
              <w:jc w:val="center"/>
              <w:rPr>
                <w:rFonts w:ascii="Helvetica" w:hAnsi="Helvetica"/>
                <w:bCs/>
                <w:color w:val="000000"/>
                <w:sz w:val="18"/>
                <w:szCs w:val="18"/>
              </w:rPr>
            </w:pPr>
          </w:p>
          <w:p w:rsidR="000205D2" w:rsidRPr="00121091" w:rsidP="0042423E" w14:paraId="316BC4E0" w14:textId="12697E15">
            <w:pPr>
              <w:spacing w:after="0" w:line="240" w:lineRule="auto"/>
              <w:jc w:val="center"/>
              <w:rPr>
                <w:rFonts w:ascii="Helvetica" w:hAnsi="Helvetica"/>
                <w:bCs/>
                <w:color w:val="000000"/>
                <w:sz w:val="18"/>
                <w:szCs w:val="18"/>
              </w:rPr>
            </w:pPr>
            <w:r w:rsidRPr="00121091">
              <w:rPr>
                <w:rFonts w:ascii="Helvetica" w:hAnsi="Helvetica"/>
                <w:bCs/>
                <w:color w:val="000000"/>
                <w:sz w:val="18"/>
                <w:szCs w:val="18"/>
              </w:rPr>
              <w:t>$4,479.12</w:t>
            </w:r>
          </w:p>
          <w:p w:rsidR="000205D2" w:rsidRPr="00121091" w:rsidP="0042423E" w14:paraId="53BD3A1B" w14:textId="567A6B1B">
            <w:pPr>
              <w:spacing w:after="0" w:line="240" w:lineRule="auto"/>
              <w:jc w:val="center"/>
              <w:rPr>
                <w:rFonts w:ascii="Helvetica" w:hAnsi="Helvetica"/>
                <w:bCs/>
                <w:color w:val="000000"/>
                <w:sz w:val="18"/>
                <w:szCs w:val="18"/>
              </w:rPr>
            </w:pPr>
          </w:p>
        </w:tc>
      </w:tr>
      <w:tr w14:paraId="68A69520" w14:textId="77777777" w:rsidTr="00F2401C">
        <w:tblPrEx>
          <w:tblW w:w="10284" w:type="dxa"/>
          <w:tblInd w:w="-72" w:type="dxa"/>
          <w:tblLook w:val="0000"/>
        </w:tblPrEx>
        <w:tc>
          <w:tcPr>
            <w:tcW w:w="1207" w:type="dxa"/>
            <w:gridSpan w:val="2"/>
            <w:tcBorders>
              <w:top w:val="single" w:sz="4" w:space="0" w:color="auto"/>
              <w:left w:val="single" w:sz="4" w:space="0" w:color="auto"/>
              <w:bottom w:val="single" w:sz="4" w:space="0" w:color="auto"/>
              <w:right w:val="single" w:sz="4" w:space="0" w:color="auto"/>
            </w:tcBorders>
            <w:vAlign w:val="center"/>
          </w:tcPr>
          <w:p w:rsidR="00EA3D22" w:rsidRPr="00C04164" w:rsidP="00EA3D22" w14:paraId="0C39E03F" w14:textId="77777777">
            <w:pPr>
              <w:spacing w:after="0"/>
              <w:rPr>
                <w:rFonts w:ascii="Helvetica" w:hAnsi="Helvetica"/>
                <w:bCs/>
                <w:color w:val="000000"/>
                <w:sz w:val="18"/>
              </w:rPr>
            </w:pPr>
            <w:r w:rsidRPr="00C04164">
              <w:rPr>
                <w:rFonts w:ascii="Helvetica" w:hAnsi="Helvetica"/>
                <w:bCs/>
                <w:color w:val="000000"/>
                <w:sz w:val="18"/>
              </w:rPr>
              <w:t xml:space="preserve">State </w:t>
            </w:r>
          </w:p>
          <w:p w:rsidR="00294E98" w:rsidRPr="00C879B4" w:rsidP="00EA3D22" w14:paraId="2C3E0662" w14:textId="27DDED0D">
            <w:pPr>
              <w:rPr>
                <w:rFonts w:ascii="Helvetica" w:hAnsi="Helvetica"/>
                <w:bCs/>
                <w:color w:val="000000"/>
                <w:sz w:val="18"/>
              </w:rPr>
            </w:pPr>
            <w:r w:rsidRPr="00C04164">
              <w:rPr>
                <w:rFonts w:ascii="Helvetica" w:hAnsi="Helvetica"/>
                <w:bCs/>
                <w:color w:val="000000"/>
                <w:sz w:val="18"/>
              </w:rPr>
              <w:t>Agencies (State, Local or Tribal Government</w:t>
            </w:r>
            <w:r w:rsidR="00701AED">
              <w:rPr>
                <w:rFonts w:ascii="Helvetica" w:hAnsi="Helvetica"/>
                <w:bCs/>
                <w:color w:val="000000"/>
                <w:sz w:val="18"/>
              </w:rPr>
              <w:t>)</w:t>
            </w:r>
          </w:p>
        </w:tc>
        <w:tc>
          <w:tcPr>
            <w:tcW w:w="1087" w:type="dxa"/>
            <w:tcBorders>
              <w:top w:val="single" w:sz="4" w:space="0" w:color="auto"/>
              <w:left w:val="single" w:sz="4" w:space="0" w:color="auto"/>
              <w:bottom w:val="single" w:sz="4" w:space="0" w:color="auto"/>
              <w:right w:val="single" w:sz="4" w:space="0" w:color="auto"/>
            </w:tcBorders>
            <w:shd w:val="clear" w:color="auto" w:fill="D9D9D9"/>
          </w:tcPr>
          <w:p w:rsidR="00121091" w:rsidRPr="00121091" w:rsidP="00121091" w14:paraId="12A1A678" w14:textId="77777777">
            <w:pPr>
              <w:spacing w:after="0" w:line="240" w:lineRule="auto"/>
              <w:jc w:val="center"/>
              <w:rPr>
                <w:rFonts w:ascii="Helvetica" w:hAnsi="Helvetica"/>
                <w:bCs/>
                <w:color w:val="000000"/>
                <w:sz w:val="18"/>
                <w:szCs w:val="18"/>
              </w:rPr>
            </w:pPr>
          </w:p>
          <w:p w:rsidR="00121091" w:rsidP="00121091" w14:paraId="02DFE4AB" w14:textId="77777777">
            <w:pPr>
              <w:spacing w:after="0" w:line="240" w:lineRule="auto"/>
              <w:jc w:val="center"/>
              <w:rPr>
                <w:rFonts w:ascii="Helvetica" w:hAnsi="Helvetica"/>
                <w:bCs/>
                <w:color w:val="000000"/>
                <w:sz w:val="18"/>
                <w:szCs w:val="18"/>
              </w:rPr>
            </w:pPr>
          </w:p>
          <w:p w:rsidR="00121091" w:rsidP="00121091" w14:paraId="4F832125" w14:textId="77777777">
            <w:pPr>
              <w:spacing w:after="0" w:line="240" w:lineRule="auto"/>
              <w:jc w:val="center"/>
              <w:rPr>
                <w:rFonts w:ascii="Helvetica" w:hAnsi="Helvetica"/>
                <w:bCs/>
                <w:color w:val="000000"/>
                <w:sz w:val="18"/>
                <w:szCs w:val="18"/>
              </w:rPr>
            </w:pPr>
          </w:p>
          <w:p w:rsidR="00294E98" w:rsidRPr="00121091" w:rsidP="00121091" w14:paraId="6287A4A2" w14:textId="62541A55">
            <w:pPr>
              <w:spacing w:after="0" w:line="240" w:lineRule="auto"/>
              <w:jc w:val="center"/>
              <w:rPr>
                <w:rFonts w:ascii="Helvetica" w:hAnsi="Helvetica"/>
                <w:bCs/>
                <w:color w:val="000000"/>
                <w:sz w:val="18"/>
                <w:szCs w:val="18"/>
              </w:rPr>
            </w:pPr>
            <w:r w:rsidRPr="00121091">
              <w:rPr>
                <w:rFonts w:ascii="Helvetica" w:hAnsi="Helvetica"/>
                <w:bCs/>
                <w:color w:val="000000"/>
                <w:sz w:val="18"/>
                <w:szCs w:val="18"/>
              </w:rPr>
              <w:t>HUD-2747</w:t>
            </w:r>
          </w:p>
        </w:tc>
        <w:tc>
          <w:tcPr>
            <w:tcW w:w="1357" w:type="dxa"/>
            <w:tcBorders>
              <w:top w:val="single" w:sz="4" w:space="0" w:color="auto"/>
              <w:left w:val="single" w:sz="4" w:space="0" w:color="auto"/>
              <w:bottom w:val="single" w:sz="4" w:space="0" w:color="auto"/>
              <w:right w:val="single" w:sz="4" w:space="0" w:color="auto"/>
            </w:tcBorders>
            <w:shd w:val="clear" w:color="auto" w:fill="D9D9D9"/>
            <w:vAlign w:val="center"/>
          </w:tcPr>
          <w:p w:rsidR="00294E98" w:rsidRPr="00121091" w:rsidP="00121091" w14:paraId="08C3BC30" w14:textId="19CAE499">
            <w:pPr>
              <w:spacing w:after="0" w:line="240" w:lineRule="auto"/>
              <w:jc w:val="center"/>
              <w:rPr>
                <w:rFonts w:ascii="Helvetica" w:hAnsi="Helvetica"/>
                <w:bCs/>
                <w:color w:val="000000"/>
                <w:sz w:val="18"/>
                <w:szCs w:val="18"/>
              </w:rPr>
            </w:pPr>
            <w:r w:rsidRPr="00121091">
              <w:rPr>
                <w:rFonts w:ascii="Helvetica" w:hAnsi="Helvetica"/>
                <w:bCs/>
                <w:color w:val="000000"/>
                <w:sz w:val="18"/>
                <w:szCs w:val="18"/>
              </w:rPr>
              <w:t>38</w:t>
            </w:r>
          </w:p>
        </w:tc>
        <w:tc>
          <w:tcPr>
            <w:tcW w:w="1199" w:type="dxa"/>
            <w:tcBorders>
              <w:top w:val="single" w:sz="4" w:space="0" w:color="auto"/>
              <w:left w:val="single" w:sz="4" w:space="0" w:color="auto"/>
              <w:bottom w:val="single" w:sz="4" w:space="0" w:color="auto"/>
              <w:right w:val="single" w:sz="4" w:space="0" w:color="auto"/>
            </w:tcBorders>
            <w:vAlign w:val="center"/>
          </w:tcPr>
          <w:p w:rsidR="00294E98" w:rsidRPr="00121091" w:rsidP="00121091" w14:paraId="58172F0A" w14:textId="22706C68">
            <w:pPr>
              <w:spacing w:after="0" w:line="240" w:lineRule="auto"/>
              <w:jc w:val="center"/>
              <w:rPr>
                <w:rFonts w:ascii="Helvetica" w:hAnsi="Helvetica"/>
                <w:bCs/>
                <w:color w:val="000000"/>
                <w:sz w:val="18"/>
                <w:szCs w:val="18"/>
              </w:rPr>
            </w:pPr>
            <w:r w:rsidRPr="00121091">
              <w:rPr>
                <w:rFonts w:ascii="Helvetica" w:hAnsi="Helvetica"/>
                <w:bCs/>
                <w:color w:val="000000"/>
                <w:sz w:val="18"/>
                <w:szCs w:val="18"/>
              </w:rPr>
              <w:t>1</w:t>
            </w:r>
          </w:p>
        </w:tc>
        <w:tc>
          <w:tcPr>
            <w:tcW w:w="1177" w:type="dxa"/>
            <w:tcBorders>
              <w:top w:val="single" w:sz="4" w:space="0" w:color="auto"/>
              <w:left w:val="single" w:sz="4" w:space="0" w:color="auto"/>
              <w:bottom w:val="single" w:sz="4" w:space="0" w:color="auto"/>
              <w:right w:val="single" w:sz="4" w:space="0" w:color="auto"/>
            </w:tcBorders>
            <w:shd w:val="clear" w:color="auto" w:fill="D9D9D9"/>
            <w:vAlign w:val="center"/>
          </w:tcPr>
          <w:p w:rsidR="00294E98" w:rsidRPr="00121091" w:rsidP="00121091" w14:paraId="0C7475EB" w14:textId="4374C4BA">
            <w:pPr>
              <w:spacing w:after="0" w:line="240" w:lineRule="auto"/>
              <w:jc w:val="center"/>
              <w:rPr>
                <w:rFonts w:ascii="Helvetica" w:hAnsi="Helvetica"/>
                <w:bCs/>
                <w:color w:val="000000"/>
                <w:sz w:val="18"/>
                <w:szCs w:val="18"/>
              </w:rPr>
            </w:pPr>
            <w:r w:rsidRPr="00121091">
              <w:rPr>
                <w:rFonts w:ascii="Helvetica" w:hAnsi="Helvetica"/>
                <w:bCs/>
                <w:color w:val="000000"/>
                <w:sz w:val="18"/>
                <w:szCs w:val="18"/>
              </w:rPr>
              <w:t>38</w:t>
            </w:r>
          </w:p>
        </w:tc>
        <w:tc>
          <w:tcPr>
            <w:tcW w:w="1077" w:type="dxa"/>
            <w:tcBorders>
              <w:top w:val="single" w:sz="4" w:space="0" w:color="auto"/>
              <w:left w:val="single" w:sz="4" w:space="0" w:color="auto"/>
              <w:bottom w:val="single" w:sz="4" w:space="0" w:color="auto"/>
              <w:right w:val="single" w:sz="4" w:space="0" w:color="auto"/>
            </w:tcBorders>
            <w:vAlign w:val="center"/>
          </w:tcPr>
          <w:p w:rsidR="00294E98" w:rsidRPr="00121091" w:rsidP="00121091" w14:paraId="6ADC5F55" w14:textId="6E380A5D">
            <w:pPr>
              <w:spacing w:after="0" w:line="240" w:lineRule="auto"/>
              <w:jc w:val="center"/>
              <w:rPr>
                <w:rFonts w:ascii="Helvetica" w:hAnsi="Helvetica"/>
                <w:bCs/>
                <w:color w:val="000000"/>
                <w:sz w:val="18"/>
                <w:szCs w:val="18"/>
              </w:rPr>
            </w:pPr>
            <w:r w:rsidRPr="00121091">
              <w:rPr>
                <w:rFonts w:ascii="Helvetica" w:hAnsi="Helvetica"/>
                <w:bCs/>
                <w:color w:val="000000"/>
                <w:sz w:val="18"/>
                <w:szCs w:val="18"/>
              </w:rPr>
              <w:t>1</w:t>
            </w:r>
          </w:p>
        </w:tc>
        <w:tc>
          <w:tcPr>
            <w:tcW w:w="846" w:type="dxa"/>
            <w:tcBorders>
              <w:top w:val="single" w:sz="4" w:space="0" w:color="auto"/>
              <w:left w:val="single" w:sz="4" w:space="0" w:color="auto"/>
              <w:bottom w:val="single" w:sz="4" w:space="0" w:color="auto"/>
              <w:right w:val="single" w:sz="4" w:space="0" w:color="auto"/>
            </w:tcBorders>
            <w:shd w:val="clear" w:color="auto" w:fill="D9D9D9"/>
            <w:vAlign w:val="center"/>
          </w:tcPr>
          <w:p w:rsidR="00294E98" w:rsidRPr="00121091" w:rsidP="00121091" w14:paraId="23422B1A" w14:textId="737D343B">
            <w:pPr>
              <w:spacing w:after="0" w:line="240" w:lineRule="auto"/>
              <w:jc w:val="center"/>
              <w:rPr>
                <w:rFonts w:ascii="Helvetica" w:hAnsi="Helvetica"/>
                <w:bCs/>
                <w:color w:val="000000"/>
                <w:sz w:val="18"/>
                <w:szCs w:val="18"/>
              </w:rPr>
            </w:pPr>
            <w:r w:rsidRPr="00121091">
              <w:rPr>
                <w:rFonts w:ascii="Helvetica" w:hAnsi="Helvetica"/>
                <w:bCs/>
                <w:color w:val="000000"/>
                <w:sz w:val="18"/>
                <w:szCs w:val="18"/>
              </w:rPr>
              <w:t>38</w:t>
            </w:r>
          </w:p>
        </w:tc>
        <w:tc>
          <w:tcPr>
            <w:tcW w:w="1077" w:type="dxa"/>
            <w:tcBorders>
              <w:top w:val="single" w:sz="4" w:space="0" w:color="auto"/>
              <w:left w:val="single" w:sz="4" w:space="0" w:color="auto"/>
              <w:bottom w:val="single" w:sz="4" w:space="0" w:color="auto"/>
              <w:right w:val="single" w:sz="4" w:space="0" w:color="auto"/>
            </w:tcBorders>
            <w:vAlign w:val="center"/>
          </w:tcPr>
          <w:p w:rsidR="00121091" w:rsidRPr="00121091" w:rsidP="00121091" w14:paraId="796AA850" w14:textId="77777777">
            <w:pPr>
              <w:spacing w:after="0" w:line="240" w:lineRule="auto"/>
              <w:jc w:val="center"/>
              <w:rPr>
                <w:rFonts w:ascii="Helvetica" w:hAnsi="Helvetica"/>
                <w:bCs/>
                <w:color w:val="000000"/>
                <w:sz w:val="18"/>
                <w:szCs w:val="18"/>
              </w:rPr>
            </w:pPr>
          </w:p>
          <w:p w:rsidR="00294E98" w:rsidRPr="00121091" w:rsidP="00121091" w14:paraId="58DA6670" w14:textId="536C3644">
            <w:pPr>
              <w:spacing w:after="0" w:line="240" w:lineRule="auto"/>
              <w:jc w:val="center"/>
              <w:rPr>
                <w:rFonts w:ascii="Helvetica" w:hAnsi="Helvetica"/>
                <w:bCs/>
                <w:color w:val="000000"/>
                <w:sz w:val="18"/>
                <w:szCs w:val="18"/>
              </w:rPr>
            </w:pPr>
            <w:r w:rsidRPr="00121091">
              <w:rPr>
                <w:rFonts w:ascii="Helvetica" w:hAnsi="Helvetica"/>
                <w:bCs/>
                <w:color w:val="000000"/>
                <w:sz w:val="18"/>
                <w:szCs w:val="18"/>
              </w:rPr>
              <w:t>$62.21</w:t>
            </w:r>
          </w:p>
          <w:p w:rsidR="00877E46" w:rsidRPr="00121091" w:rsidP="00121091" w14:paraId="3C7C5B96" w14:textId="7EF6B067">
            <w:pPr>
              <w:spacing w:after="0" w:line="240" w:lineRule="auto"/>
              <w:jc w:val="center"/>
              <w:rPr>
                <w:rFonts w:ascii="Helvetica" w:hAnsi="Helvetica"/>
                <w:bCs/>
                <w:color w:val="000000"/>
                <w:sz w:val="18"/>
                <w:szCs w:val="18"/>
              </w:rPr>
            </w:pPr>
          </w:p>
        </w:tc>
        <w:tc>
          <w:tcPr>
            <w:tcW w:w="1257" w:type="dxa"/>
            <w:gridSpan w:val="3"/>
            <w:tcBorders>
              <w:top w:val="single" w:sz="4" w:space="0" w:color="auto"/>
              <w:left w:val="single" w:sz="4" w:space="0" w:color="auto"/>
              <w:bottom w:val="single" w:sz="4" w:space="0" w:color="auto"/>
              <w:right w:val="single" w:sz="4" w:space="0" w:color="auto"/>
            </w:tcBorders>
          </w:tcPr>
          <w:p w:rsidR="00294E98" w:rsidRPr="00121091" w:rsidP="0042423E" w14:paraId="1D9CF78A" w14:textId="77777777">
            <w:pPr>
              <w:spacing w:after="0" w:line="240" w:lineRule="auto"/>
              <w:jc w:val="center"/>
              <w:rPr>
                <w:rFonts w:ascii="Helvetica" w:hAnsi="Helvetica"/>
                <w:bCs/>
                <w:color w:val="000000"/>
                <w:sz w:val="18"/>
                <w:szCs w:val="18"/>
              </w:rPr>
            </w:pPr>
          </w:p>
          <w:p w:rsidR="00121091" w:rsidP="0042423E" w14:paraId="0B8B8E00" w14:textId="77777777">
            <w:pPr>
              <w:spacing w:after="0" w:line="240" w:lineRule="auto"/>
              <w:jc w:val="center"/>
              <w:rPr>
                <w:rFonts w:ascii="Helvetica" w:hAnsi="Helvetica"/>
                <w:bCs/>
                <w:color w:val="000000"/>
                <w:sz w:val="18"/>
                <w:szCs w:val="18"/>
              </w:rPr>
            </w:pPr>
          </w:p>
          <w:p w:rsidR="00121091" w:rsidP="0042423E" w14:paraId="5B2CA533" w14:textId="77777777">
            <w:pPr>
              <w:spacing w:after="0" w:line="240" w:lineRule="auto"/>
              <w:jc w:val="center"/>
              <w:rPr>
                <w:rFonts w:ascii="Helvetica" w:hAnsi="Helvetica"/>
                <w:bCs/>
                <w:color w:val="000000"/>
                <w:sz w:val="18"/>
                <w:szCs w:val="18"/>
              </w:rPr>
            </w:pPr>
          </w:p>
          <w:p w:rsidR="000205D2" w:rsidRPr="00121091" w:rsidP="0042423E" w14:paraId="09D26CDA" w14:textId="03D345E2">
            <w:pPr>
              <w:spacing w:after="0" w:line="240" w:lineRule="auto"/>
              <w:jc w:val="center"/>
              <w:rPr>
                <w:rFonts w:ascii="Helvetica" w:hAnsi="Helvetica"/>
                <w:bCs/>
                <w:color w:val="000000"/>
                <w:sz w:val="18"/>
                <w:szCs w:val="18"/>
              </w:rPr>
            </w:pPr>
            <w:r w:rsidRPr="00121091">
              <w:rPr>
                <w:rFonts w:ascii="Helvetica" w:hAnsi="Helvetica"/>
                <w:bCs/>
                <w:color w:val="000000"/>
                <w:sz w:val="18"/>
                <w:szCs w:val="18"/>
              </w:rPr>
              <w:t>$</w:t>
            </w:r>
            <w:r w:rsidRPr="00121091" w:rsidR="000971D5">
              <w:rPr>
                <w:rFonts w:ascii="Helvetica" w:hAnsi="Helvetica"/>
                <w:bCs/>
                <w:color w:val="000000"/>
                <w:sz w:val="18"/>
                <w:szCs w:val="18"/>
              </w:rPr>
              <w:t>2,363.98</w:t>
            </w:r>
          </w:p>
        </w:tc>
      </w:tr>
      <w:tr w14:paraId="665E9521" w14:textId="77777777" w:rsidTr="00121091">
        <w:tblPrEx>
          <w:tblW w:w="10284" w:type="dxa"/>
          <w:tblInd w:w="-72" w:type="dxa"/>
          <w:tblLook w:val="0000"/>
        </w:tblPrEx>
        <w:trPr>
          <w:trHeight w:val="287"/>
        </w:trPr>
        <w:tc>
          <w:tcPr>
            <w:tcW w:w="1207" w:type="dxa"/>
            <w:gridSpan w:val="2"/>
            <w:tcBorders>
              <w:top w:val="single" w:sz="4" w:space="0" w:color="auto"/>
              <w:left w:val="single" w:sz="4" w:space="0" w:color="auto"/>
              <w:bottom w:val="single" w:sz="4" w:space="0" w:color="auto"/>
              <w:right w:val="single" w:sz="4" w:space="0" w:color="auto"/>
            </w:tcBorders>
            <w:vAlign w:val="center"/>
          </w:tcPr>
          <w:p w:rsidR="006C1F71" w:rsidRPr="00C879B4" w:rsidP="00121091" w14:paraId="59B3D3BA" w14:textId="77777777">
            <w:pPr>
              <w:spacing w:after="0" w:line="240" w:lineRule="auto"/>
              <w:rPr>
                <w:rFonts w:ascii="Helvetica" w:hAnsi="Helvetica"/>
                <w:b/>
                <w:bCs/>
                <w:color w:val="000000"/>
                <w:sz w:val="18"/>
              </w:rPr>
            </w:pPr>
            <w:r w:rsidRPr="00C879B4">
              <w:rPr>
                <w:rFonts w:ascii="Helvetica" w:hAnsi="Helvetica"/>
                <w:b/>
                <w:bCs/>
                <w:color w:val="000000"/>
                <w:sz w:val="18"/>
              </w:rPr>
              <w:t>TOTALS</w:t>
            </w:r>
          </w:p>
        </w:tc>
        <w:tc>
          <w:tcPr>
            <w:tcW w:w="1087" w:type="dxa"/>
            <w:tcBorders>
              <w:top w:val="single" w:sz="4" w:space="0" w:color="auto"/>
              <w:left w:val="single" w:sz="4" w:space="0" w:color="auto"/>
              <w:bottom w:val="single" w:sz="4" w:space="0" w:color="auto"/>
              <w:right w:val="single" w:sz="4" w:space="0" w:color="auto"/>
            </w:tcBorders>
            <w:shd w:val="clear" w:color="auto" w:fill="000000"/>
          </w:tcPr>
          <w:p w:rsidR="006C1F71" w:rsidRPr="00C879B4" w:rsidP="00121091" w14:paraId="62CE5E03" w14:textId="77777777">
            <w:pPr>
              <w:spacing w:after="0" w:line="240" w:lineRule="auto"/>
              <w:jc w:val="center"/>
              <w:rPr>
                <w:rFonts w:ascii="Helvetica" w:hAnsi="Helvetica"/>
                <w:bCs/>
                <w:color w:val="000000"/>
                <w:sz w:val="18"/>
              </w:rPr>
            </w:pPr>
          </w:p>
        </w:tc>
        <w:tc>
          <w:tcPr>
            <w:tcW w:w="1357" w:type="dxa"/>
            <w:tcBorders>
              <w:top w:val="single" w:sz="4" w:space="0" w:color="auto"/>
              <w:left w:val="single" w:sz="4" w:space="0" w:color="auto"/>
              <w:bottom w:val="single" w:sz="4" w:space="0" w:color="auto"/>
              <w:right w:val="single" w:sz="4" w:space="0" w:color="auto"/>
            </w:tcBorders>
            <w:shd w:val="clear" w:color="auto" w:fill="D9D9D9"/>
            <w:vAlign w:val="center"/>
          </w:tcPr>
          <w:p w:rsidR="006C1F71" w:rsidRPr="00121091" w:rsidP="00121091" w14:paraId="21F971F5" w14:textId="1A5A46A6">
            <w:pPr>
              <w:spacing w:after="0" w:line="240" w:lineRule="auto"/>
              <w:jc w:val="center"/>
              <w:rPr>
                <w:rFonts w:ascii="Helvetica" w:hAnsi="Helvetica"/>
                <w:b/>
                <w:color w:val="000000"/>
                <w:sz w:val="18"/>
              </w:rPr>
            </w:pPr>
            <w:r w:rsidRPr="00121091">
              <w:rPr>
                <w:rFonts w:ascii="Helvetica" w:hAnsi="Helvetica"/>
                <w:b/>
                <w:color w:val="000000"/>
                <w:sz w:val="18"/>
              </w:rPr>
              <w:t>110</w:t>
            </w:r>
          </w:p>
        </w:tc>
        <w:tc>
          <w:tcPr>
            <w:tcW w:w="1199" w:type="dxa"/>
            <w:tcBorders>
              <w:top w:val="single" w:sz="4" w:space="0" w:color="auto"/>
              <w:left w:val="single" w:sz="4" w:space="0" w:color="auto"/>
              <w:bottom w:val="single" w:sz="4" w:space="0" w:color="auto"/>
              <w:right w:val="single" w:sz="4" w:space="0" w:color="auto"/>
            </w:tcBorders>
            <w:shd w:val="clear" w:color="auto" w:fill="000000"/>
            <w:vAlign w:val="center"/>
          </w:tcPr>
          <w:p w:rsidR="006C1F71" w:rsidRPr="00C879B4" w:rsidP="00121091" w14:paraId="799587D0" w14:textId="77777777">
            <w:pPr>
              <w:spacing w:after="0" w:line="240" w:lineRule="auto"/>
              <w:jc w:val="center"/>
              <w:rPr>
                <w:rFonts w:ascii="Helvetica" w:hAnsi="Helvetica"/>
                <w:bCs/>
                <w:color w:val="000000"/>
                <w:sz w:val="18"/>
              </w:rPr>
            </w:pPr>
          </w:p>
        </w:tc>
        <w:tc>
          <w:tcPr>
            <w:tcW w:w="1177" w:type="dxa"/>
            <w:tcBorders>
              <w:top w:val="single" w:sz="4" w:space="0" w:color="auto"/>
              <w:left w:val="single" w:sz="4" w:space="0" w:color="auto"/>
              <w:bottom w:val="single" w:sz="4" w:space="0" w:color="auto"/>
              <w:right w:val="single" w:sz="4" w:space="0" w:color="auto"/>
            </w:tcBorders>
            <w:shd w:val="clear" w:color="auto" w:fill="D9D9D9"/>
            <w:vAlign w:val="center"/>
          </w:tcPr>
          <w:p w:rsidR="006C1F71" w:rsidRPr="00121091" w:rsidP="00121091" w14:paraId="78881F29" w14:textId="60A2F924">
            <w:pPr>
              <w:spacing w:after="0" w:line="240" w:lineRule="auto"/>
              <w:jc w:val="center"/>
              <w:rPr>
                <w:rFonts w:ascii="Helvetica" w:hAnsi="Helvetica"/>
                <w:b/>
                <w:color w:val="000000"/>
                <w:sz w:val="18"/>
              </w:rPr>
            </w:pPr>
            <w:r w:rsidRPr="00121091">
              <w:rPr>
                <w:rFonts w:ascii="Helvetica" w:hAnsi="Helvetica"/>
                <w:b/>
                <w:color w:val="000000"/>
                <w:sz w:val="18"/>
              </w:rPr>
              <w:t>110</w:t>
            </w:r>
          </w:p>
        </w:tc>
        <w:tc>
          <w:tcPr>
            <w:tcW w:w="1077" w:type="dxa"/>
            <w:tcBorders>
              <w:top w:val="single" w:sz="4" w:space="0" w:color="auto"/>
              <w:left w:val="single" w:sz="4" w:space="0" w:color="auto"/>
              <w:bottom w:val="single" w:sz="4" w:space="0" w:color="auto"/>
              <w:right w:val="single" w:sz="4" w:space="0" w:color="auto"/>
            </w:tcBorders>
            <w:shd w:val="clear" w:color="auto" w:fill="000000"/>
            <w:vAlign w:val="center"/>
          </w:tcPr>
          <w:p w:rsidR="006C1F71" w:rsidRPr="00C879B4" w:rsidP="00121091" w14:paraId="1920579E" w14:textId="77777777">
            <w:pPr>
              <w:spacing w:after="0" w:line="240" w:lineRule="auto"/>
              <w:jc w:val="center"/>
              <w:rPr>
                <w:rFonts w:ascii="Helvetica" w:hAnsi="Helvetica"/>
                <w:bCs/>
                <w:color w:val="000000"/>
                <w:sz w:val="18"/>
              </w:rPr>
            </w:pPr>
          </w:p>
        </w:tc>
        <w:tc>
          <w:tcPr>
            <w:tcW w:w="846" w:type="dxa"/>
            <w:tcBorders>
              <w:top w:val="single" w:sz="4" w:space="0" w:color="auto"/>
              <w:left w:val="single" w:sz="4" w:space="0" w:color="auto"/>
              <w:bottom w:val="single" w:sz="4" w:space="0" w:color="auto"/>
              <w:right w:val="single" w:sz="4" w:space="0" w:color="auto"/>
            </w:tcBorders>
            <w:shd w:val="clear" w:color="auto" w:fill="D9D9D9"/>
            <w:vAlign w:val="center"/>
          </w:tcPr>
          <w:p w:rsidR="006C1F71" w:rsidRPr="00121091" w:rsidP="00121091" w14:paraId="08CDF549" w14:textId="57FECDF1">
            <w:pPr>
              <w:spacing w:after="0" w:line="240" w:lineRule="auto"/>
              <w:jc w:val="center"/>
              <w:rPr>
                <w:rFonts w:ascii="Helvetica" w:hAnsi="Helvetica"/>
                <w:b/>
                <w:color w:val="000000"/>
                <w:sz w:val="18"/>
              </w:rPr>
            </w:pPr>
            <w:r w:rsidRPr="00121091">
              <w:rPr>
                <w:rFonts w:ascii="Helvetica" w:hAnsi="Helvetica"/>
                <w:b/>
                <w:color w:val="000000"/>
                <w:sz w:val="18"/>
              </w:rPr>
              <w:t>110</w:t>
            </w:r>
          </w:p>
        </w:tc>
        <w:tc>
          <w:tcPr>
            <w:tcW w:w="1077" w:type="dxa"/>
            <w:tcBorders>
              <w:top w:val="single" w:sz="4" w:space="0" w:color="auto"/>
              <w:left w:val="single" w:sz="4" w:space="0" w:color="auto"/>
              <w:bottom w:val="single" w:sz="4" w:space="0" w:color="auto"/>
              <w:right w:val="single" w:sz="4" w:space="0" w:color="auto"/>
            </w:tcBorders>
            <w:shd w:val="clear" w:color="auto" w:fill="000000"/>
            <w:vAlign w:val="center"/>
          </w:tcPr>
          <w:p w:rsidR="006C1F71" w:rsidRPr="00C879B4" w:rsidP="00121091" w14:paraId="60479D6D" w14:textId="77777777">
            <w:pPr>
              <w:spacing w:after="0" w:line="240" w:lineRule="auto"/>
              <w:jc w:val="right"/>
              <w:rPr>
                <w:rFonts w:ascii="Helvetica" w:hAnsi="Helvetica"/>
                <w:bCs/>
                <w:color w:val="000000"/>
                <w:sz w:val="18"/>
              </w:rPr>
            </w:pPr>
          </w:p>
        </w:tc>
        <w:tc>
          <w:tcPr>
            <w:tcW w:w="1257" w:type="dxa"/>
            <w:gridSpan w:val="3"/>
            <w:tcBorders>
              <w:top w:val="single" w:sz="4" w:space="0" w:color="auto"/>
              <w:left w:val="single" w:sz="4" w:space="0" w:color="auto"/>
              <w:bottom w:val="single" w:sz="4" w:space="0" w:color="auto"/>
              <w:right w:val="single" w:sz="4" w:space="0" w:color="auto"/>
            </w:tcBorders>
          </w:tcPr>
          <w:p w:rsidR="00121091" w:rsidP="0042423E" w14:paraId="66303B74" w14:textId="77777777">
            <w:pPr>
              <w:spacing w:after="0" w:line="240" w:lineRule="auto"/>
              <w:jc w:val="center"/>
              <w:rPr>
                <w:rFonts w:ascii="Helvetica" w:hAnsi="Helvetica"/>
                <w:bCs/>
                <w:color w:val="000000"/>
                <w:sz w:val="18"/>
              </w:rPr>
            </w:pPr>
          </w:p>
          <w:p w:rsidR="006C1F71" w:rsidRPr="0042423E" w:rsidP="0042423E" w14:paraId="7BD6B35C" w14:textId="5B730268">
            <w:pPr>
              <w:spacing w:after="0" w:line="240" w:lineRule="auto"/>
              <w:jc w:val="center"/>
              <w:rPr>
                <w:rFonts w:ascii="Helvetica" w:hAnsi="Helvetica"/>
                <w:b/>
                <w:color w:val="000000"/>
                <w:sz w:val="18"/>
              </w:rPr>
            </w:pPr>
            <w:r w:rsidRPr="0042423E">
              <w:rPr>
                <w:rFonts w:ascii="Helvetica" w:hAnsi="Helvetica"/>
                <w:b/>
                <w:color w:val="000000"/>
                <w:sz w:val="18"/>
              </w:rPr>
              <w:t>$</w:t>
            </w:r>
            <w:r w:rsidRPr="0042423E" w:rsidR="000971D5">
              <w:rPr>
                <w:rFonts w:ascii="Helvetica" w:hAnsi="Helvetica"/>
                <w:b/>
                <w:color w:val="000000"/>
                <w:sz w:val="18"/>
              </w:rPr>
              <w:t>6,843.10</w:t>
            </w:r>
          </w:p>
          <w:p w:rsidR="001418AB" w:rsidP="0042423E" w14:paraId="592E789F" w14:textId="77777777">
            <w:pPr>
              <w:spacing w:after="0" w:line="240" w:lineRule="auto"/>
              <w:jc w:val="center"/>
              <w:rPr>
                <w:rFonts w:ascii="Helvetica" w:hAnsi="Helvetica"/>
                <w:bCs/>
                <w:color w:val="000000"/>
                <w:sz w:val="18"/>
              </w:rPr>
            </w:pPr>
          </w:p>
          <w:p w:rsidR="000205D2" w:rsidRPr="00C879B4" w:rsidP="0042423E" w14:paraId="366F495F" w14:textId="017836B0">
            <w:pPr>
              <w:spacing w:after="0" w:line="240" w:lineRule="auto"/>
              <w:jc w:val="center"/>
              <w:rPr>
                <w:rFonts w:ascii="Helvetica" w:hAnsi="Helvetica"/>
                <w:bCs/>
                <w:color w:val="000000"/>
                <w:sz w:val="18"/>
              </w:rPr>
            </w:pPr>
          </w:p>
        </w:tc>
      </w:tr>
    </w:tbl>
    <w:p w:rsidR="006B76CD" w:rsidP="006B76CD" w14:paraId="558C081A" w14:textId="77777777">
      <w:pPr>
        <w:spacing w:after="0"/>
        <w:rPr>
          <w:sz w:val="16"/>
          <w:szCs w:val="16"/>
        </w:rPr>
      </w:pPr>
      <w:r w:rsidRPr="0065631E">
        <w:rPr>
          <w:sz w:val="16"/>
          <w:szCs w:val="16"/>
        </w:rPr>
        <w:t>Note: The</w:t>
      </w:r>
      <w:r w:rsidRPr="009B69D3">
        <w:rPr>
          <w:sz w:val="16"/>
          <w:szCs w:val="16"/>
        </w:rPr>
        <w:t xml:space="preserve"> “Avg. Hourly Wage Rate” for each respondent includes a 1.4</w:t>
      </w:r>
      <w:r>
        <w:rPr>
          <w:sz w:val="16"/>
          <w:szCs w:val="16"/>
        </w:rPr>
        <w:t>6</w:t>
      </w:r>
      <w:r w:rsidRPr="009B69D3">
        <w:rPr>
          <w:sz w:val="16"/>
          <w:szCs w:val="16"/>
        </w:rPr>
        <w:t xml:space="preserve"> multiplier to r</w:t>
      </w:r>
      <w:r>
        <w:rPr>
          <w:sz w:val="16"/>
          <w:szCs w:val="16"/>
        </w:rPr>
        <w:t xml:space="preserve">eflect a </w:t>
      </w:r>
      <w:r>
        <w:rPr>
          <w:sz w:val="16"/>
          <w:szCs w:val="16"/>
        </w:rPr>
        <w:t>fully-loaded</w:t>
      </w:r>
      <w:r>
        <w:rPr>
          <w:sz w:val="16"/>
          <w:szCs w:val="16"/>
        </w:rPr>
        <w:t xml:space="preserve"> wage rate. </w:t>
      </w:r>
    </w:p>
    <w:p w:rsidR="006B76CD" w:rsidRPr="009B69D3" w:rsidP="006B76CD" w14:paraId="781FA39C" w14:textId="77777777">
      <w:pPr>
        <w:spacing w:after="0" w:line="240" w:lineRule="auto"/>
        <w:ind w:left="-450" w:firstLine="450"/>
        <w:rPr>
          <w:sz w:val="16"/>
          <w:szCs w:val="16"/>
        </w:rPr>
      </w:pPr>
      <w:r>
        <w:rPr>
          <w:sz w:val="16"/>
          <w:szCs w:val="16"/>
        </w:rPr>
        <w:t>“Type of Respondent” should be entered exactly as chosen in Question 3 of the OMB Form 83-I</w:t>
      </w:r>
    </w:p>
    <w:p w:rsidR="006B76CD" w:rsidP="006B76CD" w14:paraId="70D49387" w14:textId="77777777">
      <w:pPr>
        <w:tabs>
          <w:tab w:val="left" w:pos="-720"/>
        </w:tabs>
        <w:suppressAutoHyphens/>
        <w:spacing w:after="0" w:line="240" w:lineRule="auto"/>
        <w:rPr>
          <w:rFonts w:ascii="Times New Roman" w:hAnsi="Times New Roman"/>
          <w:b/>
          <w:sz w:val="24"/>
          <w:szCs w:val="24"/>
        </w:rPr>
      </w:pPr>
    </w:p>
    <w:p w:rsidR="006B76CD" w:rsidP="006B76CD" w14:paraId="262C85A0" w14:textId="77777777">
      <w:pPr>
        <w:tabs>
          <w:tab w:val="left" w:pos="-720"/>
        </w:tabs>
        <w:suppressAutoHyphens/>
        <w:spacing w:after="0" w:line="240" w:lineRule="auto"/>
        <w:rPr>
          <w:rFonts w:ascii="Times New Roman" w:hAnsi="Times New Roman"/>
          <w:b/>
          <w:sz w:val="24"/>
          <w:szCs w:val="24"/>
        </w:rPr>
      </w:pPr>
      <w:r w:rsidRPr="00BC7A66">
        <w:rPr>
          <w:rFonts w:ascii="Times New Roman" w:hAnsi="Times New Roman"/>
          <w:b/>
          <w:sz w:val="24"/>
          <w:szCs w:val="24"/>
        </w:rPr>
        <w:t>Instruction for Wage-rate category multiplier</w:t>
      </w:r>
      <w:r w:rsidRPr="006625E7">
        <w:rPr>
          <w:rFonts w:ascii="Times New Roman" w:hAnsi="Times New Roman"/>
          <w:b/>
          <w:sz w:val="24"/>
          <w:szCs w:val="24"/>
        </w:rPr>
        <w:t>:  Take each non-loaded “Avg. Hourly Wage Rate” from the BLS website table and multiply that number by 1.4</w:t>
      </w:r>
      <w:r>
        <w:rPr>
          <w:rFonts w:ascii="Times New Roman" w:hAnsi="Times New Roman"/>
          <w:b/>
          <w:sz w:val="24"/>
          <w:szCs w:val="24"/>
        </w:rPr>
        <w:t>6</w:t>
      </w:r>
      <w:r w:rsidRPr="006625E7">
        <w:rPr>
          <w:rFonts w:ascii="Times New Roman" w:hAnsi="Times New Roman"/>
          <w:b/>
          <w:sz w:val="24"/>
          <w:szCs w:val="24"/>
        </w:rPr>
        <w:t>.  For example, a non-loaded BLS table wage rate of $42.51 would be multiplied by 1.4</w:t>
      </w:r>
      <w:r>
        <w:rPr>
          <w:rFonts w:ascii="Times New Roman" w:hAnsi="Times New Roman"/>
          <w:b/>
          <w:sz w:val="24"/>
          <w:szCs w:val="24"/>
        </w:rPr>
        <w:t>6</w:t>
      </w:r>
      <w:r w:rsidRPr="006625E7">
        <w:rPr>
          <w:rFonts w:ascii="Times New Roman" w:hAnsi="Times New Roman"/>
          <w:b/>
          <w:sz w:val="24"/>
          <w:szCs w:val="24"/>
        </w:rPr>
        <w:t>, and the entry for the “Avg. Hourly Wage Rate” would be $</w:t>
      </w:r>
      <w:r>
        <w:rPr>
          <w:rFonts w:ascii="Times New Roman" w:hAnsi="Times New Roman"/>
          <w:b/>
          <w:sz w:val="24"/>
          <w:szCs w:val="24"/>
        </w:rPr>
        <w:t>62.06</w:t>
      </w:r>
      <w:r w:rsidRPr="006625E7">
        <w:rPr>
          <w:rFonts w:ascii="Times New Roman" w:hAnsi="Times New Roman"/>
          <w:b/>
          <w:sz w:val="24"/>
          <w:szCs w:val="24"/>
        </w:rPr>
        <w:t>.</w:t>
      </w:r>
    </w:p>
    <w:p w:rsidR="006B76CD" w:rsidRPr="006625E7" w:rsidP="00BB55C1" w14:paraId="150F0E0A" w14:textId="3170656E">
      <w:pPr>
        <w:spacing w:before="504" w:after="0" w:line="318" w:lineRule="exact"/>
        <w:ind w:left="72" w:right="648"/>
        <w:textAlignment w:val="baseline"/>
        <w:rPr>
          <w:rFonts w:ascii="Times New Roman" w:hAnsi="Times New Roman"/>
          <w:sz w:val="24"/>
          <w:szCs w:val="24"/>
        </w:rPr>
      </w:pPr>
      <w:r w:rsidRPr="00BB55C1">
        <w:rPr>
          <w:rFonts w:ascii="Times New Roman" w:hAnsi="Times New Roman"/>
          <w:color w:val="000000"/>
          <w:spacing w:val="-1"/>
          <w:sz w:val="24"/>
        </w:rPr>
        <w:t>According to the U.S. Department of Labor, Bureau of Labor Statistics website</w:t>
      </w:r>
      <w:r w:rsidRPr="00BB55C1">
        <w:rPr>
          <w:rFonts w:ascii="Times New Roman" w:hAnsi="Times New Roman"/>
          <w:color w:val="0000FF"/>
          <w:spacing w:val="-1"/>
          <w:sz w:val="24"/>
          <w:u w:val="single"/>
        </w:rPr>
        <w:t xml:space="preserve"> (</w:t>
      </w:r>
      <w:hyperlink r:id="rId7">
        <w:r w:rsidRPr="00BB55C1">
          <w:rPr>
            <w:rFonts w:ascii="Times New Roman" w:hAnsi="Times New Roman"/>
            <w:color w:val="0000FF"/>
            <w:spacing w:val="-1"/>
            <w:sz w:val="24"/>
            <w:u w:val="single"/>
          </w:rPr>
          <w:t>www.bls.gov</w:t>
        </w:r>
      </w:hyperlink>
      <w:r w:rsidRPr="00BB55C1">
        <w:rPr>
          <w:rFonts w:ascii="Times New Roman" w:hAnsi="Times New Roman"/>
          <w:color w:val="0000FF"/>
          <w:spacing w:val="-1"/>
          <w:sz w:val="24"/>
          <w:u w:val="single"/>
        </w:rPr>
        <w:t>)</w:t>
      </w:r>
      <w:r w:rsidRPr="00BB55C1">
        <w:rPr>
          <w:rFonts w:ascii="Times New Roman" w:hAnsi="Times New Roman"/>
          <w:color w:val="0000FF"/>
          <w:spacing w:val="-1"/>
          <w:sz w:val="24"/>
        </w:rPr>
        <w:t xml:space="preserve"> </w:t>
      </w:r>
      <w:r w:rsidRPr="00BB55C1">
        <w:rPr>
          <w:rFonts w:ascii="Times New Roman" w:hAnsi="Times New Roman"/>
          <w:color w:val="000000"/>
          <w:spacing w:val="-1"/>
          <w:sz w:val="24"/>
        </w:rPr>
        <w:t>the wage rate category for</w:t>
      </w:r>
      <w:r w:rsidRPr="00BB55C1">
        <w:rPr>
          <w:rFonts w:ascii="Times New Roman" w:hAnsi="Times New Roman"/>
          <w:color w:val="0000FF"/>
          <w:spacing w:val="-1"/>
          <w:sz w:val="24"/>
        </w:rPr>
        <w:t xml:space="preserve"> (Paralegal) for business or other for profit is</w:t>
      </w:r>
      <w:r w:rsidRPr="00BB55C1">
        <w:rPr>
          <w:rFonts w:ascii="Times New Roman" w:hAnsi="Times New Roman"/>
          <w:color w:val="000000"/>
          <w:spacing w:val="-1"/>
          <w:sz w:val="24"/>
        </w:rPr>
        <w:t xml:space="preserve"> estimated to be</w:t>
      </w:r>
      <w:r w:rsidRPr="00BB55C1">
        <w:rPr>
          <w:rFonts w:ascii="Times New Roman" w:hAnsi="Times New Roman"/>
          <w:color w:val="0000FF"/>
          <w:spacing w:val="-1"/>
          <w:sz w:val="24"/>
        </w:rPr>
        <w:t xml:space="preserve"> ($42.61)</w:t>
      </w:r>
      <w:r w:rsidRPr="00BB55C1">
        <w:rPr>
          <w:rFonts w:ascii="Times New Roman" w:hAnsi="Times New Roman"/>
          <w:color w:val="0000FF"/>
          <w:sz w:val="24"/>
        </w:rPr>
        <w:t>per hour including the wage rate multiplier and State/local business wage rate is estimated to be ($62.21) including the wage multiplier</w:t>
      </w:r>
      <w:r>
        <w:rPr>
          <w:rFonts w:ascii="Times New Roman" w:hAnsi="Times New Roman"/>
          <w:color w:val="0000FF"/>
          <w:sz w:val="24"/>
        </w:rPr>
        <w:t>.</w:t>
      </w:r>
    </w:p>
    <w:p w:rsidR="00FA2F70" w:rsidRPr="00C879B4" w:rsidP="00FA2F70" w14:paraId="24215B44"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70A992F7" w14:textId="77777777" w:rsidTr="001F679C">
        <w:tblPrEx>
          <w:tblW w:w="0" w:type="auto"/>
          <w:tblInd w:w="108" w:type="dxa"/>
          <w:tblLook w:val="04A0"/>
        </w:tblPrEx>
        <w:tc>
          <w:tcPr>
            <w:tcW w:w="9252" w:type="dxa"/>
            <w:shd w:val="clear" w:color="auto" w:fill="auto"/>
          </w:tcPr>
          <w:p w:rsidR="0021340A" w:rsidRPr="00C879B4" w:rsidP="001B4FB5" w14:paraId="2EB70E74"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13. Provide an estimate for the total annual cost burden to respondents or recordkeepers resulting from the collection of information. (Do not include the cost of any hour burden shown in Items 12 and 14). </w:t>
            </w:r>
          </w:p>
          <w:p w:rsidR="0021340A" w:rsidRPr="00C879B4" w:rsidP="001B4FB5" w14:paraId="3FB24E4F" w14:textId="77777777">
            <w:pPr>
              <w:spacing w:after="0" w:line="240" w:lineRule="auto"/>
              <w:rPr>
                <w:rFonts w:ascii="Times New Roman" w:hAnsi="Times New Roman"/>
                <w:b/>
                <w:color w:val="000000"/>
                <w:sz w:val="24"/>
                <w:szCs w:val="24"/>
              </w:rPr>
            </w:pPr>
          </w:p>
          <w:p w:rsidR="0021340A" w:rsidRPr="00C879B4" w:rsidP="001B4FB5" w14:paraId="36730231"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r w:rsidRPr="00C879B4">
              <w:rPr>
                <w:rFonts w:ascii="Times New Roman" w:hAnsi="Times New Roman"/>
                <w:color w:val="000000"/>
                <w:sz w:val="24"/>
                <w:szCs w:val="24"/>
              </w:rPr>
              <w:t>drilling</w:t>
            </w:r>
            <w:r w:rsidRPr="00C879B4">
              <w:rPr>
                <w:rFonts w:ascii="Times New Roman" w:hAnsi="Times New Roman"/>
                <w:color w:val="000000"/>
                <w:sz w:val="24"/>
                <w:szCs w:val="24"/>
              </w:rPr>
              <w:t xml:space="preserve"> and testing equipment; and record storage facilities. </w:t>
            </w:r>
          </w:p>
          <w:p w:rsidR="0021340A" w:rsidRPr="00C879B4" w:rsidP="001B4FB5" w14:paraId="7527F54D" w14:textId="77777777">
            <w:pPr>
              <w:spacing w:after="0" w:line="240" w:lineRule="auto"/>
              <w:rPr>
                <w:rFonts w:ascii="Times New Roman" w:hAnsi="Times New Roman"/>
                <w:color w:val="000000"/>
                <w:sz w:val="24"/>
                <w:szCs w:val="24"/>
              </w:rPr>
            </w:pPr>
          </w:p>
          <w:p w:rsidR="0021340A" w:rsidRPr="00C879B4" w:rsidP="001B4FB5" w14:paraId="18FA9392"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w:t>
            </w:r>
            <w:r w:rsidRPr="00C879B4">
              <w:rPr>
                <w:rFonts w:ascii="Times New Roman" w:hAnsi="Times New Roman"/>
                <w:color w:val="000000"/>
                <w:sz w:val="24"/>
                <w:szCs w:val="24"/>
              </w:rPr>
              <w:t>process</w:t>
            </w:r>
            <w:r w:rsidRPr="00C879B4">
              <w:rPr>
                <w:rFonts w:ascii="Times New Roman" w:hAnsi="Times New Roman"/>
                <w:color w:val="000000"/>
                <w:sz w:val="24"/>
                <w:szCs w:val="24"/>
              </w:rPr>
              <w:t xml:space="preserve"> and use existing economic or regulatory impact analysis associated with the rulemaking containing the information collection, as appropriate. </w:t>
            </w:r>
          </w:p>
          <w:p w:rsidR="0021340A" w:rsidRPr="00C879B4" w:rsidP="001B4FB5" w14:paraId="5FFC009C" w14:textId="77777777">
            <w:pPr>
              <w:spacing w:after="0" w:line="240" w:lineRule="auto"/>
              <w:rPr>
                <w:rFonts w:ascii="Times New Roman" w:hAnsi="Times New Roman"/>
                <w:color w:val="000000"/>
                <w:sz w:val="24"/>
                <w:szCs w:val="24"/>
              </w:rPr>
            </w:pPr>
          </w:p>
          <w:p w:rsidR="0021340A" w:rsidRPr="00C879B4" w:rsidP="001F679C" w14:paraId="418D9C14" w14:textId="75E7511C">
            <w:pPr>
              <w:spacing w:after="0" w:line="240" w:lineRule="auto"/>
              <w:rPr>
                <w:rFonts w:ascii="Times New Roman" w:hAnsi="Times New Roman"/>
                <w:b/>
                <w:color w:val="000000"/>
                <w:sz w:val="24"/>
                <w:szCs w:val="24"/>
              </w:rPr>
            </w:pPr>
            <w:r w:rsidRPr="00C879B4">
              <w:rPr>
                <w:rFonts w:ascii="Times New Roman" w:hAnsi="Times New Roman"/>
                <w:color w:val="000000"/>
                <w:sz w:val="24"/>
                <w:szCs w:val="24"/>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tc>
      </w:tr>
      <w:tr w14:paraId="793A83EB" w14:textId="77777777" w:rsidTr="001F679C">
        <w:tblPrEx>
          <w:tblW w:w="0" w:type="auto"/>
          <w:tblInd w:w="108" w:type="dxa"/>
          <w:tblLook w:val="04A0"/>
        </w:tblPrEx>
        <w:tc>
          <w:tcPr>
            <w:tcW w:w="9252" w:type="dxa"/>
            <w:shd w:val="clear" w:color="auto" w:fill="auto"/>
          </w:tcPr>
          <w:p w:rsidR="00272D6B" w:rsidRPr="00C879B4" w:rsidP="003E2748" w14:paraId="3477F68E" w14:textId="0B9617AE">
            <w:pPr>
              <w:spacing w:after="0" w:line="235" w:lineRule="exact"/>
              <w:textAlignment w:val="baseline"/>
              <w:rPr>
                <w:rFonts w:ascii="Times New Roman" w:hAnsi="Times New Roman"/>
                <w:b/>
                <w:color w:val="000000"/>
                <w:sz w:val="24"/>
                <w:szCs w:val="24"/>
              </w:rPr>
            </w:pPr>
          </w:p>
        </w:tc>
      </w:tr>
    </w:tbl>
    <w:p w:rsidR="001F679C" w:rsidRPr="001F679C" w:rsidP="001F679C" w14:paraId="27AB8D00" w14:textId="77777777">
      <w:pPr>
        <w:autoSpaceDE w:val="0"/>
        <w:autoSpaceDN w:val="0"/>
        <w:adjustRightInd w:val="0"/>
        <w:spacing w:after="0" w:line="240" w:lineRule="auto"/>
        <w:rPr>
          <w:rFonts w:ascii="Times New Roman" w:eastAsia="Calibri" w:hAnsi="Times New Roman"/>
          <w:sz w:val="24"/>
          <w:szCs w:val="24"/>
        </w:rPr>
      </w:pPr>
      <w:r w:rsidRPr="001F679C">
        <w:rPr>
          <w:rFonts w:ascii="Times New Roman" w:eastAsia="Calibri" w:hAnsi="Times New Roman"/>
          <w:sz w:val="24"/>
          <w:szCs w:val="24"/>
        </w:rPr>
        <w:t>There are no record keeping, capital, start-up or maintenance costs associated with this information collection.</w:t>
      </w:r>
    </w:p>
    <w:p w:rsidR="0021340A" w:rsidRPr="00C879B4" w:rsidP="00FA2F70" w14:paraId="54E3C282" w14:textId="77777777">
      <w:pPr>
        <w:spacing w:after="0" w:line="240" w:lineRule="auto"/>
        <w:rPr>
          <w:rFonts w:ascii="Times New Roman" w:hAnsi="Times New Roman"/>
          <w:b/>
          <w:color w:val="000000"/>
          <w:sz w:val="24"/>
          <w:szCs w:val="24"/>
        </w:rPr>
      </w:pPr>
    </w:p>
    <w:p w:rsidR="0023754A" w:rsidP="0023754A" w14:paraId="7E334FD7" w14:textId="77777777">
      <w:pPr>
        <w:spacing w:after="0" w:line="235" w:lineRule="exact"/>
        <w:textAlignment w:val="baseline"/>
        <w:rPr>
          <w:rFonts w:ascii="Arial" w:eastAsia="Arial" w:hAnsi="Arial"/>
          <w:b/>
          <w:color w:val="000000"/>
          <w:spacing w:val="16"/>
          <w:sz w:val="18"/>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4A0"/>
      </w:tblPr>
      <w:tblGrid>
        <w:gridCol w:w="9252"/>
      </w:tblGrid>
      <w:tr w14:paraId="2F4177A0" w14:textId="77777777" w:rsidTr="0023754A">
        <w:tblPrEx>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4A0"/>
        </w:tblPrEx>
        <w:tc>
          <w:tcPr>
            <w:tcW w:w="9252" w:type="dxa"/>
            <w:tcBorders>
              <w:top w:val="nil"/>
              <w:left w:val="nil"/>
              <w:bottom w:val="nil"/>
              <w:right w:val="nil"/>
            </w:tcBorders>
            <w:shd w:val="clear" w:color="auto" w:fill="auto"/>
          </w:tcPr>
          <w:p w:rsidR="00272D6B" w:rsidP="00436299" w14:paraId="560F4403"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272D6B" w:rsidP="00436299" w14:paraId="22B103A1" w14:textId="77777777">
            <w:pPr>
              <w:spacing w:after="0" w:line="240" w:lineRule="auto"/>
              <w:rPr>
                <w:rFonts w:ascii="Times New Roman" w:hAnsi="Times New Roman"/>
                <w:color w:val="000000"/>
                <w:sz w:val="24"/>
                <w:szCs w:val="24"/>
              </w:rPr>
            </w:pPr>
          </w:p>
          <w:p w:rsidR="00272D6B" w:rsidP="00436299" w14:paraId="7BE4F779" w14:textId="547B8411">
            <w:pPr>
              <w:spacing w:after="0" w:line="240" w:lineRule="auto"/>
              <w:rPr>
                <w:rFonts w:ascii="Times New Roman" w:hAnsi="Times New Roman"/>
                <w:color w:val="000000"/>
                <w:sz w:val="24"/>
                <w:szCs w:val="24"/>
              </w:rPr>
            </w:pPr>
          </w:p>
          <w:p w:rsidR="000B2FAD" w:rsidP="00436299" w14:paraId="218655D2" w14:textId="3997245E">
            <w:pPr>
              <w:spacing w:after="0" w:line="240" w:lineRule="auto"/>
              <w:rPr>
                <w:rFonts w:ascii="Times New Roman" w:hAnsi="Times New Roman"/>
                <w:color w:val="000000"/>
                <w:sz w:val="24"/>
                <w:szCs w:val="24"/>
              </w:rPr>
            </w:pPr>
          </w:p>
          <w:p w:rsidR="000B2FAD" w:rsidP="00436299" w14:paraId="765B0422" w14:textId="1CBA9253">
            <w:pPr>
              <w:spacing w:after="0" w:line="240" w:lineRule="auto"/>
              <w:rPr>
                <w:rFonts w:ascii="Times New Roman" w:hAnsi="Times New Roman"/>
                <w:color w:val="000000"/>
                <w:sz w:val="24"/>
                <w:szCs w:val="24"/>
              </w:rPr>
            </w:pPr>
          </w:p>
          <w:p w:rsidR="000B2FAD" w:rsidP="00436299" w14:paraId="3C8C4B4D" w14:textId="77777777">
            <w:pPr>
              <w:spacing w:after="0" w:line="240" w:lineRule="auto"/>
              <w:rPr>
                <w:rFonts w:ascii="Times New Roman" w:hAnsi="Times New Roman"/>
                <w:color w:val="000000"/>
                <w:sz w:val="24"/>
                <w:szCs w:val="24"/>
              </w:rPr>
            </w:pPr>
          </w:p>
          <w:p w:rsidR="00272D6B" w:rsidRPr="00C879B4" w:rsidP="00436299" w14:paraId="19F6E1CF" w14:textId="77777777">
            <w:pPr>
              <w:spacing w:after="0" w:line="240" w:lineRule="auto"/>
              <w:rPr>
                <w:rFonts w:ascii="Times New Roman" w:hAnsi="Times New Roman"/>
                <w:color w:val="000000"/>
                <w:sz w:val="24"/>
                <w:szCs w:val="24"/>
              </w:rPr>
            </w:pPr>
          </w:p>
        </w:tc>
      </w:tr>
    </w:tbl>
    <w:p w:rsidR="00272D6B" w:rsidRPr="000646B7" w:rsidP="00272D6B" w14:paraId="7D96FC27" w14:textId="77777777">
      <w:pPr>
        <w:tabs>
          <w:tab w:val="left" w:pos="360"/>
        </w:tabs>
        <w:spacing w:after="0" w:line="240" w:lineRule="auto"/>
        <w:jc w:val="center"/>
        <w:rPr>
          <w:rFonts w:ascii="Times New Roman" w:eastAsia="Calibri" w:hAnsi="Times New Roman"/>
          <w:b/>
          <w:bCs/>
          <w:sz w:val="24"/>
          <w:szCs w:val="24"/>
        </w:rPr>
      </w:pPr>
      <w:r w:rsidRPr="000646B7">
        <w:rPr>
          <w:rFonts w:ascii="Times New Roman" w:eastAsia="Calibri" w:hAnsi="Times New Roman"/>
          <w:b/>
          <w:bCs/>
          <w:sz w:val="24"/>
          <w:szCs w:val="24"/>
        </w:rPr>
        <w:t>Annual Cost to the Federal Government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80"/>
        <w:gridCol w:w="1518"/>
      </w:tblGrid>
      <w:tr w14:paraId="7B96BB66" w14:textId="77777777" w:rsidTr="00436299">
        <w:tblPrEx>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0"/>
        </w:trPr>
        <w:tc>
          <w:tcPr>
            <w:tcW w:w="7680" w:type="dxa"/>
            <w:shd w:val="clear" w:color="auto" w:fill="A5A5A5"/>
            <w:noWrap/>
            <w:vAlign w:val="center"/>
          </w:tcPr>
          <w:p w:rsidR="00272D6B" w:rsidRPr="000646B7" w:rsidP="00436299" w14:paraId="24546BDD" w14:textId="77777777">
            <w:pPr>
              <w:jc w:val="center"/>
              <w:rPr>
                <w:rFonts w:ascii="Arial" w:eastAsia="Calibri" w:hAnsi="Arial" w:cs="Arial"/>
                <w:b/>
                <w:bCs/>
                <w:sz w:val="20"/>
                <w:szCs w:val="20"/>
              </w:rPr>
            </w:pPr>
            <w:r w:rsidRPr="000646B7">
              <w:rPr>
                <w:rFonts w:ascii="Arial" w:eastAsia="Calibri" w:hAnsi="Arial" w:cs="Arial"/>
                <w:b/>
                <w:bCs/>
                <w:sz w:val="20"/>
                <w:szCs w:val="20"/>
              </w:rPr>
              <w:t>Item</w:t>
            </w:r>
          </w:p>
        </w:tc>
        <w:tc>
          <w:tcPr>
            <w:tcW w:w="1518" w:type="dxa"/>
            <w:shd w:val="clear" w:color="auto" w:fill="A5A5A5"/>
            <w:noWrap/>
          </w:tcPr>
          <w:p w:rsidR="00272D6B" w:rsidRPr="000646B7" w:rsidP="00436299" w14:paraId="55BAD553" w14:textId="77777777">
            <w:pPr>
              <w:jc w:val="center"/>
              <w:rPr>
                <w:rFonts w:ascii="Arial" w:eastAsia="Calibri" w:hAnsi="Arial" w:cs="Arial"/>
                <w:b/>
                <w:bCs/>
                <w:sz w:val="20"/>
                <w:szCs w:val="20"/>
              </w:rPr>
            </w:pPr>
            <w:r w:rsidRPr="000646B7">
              <w:rPr>
                <w:rFonts w:ascii="Arial" w:eastAsia="Calibri" w:hAnsi="Arial" w:cs="Arial"/>
                <w:b/>
                <w:bCs/>
                <w:sz w:val="20"/>
                <w:szCs w:val="20"/>
              </w:rPr>
              <w:t>Cost ($)</w:t>
            </w:r>
          </w:p>
        </w:tc>
      </w:tr>
      <w:tr w14:paraId="1F5A7ED7" w14:textId="77777777" w:rsidTr="00436299">
        <w:tblPrEx>
          <w:tblW w:w="9198" w:type="dxa"/>
          <w:tblLook w:val="0000"/>
        </w:tblPrEx>
        <w:trPr>
          <w:trHeight w:val="495"/>
        </w:trPr>
        <w:tc>
          <w:tcPr>
            <w:tcW w:w="7680" w:type="dxa"/>
          </w:tcPr>
          <w:p w:rsidR="00F5318E" w:rsidRPr="000646B7" w:rsidP="00F5318E" w14:paraId="3660ABDE" w14:textId="49AA74D8">
            <w:pPr>
              <w:spacing w:before="31" w:after="0" w:line="248" w:lineRule="exact"/>
              <w:ind w:left="144"/>
              <w:textAlignment w:val="baseline"/>
              <w:rPr>
                <w:rFonts w:ascii="Times New Roman" w:eastAsia="Calibri" w:hAnsi="Times New Roman"/>
                <w:sz w:val="18"/>
                <w:szCs w:val="18"/>
              </w:rPr>
            </w:pPr>
            <w:r w:rsidRPr="00921469">
              <w:rPr>
                <w:rFonts w:ascii="Times New Roman" w:hAnsi="Times New Roman"/>
                <w:color w:val="000000"/>
                <w:sz w:val="18"/>
              </w:rPr>
              <w:t>Contract Costs</w:t>
            </w:r>
          </w:p>
          <w:p w:rsidR="00272D6B" w:rsidRPr="000646B7" w:rsidP="00921469" w14:paraId="60A0279F" w14:textId="54EA8833">
            <w:pPr>
              <w:rPr>
                <w:rFonts w:ascii="Times New Roman" w:eastAsia="Calibri" w:hAnsi="Times New Roman"/>
                <w:sz w:val="18"/>
                <w:szCs w:val="18"/>
              </w:rPr>
            </w:pPr>
          </w:p>
        </w:tc>
        <w:tc>
          <w:tcPr>
            <w:tcW w:w="1518" w:type="dxa"/>
          </w:tcPr>
          <w:p w:rsidR="00272D6B" w:rsidRPr="000646B7" w:rsidP="00436299" w14:paraId="7B1CEA6E" w14:textId="77777777">
            <w:pPr>
              <w:rPr>
                <w:rFonts w:ascii="Times New Roman" w:eastAsia="Calibri" w:hAnsi="Times New Roman"/>
                <w:sz w:val="18"/>
                <w:szCs w:val="18"/>
              </w:rPr>
            </w:pPr>
            <w:r w:rsidRPr="000646B7">
              <w:rPr>
                <w:rFonts w:ascii="Times New Roman" w:eastAsia="Calibri" w:hAnsi="Times New Roman"/>
                <w:sz w:val="18"/>
                <w:szCs w:val="18"/>
              </w:rPr>
              <w:t> </w:t>
            </w:r>
          </w:p>
        </w:tc>
      </w:tr>
      <w:tr w14:paraId="37CF5465" w14:textId="77777777" w:rsidTr="00436299">
        <w:tblPrEx>
          <w:tblW w:w="9198" w:type="dxa"/>
          <w:tblLook w:val="0000"/>
        </w:tblPrEx>
        <w:trPr>
          <w:trHeight w:val="510"/>
        </w:trPr>
        <w:tc>
          <w:tcPr>
            <w:tcW w:w="7680" w:type="dxa"/>
          </w:tcPr>
          <w:p w:rsidR="00272D6B" w:rsidRPr="00AA5516" w:rsidP="00436299" w14:paraId="6DC0C1C3" w14:textId="53F705B4">
            <w:pPr>
              <w:rPr>
                <w:rFonts w:ascii="Times New Roman" w:eastAsia="Calibri" w:hAnsi="Times New Roman"/>
              </w:rPr>
            </w:pPr>
            <w:r w:rsidRPr="007D50DD">
              <w:rPr>
                <w:rFonts w:ascii="Times New Roman" w:eastAsia="Calibri" w:hAnsi="Times New Roman"/>
                <w:sz w:val="18"/>
                <w:szCs w:val="18"/>
              </w:rPr>
              <w:t xml:space="preserve">Staff Salaries* </w:t>
            </w:r>
            <w:r w:rsidRPr="007D50DD">
              <w:rPr>
                <w:rFonts w:ascii="Times New Roman" w:eastAsia="Calibri" w:hAnsi="Times New Roman"/>
                <w:b/>
                <w:bCs/>
                <w:sz w:val="18"/>
                <w:szCs w:val="18"/>
              </w:rPr>
              <w:t>[ _</w:t>
            </w:r>
            <w:r w:rsidR="00127C0A">
              <w:rPr>
                <w:rFonts w:ascii="Times New Roman" w:eastAsia="Calibri" w:hAnsi="Times New Roman"/>
                <w:b/>
                <w:bCs/>
                <w:sz w:val="18"/>
                <w:szCs w:val="18"/>
              </w:rPr>
              <w:t>1</w:t>
            </w:r>
            <w:r w:rsidRPr="007D50DD">
              <w:rPr>
                <w:rFonts w:ascii="Times New Roman" w:eastAsia="Calibri" w:hAnsi="Times New Roman"/>
                <w:b/>
                <w:bCs/>
                <w:sz w:val="18"/>
                <w:szCs w:val="18"/>
              </w:rPr>
              <w:t xml:space="preserve">_ of GS </w:t>
            </w:r>
            <w:r w:rsidRPr="007D50DD" w:rsidR="00BB55C1">
              <w:rPr>
                <w:rFonts w:ascii="Times New Roman" w:eastAsia="Calibri" w:hAnsi="Times New Roman"/>
                <w:b/>
                <w:bCs/>
                <w:sz w:val="18"/>
                <w:szCs w:val="18"/>
              </w:rPr>
              <w:t>12</w:t>
            </w:r>
            <w:r w:rsidRPr="007D50DD">
              <w:rPr>
                <w:rFonts w:ascii="Times New Roman" w:eastAsia="Calibri" w:hAnsi="Times New Roman"/>
                <w:b/>
                <w:bCs/>
                <w:sz w:val="18"/>
                <w:szCs w:val="18"/>
              </w:rPr>
              <w:t>_step_</w:t>
            </w:r>
            <w:r w:rsidRPr="007D50DD" w:rsidR="008930F4">
              <w:rPr>
                <w:rFonts w:ascii="Times New Roman" w:eastAsia="Calibri" w:hAnsi="Times New Roman"/>
                <w:b/>
                <w:bCs/>
                <w:sz w:val="18"/>
                <w:szCs w:val="18"/>
              </w:rPr>
              <w:t>5</w:t>
            </w:r>
            <w:r w:rsidRPr="007D50DD">
              <w:rPr>
                <w:rFonts w:ascii="Times New Roman" w:eastAsia="Calibri" w:hAnsi="Times New Roman"/>
                <w:b/>
                <w:bCs/>
                <w:sz w:val="18"/>
                <w:szCs w:val="18"/>
              </w:rPr>
              <w:t xml:space="preserve">_ employees spending approximately </w:t>
            </w:r>
            <w:r w:rsidRPr="007D50DD" w:rsidR="008930F4">
              <w:rPr>
                <w:rFonts w:ascii="Times New Roman" w:eastAsia="Calibri" w:hAnsi="Times New Roman"/>
                <w:b/>
                <w:bCs/>
                <w:sz w:val="18"/>
                <w:szCs w:val="18"/>
              </w:rPr>
              <w:t xml:space="preserve">50 </w:t>
            </w:r>
            <w:r w:rsidRPr="007D50DD">
              <w:rPr>
                <w:rFonts w:ascii="Times New Roman" w:eastAsia="Calibri" w:hAnsi="Times New Roman"/>
                <w:b/>
                <w:bCs/>
                <w:sz w:val="18"/>
                <w:szCs w:val="18"/>
              </w:rPr>
              <w:t>% of time annually (description)………</w:t>
            </w:r>
            <w:r w:rsidRPr="007D50DD" w:rsidR="008930F4">
              <w:rPr>
                <w:rFonts w:ascii="Times New Roman" w:eastAsia="Calibri" w:hAnsi="Times New Roman"/>
                <w:b/>
                <w:bCs/>
                <w:sz w:val="18"/>
                <w:szCs w:val="18"/>
              </w:rPr>
              <w:t>collects/review data required for cancellation of Mortgage Insurance Premiums (MIP’s</w:t>
            </w:r>
            <w:r w:rsidRPr="007D50DD" w:rsidR="00D55AA3">
              <w:rPr>
                <w:rFonts w:ascii="Times New Roman" w:eastAsia="Calibri" w:hAnsi="Times New Roman"/>
                <w:b/>
                <w:bCs/>
                <w:sz w:val="18"/>
                <w:szCs w:val="18"/>
              </w:rPr>
              <w:t>) reviewing</w:t>
            </w:r>
            <w:r w:rsidRPr="007D50DD" w:rsidR="00D55AA3">
              <w:rPr>
                <w:rFonts w:ascii="Times New Roman" w:eastAsia="Calibri" w:hAnsi="Times New Roman"/>
                <w:b/>
                <w:bCs/>
                <w:sz w:val="18"/>
                <w:szCs w:val="18"/>
              </w:rPr>
              <w:t>…..</w:t>
            </w:r>
            <w:r w:rsidRPr="007D50DD">
              <w:rPr>
                <w:rFonts w:ascii="Times New Roman" w:eastAsia="Calibri" w:hAnsi="Times New Roman"/>
                <w:b/>
                <w:bCs/>
                <w:sz w:val="18"/>
                <w:szCs w:val="18"/>
              </w:rPr>
              <w:t xml:space="preserve"> for this</w:t>
            </w:r>
            <w:r w:rsidRPr="000646B7">
              <w:rPr>
                <w:rFonts w:ascii="Times New Roman" w:eastAsia="Calibri" w:hAnsi="Times New Roman"/>
                <w:b/>
                <w:bCs/>
                <w:sz w:val="18"/>
                <w:szCs w:val="18"/>
              </w:rPr>
              <w:t xml:space="preserve"> data collection</w:t>
            </w:r>
            <w:r>
              <w:rPr>
                <w:rFonts w:ascii="Times New Roman" w:eastAsia="Calibri" w:hAnsi="Times New Roman"/>
                <w:b/>
                <w:bCs/>
                <w:sz w:val="18"/>
                <w:szCs w:val="18"/>
              </w:rPr>
              <w:t>. For example,</w:t>
            </w:r>
            <w:r w:rsidRPr="00AA5516">
              <w:rPr>
                <w:rFonts w:ascii="Times New Roman" w:eastAsia="Calibri" w:hAnsi="Times New Roman"/>
              </w:rPr>
              <w:t xml:space="preserve"> </w:t>
            </w:r>
            <w:bookmarkStart w:id="0" w:name="_Hlk522191515"/>
            <w:r w:rsidRPr="00526ADC">
              <w:rPr>
                <w:rFonts w:ascii="Times New Roman" w:eastAsia="Calibri" w:hAnsi="Times New Roman"/>
                <w:b/>
                <w:bCs/>
                <w:sz w:val="18"/>
                <w:szCs w:val="18"/>
              </w:rPr>
              <w:t xml:space="preserve">1 </w:t>
            </w:r>
            <w:r>
              <w:rPr>
                <w:rFonts w:ascii="Times New Roman" w:eastAsia="Calibri" w:hAnsi="Times New Roman"/>
                <w:b/>
                <w:bCs/>
                <w:sz w:val="18"/>
                <w:szCs w:val="18"/>
              </w:rPr>
              <w:t xml:space="preserve">(GS-12, Step </w:t>
            </w:r>
            <w:r w:rsidR="006A61D1">
              <w:rPr>
                <w:rFonts w:ascii="Times New Roman" w:eastAsia="Calibri" w:hAnsi="Times New Roman"/>
                <w:b/>
                <w:bCs/>
                <w:sz w:val="18"/>
                <w:szCs w:val="18"/>
              </w:rPr>
              <w:t>5</w:t>
            </w:r>
            <w:r>
              <w:rPr>
                <w:rFonts w:ascii="Times New Roman" w:eastAsia="Calibri" w:hAnsi="Times New Roman"/>
                <w:b/>
                <w:bCs/>
                <w:sz w:val="18"/>
                <w:szCs w:val="18"/>
              </w:rPr>
              <w:t xml:space="preserve">) </w:t>
            </w:r>
            <w:r w:rsidR="00F318E0">
              <w:rPr>
                <w:rFonts w:ascii="Times New Roman" w:eastAsia="Calibri" w:hAnsi="Times New Roman"/>
                <w:b/>
                <w:bCs/>
                <w:sz w:val="18"/>
                <w:szCs w:val="18"/>
              </w:rPr>
              <w:t>@</w:t>
            </w:r>
            <w:r w:rsidR="00EF3E3C">
              <w:rPr>
                <w:rFonts w:ascii="Times New Roman" w:eastAsia="Calibri" w:hAnsi="Times New Roman"/>
                <w:b/>
                <w:bCs/>
                <w:sz w:val="18"/>
                <w:szCs w:val="18"/>
              </w:rPr>
              <w:t>101,813.00</w:t>
            </w:r>
            <w:r w:rsidRPr="00526ADC">
              <w:rPr>
                <w:rFonts w:ascii="Times New Roman" w:eastAsia="Calibri" w:hAnsi="Times New Roman"/>
                <w:b/>
                <w:bCs/>
                <w:sz w:val="18"/>
                <w:szCs w:val="18"/>
              </w:rPr>
              <w:t xml:space="preserve"> = $</w:t>
            </w:r>
            <w:r w:rsidR="00EF3E3C">
              <w:rPr>
                <w:rFonts w:ascii="Times New Roman" w:eastAsia="Calibri" w:hAnsi="Times New Roman"/>
                <w:b/>
                <w:bCs/>
                <w:sz w:val="18"/>
                <w:szCs w:val="18"/>
              </w:rPr>
              <w:t>101,813.00</w:t>
            </w:r>
            <w:r w:rsidRPr="00526ADC">
              <w:rPr>
                <w:rFonts w:ascii="Times New Roman" w:eastAsia="Calibri" w:hAnsi="Times New Roman"/>
                <w:b/>
                <w:bCs/>
                <w:sz w:val="18"/>
                <w:szCs w:val="18"/>
              </w:rPr>
              <w:t xml:space="preserve"> x 1.46 (wage rate multiplier) = $</w:t>
            </w:r>
            <w:r w:rsidR="00B351A5">
              <w:rPr>
                <w:rFonts w:ascii="Times New Roman" w:eastAsia="Calibri" w:hAnsi="Times New Roman"/>
                <w:b/>
                <w:bCs/>
                <w:sz w:val="18"/>
                <w:szCs w:val="18"/>
              </w:rPr>
              <w:t>148,648.98</w:t>
            </w:r>
            <w:r w:rsidRPr="00526ADC">
              <w:rPr>
                <w:rFonts w:ascii="Times New Roman" w:eastAsia="Calibri" w:hAnsi="Times New Roman"/>
                <w:b/>
                <w:bCs/>
                <w:sz w:val="18"/>
                <w:szCs w:val="18"/>
              </w:rPr>
              <w:t xml:space="preserve"> (</w:t>
            </w:r>
            <w:r w:rsidRPr="00526ADC">
              <w:rPr>
                <w:rFonts w:ascii="Times New Roman" w:eastAsia="Calibri" w:hAnsi="Times New Roman"/>
                <w:b/>
                <w:bCs/>
                <w:sz w:val="18"/>
                <w:szCs w:val="18"/>
              </w:rPr>
              <w:t>fully-loaded</w:t>
            </w:r>
            <w:r w:rsidRPr="00526ADC">
              <w:rPr>
                <w:rFonts w:ascii="Times New Roman" w:eastAsia="Calibri" w:hAnsi="Times New Roman"/>
                <w:b/>
                <w:bCs/>
                <w:sz w:val="18"/>
                <w:szCs w:val="18"/>
              </w:rPr>
              <w:t>) x .50 (50% of time spent) = $</w:t>
            </w:r>
            <w:r w:rsidR="00B351A5">
              <w:rPr>
                <w:rFonts w:ascii="Times New Roman" w:eastAsia="Calibri" w:hAnsi="Times New Roman"/>
                <w:b/>
                <w:bCs/>
                <w:sz w:val="18"/>
                <w:szCs w:val="18"/>
              </w:rPr>
              <w:t>74,323.49</w:t>
            </w:r>
            <w:bookmarkEnd w:id="0"/>
          </w:p>
        </w:tc>
        <w:tc>
          <w:tcPr>
            <w:tcW w:w="1518" w:type="dxa"/>
            <w:noWrap/>
          </w:tcPr>
          <w:p w:rsidR="00272D6B" w:rsidRPr="000646B7" w:rsidP="00F1159D" w14:paraId="16D656DF" w14:textId="6488D150">
            <w:pPr>
              <w:jc w:val="center"/>
              <w:rPr>
                <w:rFonts w:ascii="Times New Roman" w:eastAsia="Calibri" w:hAnsi="Times New Roman"/>
                <w:sz w:val="18"/>
                <w:szCs w:val="18"/>
              </w:rPr>
            </w:pPr>
            <w:r>
              <w:rPr>
                <w:rFonts w:ascii="Times New Roman" w:eastAsia="Calibri" w:hAnsi="Times New Roman"/>
                <w:sz w:val="18"/>
                <w:szCs w:val="18"/>
              </w:rPr>
              <w:t>$74,323.49</w:t>
            </w:r>
          </w:p>
        </w:tc>
      </w:tr>
      <w:tr w14:paraId="2050DC25" w14:textId="77777777" w:rsidTr="00436299">
        <w:tblPrEx>
          <w:tblW w:w="9198" w:type="dxa"/>
          <w:tblLook w:val="0000"/>
        </w:tblPrEx>
        <w:trPr>
          <w:trHeight w:val="270"/>
        </w:trPr>
        <w:tc>
          <w:tcPr>
            <w:tcW w:w="7680" w:type="dxa"/>
            <w:noWrap/>
          </w:tcPr>
          <w:p w:rsidR="00272D6B" w:rsidRPr="000646B7" w:rsidP="00436299" w14:paraId="27E5870D" w14:textId="7194A1C6">
            <w:pPr>
              <w:rPr>
                <w:rFonts w:ascii="Times New Roman" w:eastAsia="Calibri" w:hAnsi="Times New Roman"/>
                <w:sz w:val="18"/>
                <w:szCs w:val="18"/>
              </w:rPr>
            </w:pPr>
            <w:r w:rsidRPr="000646B7">
              <w:rPr>
                <w:rFonts w:ascii="Times New Roman" w:eastAsia="Calibri" w:hAnsi="Times New Roman"/>
                <w:sz w:val="18"/>
                <w:szCs w:val="18"/>
              </w:rPr>
              <w:t xml:space="preserve">Facilities </w:t>
            </w:r>
            <w:r w:rsidRPr="000646B7">
              <w:rPr>
                <w:rFonts w:ascii="Times New Roman" w:eastAsia="Calibri" w:hAnsi="Times New Roman"/>
                <w:b/>
                <w:sz w:val="18"/>
                <w:szCs w:val="18"/>
              </w:rPr>
              <w:t>[cost for renting, overhead, etc. for data collection activity]</w:t>
            </w:r>
            <w:r w:rsidR="003E2748">
              <w:rPr>
                <w:rFonts w:ascii="Times New Roman" w:eastAsia="Calibri" w:hAnsi="Times New Roman"/>
                <w:b/>
                <w:sz w:val="18"/>
                <w:szCs w:val="18"/>
              </w:rPr>
              <w:t>74,323.4</w:t>
            </w:r>
            <w:r w:rsidR="008566AE">
              <w:rPr>
                <w:rFonts w:ascii="Times New Roman" w:eastAsia="Calibri" w:hAnsi="Times New Roman"/>
                <w:b/>
                <w:sz w:val="18"/>
                <w:szCs w:val="18"/>
              </w:rPr>
              <w:t>9</w:t>
            </w:r>
            <w:r w:rsidR="003E2748">
              <w:rPr>
                <w:rFonts w:ascii="Times New Roman" w:eastAsia="Calibri" w:hAnsi="Times New Roman"/>
                <w:b/>
                <w:sz w:val="18"/>
                <w:szCs w:val="18"/>
              </w:rPr>
              <w:t xml:space="preserve"> x 20%</w:t>
            </w:r>
          </w:p>
        </w:tc>
        <w:tc>
          <w:tcPr>
            <w:tcW w:w="1518" w:type="dxa"/>
            <w:noWrap/>
          </w:tcPr>
          <w:p w:rsidR="00272D6B" w:rsidRPr="000646B7" w:rsidP="00F1159D" w14:paraId="2B7AC7D4" w14:textId="6FD2DAD4">
            <w:pPr>
              <w:jc w:val="center"/>
              <w:rPr>
                <w:rFonts w:ascii="Times New Roman" w:eastAsia="Calibri" w:hAnsi="Times New Roman"/>
                <w:sz w:val="18"/>
                <w:szCs w:val="18"/>
              </w:rPr>
            </w:pPr>
            <w:r>
              <w:rPr>
                <w:rFonts w:ascii="Times New Roman" w:eastAsia="Calibri" w:hAnsi="Times New Roman"/>
                <w:sz w:val="18"/>
                <w:szCs w:val="18"/>
              </w:rPr>
              <w:t>$14,86</w:t>
            </w:r>
            <w:r w:rsidR="008566AE">
              <w:rPr>
                <w:rFonts w:ascii="Times New Roman" w:eastAsia="Calibri" w:hAnsi="Times New Roman"/>
                <w:sz w:val="18"/>
                <w:szCs w:val="18"/>
              </w:rPr>
              <w:t>4</w:t>
            </w:r>
            <w:r>
              <w:rPr>
                <w:rFonts w:ascii="Times New Roman" w:eastAsia="Calibri" w:hAnsi="Times New Roman"/>
                <w:sz w:val="18"/>
                <w:szCs w:val="18"/>
              </w:rPr>
              <w:t>.70</w:t>
            </w:r>
          </w:p>
        </w:tc>
      </w:tr>
      <w:tr w14:paraId="56688FC5" w14:textId="77777777" w:rsidTr="00436299">
        <w:tblPrEx>
          <w:tblW w:w="9198" w:type="dxa"/>
          <w:tblLook w:val="0000"/>
        </w:tblPrEx>
        <w:trPr>
          <w:trHeight w:val="240"/>
        </w:trPr>
        <w:tc>
          <w:tcPr>
            <w:tcW w:w="7680" w:type="dxa"/>
            <w:noWrap/>
          </w:tcPr>
          <w:p w:rsidR="00272D6B" w:rsidRPr="000646B7" w:rsidP="00436299" w14:paraId="591A3FE5" w14:textId="77777777">
            <w:pPr>
              <w:rPr>
                <w:rFonts w:ascii="Times New Roman" w:eastAsia="Calibri" w:hAnsi="Times New Roman"/>
                <w:sz w:val="18"/>
                <w:szCs w:val="18"/>
              </w:rPr>
            </w:pPr>
            <w:r w:rsidRPr="000646B7">
              <w:rPr>
                <w:rFonts w:ascii="Times New Roman" w:eastAsia="Calibri" w:hAnsi="Times New Roman"/>
                <w:sz w:val="18"/>
                <w:szCs w:val="18"/>
              </w:rPr>
              <w:t xml:space="preserve">Computer Hardware and Software </w:t>
            </w:r>
            <w:r w:rsidRPr="000646B7">
              <w:rPr>
                <w:rFonts w:ascii="Times New Roman" w:eastAsia="Calibri" w:hAnsi="Times New Roman"/>
                <w:b/>
                <w:sz w:val="18"/>
                <w:szCs w:val="18"/>
              </w:rPr>
              <w:t>[cost of equipment annual lifecycle]</w:t>
            </w:r>
          </w:p>
        </w:tc>
        <w:tc>
          <w:tcPr>
            <w:tcW w:w="1518" w:type="dxa"/>
            <w:noWrap/>
          </w:tcPr>
          <w:p w:rsidR="00272D6B" w:rsidRPr="000646B7" w:rsidP="00F1159D" w14:paraId="5F1226D5" w14:textId="0721DF05">
            <w:pPr>
              <w:jc w:val="center"/>
              <w:rPr>
                <w:rFonts w:ascii="Times New Roman" w:eastAsia="Calibri" w:hAnsi="Times New Roman"/>
                <w:sz w:val="18"/>
                <w:szCs w:val="18"/>
              </w:rPr>
            </w:pPr>
          </w:p>
        </w:tc>
      </w:tr>
      <w:tr w14:paraId="18AD725F" w14:textId="77777777" w:rsidTr="00436299">
        <w:tblPrEx>
          <w:tblW w:w="9198" w:type="dxa"/>
          <w:tblLook w:val="0000"/>
        </w:tblPrEx>
        <w:trPr>
          <w:trHeight w:val="255"/>
        </w:trPr>
        <w:tc>
          <w:tcPr>
            <w:tcW w:w="7680" w:type="dxa"/>
            <w:noWrap/>
          </w:tcPr>
          <w:p w:rsidR="00272D6B" w:rsidRPr="000646B7" w:rsidP="00436299" w14:paraId="046062F8" w14:textId="77777777">
            <w:pPr>
              <w:rPr>
                <w:rFonts w:ascii="Times New Roman" w:eastAsia="Calibri" w:hAnsi="Times New Roman"/>
                <w:sz w:val="18"/>
                <w:szCs w:val="18"/>
              </w:rPr>
            </w:pPr>
            <w:r w:rsidRPr="000646B7">
              <w:rPr>
                <w:rFonts w:ascii="Times New Roman" w:eastAsia="Calibri" w:hAnsi="Times New Roman"/>
                <w:sz w:val="18"/>
                <w:szCs w:val="18"/>
              </w:rPr>
              <w:t xml:space="preserve">Equipment Maintenance </w:t>
            </w:r>
            <w:r w:rsidRPr="000646B7">
              <w:rPr>
                <w:rFonts w:ascii="Times New Roman" w:eastAsia="Calibri" w:hAnsi="Times New Roman"/>
                <w:b/>
                <w:sz w:val="18"/>
                <w:szCs w:val="18"/>
              </w:rPr>
              <w:t>[cost of annual maintenance/service agreements for equipment]</w:t>
            </w:r>
          </w:p>
        </w:tc>
        <w:tc>
          <w:tcPr>
            <w:tcW w:w="1518" w:type="dxa"/>
            <w:noWrap/>
          </w:tcPr>
          <w:p w:rsidR="00272D6B" w:rsidRPr="000646B7" w:rsidP="00F1159D" w14:paraId="00C174E0" w14:textId="39757ACA">
            <w:pPr>
              <w:jc w:val="center"/>
              <w:rPr>
                <w:rFonts w:ascii="Times New Roman" w:eastAsia="Calibri" w:hAnsi="Times New Roman"/>
                <w:sz w:val="18"/>
                <w:szCs w:val="18"/>
              </w:rPr>
            </w:pPr>
          </w:p>
        </w:tc>
      </w:tr>
      <w:tr w14:paraId="13BD9DB9" w14:textId="77777777" w:rsidTr="00436299">
        <w:tblPrEx>
          <w:tblW w:w="9198" w:type="dxa"/>
          <w:tblLook w:val="0000"/>
        </w:tblPrEx>
        <w:trPr>
          <w:trHeight w:val="255"/>
        </w:trPr>
        <w:tc>
          <w:tcPr>
            <w:tcW w:w="7680" w:type="dxa"/>
            <w:noWrap/>
          </w:tcPr>
          <w:p w:rsidR="00272D6B" w:rsidRPr="000646B7" w:rsidP="00436299" w14:paraId="51095471" w14:textId="77777777">
            <w:pPr>
              <w:rPr>
                <w:rFonts w:ascii="Times New Roman" w:eastAsia="Calibri" w:hAnsi="Times New Roman"/>
                <w:sz w:val="18"/>
                <w:szCs w:val="18"/>
              </w:rPr>
            </w:pPr>
            <w:r w:rsidRPr="000646B7">
              <w:rPr>
                <w:rFonts w:ascii="Times New Roman" w:eastAsia="Calibri" w:hAnsi="Times New Roman"/>
                <w:sz w:val="18"/>
                <w:szCs w:val="18"/>
              </w:rPr>
              <w:t xml:space="preserve">Travel </w:t>
            </w:r>
          </w:p>
        </w:tc>
        <w:tc>
          <w:tcPr>
            <w:tcW w:w="1518" w:type="dxa"/>
            <w:noWrap/>
          </w:tcPr>
          <w:p w:rsidR="00272D6B" w:rsidRPr="000646B7" w:rsidP="00F1159D" w14:paraId="6DF965A7" w14:textId="6AF46528">
            <w:pPr>
              <w:jc w:val="center"/>
              <w:rPr>
                <w:rFonts w:ascii="Times New Roman" w:eastAsia="Calibri" w:hAnsi="Times New Roman"/>
                <w:sz w:val="18"/>
                <w:szCs w:val="18"/>
              </w:rPr>
            </w:pPr>
          </w:p>
        </w:tc>
      </w:tr>
      <w:tr w14:paraId="4ED8881F" w14:textId="77777777" w:rsidTr="00436299">
        <w:tblPrEx>
          <w:tblW w:w="9198" w:type="dxa"/>
          <w:tblLook w:val="0000"/>
        </w:tblPrEx>
        <w:trPr>
          <w:trHeight w:val="255"/>
        </w:trPr>
        <w:tc>
          <w:tcPr>
            <w:tcW w:w="7680" w:type="dxa"/>
            <w:noWrap/>
          </w:tcPr>
          <w:p w:rsidR="00272D6B" w:rsidRPr="000646B7" w:rsidP="00436299" w14:paraId="6C5884F7" w14:textId="77777777">
            <w:pPr>
              <w:rPr>
                <w:rFonts w:ascii="Times New Roman" w:eastAsia="Calibri" w:hAnsi="Times New Roman"/>
                <w:sz w:val="18"/>
                <w:szCs w:val="18"/>
              </w:rPr>
            </w:pPr>
            <w:r w:rsidRPr="000646B7">
              <w:rPr>
                <w:rFonts w:ascii="Times New Roman" w:eastAsia="Calibri" w:hAnsi="Times New Roman"/>
                <w:sz w:val="18"/>
                <w:szCs w:val="18"/>
              </w:rPr>
              <w:t xml:space="preserve">Printing </w:t>
            </w:r>
            <w:r w:rsidRPr="000646B7">
              <w:rPr>
                <w:rFonts w:ascii="Times New Roman" w:eastAsia="Calibri" w:hAnsi="Times New Roman"/>
                <w:b/>
                <w:sz w:val="18"/>
                <w:szCs w:val="18"/>
              </w:rPr>
              <w:t>[number of data collection instruments annually]</w:t>
            </w:r>
          </w:p>
        </w:tc>
        <w:tc>
          <w:tcPr>
            <w:tcW w:w="1518" w:type="dxa"/>
            <w:noWrap/>
          </w:tcPr>
          <w:p w:rsidR="00272D6B" w:rsidRPr="000646B7" w:rsidP="00F1159D" w14:paraId="1AF1F1DE" w14:textId="3CD99E33">
            <w:pPr>
              <w:jc w:val="center"/>
              <w:rPr>
                <w:rFonts w:ascii="Times New Roman" w:eastAsia="Calibri" w:hAnsi="Times New Roman"/>
                <w:sz w:val="18"/>
                <w:szCs w:val="18"/>
              </w:rPr>
            </w:pPr>
          </w:p>
        </w:tc>
      </w:tr>
      <w:tr w14:paraId="45B55D56" w14:textId="77777777" w:rsidTr="00436299">
        <w:tblPrEx>
          <w:tblW w:w="9198" w:type="dxa"/>
          <w:tblLook w:val="0000"/>
        </w:tblPrEx>
        <w:trPr>
          <w:trHeight w:val="255"/>
        </w:trPr>
        <w:tc>
          <w:tcPr>
            <w:tcW w:w="7680" w:type="dxa"/>
            <w:noWrap/>
          </w:tcPr>
          <w:p w:rsidR="00272D6B" w:rsidRPr="000646B7" w:rsidP="00436299" w14:paraId="63EAE91F" w14:textId="77777777">
            <w:pPr>
              <w:rPr>
                <w:rFonts w:ascii="Times New Roman" w:eastAsia="Calibri" w:hAnsi="Times New Roman"/>
                <w:sz w:val="18"/>
                <w:szCs w:val="18"/>
              </w:rPr>
            </w:pPr>
            <w:r w:rsidRPr="000646B7">
              <w:rPr>
                <w:rFonts w:ascii="Times New Roman" w:eastAsia="Calibri" w:hAnsi="Times New Roman"/>
                <w:sz w:val="18"/>
                <w:szCs w:val="18"/>
              </w:rPr>
              <w:t xml:space="preserve">Postage </w:t>
            </w:r>
            <w:r w:rsidRPr="000646B7">
              <w:rPr>
                <w:rFonts w:ascii="Times New Roman" w:eastAsia="Calibri" w:hAnsi="Times New Roman"/>
                <w:b/>
                <w:sz w:val="18"/>
                <w:szCs w:val="18"/>
              </w:rPr>
              <w:t>[annual number of data collection instruments x postage]</w:t>
            </w:r>
          </w:p>
        </w:tc>
        <w:tc>
          <w:tcPr>
            <w:tcW w:w="1518" w:type="dxa"/>
            <w:noWrap/>
          </w:tcPr>
          <w:p w:rsidR="00272D6B" w:rsidRPr="000646B7" w:rsidP="00F1159D" w14:paraId="45FE3EA0" w14:textId="0396EF4F">
            <w:pPr>
              <w:jc w:val="center"/>
              <w:rPr>
                <w:rFonts w:ascii="Times New Roman" w:eastAsia="Calibri" w:hAnsi="Times New Roman"/>
                <w:sz w:val="18"/>
                <w:szCs w:val="18"/>
              </w:rPr>
            </w:pPr>
          </w:p>
        </w:tc>
      </w:tr>
      <w:tr w14:paraId="30000E8D" w14:textId="77777777" w:rsidTr="00436299">
        <w:tblPrEx>
          <w:tblW w:w="9198" w:type="dxa"/>
          <w:tblLook w:val="0000"/>
        </w:tblPrEx>
        <w:trPr>
          <w:trHeight w:val="255"/>
        </w:trPr>
        <w:tc>
          <w:tcPr>
            <w:tcW w:w="7680" w:type="dxa"/>
            <w:noWrap/>
          </w:tcPr>
          <w:p w:rsidR="00272D6B" w:rsidRPr="000646B7" w:rsidP="00436299" w14:paraId="59CA8495" w14:textId="77777777">
            <w:pPr>
              <w:rPr>
                <w:rFonts w:ascii="Times New Roman" w:eastAsia="Calibri" w:hAnsi="Times New Roman"/>
                <w:sz w:val="18"/>
                <w:szCs w:val="18"/>
              </w:rPr>
            </w:pPr>
            <w:r w:rsidRPr="000646B7">
              <w:rPr>
                <w:rFonts w:ascii="Times New Roman" w:eastAsia="Calibri" w:hAnsi="Times New Roman"/>
                <w:sz w:val="18"/>
                <w:szCs w:val="18"/>
              </w:rPr>
              <w:t>Other</w:t>
            </w:r>
          </w:p>
        </w:tc>
        <w:tc>
          <w:tcPr>
            <w:tcW w:w="1518" w:type="dxa"/>
            <w:noWrap/>
          </w:tcPr>
          <w:p w:rsidR="00272D6B" w:rsidRPr="000646B7" w:rsidP="00F1159D" w14:paraId="494D27E3" w14:textId="506768F0">
            <w:pPr>
              <w:jc w:val="center"/>
              <w:rPr>
                <w:rFonts w:ascii="Times New Roman" w:eastAsia="Calibri" w:hAnsi="Times New Roman"/>
                <w:sz w:val="18"/>
                <w:szCs w:val="18"/>
              </w:rPr>
            </w:pPr>
          </w:p>
        </w:tc>
      </w:tr>
      <w:tr w14:paraId="079A4852" w14:textId="77777777" w:rsidTr="00436299">
        <w:tblPrEx>
          <w:tblW w:w="9198" w:type="dxa"/>
          <w:tblLook w:val="0000"/>
        </w:tblPrEx>
        <w:trPr>
          <w:trHeight w:val="270"/>
        </w:trPr>
        <w:tc>
          <w:tcPr>
            <w:tcW w:w="7680" w:type="dxa"/>
            <w:noWrap/>
          </w:tcPr>
          <w:p w:rsidR="00272D6B" w:rsidRPr="000646B7" w:rsidP="00436299" w14:paraId="0D3AFDF5" w14:textId="77777777">
            <w:pPr>
              <w:rPr>
                <w:rFonts w:ascii="Times New Roman" w:eastAsia="Calibri" w:hAnsi="Times New Roman"/>
                <w:b/>
                <w:bCs/>
                <w:sz w:val="18"/>
                <w:szCs w:val="18"/>
              </w:rPr>
            </w:pPr>
            <w:r w:rsidRPr="000646B7">
              <w:rPr>
                <w:rFonts w:ascii="Times New Roman" w:eastAsia="Calibri" w:hAnsi="Times New Roman"/>
                <w:b/>
                <w:bCs/>
                <w:sz w:val="18"/>
                <w:szCs w:val="18"/>
              </w:rPr>
              <w:t>Total</w:t>
            </w:r>
          </w:p>
        </w:tc>
        <w:tc>
          <w:tcPr>
            <w:tcW w:w="1518" w:type="dxa"/>
            <w:noWrap/>
          </w:tcPr>
          <w:p w:rsidR="00272D6B" w:rsidRPr="000646B7" w:rsidP="00F1159D" w14:paraId="2B2D6577" w14:textId="1713BF53">
            <w:pPr>
              <w:jc w:val="center"/>
              <w:rPr>
                <w:rFonts w:ascii="Times New Roman" w:eastAsia="Calibri" w:hAnsi="Times New Roman"/>
                <w:b/>
                <w:bCs/>
                <w:sz w:val="18"/>
                <w:szCs w:val="18"/>
              </w:rPr>
            </w:pPr>
            <w:r w:rsidRPr="000646B7">
              <w:rPr>
                <w:rFonts w:ascii="Times New Roman" w:eastAsia="Calibri" w:hAnsi="Times New Roman"/>
                <w:b/>
                <w:bCs/>
                <w:sz w:val="18"/>
                <w:szCs w:val="18"/>
              </w:rPr>
              <w:t>$</w:t>
            </w:r>
            <w:r w:rsidR="00063566">
              <w:rPr>
                <w:rFonts w:ascii="Times New Roman" w:eastAsia="Calibri" w:hAnsi="Times New Roman"/>
                <w:b/>
                <w:bCs/>
                <w:sz w:val="18"/>
                <w:szCs w:val="18"/>
              </w:rPr>
              <w:t>89,188.19</w:t>
            </w:r>
          </w:p>
        </w:tc>
      </w:tr>
    </w:tbl>
    <w:p w:rsidR="00272D6B" w:rsidRPr="000646B7" w:rsidP="00272D6B" w14:paraId="44D52D35" w14:textId="77777777">
      <w:pPr>
        <w:tabs>
          <w:tab w:val="left" w:pos="-720"/>
        </w:tabs>
        <w:suppressAutoHyphens/>
        <w:rPr>
          <w:rFonts w:eastAsia="Calibri"/>
          <w:sz w:val="16"/>
          <w:szCs w:val="16"/>
        </w:rPr>
      </w:pPr>
      <w:r w:rsidRPr="000646B7">
        <w:rPr>
          <w:rFonts w:eastAsia="Calibri"/>
          <w:sz w:val="16"/>
          <w:szCs w:val="16"/>
        </w:rPr>
        <w:t>* Note: The “Salary Rate” includes a 1.4</w:t>
      </w:r>
      <w:r>
        <w:rPr>
          <w:rFonts w:eastAsia="Calibri"/>
          <w:sz w:val="16"/>
          <w:szCs w:val="16"/>
        </w:rPr>
        <w:t>6</w:t>
      </w:r>
      <w:r w:rsidRPr="000646B7">
        <w:rPr>
          <w:rFonts w:eastAsia="Calibri"/>
          <w:sz w:val="16"/>
          <w:szCs w:val="16"/>
        </w:rPr>
        <w:t xml:space="preserve"> multiplier to reflect a </w:t>
      </w:r>
      <w:r w:rsidRPr="000646B7">
        <w:rPr>
          <w:rFonts w:eastAsia="Calibri"/>
          <w:sz w:val="16"/>
          <w:szCs w:val="16"/>
        </w:rPr>
        <w:t>fully-loaded</w:t>
      </w:r>
      <w:r w:rsidRPr="000646B7">
        <w:rPr>
          <w:rFonts w:eastAsia="Calibri"/>
          <w:sz w:val="16"/>
          <w:szCs w:val="16"/>
        </w:rPr>
        <w:t xml:space="preserve"> wage rate.</w:t>
      </w:r>
    </w:p>
    <w:p w:rsidR="00D35DDB" w:rsidRPr="00C879B4" w:rsidP="00FA2F70" w14:paraId="38FD6350" w14:textId="77777777">
      <w:pPr>
        <w:spacing w:after="0" w:line="240" w:lineRule="auto"/>
        <w:rPr>
          <w:rFonts w:ascii="Times New Roman" w:hAnsi="Times New Roman"/>
          <w:color w:val="000000"/>
          <w:sz w:val="24"/>
          <w:szCs w:val="24"/>
        </w:rPr>
      </w:pPr>
    </w:p>
    <w:tbl>
      <w:tblPr>
        <w:tblW w:w="0" w:type="auto"/>
        <w:tblInd w:w="108" w:type="dxa"/>
        <w:tblLook w:val="04A0"/>
      </w:tblPr>
      <w:tblGrid>
        <w:gridCol w:w="9252"/>
      </w:tblGrid>
      <w:tr w14:paraId="4CB222F4" w14:textId="77777777" w:rsidTr="00D35DDB">
        <w:tblPrEx>
          <w:tblW w:w="0" w:type="auto"/>
          <w:tblInd w:w="108" w:type="dxa"/>
          <w:tblLook w:val="04A0"/>
        </w:tblPrEx>
        <w:tc>
          <w:tcPr>
            <w:tcW w:w="9360" w:type="dxa"/>
            <w:shd w:val="clear" w:color="auto" w:fill="auto"/>
          </w:tcPr>
          <w:p w:rsidR="0021340A" w:rsidRPr="00C879B4" w:rsidP="001B4FB5" w14:paraId="6BD7BE64"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15. Explain the reasons for any program changes or adjustments reported in Items 13 or 14 of the OMB Form 83-I. </w:t>
            </w:r>
          </w:p>
          <w:p w:rsidR="00560E48" w:rsidRPr="00C879B4" w:rsidP="001B4FB5" w14:paraId="4EAFE35C" w14:textId="77777777">
            <w:pPr>
              <w:spacing w:after="0" w:line="240" w:lineRule="auto"/>
              <w:rPr>
                <w:rFonts w:ascii="Times New Roman" w:hAnsi="Times New Roman"/>
                <w:color w:val="000000"/>
                <w:sz w:val="24"/>
                <w:szCs w:val="24"/>
              </w:rPr>
            </w:pPr>
          </w:p>
        </w:tc>
      </w:tr>
      <w:tr w14:paraId="69F39DCB" w14:textId="77777777" w:rsidTr="00D35DDB">
        <w:tblPrEx>
          <w:tblW w:w="0" w:type="auto"/>
          <w:tblInd w:w="108" w:type="dxa"/>
          <w:tblLook w:val="04A0"/>
        </w:tblPrEx>
        <w:tc>
          <w:tcPr>
            <w:tcW w:w="9360" w:type="dxa"/>
            <w:shd w:val="clear" w:color="auto" w:fill="auto"/>
          </w:tcPr>
          <w:p w:rsidR="00252211" w:rsidRPr="00121091" w:rsidP="001B4FB5" w14:paraId="68F3BF02" w14:textId="1493D93A">
            <w:pPr>
              <w:spacing w:after="0" w:line="240" w:lineRule="auto"/>
              <w:rPr>
                <w:rFonts w:ascii="Times New Roman" w:hAnsi="Times New Roman"/>
                <w:b/>
                <w:color w:val="000000"/>
                <w:sz w:val="24"/>
                <w:szCs w:val="24"/>
              </w:rPr>
            </w:pPr>
            <w:r w:rsidRPr="00121091">
              <w:rPr>
                <w:rFonts w:ascii="Times New Roman" w:hAnsi="Times New Roman"/>
                <w:color w:val="000000"/>
                <w:sz w:val="24"/>
              </w:rPr>
              <w:t>This is a</w:t>
            </w:r>
            <w:r w:rsidRPr="00121091" w:rsidR="003A4E59">
              <w:rPr>
                <w:rFonts w:ascii="Times New Roman" w:hAnsi="Times New Roman"/>
                <w:color w:val="000000"/>
                <w:sz w:val="24"/>
              </w:rPr>
              <w:t xml:space="preserve">n extension of a </w:t>
            </w:r>
            <w:r w:rsidRPr="00121091">
              <w:rPr>
                <w:rFonts w:ascii="Times New Roman" w:hAnsi="Times New Roman"/>
                <w:color w:val="000000"/>
                <w:sz w:val="24"/>
              </w:rPr>
              <w:t xml:space="preserve">currently approved collection. There have been changes to the hourly wage </w:t>
            </w:r>
            <w:r w:rsidRPr="00121091" w:rsidR="000552E2">
              <w:rPr>
                <w:rFonts w:ascii="Times New Roman" w:hAnsi="Times New Roman"/>
                <w:color w:val="000000"/>
                <w:sz w:val="24"/>
              </w:rPr>
              <w:t>rate</w:t>
            </w:r>
            <w:r w:rsidR="0022010C">
              <w:rPr>
                <w:rFonts w:ascii="Times New Roman" w:hAnsi="Times New Roman"/>
                <w:color w:val="000000"/>
                <w:sz w:val="24"/>
              </w:rPr>
              <w:t xml:space="preserve"> and the burden statement on the form itself</w:t>
            </w:r>
            <w:r w:rsidRPr="00121091" w:rsidR="000552E2">
              <w:rPr>
                <w:rFonts w:ascii="Times New Roman" w:hAnsi="Times New Roman"/>
                <w:color w:val="000000"/>
                <w:sz w:val="24"/>
              </w:rPr>
              <w:t xml:space="preserve">.  </w:t>
            </w:r>
            <w:r w:rsidRPr="00121091">
              <w:rPr>
                <w:rFonts w:ascii="Times New Roman" w:hAnsi="Times New Roman"/>
                <w:color w:val="000000"/>
                <w:sz w:val="24"/>
              </w:rPr>
              <w:t>However, there has been no change to the information being collected</w:t>
            </w:r>
            <w:r w:rsidRPr="00121091" w:rsidR="000552E2">
              <w:rPr>
                <w:rFonts w:ascii="Times New Roman" w:hAnsi="Times New Roman"/>
                <w:color w:val="000000"/>
                <w:sz w:val="24"/>
              </w:rPr>
              <w:t>.</w:t>
            </w:r>
          </w:p>
        </w:tc>
      </w:tr>
    </w:tbl>
    <w:p w:rsidR="00FA2F70" w:rsidRPr="00C879B4" w:rsidP="00FA2F70" w14:paraId="41F96E6E" w14:textId="77777777">
      <w:pPr>
        <w:spacing w:after="0" w:line="240" w:lineRule="auto"/>
        <w:rPr>
          <w:rFonts w:ascii="Times New Roman" w:hAnsi="Times New Roman"/>
          <w:color w:val="000000"/>
          <w:sz w:val="24"/>
          <w:szCs w:val="24"/>
        </w:rPr>
      </w:pPr>
    </w:p>
    <w:tbl>
      <w:tblPr>
        <w:tblW w:w="0" w:type="auto"/>
        <w:tblInd w:w="108" w:type="dxa"/>
        <w:tblLook w:val="04A0"/>
      </w:tblPr>
      <w:tblGrid>
        <w:gridCol w:w="9252"/>
      </w:tblGrid>
      <w:tr w14:paraId="2CC41AB5" w14:textId="77777777" w:rsidTr="00D35DDB">
        <w:tblPrEx>
          <w:tblW w:w="0" w:type="auto"/>
          <w:tblInd w:w="108" w:type="dxa"/>
          <w:tblLook w:val="04A0"/>
        </w:tblPrEx>
        <w:tc>
          <w:tcPr>
            <w:tcW w:w="9360" w:type="dxa"/>
            <w:shd w:val="clear" w:color="auto" w:fill="auto"/>
          </w:tcPr>
          <w:p w:rsidR="0021340A" w:rsidRPr="00C879B4" w:rsidP="00834D96" w14:paraId="5467CA2E" w14:textId="326CBFF6">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tc>
      </w:tr>
      <w:tr w14:paraId="3898F11C" w14:textId="77777777" w:rsidTr="00D35DDB">
        <w:tblPrEx>
          <w:tblW w:w="0" w:type="auto"/>
          <w:tblInd w:w="108" w:type="dxa"/>
          <w:tblLook w:val="04A0"/>
        </w:tblPrEx>
        <w:tc>
          <w:tcPr>
            <w:tcW w:w="9360" w:type="dxa"/>
            <w:shd w:val="clear" w:color="auto" w:fill="auto"/>
          </w:tcPr>
          <w:p w:rsidR="0021340A" w:rsidRPr="00C879B4" w:rsidP="001B4FB5" w14:paraId="7A415CFB" w14:textId="77777777">
            <w:pPr>
              <w:spacing w:after="0" w:line="240" w:lineRule="auto"/>
              <w:rPr>
                <w:rFonts w:ascii="Times New Roman" w:hAnsi="Times New Roman"/>
                <w:b/>
                <w:color w:val="000000"/>
                <w:sz w:val="24"/>
                <w:szCs w:val="24"/>
              </w:rPr>
            </w:pPr>
          </w:p>
        </w:tc>
      </w:tr>
    </w:tbl>
    <w:p w:rsidR="00FA2F70" w:rsidP="00FA2F70" w14:paraId="5E66969D" w14:textId="57D27E04">
      <w:pPr>
        <w:spacing w:after="0" w:line="240" w:lineRule="auto"/>
        <w:rPr>
          <w:rFonts w:ascii="Times New Roman" w:hAnsi="Times New Roman"/>
          <w:color w:val="000000"/>
          <w:sz w:val="24"/>
        </w:rPr>
      </w:pPr>
      <w:r>
        <w:rPr>
          <w:rFonts w:ascii="Times New Roman" w:hAnsi="Times New Roman"/>
          <w:b/>
          <w:color w:val="000000"/>
          <w:sz w:val="24"/>
          <w:szCs w:val="24"/>
        </w:rPr>
        <w:t xml:space="preserve"> </w:t>
      </w:r>
      <w:r w:rsidR="00692442">
        <w:rPr>
          <w:rFonts w:ascii="Times New Roman" w:hAnsi="Times New Roman"/>
          <w:b/>
          <w:color w:val="000000"/>
          <w:sz w:val="24"/>
          <w:szCs w:val="24"/>
        </w:rPr>
        <w:t xml:space="preserve">  </w:t>
      </w:r>
      <w:r>
        <w:rPr>
          <w:rFonts w:ascii="Times New Roman" w:hAnsi="Times New Roman"/>
          <w:b/>
          <w:color w:val="000000"/>
          <w:sz w:val="24"/>
          <w:szCs w:val="24"/>
        </w:rPr>
        <w:t xml:space="preserve"> </w:t>
      </w:r>
      <w:r w:rsidRPr="00892D80">
        <w:rPr>
          <w:rFonts w:ascii="Times New Roman" w:hAnsi="Times New Roman"/>
          <w:color w:val="000000"/>
          <w:sz w:val="24"/>
        </w:rPr>
        <w:t>The information collected will not be published.</w:t>
      </w:r>
    </w:p>
    <w:p w:rsidR="00236A2C" w:rsidRPr="00C879B4" w:rsidP="00FA2F70" w14:paraId="23413BC8"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2DA78A2C" w14:textId="77777777" w:rsidTr="00503608">
        <w:tblPrEx>
          <w:tblW w:w="0" w:type="auto"/>
          <w:tblInd w:w="108" w:type="dxa"/>
          <w:tblLook w:val="04A0"/>
        </w:tblPrEx>
        <w:tc>
          <w:tcPr>
            <w:tcW w:w="9252" w:type="dxa"/>
            <w:shd w:val="clear" w:color="auto" w:fill="auto"/>
          </w:tcPr>
          <w:p w:rsidR="0021340A" w:rsidRPr="00C879B4" w:rsidP="001B4FB5" w14:paraId="20ACDDE7"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17. If seeking approval to not display the expiration date for OMB approval of the information collection, explain the reasons that display would be inappropriate. </w:t>
            </w:r>
          </w:p>
          <w:p w:rsidR="0021340A" w:rsidP="001B4FB5" w14:paraId="365D1D04" w14:textId="77777777">
            <w:pPr>
              <w:spacing w:after="0" w:line="240" w:lineRule="auto"/>
              <w:rPr>
                <w:rFonts w:ascii="Times New Roman" w:hAnsi="Times New Roman"/>
                <w:color w:val="000000"/>
                <w:sz w:val="24"/>
                <w:szCs w:val="24"/>
              </w:rPr>
            </w:pPr>
          </w:p>
          <w:p w:rsidR="00236A2C" w:rsidRPr="00C879B4" w:rsidP="001B4FB5" w14:paraId="22C9AABB" w14:textId="07D6705A">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0082064D">
              <w:rPr>
                <w:rFonts w:ascii="Times New Roman" w:hAnsi="Times New Roman"/>
                <w:color w:val="000000"/>
                <w:sz w:val="24"/>
                <w:szCs w:val="24"/>
              </w:rPr>
              <w:t>HUD will display the expiration date for OMB approval of this information collection.</w:t>
            </w:r>
          </w:p>
        </w:tc>
      </w:tr>
      <w:tr w14:paraId="50F773C6" w14:textId="77777777" w:rsidTr="00503608">
        <w:tblPrEx>
          <w:tblW w:w="0" w:type="auto"/>
          <w:tblInd w:w="108" w:type="dxa"/>
          <w:tblLook w:val="04A0"/>
        </w:tblPrEx>
        <w:tc>
          <w:tcPr>
            <w:tcW w:w="9252" w:type="dxa"/>
            <w:shd w:val="clear" w:color="auto" w:fill="auto"/>
          </w:tcPr>
          <w:p w:rsidR="0021340A" w:rsidRPr="00C879B4" w:rsidP="001B4FB5" w14:paraId="0F6C8358" w14:textId="77777777">
            <w:pPr>
              <w:spacing w:after="0" w:line="240" w:lineRule="auto"/>
              <w:rPr>
                <w:rFonts w:ascii="Times New Roman" w:hAnsi="Times New Roman"/>
                <w:color w:val="000000"/>
                <w:sz w:val="24"/>
                <w:szCs w:val="24"/>
              </w:rPr>
            </w:pPr>
          </w:p>
        </w:tc>
      </w:tr>
      <w:tr w14:paraId="6119CDC7" w14:textId="77777777" w:rsidTr="00503608">
        <w:tblPrEx>
          <w:tblW w:w="0" w:type="auto"/>
          <w:tblInd w:w="108" w:type="dxa"/>
          <w:tblLook w:val="04A0"/>
        </w:tblPrEx>
        <w:trPr>
          <w:trHeight w:val="1224"/>
        </w:trPr>
        <w:tc>
          <w:tcPr>
            <w:tcW w:w="9252" w:type="dxa"/>
            <w:shd w:val="clear" w:color="auto" w:fill="auto"/>
          </w:tcPr>
          <w:p w:rsidR="0021340A" w:rsidP="002C7DF4" w14:paraId="5FC76278" w14:textId="7A9A51E1">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18. Explain each exception to the certification statement identified in Item 19, "Certification for Paperwork Reduction Act Submissions," of OMB Form 83-I. </w:t>
            </w:r>
          </w:p>
          <w:p w:rsidR="00B041E4" w:rsidRPr="00B041E4" w:rsidP="00B041E4" w14:paraId="1A3EE22B" w14:textId="77777777">
            <w:pPr>
              <w:spacing w:before="224" w:after="0" w:line="552" w:lineRule="exact"/>
              <w:ind w:right="864"/>
              <w:textAlignment w:val="baseline"/>
              <w:rPr>
                <w:rFonts w:ascii="Times New Roman" w:hAnsi="Times New Roman"/>
                <w:color w:val="000000"/>
                <w:spacing w:val="-1"/>
                <w:sz w:val="24"/>
              </w:rPr>
            </w:pPr>
            <w:bookmarkStart w:id="1" w:name="_Hlk111025920"/>
            <w:r w:rsidRPr="00B041E4">
              <w:rPr>
                <w:rFonts w:ascii="Times New Roman" w:hAnsi="Times New Roman"/>
                <w:color w:val="000000"/>
                <w:spacing w:val="-1"/>
                <w:sz w:val="24"/>
              </w:rPr>
              <w:t xml:space="preserve">HUD does not request an exception to the certification of this information collection. </w:t>
            </w:r>
            <w:r w:rsidRPr="00B041E4">
              <w:rPr>
                <w:rFonts w:ascii="Times New Roman" w:hAnsi="Times New Roman"/>
                <w:b/>
                <w:color w:val="000000"/>
                <w:spacing w:val="-1"/>
                <w:sz w:val="24"/>
              </w:rPr>
              <w:t>B. Collections of Information Employing Statistical Method</w:t>
            </w:r>
          </w:p>
          <w:p w:rsidR="00B041E4" w:rsidRPr="00B041E4" w:rsidP="001F679C" w14:paraId="797742B1" w14:textId="77777777">
            <w:pPr>
              <w:spacing w:before="380" w:after="0" w:line="269" w:lineRule="exact"/>
              <w:textAlignment w:val="baseline"/>
              <w:rPr>
                <w:rFonts w:ascii="Times New Roman" w:hAnsi="Times New Roman"/>
                <w:color w:val="000000"/>
                <w:sz w:val="24"/>
              </w:rPr>
            </w:pPr>
            <w:r w:rsidRPr="00B041E4">
              <w:rPr>
                <w:rFonts w:ascii="Times New Roman" w:hAnsi="Times New Roman"/>
                <w:color w:val="000000"/>
                <w:sz w:val="24"/>
              </w:rPr>
              <w:t>There is no statistical methodology involved in this collection.</w:t>
            </w:r>
            <w:bookmarkEnd w:id="1"/>
          </w:p>
          <w:p w:rsidR="00236A2C" w:rsidP="002C7DF4" w14:paraId="0D442A7D" w14:textId="0B1EB9BB">
            <w:pPr>
              <w:spacing w:after="0" w:line="240" w:lineRule="auto"/>
              <w:rPr>
                <w:rFonts w:ascii="Times New Roman" w:hAnsi="Times New Roman"/>
                <w:b/>
                <w:color w:val="000000"/>
                <w:sz w:val="24"/>
                <w:szCs w:val="24"/>
              </w:rPr>
            </w:pPr>
          </w:p>
          <w:p w:rsidR="00236A2C" w:rsidP="002C7DF4" w14:paraId="34C7F6E1" w14:textId="77777777">
            <w:pPr>
              <w:spacing w:after="0" w:line="240" w:lineRule="auto"/>
              <w:rPr>
                <w:rFonts w:ascii="Times New Roman" w:hAnsi="Times New Roman"/>
                <w:b/>
                <w:color w:val="000000"/>
                <w:sz w:val="24"/>
                <w:szCs w:val="24"/>
              </w:rPr>
            </w:pPr>
          </w:p>
          <w:p w:rsidR="00272D6B" w:rsidRPr="00C879B4" w:rsidP="002C7DF4" w14:paraId="5C1D0A1C" w14:textId="0628A179">
            <w:pPr>
              <w:spacing w:after="0" w:line="240" w:lineRule="auto"/>
              <w:rPr>
                <w:rFonts w:ascii="Times New Roman" w:hAnsi="Times New Roman"/>
                <w:b/>
                <w:color w:val="000000"/>
                <w:sz w:val="24"/>
                <w:szCs w:val="24"/>
              </w:rPr>
            </w:pPr>
          </w:p>
        </w:tc>
      </w:tr>
    </w:tbl>
    <w:p w:rsidR="00075224" w:rsidRPr="00C879B4" w:rsidP="00B041E4" w14:paraId="527DCFA2" w14:textId="77777777">
      <w:pPr>
        <w:overflowPunct w:val="0"/>
        <w:autoSpaceDE w:val="0"/>
        <w:autoSpaceDN w:val="0"/>
        <w:adjustRightInd w:val="0"/>
        <w:spacing w:after="0" w:line="240" w:lineRule="auto"/>
        <w:textAlignment w:val="baseline"/>
        <w:rPr>
          <w:rFonts w:ascii="Times New Roman" w:hAnsi="Times New Roman"/>
          <w:color w:val="000000"/>
          <w:sz w:val="24"/>
          <w:szCs w:val="24"/>
        </w:rPr>
      </w:pPr>
    </w:p>
    <w:sectPr w:rsidSect="00075224">
      <w:footerReference w:type="even" r:id="rId8"/>
      <w:footerReference w:type="default" r:id="rId9"/>
      <w:pgSz w:w="12240" w:h="15840"/>
      <w:pgMar w:top="630" w:right="1440" w:bottom="1440" w:left="1440" w:header="36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398E" w14:paraId="2A23E4AA" w14:textId="48D8F456">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sidR="007722AD">
      <w:rPr>
        <w:rStyle w:val="PageNumber"/>
        <w:noProof/>
      </w:rPr>
      <w:t>3</w:t>
    </w:r>
    <w:r>
      <w:rPr>
        <w:rStyle w:val="PageNumber"/>
      </w:rPr>
      <w:fldChar w:fldCharType="end"/>
    </w:r>
  </w:p>
  <w:p w:rsidR="0066398E" w14:paraId="3E0813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398E" w14:paraId="70BAFBF9" w14:textId="77777777">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sidR="00C879B4">
      <w:rPr>
        <w:rStyle w:val="PageNumber"/>
        <w:noProof/>
      </w:rPr>
      <w:t>1</w:t>
    </w:r>
    <w:r>
      <w:rPr>
        <w:rStyle w:val="PageNumber"/>
      </w:rPr>
      <w:fldChar w:fldCharType="end"/>
    </w:r>
  </w:p>
  <w:p w:rsidR="0066398E" w:rsidP="00075224" w14:paraId="506183DB" w14:textId="77777777">
    <w:pPr>
      <w:pStyle w:val="Footer"/>
      <w:pBdr>
        <w:top w:val="single" w:sz="6" w:space="1" w:color="auto"/>
      </w:pBdr>
      <w:tabs>
        <w:tab w:val="clear" w:pos="4320"/>
        <w:tab w:val="left" w:pos="8640"/>
        <w:tab w:val="right" w:pos="10920"/>
      </w:tabs>
      <w:ind w:left="-120"/>
    </w:pPr>
    <w:r>
      <w:rPr>
        <w:rFonts w:ascii="Helvetica" w:hAnsi="Helvetica"/>
        <w:b/>
        <w:sz w:val="18"/>
      </w:rPr>
      <w:tab/>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nsid w:val="42976B69"/>
    <w:multiLevelType w:val="multilevel"/>
    <w:tmpl w:val="E4D087D2"/>
    <w:lvl w:ilvl="0">
      <w:start w:val="1"/>
      <w:numFmt w:val="decimal"/>
      <w:lvlText w:val="%1."/>
      <w:lvlJc w:val="left"/>
      <w:pPr>
        <w:tabs>
          <w:tab w:val="left" w:pos="378"/>
        </w:tabs>
      </w:pPr>
      <w:rPr>
        <w:rFonts w:ascii="Times New Roman" w:eastAsia="Times New Roman" w:hAnsi="Times New Roman"/>
        <w:color w:val="000000"/>
        <w:spacing w:val="-1"/>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5">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543907851">
    <w:abstractNumId w:val="1"/>
  </w:num>
  <w:num w:numId="2" w16cid:durableId="284579835">
    <w:abstractNumId w:val="5"/>
  </w:num>
  <w:num w:numId="3" w16cid:durableId="1773747421">
    <w:abstractNumId w:val="0"/>
  </w:num>
  <w:num w:numId="4" w16cid:durableId="394398291">
    <w:abstractNumId w:val="4"/>
  </w:num>
  <w:num w:numId="5" w16cid:durableId="299456264">
    <w:abstractNumId w:val="3"/>
  </w:num>
  <w:num w:numId="6" w16cid:durableId="875780158">
    <w:abstractNumId w:val="3"/>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483786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24"/>
    <w:rsid w:val="00015A8D"/>
    <w:rsid w:val="00016A8C"/>
    <w:rsid w:val="000205D2"/>
    <w:rsid w:val="000552E2"/>
    <w:rsid w:val="00063566"/>
    <w:rsid w:val="000646B7"/>
    <w:rsid w:val="00075224"/>
    <w:rsid w:val="000971D5"/>
    <w:rsid w:val="000A06E9"/>
    <w:rsid w:val="000B2F71"/>
    <w:rsid w:val="000B2FAD"/>
    <w:rsid w:val="000B4874"/>
    <w:rsid w:val="000B7A6F"/>
    <w:rsid w:val="000C62BB"/>
    <w:rsid w:val="000D7FD0"/>
    <w:rsid w:val="000F325E"/>
    <w:rsid w:val="00101513"/>
    <w:rsid w:val="00121091"/>
    <w:rsid w:val="00127C0A"/>
    <w:rsid w:val="001418AB"/>
    <w:rsid w:val="00164BAE"/>
    <w:rsid w:val="00167FD2"/>
    <w:rsid w:val="00174045"/>
    <w:rsid w:val="001A7509"/>
    <w:rsid w:val="001A764E"/>
    <w:rsid w:val="001B4FB5"/>
    <w:rsid w:val="001C5814"/>
    <w:rsid w:val="001C6560"/>
    <w:rsid w:val="001F679C"/>
    <w:rsid w:val="0021340A"/>
    <w:rsid w:val="0022010C"/>
    <w:rsid w:val="002324BB"/>
    <w:rsid w:val="00236A2C"/>
    <w:rsid w:val="0023754A"/>
    <w:rsid w:val="00252211"/>
    <w:rsid w:val="002550C4"/>
    <w:rsid w:val="00266A5E"/>
    <w:rsid w:val="00270BA2"/>
    <w:rsid w:val="00272D6B"/>
    <w:rsid w:val="00276A7E"/>
    <w:rsid w:val="002839CC"/>
    <w:rsid w:val="0029110D"/>
    <w:rsid w:val="00294E98"/>
    <w:rsid w:val="00296DF2"/>
    <w:rsid w:val="002C594B"/>
    <w:rsid w:val="002C7DF4"/>
    <w:rsid w:val="00320358"/>
    <w:rsid w:val="003654FC"/>
    <w:rsid w:val="00382FCC"/>
    <w:rsid w:val="0039099A"/>
    <w:rsid w:val="00397DF1"/>
    <w:rsid w:val="003A4E59"/>
    <w:rsid w:val="003C400F"/>
    <w:rsid w:val="003D3048"/>
    <w:rsid w:val="003E18A0"/>
    <w:rsid w:val="003E2748"/>
    <w:rsid w:val="003F4D24"/>
    <w:rsid w:val="0042423E"/>
    <w:rsid w:val="00431C78"/>
    <w:rsid w:val="00436299"/>
    <w:rsid w:val="00441809"/>
    <w:rsid w:val="004939BF"/>
    <w:rsid w:val="004D0A64"/>
    <w:rsid w:val="0050120C"/>
    <w:rsid w:val="00503608"/>
    <w:rsid w:val="00526ADC"/>
    <w:rsid w:val="00553C01"/>
    <w:rsid w:val="00560E48"/>
    <w:rsid w:val="005631DD"/>
    <w:rsid w:val="00566A56"/>
    <w:rsid w:val="005700BB"/>
    <w:rsid w:val="00575143"/>
    <w:rsid w:val="005A6EB8"/>
    <w:rsid w:val="005A7FAF"/>
    <w:rsid w:val="005C4D26"/>
    <w:rsid w:val="005D21A4"/>
    <w:rsid w:val="005D4798"/>
    <w:rsid w:val="005E2F36"/>
    <w:rsid w:val="005E5B3F"/>
    <w:rsid w:val="0065631E"/>
    <w:rsid w:val="006625E7"/>
    <w:rsid w:val="0066398E"/>
    <w:rsid w:val="00666CF0"/>
    <w:rsid w:val="006717F4"/>
    <w:rsid w:val="00675E86"/>
    <w:rsid w:val="00692442"/>
    <w:rsid w:val="00695EEE"/>
    <w:rsid w:val="00697022"/>
    <w:rsid w:val="006A61D1"/>
    <w:rsid w:val="006A6943"/>
    <w:rsid w:val="006B117A"/>
    <w:rsid w:val="006B76CD"/>
    <w:rsid w:val="006C1F71"/>
    <w:rsid w:val="006F6828"/>
    <w:rsid w:val="00701AED"/>
    <w:rsid w:val="00711F61"/>
    <w:rsid w:val="007276E5"/>
    <w:rsid w:val="00741B05"/>
    <w:rsid w:val="0075410C"/>
    <w:rsid w:val="00760CC6"/>
    <w:rsid w:val="0076619E"/>
    <w:rsid w:val="007722AD"/>
    <w:rsid w:val="00786D7D"/>
    <w:rsid w:val="0079519B"/>
    <w:rsid w:val="00797FB9"/>
    <w:rsid w:val="007B6131"/>
    <w:rsid w:val="007D50DD"/>
    <w:rsid w:val="00811DF3"/>
    <w:rsid w:val="00816BE1"/>
    <w:rsid w:val="0082064D"/>
    <w:rsid w:val="00825093"/>
    <w:rsid w:val="00834D96"/>
    <w:rsid w:val="0083613A"/>
    <w:rsid w:val="008566AE"/>
    <w:rsid w:val="00877E46"/>
    <w:rsid w:val="00892D80"/>
    <w:rsid w:val="008930F4"/>
    <w:rsid w:val="008A030A"/>
    <w:rsid w:val="008E634C"/>
    <w:rsid w:val="0091134B"/>
    <w:rsid w:val="00921469"/>
    <w:rsid w:val="00922458"/>
    <w:rsid w:val="009245BB"/>
    <w:rsid w:val="009313D2"/>
    <w:rsid w:val="00934001"/>
    <w:rsid w:val="009419D6"/>
    <w:rsid w:val="00943E5D"/>
    <w:rsid w:val="009814CB"/>
    <w:rsid w:val="00982371"/>
    <w:rsid w:val="009A3A5E"/>
    <w:rsid w:val="009A4FD6"/>
    <w:rsid w:val="009B0365"/>
    <w:rsid w:val="009B69D3"/>
    <w:rsid w:val="009D1C0D"/>
    <w:rsid w:val="009E118C"/>
    <w:rsid w:val="00A2523A"/>
    <w:rsid w:val="00A33DED"/>
    <w:rsid w:val="00A352F3"/>
    <w:rsid w:val="00A51B16"/>
    <w:rsid w:val="00A6656E"/>
    <w:rsid w:val="00A7711F"/>
    <w:rsid w:val="00A80199"/>
    <w:rsid w:val="00A82A37"/>
    <w:rsid w:val="00A9726C"/>
    <w:rsid w:val="00AA04EA"/>
    <w:rsid w:val="00AA5516"/>
    <w:rsid w:val="00AE2E96"/>
    <w:rsid w:val="00AF0AAF"/>
    <w:rsid w:val="00AF6E7B"/>
    <w:rsid w:val="00B004A7"/>
    <w:rsid w:val="00B041E4"/>
    <w:rsid w:val="00B106EA"/>
    <w:rsid w:val="00B26FED"/>
    <w:rsid w:val="00B32113"/>
    <w:rsid w:val="00B351A5"/>
    <w:rsid w:val="00B62C5B"/>
    <w:rsid w:val="00B7253E"/>
    <w:rsid w:val="00B74998"/>
    <w:rsid w:val="00B85ED4"/>
    <w:rsid w:val="00B9723F"/>
    <w:rsid w:val="00BB0F74"/>
    <w:rsid w:val="00BB55C1"/>
    <w:rsid w:val="00BC7A66"/>
    <w:rsid w:val="00BD5D2D"/>
    <w:rsid w:val="00BD7B46"/>
    <w:rsid w:val="00BF4BDD"/>
    <w:rsid w:val="00C04164"/>
    <w:rsid w:val="00C07209"/>
    <w:rsid w:val="00C2253D"/>
    <w:rsid w:val="00C72B4F"/>
    <w:rsid w:val="00C879B4"/>
    <w:rsid w:val="00C97242"/>
    <w:rsid w:val="00CA44C2"/>
    <w:rsid w:val="00CA4B74"/>
    <w:rsid w:val="00CB45ED"/>
    <w:rsid w:val="00CF512D"/>
    <w:rsid w:val="00D127E8"/>
    <w:rsid w:val="00D35DDB"/>
    <w:rsid w:val="00D4257A"/>
    <w:rsid w:val="00D54B44"/>
    <w:rsid w:val="00D55AA3"/>
    <w:rsid w:val="00D720B2"/>
    <w:rsid w:val="00DA2A63"/>
    <w:rsid w:val="00DB7657"/>
    <w:rsid w:val="00DC1E6C"/>
    <w:rsid w:val="00DE2ACB"/>
    <w:rsid w:val="00DE747E"/>
    <w:rsid w:val="00DF2C79"/>
    <w:rsid w:val="00DF4851"/>
    <w:rsid w:val="00E03A4F"/>
    <w:rsid w:val="00E1000C"/>
    <w:rsid w:val="00E151CA"/>
    <w:rsid w:val="00E37F72"/>
    <w:rsid w:val="00E53DE7"/>
    <w:rsid w:val="00E55EC6"/>
    <w:rsid w:val="00E8026F"/>
    <w:rsid w:val="00EA3D22"/>
    <w:rsid w:val="00EA7C8E"/>
    <w:rsid w:val="00EC01B0"/>
    <w:rsid w:val="00ED4362"/>
    <w:rsid w:val="00EF0270"/>
    <w:rsid w:val="00EF3E3C"/>
    <w:rsid w:val="00EF54ED"/>
    <w:rsid w:val="00F1159D"/>
    <w:rsid w:val="00F17541"/>
    <w:rsid w:val="00F2401C"/>
    <w:rsid w:val="00F318E0"/>
    <w:rsid w:val="00F5318E"/>
    <w:rsid w:val="00F60DE7"/>
    <w:rsid w:val="00FA2F70"/>
    <w:rsid w:val="00FC2E35"/>
    <w:rsid w:val="00FC7D5D"/>
    <w:rsid w:val="00FE1CC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65F3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2D6B"/>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B76CD"/>
    <w:rPr>
      <w:color w:val="0000FF"/>
      <w:u w:val="single"/>
    </w:rPr>
  </w:style>
  <w:style w:type="paragraph" w:styleId="ListParagraph">
    <w:name w:val="List Paragraph"/>
    <w:basedOn w:val="Normal"/>
    <w:uiPriority w:val="34"/>
    <w:qFormat/>
    <w:rsid w:val="00877E46"/>
    <w:pPr>
      <w:ind w:left="720"/>
      <w:contextualSpacing/>
    </w:pPr>
  </w:style>
  <w:style w:type="character" w:styleId="CommentReference">
    <w:name w:val="annotation reference"/>
    <w:basedOn w:val="DefaultParagraphFont"/>
    <w:uiPriority w:val="99"/>
    <w:semiHidden/>
    <w:unhideWhenUsed/>
    <w:rsid w:val="0076619E"/>
    <w:rPr>
      <w:sz w:val="16"/>
      <w:szCs w:val="16"/>
    </w:rPr>
  </w:style>
  <w:style w:type="paragraph" w:styleId="CommentText">
    <w:name w:val="annotation text"/>
    <w:basedOn w:val="Normal"/>
    <w:link w:val="CommentTextChar"/>
    <w:uiPriority w:val="99"/>
    <w:unhideWhenUsed/>
    <w:rsid w:val="0076619E"/>
    <w:pPr>
      <w:spacing w:line="240" w:lineRule="auto"/>
    </w:pPr>
    <w:rPr>
      <w:sz w:val="20"/>
      <w:szCs w:val="20"/>
    </w:rPr>
  </w:style>
  <w:style w:type="character" w:customStyle="1" w:styleId="CommentTextChar">
    <w:name w:val="Comment Text Char"/>
    <w:basedOn w:val="DefaultParagraphFont"/>
    <w:link w:val="CommentText"/>
    <w:uiPriority w:val="99"/>
    <w:rsid w:val="0076619E"/>
  </w:style>
  <w:style w:type="paragraph" w:styleId="CommentSubject">
    <w:name w:val="annotation subject"/>
    <w:basedOn w:val="CommentText"/>
    <w:next w:val="CommentText"/>
    <w:link w:val="CommentSubjectChar"/>
    <w:uiPriority w:val="99"/>
    <w:semiHidden/>
    <w:unhideWhenUsed/>
    <w:rsid w:val="0076619E"/>
    <w:rPr>
      <w:b/>
      <w:bCs/>
    </w:rPr>
  </w:style>
  <w:style w:type="character" w:customStyle="1" w:styleId="CommentSubjectChar">
    <w:name w:val="Comment Subject Char"/>
    <w:basedOn w:val="CommentTextChar"/>
    <w:link w:val="CommentSubject"/>
    <w:uiPriority w:val="99"/>
    <w:semiHidden/>
    <w:rsid w:val="0076619E"/>
    <w:rPr>
      <w:b/>
      <w:bCs/>
    </w:rPr>
  </w:style>
  <w:style w:type="paragraph" w:styleId="Revision">
    <w:name w:val="Revision"/>
    <w:hidden/>
    <w:uiPriority w:val="99"/>
    <w:semiHidden/>
    <w:rsid w:val="0022010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hud.gov/program_offices/administration/hudclips/forms/hud2" TargetMode="External" /><Relationship Id="rId6" Type="http://schemas.openxmlformats.org/officeDocument/2006/relationships/hyperlink" Target="http://www.hud.gov" TargetMode="External" /><Relationship Id="rId7" Type="http://schemas.openxmlformats.org/officeDocument/2006/relationships/hyperlink" Target="http://www.bls.gov"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20B94-C87A-40F5-92A1-A71875544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2689</Words>
  <Characters>15331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2022-10-05T18:57:00Z</dcterms:created>
  <dcterms:modified xsi:type="dcterms:W3CDTF">2023-03-28T12:33:00Z</dcterms:modified>
</cp:coreProperties>
</file>