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P="00FA2F70" w14:paraId="359694E1" w14:textId="50E25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970E95" w:rsidRPr="00C879B4" w:rsidP="00FA2F70" w14:paraId="15A3E2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p>
    <w:p w:rsidR="00970E95" w:rsidRPr="004F2D79" w:rsidP="00970E95" w14:paraId="2B1F60E9" w14:textId="77777777">
      <w:pPr>
        <w:pStyle w:val="Heading1"/>
        <w:spacing w:before="0" w:line="240" w:lineRule="auto"/>
        <w:jc w:val="center"/>
        <w:rPr>
          <w:rFonts w:cs="Helvetica"/>
          <w:color w:val="000000"/>
        </w:rPr>
      </w:pPr>
      <w:r w:rsidRPr="004F2D79">
        <w:rPr>
          <w:rFonts w:cs="Helvetica"/>
          <w:color w:val="000000"/>
        </w:rPr>
        <w:t>U.S. Department of Housing and Urban Development</w:t>
      </w:r>
    </w:p>
    <w:p w:rsidR="001C5814" w:rsidRPr="00970E95" w:rsidP="00970E95" w14:paraId="7DD84348" w14:textId="2A246278">
      <w:pPr>
        <w:pStyle w:val="Heading1"/>
        <w:spacing w:before="0" w:line="240" w:lineRule="auto"/>
        <w:jc w:val="center"/>
        <w:rPr>
          <w:rFonts w:cs="Helvetica"/>
        </w:rPr>
      </w:pPr>
      <w:r w:rsidRPr="004F2D79">
        <w:rPr>
          <w:rFonts w:cs="Helvetica"/>
          <w:color w:val="000000"/>
        </w:rPr>
        <w:t>Office of Housing Counseling</w:t>
      </w:r>
    </w:p>
    <w:p w:rsidR="009E118C" w:rsidRPr="00C879B4" w:rsidP="00FA2F70" w14:paraId="6CDA5AF8" w14:textId="31C756DC">
      <w:pPr>
        <w:pStyle w:val="Heading1"/>
        <w:spacing w:before="0" w:line="240" w:lineRule="auto"/>
        <w:jc w:val="center"/>
        <w:rPr>
          <w:color w:val="000000"/>
        </w:rPr>
      </w:pPr>
      <w:r w:rsidRPr="00C879B4">
        <w:rPr>
          <w:color w:val="000000"/>
        </w:rPr>
        <w:t>Title</w:t>
      </w:r>
      <w:r w:rsidR="00294E98">
        <w:rPr>
          <w:color w:val="000000"/>
        </w:rPr>
        <w:t>:</w:t>
      </w:r>
      <w:r w:rsidR="00350FC8">
        <w:rPr>
          <w:color w:val="000000"/>
        </w:rPr>
        <w:t xml:space="preserve"> </w:t>
      </w:r>
      <w:bookmarkStart w:id="0" w:name="_Hlk115362713"/>
      <w:r w:rsidRPr="0037297A" w:rsidR="0037297A">
        <w:rPr>
          <w:color w:val="000000"/>
        </w:rPr>
        <w:t>HUD Certified Housing Counselor Registration</w:t>
      </w:r>
      <w:bookmarkEnd w:id="0"/>
    </w:p>
    <w:p w:rsidR="009E118C" w:rsidRPr="00C879B4" w:rsidP="00FA2F70" w14:paraId="0FE0D721" w14:textId="0E24B41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D922CB">
        <w:rPr>
          <w:rFonts w:ascii="Helvetica" w:hAnsi="Helvetica"/>
          <w:b/>
          <w:color w:val="000000"/>
          <w:sz w:val="24"/>
        </w:rPr>
        <w:t>0614</w:t>
      </w:r>
    </w:p>
    <w:p w:rsidR="009E118C" w:rsidRPr="00C879B4" w:rsidP="00FA2F70" w14:paraId="3FA9CA5B" w14:textId="4FF03DC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Pr>
          <w:rFonts w:ascii="Helvetica" w:hAnsi="Helvetica"/>
          <w:b/>
          <w:color w:val="000000"/>
          <w:sz w:val="24"/>
        </w:rPr>
        <w:t xml:space="preserve">Forms: </w:t>
      </w:r>
      <w:r w:rsidR="0037297A">
        <w:rPr>
          <w:rFonts w:ascii="Helvetica" w:hAnsi="Helvetica"/>
          <w:b/>
          <w:color w:val="000000"/>
          <w:sz w:val="24"/>
        </w:rPr>
        <w:t>None</w:t>
      </w:r>
    </w:p>
    <w:p w:rsidR="009E118C" w:rsidRPr="00C879B4" w:rsidP="00FA2F70"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C879B4"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r>
      <w:r w:rsidRPr="00C879B4">
        <w:rPr>
          <w:rFonts w:ascii="Helvetica" w:hAnsi="Helvetica"/>
          <w:b/>
          <w:color w:val="000000"/>
          <w:sz w:val="24"/>
        </w:rPr>
        <w:t>Justification</w:t>
      </w:r>
    </w:p>
    <w:p w:rsidR="00FA2F70" w:rsidRPr="00C879B4"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E0525A" w14:textId="77777777" w:rsidTr="0EDD1493">
        <w:tblPrEx>
          <w:tblW w:w="0" w:type="auto"/>
          <w:tblInd w:w="108" w:type="dxa"/>
          <w:tblLook w:val="04A0"/>
        </w:tblPrEx>
        <w:tc>
          <w:tcPr>
            <w:tcW w:w="9360" w:type="dxa"/>
            <w:shd w:val="clear" w:color="auto" w:fill="auto"/>
          </w:tcPr>
          <w:p w:rsidR="00FA2F70" w:rsidP="001B4FB5" w14:paraId="43AC3D81" w14:textId="3CB26421">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w:t>
            </w:r>
            <w:r w:rsidRPr="00C879B4">
              <w:rPr>
                <w:rFonts w:ascii="Times New Roman" w:hAnsi="Times New Roman"/>
                <w:b/>
                <w:color w:val="000000"/>
                <w:sz w:val="24"/>
                <w:szCs w:val="24"/>
              </w:rPr>
              <w:t xml:space="preserve">ing the collection of information. </w:t>
            </w:r>
            <w:r w:rsidRPr="00C879B4" w:rsidR="00A352F3">
              <w:rPr>
                <w:rFonts w:ascii="Times New Roman" w:hAnsi="Times New Roman"/>
                <w:b/>
                <w:color w:val="000000"/>
                <w:sz w:val="24"/>
                <w:szCs w:val="24"/>
              </w:rPr>
              <w:t xml:space="preserve"> </w:t>
            </w:r>
          </w:p>
          <w:p w:rsidR="007B5F46" w:rsidRPr="00C879B4" w:rsidP="001B4FB5" w14:paraId="22B82752" w14:textId="77777777">
            <w:pPr>
              <w:spacing w:after="0" w:line="240" w:lineRule="auto"/>
              <w:rPr>
                <w:rFonts w:ascii="Times New Roman" w:hAnsi="Times New Roman"/>
                <w:b/>
                <w:color w:val="000000"/>
                <w:sz w:val="24"/>
                <w:szCs w:val="24"/>
              </w:rPr>
            </w:pPr>
          </w:p>
          <w:p w:rsidR="007B5F46" w:rsidRPr="00485144" w:rsidP="007B5F46" w14:paraId="1341AEE0" w14:textId="3B33E2EB">
            <w:pPr>
              <w:spacing w:after="0" w:line="240" w:lineRule="auto"/>
              <w:rPr>
                <w:rFonts w:ascii="Times New Roman" w:hAnsi="Times New Roman"/>
                <w:bCs/>
                <w:sz w:val="24"/>
                <w:szCs w:val="24"/>
              </w:rPr>
            </w:pPr>
            <w:bookmarkStart w:id="1" w:name="_Hlk116463830"/>
            <w:bookmarkStart w:id="2" w:name="_Hlk9429841"/>
            <w:r w:rsidRPr="009433A1">
              <w:rPr>
                <w:rFonts w:ascii="Times New Roman" w:hAnsi="Times New Roman"/>
                <w:bCs/>
                <w:sz w:val="24"/>
                <w:szCs w:val="24"/>
              </w:rPr>
              <w:t xml:space="preserve">HUD has established a Housing Counselor Certification Exam, as mandated by Subtitle D of </w:t>
            </w:r>
            <w:r w:rsidR="00B17AA6">
              <w:rPr>
                <w:rFonts w:ascii="Times New Roman" w:hAnsi="Times New Roman"/>
                <w:bCs/>
                <w:sz w:val="24"/>
                <w:szCs w:val="24"/>
              </w:rPr>
              <w:t>T</w:t>
            </w:r>
            <w:r w:rsidRPr="009433A1" w:rsidR="00B17AA6">
              <w:rPr>
                <w:rFonts w:ascii="Times New Roman" w:hAnsi="Times New Roman"/>
                <w:bCs/>
                <w:sz w:val="24"/>
                <w:szCs w:val="24"/>
              </w:rPr>
              <w:t xml:space="preserve">itle </w:t>
            </w:r>
            <w:r w:rsidRPr="009433A1">
              <w:rPr>
                <w:rFonts w:ascii="Times New Roman" w:hAnsi="Times New Roman"/>
                <w:bCs/>
                <w:sz w:val="24"/>
                <w:szCs w:val="24"/>
              </w:rPr>
              <w:t xml:space="preserve">XIV of the </w:t>
            </w:r>
            <w:r>
              <w:rPr>
                <w:rFonts w:ascii="Times New Roman" w:hAnsi="Times New Roman"/>
                <w:bCs/>
                <w:sz w:val="24"/>
                <w:szCs w:val="24"/>
              </w:rPr>
              <w:t xml:space="preserve">Dodd-Frank </w:t>
            </w:r>
            <w:r w:rsidRPr="009433A1">
              <w:rPr>
                <w:rFonts w:ascii="Times New Roman" w:hAnsi="Times New Roman"/>
                <w:bCs/>
                <w:sz w:val="24"/>
                <w:szCs w:val="24"/>
              </w:rPr>
              <w:t xml:space="preserve">Wall Street Reform and Consumer Protection Act (Pub. L. 111-203, 124 Stat. </w:t>
            </w:r>
            <w:r w:rsidRPr="00485144">
              <w:rPr>
                <w:rFonts w:ascii="Times New Roman" w:hAnsi="Times New Roman"/>
                <w:bCs/>
                <w:sz w:val="24"/>
                <w:szCs w:val="24"/>
              </w:rPr>
              <w:t xml:space="preserve">1376 (July 21, 2010)) (Act). </w:t>
            </w:r>
            <w:r w:rsidRPr="00485144" w:rsidR="00107E87">
              <w:rPr>
                <w:rFonts w:ascii="Times New Roman" w:hAnsi="Times New Roman"/>
                <w:bCs/>
                <w:sz w:val="24"/>
                <w:szCs w:val="24"/>
              </w:rPr>
              <w:t>The Act amended Section 106 of the National Housing Act (12 USC 1701x</w:t>
            </w:r>
            <w:r w:rsidRPr="00485144" w:rsidR="00373EB8">
              <w:rPr>
                <w:rFonts w:ascii="Times New Roman" w:hAnsi="Times New Roman"/>
                <w:bCs/>
                <w:sz w:val="24"/>
                <w:szCs w:val="24"/>
              </w:rPr>
              <w:t xml:space="preserve">) </w:t>
            </w:r>
            <w:r w:rsidR="00485144">
              <w:rPr>
                <w:rFonts w:ascii="Times New Roman" w:hAnsi="Times New Roman"/>
                <w:bCs/>
                <w:sz w:val="24"/>
                <w:szCs w:val="24"/>
              </w:rPr>
              <w:t>(Section 106) t</w:t>
            </w:r>
            <w:r w:rsidRPr="00DC2C15" w:rsidR="00373EB8">
              <w:rPr>
                <w:rFonts w:ascii="Times New Roman" w:hAnsi="Times New Roman"/>
                <w:sz w:val="24"/>
                <w:szCs w:val="24"/>
              </w:rPr>
              <w:t xml:space="preserve">o require that homeownership counseling or rental housing counseling provided in connection with any program administered by HUD must be provided only by organizations or counselors certified by the Secretary under this subsection as competent to provide such housing counseling. </w:t>
            </w:r>
            <w:r w:rsidRPr="00485144">
              <w:rPr>
                <w:rFonts w:ascii="Times New Roman" w:hAnsi="Times New Roman"/>
                <w:bCs/>
                <w:sz w:val="24"/>
                <w:szCs w:val="24"/>
              </w:rPr>
              <w:t xml:space="preserve"> HUD subsequently published the Final Rule for Housing Counseling </w:t>
            </w:r>
            <w:r w:rsidRPr="009905B9">
              <w:rPr>
                <w:rFonts w:ascii="Times New Roman" w:hAnsi="Times New Roman"/>
                <w:bCs/>
                <w:sz w:val="24"/>
                <w:szCs w:val="24"/>
              </w:rPr>
              <w:t>Certification</w:t>
            </w:r>
            <w:r w:rsidRPr="009905B9" w:rsidR="009905B9">
              <w:rPr>
                <w:rFonts w:ascii="Times New Roman" w:hAnsi="Times New Roman"/>
                <w:bCs/>
                <w:sz w:val="24"/>
                <w:szCs w:val="24"/>
              </w:rPr>
              <w:t xml:space="preserve"> </w:t>
            </w:r>
            <w:r w:rsidRPr="009905B9">
              <w:rPr>
                <w:rFonts w:ascii="Times New Roman" w:hAnsi="Times New Roman"/>
                <w:bCs/>
                <w:sz w:val="24"/>
                <w:szCs w:val="24"/>
              </w:rPr>
              <w:t>(</w:t>
            </w:r>
            <w:r w:rsidRPr="00485144">
              <w:rPr>
                <w:rFonts w:ascii="Times New Roman" w:hAnsi="Times New Roman"/>
                <w:bCs/>
                <w:sz w:val="24"/>
                <w:szCs w:val="24"/>
              </w:rPr>
              <w:t>Final Rule) on December 14, 2016</w:t>
            </w:r>
            <w:r w:rsidRPr="00485144" w:rsidR="00485144">
              <w:rPr>
                <w:rFonts w:ascii="Times New Roman" w:hAnsi="Times New Roman"/>
                <w:bCs/>
                <w:sz w:val="24"/>
                <w:szCs w:val="24"/>
              </w:rPr>
              <w:t xml:space="preserve"> to incorporate the Act’s amendments to Section 106</w:t>
            </w:r>
            <w:r w:rsidR="00164759">
              <w:rPr>
                <w:rFonts w:ascii="Times New Roman" w:hAnsi="Times New Roman"/>
                <w:bCs/>
                <w:sz w:val="24"/>
                <w:szCs w:val="24"/>
              </w:rPr>
              <w:t xml:space="preserve"> </w:t>
            </w:r>
            <w:r w:rsidRPr="009905B9" w:rsidR="00164759">
              <w:rPr>
                <w:rFonts w:ascii="Times New Roman" w:hAnsi="Times New Roman"/>
                <w:bCs/>
                <w:sz w:val="24"/>
                <w:szCs w:val="24"/>
              </w:rPr>
              <w:t>(</w:t>
            </w:r>
            <w:r w:rsidRPr="00BE1D8E" w:rsidR="00164759">
              <w:rPr>
                <w:rFonts w:ascii="Times New Roman" w:hAnsi="Times New Roman"/>
                <w:color w:val="000000"/>
                <w:sz w:val="24"/>
                <w:szCs w:val="24"/>
                <w:shd w:val="clear" w:color="auto" w:fill="FFFFFF"/>
              </w:rPr>
              <w:t>81 FR 90632)</w:t>
            </w:r>
            <w:r w:rsidRPr="00485144">
              <w:rPr>
                <w:rFonts w:ascii="Times New Roman" w:hAnsi="Times New Roman"/>
                <w:bCs/>
                <w:sz w:val="24"/>
                <w:szCs w:val="24"/>
              </w:rPr>
              <w:t xml:space="preserve">.  </w:t>
            </w:r>
          </w:p>
          <w:p w:rsidR="007B5F46" w:rsidP="007B5F46" w14:paraId="59DE9407" w14:textId="77777777">
            <w:pPr>
              <w:spacing w:after="0" w:line="240" w:lineRule="auto"/>
              <w:ind w:left="720"/>
              <w:rPr>
                <w:rFonts w:ascii="Times New Roman" w:hAnsi="Times New Roman"/>
                <w:bCs/>
                <w:sz w:val="24"/>
                <w:szCs w:val="24"/>
              </w:rPr>
            </w:pPr>
          </w:p>
          <w:p w:rsidR="00FA2F70" w:rsidRPr="00C879B4" w:rsidP="0EDD1493" w14:paraId="41C05096" w14:textId="690E32A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szCs w:val="24"/>
              </w:rPr>
            </w:pPr>
            <w:r>
              <w:rPr>
                <w:rFonts w:ascii="Times New Roman" w:hAnsi="Times New Roman"/>
                <w:sz w:val="24"/>
                <w:szCs w:val="24"/>
              </w:rPr>
              <w:t>T</w:t>
            </w:r>
            <w:r w:rsidR="00485144">
              <w:rPr>
                <w:rFonts w:ascii="Times New Roman" w:hAnsi="Times New Roman"/>
                <w:sz w:val="24"/>
                <w:szCs w:val="24"/>
              </w:rPr>
              <w:t>he</w:t>
            </w:r>
            <w:r w:rsidRPr="0EDD1493" w:rsidR="5F53FB7E">
              <w:rPr>
                <w:rFonts w:ascii="Times New Roman" w:hAnsi="Times New Roman"/>
                <w:sz w:val="24"/>
                <w:szCs w:val="24"/>
              </w:rPr>
              <w:t xml:space="preserve"> Final Rule require individual Housing Counselors providing homeownership counseling or rental counseling under HUD’s programs to successfully pass a certification examination demonstrating competency in six (6) areas identified in </w:t>
            </w:r>
            <w:r w:rsidRPr="00B0465F" w:rsidR="00FA6E29">
              <w:rPr>
                <w:rFonts w:ascii="Times New Roman" w:hAnsi="Times New Roman"/>
                <w:sz w:val="24"/>
                <w:szCs w:val="24"/>
              </w:rPr>
              <w:t>Section 106</w:t>
            </w:r>
            <w:r w:rsidRPr="00B0465F" w:rsidR="00236FDF">
              <w:rPr>
                <w:rFonts w:ascii="Times New Roman" w:hAnsi="Times New Roman"/>
                <w:sz w:val="24"/>
                <w:szCs w:val="24"/>
              </w:rPr>
              <w:t>(e)(2)</w:t>
            </w:r>
            <w:r w:rsidRPr="00B0465F" w:rsidR="5F53FB7E">
              <w:rPr>
                <w:rFonts w:ascii="Times New Roman" w:hAnsi="Times New Roman"/>
                <w:sz w:val="24"/>
                <w:szCs w:val="24"/>
              </w:rPr>
              <w:t xml:space="preserve">.  </w:t>
            </w:r>
            <w:bookmarkEnd w:id="1"/>
            <w:r w:rsidRPr="00B0465F" w:rsidR="5F53FB7E">
              <w:rPr>
                <w:rFonts w:ascii="Times New Roman" w:hAnsi="Times New Roman"/>
                <w:sz w:val="24"/>
                <w:szCs w:val="24"/>
              </w:rPr>
              <w:t>A Federal Register notice was published on May 31, 2017</w:t>
            </w:r>
            <w:r w:rsidRPr="00B0465F" w:rsidR="00AB31F1">
              <w:rPr>
                <w:rFonts w:ascii="Times New Roman" w:hAnsi="Times New Roman"/>
                <w:sz w:val="24"/>
                <w:szCs w:val="24"/>
              </w:rPr>
              <w:t>,</w:t>
            </w:r>
            <w:r w:rsidRPr="00B0465F" w:rsidR="5F53FB7E">
              <w:rPr>
                <w:rFonts w:ascii="Times New Roman" w:hAnsi="Times New Roman"/>
                <w:sz w:val="24"/>
                <w:szCs w:val="24"/>
              </w:rPr>
              <w:t xml:space="preserve"> announcing the availability of the examination beginning on August 1, 20</w:t>
            </w:r>
            <w:r w:rsidRPr="00DD3ED3" w:rsidR="5F53FB7E">
              <w:rPr>
                <w:rFonts w:ascii="Times New Roman" w:hAnsi="Times New Roman"/>
                <w:sz w:val="24"/>
                <w:szCs w:val="24"/>
              </w:rPr>
              <w:t>17</w:t>
            </w:r>
            <w:r w:rsidRPr="00DD3ED3" w:rsidR="00DD3ED3">
              <w:rPr>
                <w:rFonts w:ascii="Times New Roman" w:hAnsi="Times New Roman"/>
                <w:sz w:val="24"/>
                <w:szCs w:val="24"/>
              </w:rPr>
              <w:t xml:space="preserve"> (</w:t>
            </w:r>
            <w:r w:rsidRPr="00DC2C15" w:rsidR="00DD3ED3">
              <w:rPr>
                <w:rFonts w:ascii="Times New Roman" w:hAnsi="Times New Roman"/>
                <w:sz w:val="24"/>
                <w:szCs w:val="24"/>
              </w:rPr>
              <w:t>82 FR 24988)</w:t>
            </w:r>
            <w:r w:rsidRPr="00DD3ED3" w:rsidR="5D38E39B">
              <w:rPr>
                <w:rFonts w:ascii="Times New Roman" w:hAnsi="Times New Roman"/>
                <w:sz w:val="24"/>
                <w:szCs w:val="24"/>
              </w:rPr>
              <w:t>. T</w:t>
            </w:r>
            <w:r w:rsidRPr="00DD3ED3" w:rsidR="5F53FB7E">
              <w:rPr>
                <w:rFonts w:ascii="Times New Roman" w:hAnsi="Times New Roman"/>
                <w:sz w:val="24"/>
                <w:szCs w:val="24"/>
              </w:rPr>
              <w:t xml:space="preserve">he </w:t>
            </w:r>
            <w:r w:rsidRPr="00DD3ED3" w:rsidR="1E826325">
              <w:rPr>
                <w:rFonts w:ascii="Times New Roman" w:hAnsi="Times New Roman"/>
                <w:sz w:val="24"/>
                <w:szCs w:val="24"/>
              </w:rPr>
              <w:t xml:space="preserve">original </w:t>
            </w:r>
            <w:r w:rsidRPr="00DD3ED3" w:rsidR="5F53FB7E">
              <w:rPr>
                <w:rFonts w:ascii="Times New Roman" w:hAnsi="Times New Roman"/>
                <w:sz w:val="24"/>
                <w:szCs w:val="24"/>
              </w:rPr>
              <w:t>compliance date of August 1, 202</w:t>
            </w:r>
            <w:r w:rsidRPr="00DD3ED3" w:rsidR="1E826325">
              <w:rPr>
                <w:rFonts w:ascii="Times New Roman" w:hAnsi="Times New Roman"/>
                <w:sz w:val="24"/>
                <w:szCs w:val="24"/>
              </w:rPr>
              <w:t>0</w:t>
            </w:r>
            <w:r w:rsidRPr="00DD3ED3" w:rsidR="5D38E39B">
              <w:rPr>
                <w:rFonts w:ascii="Times New Roman" w:hAnsi="Times New Roman"/>
                <w:sz w:val="24"/>
                <w:szCs w:val="24"/>
              </w:rPr>
              <w:t xml:space="preserve"> was </w:t>
            </w:r>
            <w:r w:rsidRPr="00DD3ED3" w:rsidR="1E826325">
              <w:rPr>
                <w:rFonts w:ascii="Times New Roman" w:hAnsi="Times New Roman"/>
                <w:sz w:val="24"/>
                <w:szCs w:val="24"/>
              </w:rPr>
              <w:t xml:space="preserve">extended </w:t>
            </w:r>
            <w:r w:rsidRPr="00DD3ED3" w:rsidR="29E7C419">
              <w:rPr>
                <w:rFonts w:ascii="Times New Roman" w:hAnsi="Times New Roman"/>
                <w:sz w:val="24"/>
                <w:szCs w:val="24"/>
              </w:rPr>
              <w:t xml:space="preserve">due to COVID-19 </w:t>
            </w:r>
            <w:r w:rsidRPr="00DD3ED3" w:rsidR="5D38E39B">
              <w:rPr>
                <w:rFonts w:ascii="Times New Roman" w:hAnsi="Times New Roman"/>
                <w:sz w:val="24"/>
                <w:szCs w:val="24"/>
              </w:rPr>
              <w:t xml:space="preserve">by the Final Rule </w:t>
            </w:r>
            <w:r w:rsidRPr="00DD3ED3" w:rsidR="1F30A3CA">
              <w:rPr>
                <w:rFonts w:ascii="Times New Roman" w:hAnsi="Times New Roman"/>
                <w:sz w:val="24"/>
                <w:szCs w:val="24"/>
              </w:rPr>
              <w:t>published on</w:t>
            </w:r>
            <w:r w:rsidRPr="00DD3ED3" w:rsidR="5D38E39B">
              <w:rPr>
                <w:rFonts w:ascii="Times New Roman" w:hAnsi="Times New Roman"/>
                <w:sz w:val="24"/>
                <w:szCs w:val="24"/>
              </w:rPr>
              <w:t xml:space="preserve"> December 4, 2020</w:t>
            </w:r>
            <w:r w:rsidRPr="00DD3ED3" w:rsidR="448C2044">
              <w:rPr>
                <w:rFonts w:ascii="Times New Roman" w:hAnsi="Times New Roman"/>
                <w:sz w:val="24"/>
                <w:szCs w:val="24"/>
              </w:rPr>
              <w:t xml:space="preserve"> to August 1, 202</w:t>
            </w:r>
            <w:r w:rsidRPr="00DD3ED3" w:rsidR="68F30FC5">
              <w:rPr>
                <w:rFonts w:ascii="Times New Roman" w:hAnsi="Times New Roman"/>
                <w:sz w:val="24"/>
                <w:szCs w:val="24"/>
              </w:rPr>
              <w:t>1</w:t>
            </w:r>
            <w:r w:rsidRPr="00DD3ED3" w:rsidR="00164759">
              <w:rPr>
                <w:rFonts w:ascii="Times New Roman" w:hAnsi="Times New Roman"/>
                <w:sz w:val="24"/>
                <w:szCs w:val="24"/>
              </w:rPr>
              <w:t xml:space="preserve"> (</w:t>
            </w:r>
            <w:r w:rsidRPr="00DC2C15" w:rsidR="00164759">
              <w:rPr>
                <w:rFonts w:ascii="Times New Roman" w:hAnsi="Times New Roman"/>
                <w:sz w:val="24"/>
                <w:szCs w:val="24"/>
              </w:rPr>
              <w:t>85 FR 78230)</w:t>
            </w:r>
            <w:r w:rsidRPr="00DD3ED3" w:rsidR="5F53FB7E">
              <w:rPr>
                <w:rFonts w:ascii="Times New Roman" w:hAnsi="Times New Roman"/>
                <w:sz w:val="24"/>
                <w:szCs w:val="24"/>
              </w:rPr>
              <w:t>.</w:t>
            </w:r>
            <w:bookmarkEnd w:id="2"/>
            <w:r w:rsidRPr="00DD3ED3" w:rsidR="5F53FB7E">
              <w:rPr>
                <w:rFonts w:ascii="Times New Roman" w:hAnsi="Times New Roman"/>
                <w:sz w:val="24"/>
                <w:szCs w:val="24"/>
              </w:rPr>
              <w:t xml:space="preserve"> </w:t>
            </w:r>
            <w:r w:rsidRPr="00DD3ED3" w:rsidR="201EAD14">
              <w:rPr>
                <w:rFonts w:ascii="Times New Roman" w:hAnsi="Times New Roman"/>
                <w:sz w:val="24"/>
                <w:szCs w:val="24"/>
              </w:rPr>
              <w:t>HUD</w:t>
            </w:r>
            <w:r w:rsidRPr="00B0465F" w:rsidR="201EAD14">
              <w:rPr>
                <w:rFonts w:ascii="Times New Roman" w:hAnsi="Times New Roman"/>
                <w:sz w:val="24"/>
                <w:szCs w:val="24"/>
              </w:rPr>
              <w:t xml:space="preserve"> certification requirements</w:t>
            </w:r>
            <w:r w:rsidRPr="00B0465F" w:rsidR="622FF796">
              <w:rPr>
                <w:rFonts w:ascii="Times New Roman" w:hAnsi="Times New Roman"/>
                <w:sz w:val="24"/>
                <w:szCs w:val="24"/>
              </w:rPr>
              <w:t xml:space="preserve"> continue to be required</w:t>
            </w:r>
            <w:r w:rsidRPr="0EDD1493" w:rsidR="3F642947">
              <w:rPr>
                <w:rFonts w:ascii="Times New Roman" w:hAnsi="Times New Roman"/>
                <w:sz w:val="24"/>
                <w:szCs w:val="24"/>
              </w:rPr>
              <w:t xml:space="preserve"> after the final compliance date</w:t>
            </w:r>
            <w:r w:rsidRPr="0EDD1493" w:rsidR="622FF796">
              <w:rPr>
                <w:rFonts w:ascii="Times New Roman" w:hAnsi="Times New Roman"/>
                <w:sz w:val="24"/>
                <w:szCs w:val="24"/>
              </w:rPr>
              <w:t xml:space="preserve"> for </w:t>
            </w:r>
            <w:r w:rsidRPr="0EDD1493" w:rsidR="201EAD14">
              <w:rPr>
                <w:rFonts w:ascii="Times New Roman" w:hAnsi="Times New Roman"/>
                <w:sz w:val="24"/>
                <w:szCs w:val="24"/>
              </w:rPr>
              <w:t xml:space="preserve">all </w:t>
            </w:r>
            <w:r w:rsidRPr="0EDD1493" w:rsidR="3F642947">
              <w:rPr>
                <w:rFonts w:ascii="Times New Roman" w:hAnsi="Times New Roman"/>
                <w:sz w:val="24"/>
                <w:szCs w:val="24"/>
              </w:rPr>
              <w:t xml:space="preserve">HUD-participating </w:t>
            </w:r>
            <w:r w:rsidRPr="0EDD1493" w:rsidR="622FF796">
              <w:rPr>
                <w:rFonts w:ascii="Times New Roman" w:hAnsi="Times New Roman"/>
                <w:sz w:val="24"/>
                <w:szCs w:val="24"/>
              </w:rPr>
              <w:t>housing counseling agencies</w:t>
            </w:r>
            <w:r w:rsidRPr="0EDD1493" w:rsidR="201EAD14">
              <w:rPr>
                <w:rFonts w:ascii="Times New Roman" w:hAnsi="Times New Roman"/>
                <w:sz w:val="24"/>
                <w:szCs w:val="24"/>
              </w:rPr>
              <w:t>.</w:t>
            </w:r>
          </w:p>
        </w:tc>
      </w:tr>
      <w:tr w14:paraId="637DCEDA" w14:textId="77777777" w:rsidTr="0EDD1493">
        <w:tblPrEx>
          <w:tblW w:w="0" w:type="auto"/>
          <w:tblInd w:w="108" w:type="dxa"/>
          <w:tblLook w:val="04A0"/>
        </w:tblPrEx>
        <w:tc>
          <w:tcPr>
            <w:tcW w:w="9360" w:type="dxa"/>
            <w:shd w:val="clear" w:color="auto" w:fill="auto"/>
          </w:tcPr>
          <w:p w:rsidR="00FA2F70" w:rsidRPr="00C879B4" w:rsidP="001B4FB5" w14:paraId="7DC401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bl>
    <w:p w:rsidR="00FA2F70" w:rsidRPr="00C879B4" w:rsidP="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70430FC0" w14:textId="77777777" w:rsidTr="6C09A8C0">
        <w:tblPrEx>
          <w:tblW w:w="0" w:type="auto"/>
          <w:tblInd w:w="108" w:type="dxa"/>
          <w:tblLook w:val="04A0"/>
        </w:tblPrEx>
        <w:tc>
          <w:tcPr>
            <w:tcW w:w="9360" w:type="dxa"/>
            <w:shd w:val="clear" w:color="auto" w:fill="auto"/>
          </w:tcPr>
          <w:p w:rsidR="00FA2F70" w:rsidRPr="00C879B4" w:rsidP="001B4FB5" w14:paraId="6F3D626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C879B4" w:rsidP="001B4FB5" w14:paraId="20F4F4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04F3D35A" w14:textId="77777777" w:rsidTr="6C09A8C0">
        <w:tblPrEx>
          <w:tblW w:w="0" w:type="auto"/>
          <w:tblInd w:w="108" w:type="dxa"/>
          <w:tblLook w:val="04A0"/>
        </w:tblPrEx>
        <w:tc>
          <w:tcPr>
            <w:tcW w:w="9360" w:type="dxa"/>
            <w:shd w:val="clear" w:color="auto" w:fill="auto"/>
          </w:tcPr>
          <w:p w:rsidR="00951A5E" w:rsidRPr="009433A1" w:rsidP="0EDD1493" w14:paraId="2BF5761D" w14:textId="549AA9DD">
            <w:pPr>
              <w:spacing w:after="0" w:line="240" w:lineRule="auto"/>
              <w:rPr>
                <w:rFonts w:ascii="Times New Roman" w:hAnsi="Times New Roman"/>
                <w:sz w:val="24"/>
                <w:szCs w:val="24"/>
              </w:rPr>
            </w:pPr>
            <w:bookmarkStart w:id="3" w:name="_Hlk9604764"/>
            <w:bookmarkStart w:id="4" w:name="_Hlk116463792"/>
            <w:r w:rsidRPr="0EDD1493">
              <w:rPr>
                <w:rFonts w:ascii="Times New Roman" w:hAnsi="Times New Roman"/>
                <w:sz w:val="24"/>
                <w:szCs w:val="24"/>
              </w:rPr>
              <w:t xml:space="preserve">The information will be collected electronically on the Office of Housing Counseling (OHC), HUD’s Housing Counselor Certification Training and Examination website </w:t>
            </w:r>
            <w:hyperlink r:id="rId5">
              <w:r w:rsidRPr="0EDD1493">
                <w:rPr>
                  <w:rStyle w:val="Hyperlink"/>
                  <w:rFonts w:ascii="Times New Roman" w:hAnsi="Times New Roman"/>
                  <w:sz w:val="24"/>
                  <w:szCs w:val="24"/>
                </w:rPr>
                <w:t>www.HUDHousingCounselors.com</w:t>
              </w:r>
            </w:hyperlink>
            <w:r w:rsidRPr="0EDD1493">
              <w:rPr>
                <w:rFonts w:ascii="Times New Roman" w:hAnsi="Times New Roman"/>
                <w:sz w:val="24"/>
                <w:szCs w:val="24"/>
              </w:rPr>
              <w:t xml:space="preserve">, and with </w:t>
            </w:r>
            <w:r w:rsidR="009D23F6">
              <w:rPr>
                <w:rFonts w:ascii="Times New Roman" w:hAnsi="Times New Roman"/>
                <w:sz w:val="24"/>
                <w:szCs w:val="24"/>
              </w:rPr>
              <w:t xml:space="preserve">the housing counselor’s completion and </w:t>
            </w:r>
            <w:r w:rsidR="007B3497">
              <w:rPr>
                <w:rFonts w:ascii="Times New Roman" w:hAnsi="Times New Roman"/>
                <w:sz w:val="24"/>
                <w:szCs w:val="24"/>
              </w:rPr>
              <w:t xml:space="preserve">electronic </w:t>
            </w:r>
            <w:r w:rsidR="009D23F6">
              <w:rPr>
                <w:rFonts w:ascii="Times New Roman" w:hAnsi="Times New Roman"/>
                <w:sz w:val="24"/>
                <w:szCs w:val="24"/>
              </w:rPr>
              <w:t>submission of their information</w:t>
            </w:r>
            <w:r w:rsidR="0073447D">
              <w:rPr>
                <w:rFonts w:ascii="Times New Roman" w:hAnsi="Times New Roman"/>
                <w:sz w:val="24"/>
                <w:szCs w:val="24"/>
              </w:rPr>
              <w:t xml:space="preserve"> through the website</w:t>
            </w:r>
            <w:r w:rsidR="009D23F6">
              <w:rPr>
                <w:rFonts w:ascii="Times New Roman" w:hAnsi="Times New Roman"/>
                <w:sz w:val="24"/>
                <w:szCs w:val="24"/>
              </w:rPr>
              <w:t>, it</w:t>
            </w:r>
            <w:r w:rsidRPr="0EDD1493">
              <w:rPr>
                <w:rFonts w:ascii="Times New Roman" w:hAnsi="Times New Roman"/>
                <w:sz w:val="24"/>
                <w:szCs w:val="24"/>
              </w:rPr>
              <w:t xml:space="preserve"> will be transferred to the HUD’s Federal Housing Administration Connection (FHAC). The information collected will be</w:t>
            </w:r>
            <w:r w:rsidRPr="0EDD1493">
              <w:rPr>
                <w:rFonts w:ascii="Times New Roman" w:hAnsi="Times New Roman"/>
                <w:sz w:val="24"/>
                <w:szCs w:val="24"/>
              </w:rPr>
              <w:t xml:space="preserve"> used to certify Housing Counselors. </w:t>
            </w:r>
            <w:bookmarkEnd w:id="3"/>
            <w:r w:rsidRPr="0EDD1493">
              <w:rPr>
                <w:rFonts w:ascii="Times New Roman" w:hAnsi="Times New Roman"/>
                <w:sz w:val="24"/>
                <w:szCs w:val="24"/>
              </w:rPr>
              <w:t xml:space="preserve"> The information collected will </w:t>
            </w:r>
            <w:r w:rsidR="008D5848">
              <w:rPr>
                <w:rFonts w:ascii="Times New Roman" w:hAnsi="Times New Roman"/>
                <w:sz w:val="24"/>
                <w:szCs w:val="24"/>
              </w:rPr>
              <w:t xml:space="preserve">be used to </w:t>
            </w:r>
            <w:r w:rsidRPr="0EDD1493">
              <w:rPr>
                <w:rFonts w:ascii="Times New Roman" w:hAnsi="Times New Roman"/>
                <w:sz w:val="24"/>
                <w:szCs w:val="24"/>
              </w:rPr>
              <w:t xml:space="preserve">update the certified Housing Counselor database that HUD OHC staff uses to verify that HUD participating agencies employ HUD certified Housing Counselors. </w:t>
            </w:r>
            <w:bookmarkEnd w:id="4"/>
            <w:r w:rsidRPr="0EDD1493">
              <w:rPr>
                <w:rFonts w:ascii="Times New Roman" w:hAnsi="Times New Roman"/>
                <w:sz w:val="24"/>
                <w:szCs w:val="24"/>
              </w:rPr>
              <w:t>Not only do OHC regul</w:t>
            </w:r>
            <w:r w:rsidRPr="0EDD1493">
              <w:rPr>
                <w:rFonts w:ascii="Times New Roman" w:hAnsi="Times New Roman"/>
                <w:sz w:val="24"/>
                <w:szCs w:val="24"/>
              </w:rPr>
              <w:t xml:space="preserve">ations require Housing Counselors to be certified by the compliance date, but agencies </w:t>
            </w:r>
            <w:r w:rsidRPr="0EDD1493">
              <w:rPr>
                <w:rFonts w:ascii="Times New Roman" w:hAnsi="Times New Roman"/>
                <w:sz w:val="24"/>
                <w:szCs w:val="24"/>
              </w:rPr>
              <w:t xml:space="preserve">must also employ certified Housing Counselors.  To date HUD has collected </w:t>
            </w:r>
            <w:r w:rsidRPr="0EDD1493" w:rsidR="00AD2CFD">
              <w:rPr>
                <w:rFonts w:ascii="Times New Roman" w:hAnsi="Times New Roman"/>
                <w:sz w:val="24"/>
                <w:szCs w:val="24"/>
              </w:rPr>
              <w:t xml:space="preserve">exam </w:t>
            </w:r>
            <w:r w:rsidRPr="0EDD1493">
              <w:rPr>
                <w:rFonts w:ascii="Times New Roman" w:hAnsi="Times New Roman"/>
                <w:sz w:val="24"/>
                <w:szCs w:val="24"/>
              </w:rPr>
              <w:t xml:space="preserve">registration information from </w:t>
            </w:r>
            <w:r w:rsidRPr="0EDD1493" w:rsidR="00CC4869">
              <w:rPr>
                <w:rFonts w:ascii="Times New Roman" w:hAnsi="Times New Roman"/>
                <w:sz w:val="24"/>
                <w:szCs w:val="24"/>
              </w:rPr>
              <w:t>19,577</w:t>
            </w:r>
            <w:r w:rsidRPr="0EDD1493">
              <w:rPr>
                <w:rFonts w:ascii="Times New Roman" w:hAnsi="Times New Roman"/>
                <w:sz w:val="24"/>
                <w:szCs w:val="24"/>
              </w:rPr>
              <w:t xml:space="preserve"> individuals</w:t>
            </w:r>
            <w:r w:rsidRPr="0EDD1493" w:rsidR="00AD2CFD">
              <w:rPr>
                <w:rFonts w:ascii="Times New Roman" w:hAnsi="Times New Roman"/>
                <w:sz w:val="24"/>
                <w:szCs w:val="24"/>
              </w:rPr>
              <w:t>.</w:t>
            </w:r>
            <w:r w:rsidRPr="0EDD1493">
              <w:rPr>
                <w:rFonts w:ascii="Times New Roman" w:hAnsi="Times New Roman"/>
                <w:sz w:val="24"/>
                <w:szCs w:val="24"/>
              </w:rPr>
              <w:t xml:space="preserve"> </w:t>
            </w:r>
          </w:p>
          <w:p w:rsidR="00951A5E" w:rsidRPr="009433A1" w:rsidP="00951A5E" w14:paraId="02C0F302" w14:textId="77777777">
            <w:pPr>
              <w:spacing w:after="0" w:line="240" w:lineRule="auto"/>
              <w:rPr>
                <w:rFonts w:ascii="Times New Roman" w:hAnsi="Times New Roman"/>
                <w:bCs/>
                <w:sz w:val="24"/>
                <w:szCs w:val="24"/>
              </w:rPr>
            </w:pPr>
          </w:p>
          <w:p w:rsidR="00951A5E" w:rsidRPr="009433A1" w:rsidP="0EDD1493" w14:paraId="3F37373E" w14:textId="71C8A395">
            <w:pPr>
              <w:spacing w:after="0" w:line="240" w:lineRule="auto"/>
              <w:rPr>
                <w:rFonts w:ascii="Times New Roman" w:hAnsi="Times New Roman"/>
                <w:sz w:val="24"/>
                <w:szCs w:val="24"/>
              </w:rPr>
            </w:pPr>
            <w:r w:rsidRPr="0EDD1493">
              <w:rPr>
                <w:rFonts w:ascii="Times New Roman" w:hAnsi="Times New Roman"/>
                <w:sz w:val="24"/>
                <w:szCs w:val="24"/>
              </w:rPr>
              <w:t xml:space="preserve">General registration on the HUD’s </w:t>
            </w:r>
            <w:r w:rsidRPr="0EDD1493">
              <w:rPr>
                <w:rFonts w:ascii="Times New Roman" w:hAnsi="Times New Roman"/>
                <w:sz w:val="24"/>
                <w:szCs w:val="24"/>
              </w:rPr>
              <w:t>Housing Counselor Training and Examination website will require name, city, state, telephone number, email address, occupation, the name of the HUD participating agency that employs the counselor, and the agency’s</w:t>
            </w:r>
            <w:r w:rsidRPr="0EDD1493" w:rsidR="00AB31F1">
              <w:rPr>
                <w:rFonts w:ascii="Times New Roman" w:hAnsi="Times New Roman"/>
                <w:sz w:val="24"/>
                <w:szCs w:val="24"/>
              </w:rPr>
              <w:t xml:space="preserve"> “</w:t>
            </w:r>
            <w:r w:rsidRPr="0EDD1493">
              <w:rPr>
                <w:rFonts w:ascii="Times New Roman" w:hAnsi="Times New Roman"/>
                <w:sz w:val="24"/>
                <w:szCs w:val="24"/>
              </w:rPr>
              <w:t>HUD Housing Counselor System” identificat</w:t>
            </w:r>
            <w:r w:rsidRPr="0EDD1493">
              <w:rPr>
                <w:rFonts w:ascii="Times New Roman" w:hAnsi="Times New Roman"/>
                <w:sz w:val="24"/>
                <w:szCs w:val="24"/>
              </w:rPr>
              <w:t xml:space="preserve">ion number.  </w:t>
            </w:r>
            <w:bookmarkStart w:id="5" w:name="_Hlk116463969"/>
            <w:r w:rsidRPr="0EDD1493">
              <w:rPr>
                <w:rFonts w:ascii="Times New Roman" w:hAnsi="Times New Roman"/>
                <w:sz w:val="24"/>
                <w:szCs w:val="24"/>
              </w:rPr>
              <w:t xml:space="preserve">In addition to the information needed for general registration, the certification exam requires the counselor’s full </w:t>
            </w:r>
            <w:r w:rsidRPr="004F09DA">
              <w:rPr>
                <w:rFonts w:ascii="Times New Roman" w:hAnsi="Times New Roman"/>
                <w:sz w:val="24"/>
                <w:szCs w:val="24"/>
              </w:rPr>
              <w:t>mailing address, social security number, language(s) spoken by the counselor when providing counseling services,</w:t>
            </w:r>
            <w:r w:rsidRPr="0EDD1493">
              <w:rPr>
                <w:rFonts w:ascii="Times New Roman" w:hAnsi="Times New Roman"/>
                <w:sz w:val="24"/>
                <w:szCs w:val="24"/>
              </w:rPr>
              <w:t xml:space="preserve"> optional ques</w:t>
            </w:r>
            <w:r w:rsidRPr="0EDD1493">
              <w:rPr>
                <w:rFonts w:ascii="Times New Roman" w:hAnsi="Times New Roman"/>
                <w:sz w:val="24"/>
                <w:szCs w:val="24"/>
              </w:rPr>
              <w:t>tions regarding demographic data (race, ethnicity, gender), need for special accommodations, and information on pre</w:t>
            </w:r>
            <w:r w:rsidRPr="0EDD1493" w:rsidR="002168E2">
              <w:rPr>
                <w:rFonts w:ascii="Times New Roman" w:hAnsi="Times New Roman"/>
                <w:sz w:val="24"/>
                <w:szCs w:val="24"/>
              </w:rPr>
              <w:t>-</w:t>
            </w:r>
            <w:r w:rsidRPr="0EDD1493">
              <w:rPr>
                <w:rFonts w:ascii="Times New Roman" w:hAnsi="Times New Roman"/>
                <w:sz w:val="24"/>
                <w:szCs w:val="24"/>
              </w:rPr>
              <w:t xml:space="preserve">exam training taken. </w:t>
            </w:r>
          </w:p>
          <w:p w:rsidR="00951A5E" w:rsidRPr="009433A1" w:rsidP="00951A5E" w14:paraId="444F231C" w14:textId="77777777">
            <w:pPr>
              <w:spacing w:after="0" w:line="240" w:lineRule="auto"/>
              <w:rPr>
                <w:rFonts w:ascii="Times New Roman" w:hAnsi="Times New Roman"/>
                <w:bCs/>
                <w:sz w:val="24"/>
                <w:szCs w:val="24"/>
              </w:rPr>
            </w:pPr>
          </w:p>
          <w:p w:rsidR="00FA2F70" w:rsidRPr="00C879B4" w:rsidP="6C09A8C0" w14:paraId="57C03D12" w14:textId="20AED73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szCs w:val="24"/>
              </w:rPr>
            </w:pPr>
            <w:r w:rsidRPr="6C09A8C0">
              <w:rPr>
                <w:rFonts w:ascii="Times New Roman" w:hAnsi="Times New Roman"/>
                <w:sz w:val="24"/>
                <w:szCs w:val="24"/>
              </w:rPr>
              <w:t>Collection of social security numbers is required for linking the individual’s information to HUD’s FHA</w:t>
            </w:r>
            <w:r w:rsidR="00A0329A">
              <w:rPr>
                <w:rFonts w:ascii="Times New Roman" w:hAnsi="Times New Roman"/>
                <w:sz w:val="24"/>
                <w:szCs w:val="24"/>
              </w:rPr>
              <w:t>C</w:t>
            </w:r>
            <w:r w:rsidRPr="6C09A8C0">
              <w:rPr>
                <w:rFonts w:ascii="Times New Roman" w:hAnsi="Times New Roman"/>
                <w:sz w:val="24"/>
                <w:szCs w:val="24"/>
              </w:rPr>
              <w:t xml:space="preserve"> system, so H</w:t>
            </w:r>
            <w:r w:rsidRPr="6C09A8C0">
              <w:rPr>
                <w:rFonts w:ascii="Times New Roman" w:hAnsi="Times New Roman"/>
                <w:sz w:val="24"/>
                <w:szCs w:val="24"/>
              </w:rPr>
              <w:t>UD can verify applicants are employed by participating agencies.</w:t>
            </w:r>
            <w:bookmarkEnd w:id="5"/>
          </w:p>
        </w:tc>
      </w:tr>
    </w:tbl>
    <w:p w:rsidR="00FA2F70" w:rsidRPr="00C879B4"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35ED7E" w14:textId="77777777" w:rsidTr="00D35DDB">
        <w:tblPrEx>
          <w:tblW w:w="0" w:type="auto"/>
          <w:tblInd w:w="108" w:type="dxa"/>
          <w:tblLook w:val="04A0"/>
        </w:tblPrEx>
        <w:tc>
          <w:tcPr>
            <w:tcW w:w="9360" w:type="dxa"/>
            <w:shd w:val="clear" w:color="auto" w:fill="auto"/>
          </w:tcPr>
          <w:p w:rsidR="00FA2F70" w:rsidRPr="00C879B4" w:rsidP="001B4FB5"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3. Describe whether, and to what extent, the collection of information involves the use of automated, electronic, mechanical, or other technological collection techniques or other forms of information technology, e.g., permitting electronic submission of r</w:t>
            </w:r>
            <w:r w:rsidRPr="00C879B4">
              <w:rPr>
                <w:rFonts w:ascii="Times New Roman" w:hAnsi="Times New Roman"/>
                <w:b/>
                <w:color w:val="000000"/>
                <w:sz w:val="24"/>
                <w:szCs w:val="24"/>
              </w:rPr>
              <w:t xml:space="preserve">esponses, and the basis for the decision for adopting this means of collection. Also describe any consideration of using information technology to reduce burden. </w:t>
            </w:r>
          </w:p>
          <w:p w:rsidR="00FA2F70" w:rsidRPr="00C879B4" w:rsidP="001B4FB5" w14:paraId="06D3DF9B" w14:textId="77777777">
            <w:pPr>
              <w:spacing w:after="0" w:line="240" w:lineRule="auto"/>
              <w:rPr>
                <w:rFonts w:ascii="Times New Roman" w:hAnsi="Times New Roman"/>
                <w:b/>
                <w:color w:val="000000"/>
                <w:sz w:val="24"/>
                <w:szCs w:val="24"/>
              </w:rPr>
            </w:pPr>
          </w:p>
        </w:tc>
      </w:tr>
      <w:tr w14:paraId="02CFCC81" w14:textId="77777777" w:rsidTr="00D35DDB">
        <w:tblPrEx>
          <w:tblW w:w="0" w:type="auto"/>
          <w:tblInd w:w="108" w:type="dxa"/>
          <w:tblLook w:val="04A0"/>
        </w:tblPrEx>
        <w:tc>
          <w:tcPr>
            <w:tcW w:w="9360" w:type="dxa"/>
            <w:shd w:val="clear" w:color="auto" w:fill="auto"/>
          </w:tcPr>
          <w:p w:rsidR="003A1C90" w:rsidRPr="00417B76" w:rsidP="003A1C90" w14:paraId="23B0544A" w14:textId="6117C935">
            <w:pPr>
              <w:spacing w:after="0" w:line="240" w:lineRule="auto"/>
              <w:rPr>
                <w:rFonts w:ascii="Times New Roman" w:hAnsi="Times New Roman"/>
                <w:bCs/>
                <w:color w:val="000000"/>
                <w:sz w:val="24"/>
                <w:szCs w:val="24"/>
              </w:rPr>
            </w:pPr>
            <w:r w:rsidRPr="00417B76">
              <w:rPr>
                <w:rFonts w:ascii="Times New Roman" w:hAnsi="Times New Roman"/>
                <w:bCs/>
                <w:sz w:val="24"/>
                <w:szCs w:val="24"/>
              </w:rPr>
              <w:t>Interested parties will be able to register for the HUD</w:t>
            </w:r>
            <w:r>
              <w:rPr>
                <w:rFonts w:ascii="Times New Roman" w:hAnsi="Times New Roman"/>
                <w:bCs/>
                <w:sz w:val="24"/>
                <w:szCs w:val="24"/>
              </w:rPr>
              <w:t>’s</w:t>
            </w:r>
            <w:r w:rsidRPr="00417B76">
              <w:rPr>
                <w:rFonts w:ascii="Times New Roman" w:hAnsi="Times New Roman"/>
                <w:bCs/>
                <w:sz w:val="24"/>
                <w:szCs w:val="24"/>
              </w:rPr>
              <w:t xml:space="preserve"> Housing Counselor Certification T</w:t>
            </w:r>
            <w:r w:rsidRPr="00417B76">
              <w:rPr>
                <w:rFonts w:ascii="Times New Roman" w:hAnsi="Times New Roman"/>
                <w:bCs/>
                <w:sz w:val="24"/>
                <w:szCs w:val="24"/>
              </w:rPr>
              <w:t xml:space="preserve">raining and Examination at </w:t>
            </w:r>
            <w:hyperlink r:id="rId5" w:history="1">
              <w:r w:rsidRPr="00417B76">
                <w:rPr>
                  <w:rStyle w:val="Hyperlink"/>
                  <w:rFonts w:ascii="Times New Roman" w:hAnsi="Times New Roman"/>
                  <w:sz w:val="24"/>
                  <w:szCs w:val="24"/>
                </w:rPr>
                <w:t>www.HUDHousingCounselors.com</w:t>
              </w:r>
            </w:hyperlink>
            <w:r w:rsidRPr="00417B76">
              <w:rPr>
                <w:rFonts w:ascii="Times New Roman" w:hAnsi="Times New Roman"/>
                <w:bCs/>
                <w:sz w:val="24"/>
                <w:szCs w:val="24"/>
              </w:rPr>
              <w:t xml:space="preserve">. This will be the only location available for the online training and examination registration. The collection of </w:t>
            </w:r>
            <w:r w:rsidRPr="00417B76">
              <w:rPr>
                <w:rFonts w:ascii="Times New Roman" w:hAnsi="Times New Roman"/>
                <w:bCs/>
                <w:sz w:val="24"/>
                <w:szCs w:val="24"/>
              </w:rPr>
              <w:t xml:space="preserve">information is performed electronically through the secure website at </w:t>
            </w:r>
            <w:hyperlink r:id="rId5" w:history="1">
              <w:r w:rsidRPr="004F60BE" w:rsidR="003363F3">
                <w:rPr>
                  <w:rStyle w:val="Hyperlink"/>
                  <w:rFonts w:ascii="Times New Roman" w:hAnsi="Times New Roman"/>
                  <w:bCs/>
                  <w:sz w:val="24"/>
                  <w:szCs w:val="24"/>
                </w:rPr>
                <w:t>www.Hudhousingcounselors.com</w:t>
              </w:r>
            </w:hyperlink>
            <w:r>
              <w:rPr>
                <w:rFonts w:ascii="Times New Roman" w:hAnsi="Times New Roman"/>
                <w:bCs/>
                <w:sz w:val="24"/>
                <w:szCs w:val="24"/>
              </w:rPr>
              <w:t>.</w:t>
            </w:r>
            <w:r w:rsidRPr="00417B76">
              <w:rPr>
                <w:rFonts w:ascii="Times New Roman" w:hAnsi="Times New Roman"/>
                <w:bCs/>
                <w:color w:val="000000"/>
                <w:sz w:val="24"/>
                <w:szCs w:val="24"/>
              </w:rPr>
              <w:t xml:space="preserve">                                           </w:t>
            </w:r>
          </w:p>
          <w:p w:rsidR="00FA2F70" w:rsidRPr="00C879B4" w:rsidP="001B4FB5" w14:paraId="74E4A661" w14:textId="77777777">
            <w:pPr>
              <w:spacing w:after="0" w:line="240" w:lineRule="auto"/>
              <w:rPr>
                <w:rFonts w:ascii="Times New Roman" w:hAnsi="Times New Roman"/>
                <w:b/>
                <w:color w:val="000000"/>
                <w:sz w:val="24"/>
                <w:szCs w:val="24"/>
              </w:rPr>
            </w:pPr>
          </w:p>
        </w:tc>
      </w:tr>
    </w:tbl>
    <w:p w:rsidR="00FA2F70" w:rsidRPr="00C879B4"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00D35DDB">
        <w:tblPrEx>
          <w:tblW w:w="0" w:type="auto"/>
          <w:tblInd w:w="108" w:type="dxa"/>
          <w:tblLook w:val="04A0"/>
        </w:tblPrEx>
        <w:tc>
          <w:tcPr>
            <w:tcW w:w="9360" w:type="dxa"/>
            <w:shd w:val="clear" w:color="auto" w:fill="auto"/>
          </w:tcPr>
          <w:p w:rsidR="00FA2F70" w:rsidRPr="00C879B4" w:rsidP="001B4FB5"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4. Describe efforts to id</w:t>
            </w:r>
            <w:r w:rsidRPr="00C879B4">
              <w:rPr>
                <w:rFonts w:ascii="Times New Roman" w:hAnsi="Times New Roman"/>
                <w:b/>
                <w:color w:val="000000"/>
                <w:sz w:val="24"/>
                <w:szCs w:val="24"/>
              </w:rPr>
              <w:t xml:space="preserve">entify duplication. Show specifically why any similar information already available cannot be used or modified for use for the purposes described in Item 2 above. </w:t>
            </w:r>
          </w:p>
          <w:p w:rsidR="00FA2F70" w:rsidRPr="00C879B4" w:rsidP="001B4FB5" w14:paraId="2F707C2C" w14:textId="77777777">
            <w:pPr>
              <w:spacing w:after="0" w:line="240" w:lineRule="auto"/>
              <w:rPr>
                <w:rFonts w:ascii="Times New Roman" w:hAnsi="Times New Roman"/>
                <w:b/>
                <w:color w:val="000000"/>
                <w:sz w:val="24"/>
                <w:szCs w:val="24"/>
              </w:rPr>
            </w:pPr>
          </w:p>
        </w:tc>
      </w:tr>
      <w:tr w14:paraId="59410D16" w14:textId="77777777" w:rsidTr="00D35DDB">
        <w:tblPrEx>
          <w:tblW w:w="0" w:type="auto"/>
          <w:tblInd w:w="108" w:type="dxa"/>
          <w:tblLook w:val="04A0"/>
        </w:tblPrEx>
        <w:tc>
          <w:tcPr>
            <w:tcW w:w="9360" w:type="dxa"/>
            <w:shd w:val="clear" w:color="auto" w:fill="auto"/>
          </w:tcPr>
          <w:p w:rsidR="007D2FD0" w:rsidRPr="00C879B4" w:rsidP="007D2FD0" w14:paraId="036EEADC" w14:textId="731AC4EF">
            <w:pPr>
              <w:spacing w:after="0" w:line="240" w:lineRule="auto"/>
              <w:rPr>
                <w:rFonts w:ascii="Times New Roman" w:hAnsi="Times New Roman"/>
                <w:b/>
                <w:color w:val="000000"/>
                <w:sz w:val="24"/>
                <w:szCs w:val="24"/>
              </w:rPr>
            </w:pPr>
            <w:r>
              <w:rPr>
                <w:rFonts w:ascii="Times New Roman" w:hAnsi="Times New Roman"/>
                <w:bCs/>
                <w:color w:val="000000"/>
                <w:sz w:val="24"/>
                <w:szCs w:val="24"/>
              </w:rPr>
              <w:t>The</w:t>
            </w:r>
            <w:r w:rsidRPr="00417B76">
              <w:rPr>
                <w:rFonts w:ascii="Times New Roman" w:hAnsi="Times New Roman"/>
                <w:bCs/>
                <w:color w:val="000000"/>
                <w:sz w:val="24"/>
                <w:szCs w:val="24"/>
              </w:rPr>
              <w:t xml:space="preserve"> Housing Counseling Certification Training and Examination is </w:t>
            </w:r>
            <w:r w:rsidR="00FC1AA6">
              <w:rPr>
                <w:rFonts w:ascii="Times New Roman" w:hAnsi="Times New Roman"/>
                <w:bCs/>
                <w:color w:val="000000"/>
                <w:sz w:val="24"/>
                <w:szCs w:val="24"/>
              </w:rPr>
              <w:t>unique</w:t>
            </w:r>
            <w:r w:rsidRPr="00417B76">
              <w:rPr>
                <w:rFonts w:ascii="Times New Roman" w:hAnsi="Times New Roman"/>
                <w:bCs/>
                <w:color w:val="000000"/>
                <w:sz w:val="24"/>
                <w:szCs w:val="24"/>
              </w:rPr>
              <w:t xml:space="preserve">, no similar information for the same group of individuals </w:t>
            </w:r>
            <w:r>
              <w:rPr>
                <w:rFonts w:ascii="Times New Roman" w:hAnsi="Times New Roman"/>
                <w:bCs/>
                <w:color w:val="000000"/>
                <w:sz w:val="24"/>
                <w:szCs w:val="24"/>
              </w:rPr>
              <w:t xml:space="preserve">is </w:t>
            </w:r>
            <w:r w:rsidRPr="00417B76">
              <w:rPr>
                <w:rFonts w:ascii="Times New Roman" w:hAnsi="Times New Roman"/>
                <w:bCs/>
                <w:color w:val="000000"/>
                <w:sz w:val="24"/>
                <w:szCs w:val="24"/>
              </w:rPr>
              <w:t xml:space="preserve">available. The website </w:t>
            </w:r>
            <w:hyperlink r:id="rId5" w:history="1">
              <w:r w:rsidRPr="004F60BE" w:rsidR="004F09DA">
                <w:rPr>
                  <w:rStyle w:val="Hyperlink"/>
                  <w:rFonts w:ascii="Times New Roman" w:hAnsi="Times New Roman"/>
                  <w:bCs/>
                  <w:sz w:val="24"/>
                  <w:szCs w:val="24"/>
                </w:rPr>
                <w:t>www.hudhousingcounselors.com</w:t>
              </w:r>
            </w:hyperlink>
            <w:r w:rsidR="004F09DA">
              <w:rPr>
                <w:rFonts w:ascii="Times New Roman" w:hAnsi="Times New Roman"/>
                <w:bCs/>
                <w:color w:val="000000"/>
                <w:sz w:val="24"/>
                <w:szCs w:val="24"/>
              </w:rPr>
              <w:t xml:space="preserve"> </w:t>
            </w:r>
            <w:r w:rsidRPr="00417B76">
              <w:rPr>
                <w:rFonts w:ascii="Times New Roman" w:hAnsi="Times New Roman"/>
                <w:bCs/>
                <w:color w:val="000000"/>
                <w:sz w:val="24"/>
                <w:szCs w:val="24"/>
              </w:rPr>
              <w:t>was launched</w:t>
            </w:r>
            <w:r>
              <w:rPr>
                <w:rFonts w:ascii="Times New Roman" w:hAnsi="Times New Roman"/>
                <w:bCs/>
                <w:color w:val="000000"/>
                <w:sz w:val="24"/>
                <w:szCs w:val="24"/>
              </w:rPr>
              <w:t xml:space="preserve"> on</w:t>
            </w:r>
            <w:r w:rsidRPr="00417B76">
              <w:rPr>
                <w:rFonts w:ascii="Times New Roman" w:hAnsi="Times New Roman"/>
                <w:bCs/>
                <w:color w:val="000000"/>
                <w:sz w:val="24"/>
                <w:szCs w:val="24"/>
              </w:rPr>
              <w:t xml:space="preserve"> </w:t>
            </w:r>
            <w:r w:rsidRPr="00417B76" w:rsidR="004F09DA">
              <w:rPr>
                <w:rFonts w:ascii="Times New Roman" w:hAnsi="Times New Roman"/>
                <w:bCs/>
                <w:color w:val="000000"/>
                <w:sz w:val="24"/>
                <w:szCs w:val="24"/>
              </w:rPr>
              <w:t>June</w:t>
            </w:r>
            <w:r w:rsidR="004F09DA">
              <w:rPr>
                <w:rFonts w:ascii="Times New Roman" w:hAnsi="Times New Roman"/>
                <w:bCs/>
                <w:color w:val="000000"/>
                <w:sz w:val="24"/>
                <w:szCs w:val="24"/>
              </w:rPr>
              <w:t xml:space="preserve"> </w:t>
            </w:r>
            <w:r w:rsidRPr="00417B76" w:rsidR="004F09DA">
              <w:rPr>
                <w:rFonts w:ascii="Times New Roman" w:hAnsi="Times New Roman"/>
                <w:bCs/>
                <w:color w:val="000000"/>
                <w:sz w:val="24"/>
                <w:szCs w:val="24"/>
              </w:rPr>
              <w:t>4, 2015 and</w:t>
            </w:r>
            <w:r w:rsidRPr="00417B76">
              <w:rPr>
                <w:rFonts w:ascii="Times New Roman" w:hAnsi="Times New Roman"/>
                <w:bCs/>
                <w:color w:val="000000"/>
                <w:sz w:val="24"/>
                <w:szCs w:val="24"/>
              </w:rPr>
              <w:t xml:space="preserve"> began collecting site r</w:t>
            </w:r>
            <w:r w:rsidRPr="00417B76">
              <w:rPr>
                <w:rFonts w:ascii="Times New Roman" w:hAnsi="Times New Roman"/>
                <w:bCs/>
                <w:color w:val="000000"/>
                <w:sz w:val="24"/>
                <w:szCs w:val="24"/>
              </w:rPr>
              <w:t xml:space="preserve">egistration information </w:t>
            </w:r>
            <w:r>
              <w:rPr>
                <w:rFonts w:ascii="Times New Roman" w:hAnsi="Times New Roman"/>
                <w:bCs/>
                <w:color w:val="000000"/>
                <w:sz w:val="24"/>
                <w:szCs w:val="24"/>
              </w:rPr>
              <w:t xml:space="preserve">on </w:t>
            </w:r>
            <w:r w:rsidRPr="00417B76">
              <w:rPr>
                <w:rFonts w:ascii="Times New Roman" w:hAnsi="Times New Roman"/>
                <w:bCs/>
                <w:color w:val="000000"/>
                <w:sz w:val="24"/>
                <w:szCs w:val="24"/>
              </w:rPr>
              <w:t xml:space="preserve">June 1, 2017.  The examination registration began </w:t>
            </w:r>
            <w:r>
              <w:rPr>
                <w:rFonts w:ascii="Times New Roman" w:hAnsi="Times New Roman"/>
                <w:bCs/>
                <w:color w:val="000000"/>
                <w:sz w:val="24"/>
                <w:szCs w:val="24"/>
              </w:rPr>
              <w:t xml:space="preserve">on </w:t>
            </w:r>
            <w:r w:rsidRPr="00417B76">
              <w:rPr>
                <w:rFonts w:ascii="Times New Roman" w:hAnsi="Times New Roman"/>
                <w:bCs/>
                <w:color w:val="000000"/>
                <w:sz w:val="24"/>
                <w:szCs w:val="24"/>
              </w:rPr>
              <w:t xml:space="preserve">August 1, 2017.  </w:t>
            </w:r>
            <w:r w:rsidRPr="00417B76">
              <w:rPr>
                <w:rFonts w:ascii="Times New Roman" w:hAnsi="Times New Roman"/>
                <w:bCs/>
                <w:sz w:val="24"/>
                <w:szCs w:val="24"/>
              </w:rPr>
              <w:t xml:space="preserve">The application for the HECM Roster requests similar information but only for those </w:t>
            </w:r>
            <w:r>
              <w:rPr>
                <w:rFonts w:ascii="Times New Roman" w:hAnsi="Times New Roman"/>
                <w:bCs/>
                <w:sz w:val="24"/>
                <w:szCs w:val="24"/>
              </w:rPr>
              <w:t>C</w:t>
            </w:r>
            <w:r w:rsidRPr="00417B76">
              <w:rPr>
                <w:rFonts w:ascii="Times New Roman" w:hAnsi="Times New Roman"/>
                <w:bCs/>
                <w:sz w:val="24"/>
                <w:szCs w:val="24"/>
              </w:rPr>
              <w:t xml:space="preserve">ounselors who have passed the HECM Exam and want to be placed on the HECM </w:t>
            </w:r>
            <w:r w:rsidRPr="00417B76">
              <w:rPr>
                <w:rFonts w:ascii="Times New Roman" w:hAnsi="Times New Roman"/>
                <w:bCs/>
                <w:sz w:val="24"/>
                <w:szCs w:val="24"/>
              </w:rPr>
              <w:t xml:space="preserve">Roster. </w:t>
            </w:r>
            <w:r>
              <w:rPr>
                <w:rFonts w:ascii="Times New Roman" w:hAnsi="Times New Roman"/>
                <w:bCs/>
                <w:sz w:val="24"/>
                <w:szCs w:val="24"/>
              </w:rPr>
              <w:t>HUD makes every effort to ensure that there is no duplication of information being collected.</w:t>
            </w:r>
            <w:r w:rsidRPr="00417B76">
              <w:rPr>
                <w:rFonts w:ascii="Times New Roman" w:hAnsi="Times New Roman"/>
                <w:bCs/>
                <w:sz w:val="24"/>
                <w:szCs w:val="24"/>
              </w:rPr>
              <w:t xml:space="preserve">                                                          </w:t>
            </w:r>
          </w:p>
          <w:p w:rsidR="00FA2F70" w:rsidRPr="00C879B4" w:rsidP="001B4FB5" w14:paraId="22D179F9" w14:textId="77777777">
            <w:pPr>
              <w:spacing w:after="0" w:line="240" w:lineRule="auto"/>
              <w:rPr>
                <w:rFonts w:ascii="Times New Roman" w:hAnsi="Times New Roman"/>
                <w:b/>
                <w:color w:val="000000"/>
                <w:sz w:val="24"/>
                <w:szCs w:val="24"/>
              </w:rPr>
            </w:pPr>
          </w:p>
        </w:tc>
      </w:tr>
    </w:tbl>
    <w:p w:rsidR="00FA2F70" w:rsidRPr="00C879B4"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C76651">
        <w:tblPrEx>
          <w:tblW w:w="0" w:type="auto"/>
          <w:tblInd w:w="108" w:type="dxa"/>
          <w:tblLook w:val="04A0"/>
        </w:tblPrEx>
        <w:tc>
          <w:tcPr>
            <w:tcW w:w="9252" w:type="dxa"/>
            <w:shd w:val="clear" w:color="auto" w:fill="auto"/>
          </w:tcPr>
          <w:p w:rsidR="00FA2F70" w:rsidRPr="00C879B4" w:rsidP="001B4FB5"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w:t>
            </w:r>
            <w:r w:rsidRPr="00C879B4">
              <w:rPr>
                <w:rFonts w:ascii="Times New Roman" w:hAnsi="Times New Roman"/>
                <w:b/>
                <w:color w:val="000000"/>
                <w:sz w:val="24"/>
                <w:szCs w:val="24"/>
              </w:rPr>
              <w:t xml:space="preserve">of OMB Form 83-I), describe any methods used to minimize burden. </w:t>
            </w:r>
          </w:p>
          <w:p w:rsidR="00FA2F70" w:rsidRPr="00C879B4" w:rsidP="001B4FB5" w14:paraId="2F1A16D0" w14:textId="77777777">
            <w:pPr>
              <w:spacing w:after="0" w:line="240" w:lineRule="auto"/>
              <w:rPr>
                <w:rFonts w:ascii="Times New Roman" w:hAnsi="Times New Roman"/>
                <w:b/>
                <w:color w:val="000000"/>
                <w:sz w:val="24"/>
                <w:szCs w:val="24"/>
              </w:rPr>
            </w:pPr>
          </w:p>
        </w:tc>
      </w:tr>
      <w:tr w14:paraId="29AFCE95" w14:textId="77777777" w:rsidTr="00C76651">
        <w:tblPrEx>
          <w:tblW w:w="0" w:type="auto"/>
          <w:tblInd w:w="108" w:type="dxa"/>
          <w:tblLook w:val="04A0"/>
        </w:tblPrEx>
        <w:tc>
          <w:tcPr>
            <w:tcW w:w="9252" w:type="dxa"/>
            <w:shd w:val="clear" w:color="auto" w:fill="auto"/>
          </w:tcPr>
          <w:p w:rsidR="00C76651" w:rsidRPr="00C879B4" w:rsidP="00C76651" w14:paraId="5BBAD5FA" w14:textId="6DF87A60">
            <w:pPr>
              <w:spacing w:after="0" w:line="240" w:lineRule="auto"/>
              <w:rPr>
                <w:rFonts w:ascii="Times New Roman" w:hAnsi="Times New Roman"/>
                <w:b/>
                <w:color w:val="000000"/>
                <w:sz w:val="24"/>
                <w:szCs w:val="24"/>
              </w:rPr>
            </w:pPr>
            <w:r w:rsidRPr="00C33963">
              <w:rPr>
                <w:rFonts w:ascii="Times New Roman" w:hAnsi="Times New Roman"/>
                <w:bCs/>
                <w:sz w:val="24"/>
                <w:szCs w:val="24"/>
              </w:rPr>
              <w:t>There is no impact on small business or other small entities as the potential respondents are individuals.</w:t>
            </w:r>
            <w:r w:rsidRPr="00C33963">
              <w:rPr>
                <w:rFonts w:ascii="Times New Roman" w:hAnsi="Times New Roman"/>
                <w:bCs/>
                <w:color w:val="00B050"/>
                <w:sz w:val="24"/>
                <w:szCs w:val="24"/>
              </w:rPr>
              <w:t xml:space="preserve"> </w:t>
            </w:r>
          </w:p>
        </w:tc>
      </w:tr>
      <w:tr w14:paraId="4A667122" w14:textId="77777777" w:rsidTr="00C76651">
        <w:tblPrEx>
          <w:tblW w:w="0" w:type="auto"/>
          <w:tblInd w:w="108" w:type="dxa"/>
          <w:tblLook w:val="04A0"/>
        </w:tblPrEx>
        <w:tc>
          <w:tcPr>
            <w:tcW w:w="9252" w:type="dxa"/>
            <w:shd w:val="clear" w:color="auto" w:fill="auto"/>
          </w:tcPr>
          <w:p w:rsidR="00FA2F70" w:rsidRPr="00C879B4" w:rsidP="001B4FB5" w14:paraId="2A383C1A" w14:textId="77777777">
            <w:pPr>
              <w:spacing w:after="0" w:line="240" w:lineRule="auto"/>
              <w:rPr>
                <w:rFonts w:ascii="Times New Roman" w:hAnsi="Times New Roman"/>
                <w:b/>
                <w:color w:val="000000"/>
                <w:sz w:val="24"/>
                <w:szCs w:val="24"/>
              </w:rPr>
            </w:pPr>
          </w:p>
        </w:tc>
      </w:tr>
    </w:tbl>
    <w:p w:rsidR="00FA2F70" w:rsidRPr="00C879B4"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6C09A8C0">
        <w:tblPrEx>
          <w:tblW w:w="0" w:type="auto"/>
          <w:tblInd w:w="108" w:type="dxa"/>
          <w:tblLook w:val="04A0"/>
        </w:tblPrEx>
        <w:tc>
          <w:tcPr>
            <w:tcW w:w="9360" w:type="dxa"/>
            <w:shd w:val="clear" w:color="auto" w:fill="auto"/>
          </w:tcPr>
          <w:p w:rsidR="00FA2F70" w:rsidRPr="00C879B4" w:rsidP="001B4FB5"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C879B4" w:rsidP="001B4FB5" w14:paraId="2120A543" w14:textId="77777777">
            <w:pPr>
              <w:spacing w:after="0" w:line="240" w:lineRule="auto"/>
              <w:rPr>
                <w:rFonts w:ascii="Times New Roman" w:hAnsi="Times New Roman"/>
                <w:b/>
                <w:color w:val="000000"/>
                <w:sz w:val="24"/>
                <w:szCs w:val="24"/>
              </w:rPr>
            </w:pPr>
          </w:p>
        </w:tc>
      </w:tr>
      <w:tr w14:paraId="6CEB6682" w14:textId="77777777" w:rsidTr="6C09A8C0">
        <w:tblPrEx>
          <w:tblW w:w="0" w:type="auto"/>
          <w:tblInd w:w="108" w:type="dxa"/>
          <w:tblLook w:val="04A0"/>
        </w:tblPrEx>
        <w:tc>
          <w:tcPr>
            <w:tcW w:w="9360" w:type="dxa"/>
            <w:shd w:val="clear" w:color="auto" w:fill="auto"/>
          </w:tcPr>
          <w:p w:rsidR="00FA2F70" w:rsidRPr="00C879B4" w:rsidP="6C09A8C0" w14:paraId="0DCC2D1D" w14:textId="1F23B943">
            <w:pPr>
              <w:spacing w:after="0" w:line="240" w:lineRule="auto"/>
              <w:rPr>
                <w:rFonts w:ascii="Times New Roman" w:hAnsi="Times New Roman"/>
                <w:b/>
                <w:bCs/>
                <w:color w:val="000000"/>
                <w:sz w:val="24"/>
                <w:szCs w:val="24"/>
              </w:rPr>
            </w:pPr>
            <w:bookmarkStart w:id="6" w:name="_Hlk116464227"/>
            <w:r w:rsidRPr="6C09A8C0">
              <w:rPr>
                <w:rFonts w:ascii="Times New Roman" w:hAnsi="Times New Roman"/>
                <w:sz w:val="24"/>
                <w:szCs w:val="24"/>
              </w:rPr>
              <w:t xml:space="preserve">If </w:t>
            </w:r>
            <w:r w:rsidRPr="6C09A8C0" w:rsidR="006F5F9C">
              <w:rPr>
                <w:rFonts w:ascii="Times New Roman" w:hAnsi="Times New Roman"/>
                <w:sz w:val="24"/>
                <w:szCs w:val="24"/>
              </w:rPr>
              <w:t>th</w:t>
            </w:r>
            <w:r w:rsidR="006F5F9C">
              <w:rPr>
                <w:rFonts w:ascii="Times New Roman" w:hAnsi="Times New Roman"/>
                <w:sz w:val="24"/>
                <w:szCs w:val="24"/>
              </w:rPr>
              <w:t xml:space="preserve">e housing counselor </w:t>
            </w:r>
            <w:r w:rsidRPr="6C09A8C0">
              <w:rPr>
                <w:rFonts w:ascii="Times New Roman" w:hAnsi="Times New Roman"/>
                <w:sz w:val="24"/>
                <w:szCs w:val="24"/>
              </w:rPr>
              <w:t>information is not collected</w:t>
            </w:r>
            <w:r w:rsidRPr="6C09A8C0">
              <w:rPr>
                <w:rFonts w:ascii="Times New Roman" w:hAnsi="Times New Roman"/>
                <w:sz w:val="24"/>
                <w:szCs w:val="24"/>
              </w:rPr>
              <w:t>, housing counselors will not be able to take the Certification Exam necessary to become a HUD certified housing counselor and the HUD Housing Counseling program will not meet the statutory requirements</w:t>
            </w:r>
            <w:r w:rsidR="006F5F9C">
              <w:rPr>
                <w:rFonts w:ascii="Times New Roman" w:hAnsi="Times New Roman"/>
                <w:sz w:val="24"/>
                <w:szCs w:val="24"/>
              </w:rPr>
              <w:t xml:space="preserve"> in Section 106</w:t>
            </w:r>
            <w:r w:rsidRPr="6C09A8C0">
              <w:rPr>
                <w:rFonts w:ascii="Times New Roman" w:hAnsi="Times New Roman"/>
                <w:sz w:val="24"/>
                <w:szCs w:val="24"/>
              </w:rPr>
              <w:t>.</w:t>
            </w:r>
            <w:bookmarkEnd w:id="6"/>
          </w:p>
        </w:tc>
      </w:tr>
    </w:tbl>
    <w:p w:rsidR="00FA2F70" w:rsidRPr="00C879B4"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D35DDB">
        <w:tblPrEx>
          <w:tblW w:w="0" w:type="auto"/>
          <w:tblInd w:w="108" w:type="dxa"/>
          <w:tblLook w:val="04A0"/>
        </w:tblPrEx>
        <w:tc>
          <w:tcPr>
            <w:tcW w:w="9360" w:type="dxa"/>
            <w:shd w:val="clear" w:color="auto" w:fill="auto"/>
          </w:tcPr>
          <w:p w:rsidR="00FA2F70" w:rsidRPr="00C879B4" w:rsidP="001B4FB5"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00FA2F70" w:rsidRPr="00C879B4" w:rsidP="001B4FB5" w14:paraId="05259076" w14:textId="77777777">
            <w:pPr>
              <w:spacing w:after="0" w:line="240" w:lineRule="auto"/>
              <w:rPr>
                <w:rFonts w:ascii="Times New Roman" w:hAnsi="Times New Roman"/>
                <w:b/>
                <w:color w:val="000000"/>
                <w:sz w:val="24"/>
                <w:szCs w:val="24"/>
              </w:rPr>
            </w:pPr>
          </w:p>
          <w:p w:rsidR="004E7DF7" w:rsidRPr="00417B76" w:rsidP="004E7DF7" w14:paraId="5C52CDD9" w14:textId="77777777">
            <w:pPr>
              <w:spacing w:after="0" w:line="240" w:lineRule="auto"/>
              <w:rPr>
                <w:rFonts w:ascii="Times New Roman" w:hAnsi="Times New Roman"/>
                <w:bCs/>
                <w:sz w:val="24"/>
                <w:szCs w:val="24"/>
              </w:rPr>
            </w:pPr>
            <w:r w:rsidRPr="00417B76">
              <w:rPr>
                <w:rFonts w:ascii="Times New Roman" w:hAnsi="Times New Roman"/>
                <w:bCs/>
                <w:sz w:val="24"/>
                <w:szCs w:val="24"/>
              </w:rPr>
              <w:t>The information will be collected only one time. Different pieces of information are collected at the various stages of the certification process. When the counselor registers to take the certification training a portion of information is requested. Upon r</w:t>
            </w:r>
            <w:r w:rsidRPr="00417B76">
              <w:rPr>
                <w:rFonts w:ascii="Times New Roman" w:hAnsi="Times New Roman"/>
                <w:bCs/>
                <w:sz w:val="24"/>
                <w:szCs w:val="24"/>
              </w:rPr>
              <w:t xml:space="preserve">egistering for the examination, the remaining required information is requested. </w:t>
            </w:r>
          </w:p>
          <w:p w:rsidR="004E7DF7" w:rsidRPr="00417B76" w:rsidP="004E7DF7" w14:paraId="6FAFF87D" w14:textId="77777777">
            <w:pPr>
              <w:spacing w:after="0" w:line="240" w:lineRule="auto"/>
              <w:rPr>
                <w:rFonts w:ascii="Times New Roman" w:hAnsi="Times New Roman"/>
                <w:bCs/>
                <w:color w:val="000000"/>
                <w:sz w:val="24"/>
                <w:szCs w:val="24"/>
              </w:rPr>
            </w:pPr>
          </w:p>
          <w:p w:rsidR="004E7DF7" w:rsidP="004E7DF7" w14:paraId="4CDCBA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report information to the agency more often than quarterly; </w:t>
            </w:r>
          </w:p>
          <w:p w:rsidR="004E7DF7" w:rsidP="004E7DF7" w14:paraId="4AEC0B08" w14:textId="77777777">
            <w:pPr>
              <w:spacing w:after="0" w:line="240" w:lineRule="auto"/>
              <w:rPr>
                <w:rFonts w:ascii="Times New Roman" w:hAnsi="Times New Roman"/>
                <w:sz w:val="24"/>
                <w:szCs w:val="24"/>
              </w:rPr>
            </w:pPr>
          </w:p>
          <w:p w:rsidR="004E7DF7" w:rsidRPr="00723ECD" w:rsidP="004E7DF7" w14:paraId="5C700AC5" w14:textId="77777777">
            <w:pPr>
              <w:spacing w:after="0" w:line="240" w:lineRule="auto"/>
              <w:rPr>
                <w:rFonts w:ascii="Times New Roman" w:hAnsi="Times New Roman"/>
                <w:sz w:val="24"/>
                <w:szCs w:val="24"/>
              </w:rPr>
            </w:pPr>
            <w:r w:rsidRPr="00723ECD">
              <w:rPr>
                <w:rFonts w:ascii="Times New Roman" w:hAnsi="Times New Roman"/>
                <w:sz w:val="24"/>
                <w:szCs w:val="24"/>
              </w:rPr>
              <w:t>Not Applicable</w:t>
            </w:r>
            <w:r>
              <w:rPr>
                <w:rFonts w:ascii="Times New Roman" w:hAnsi="Times New Roman"/>
                <w:sz w:val="24"/>
                <w:szCs w:val="24"/>
              </w:rPr>
              <w:t>.</w:t>
            </w:r>
          </w:p>
          <w:p w:rsidR="004E7DF7" w:rsidRPr="00C879B4" w:rsidP="004E7DF7" w14:paraId="515A11BD" w14:textId="77777777">
            <w:pPr>
              <w:spacing w:after="0" w:line="240" w:lineRule="auto"/>
              <w:rPr>
                <w:rFonts w:ascii="Times New Roman" w:hAnsi="Times New Roman"/>
                <w:color w:val="000000"/>
                <w:sz w:val="24"/>
                <w:szCs w:val="24"/>
              </w:rPr>
            </w:pPr>
          </w:p>
          <w:p w:rsidR="00C96AFA" w:rsidP="004E7DF7" w14:paraId="67E66DF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requiring respondents to prepare a written response to a collecti</w:t>
            </w:r>
            <w:r w:rsidRPr="00C879B4">
              <w:rPr>
                <w:rFonts w:ascii="Times New Roman" w:hAnsi="Times New Roman"/>
                <w:color w:val="000000"/>
                <w:sz w:val="24"/>
                <w:szCs w:val="24"/>
              </w:rPr>
              <w:t xml:space="preserve">on of information in fewer than 30 days after receipt of it; </w:t>
            </w:r>
          </w:p>
          <w:p w:rsidR="00C96AFA" w:rsidP="004E7DF7" w14:paraId="51373C49" w14:textId="77777777">
            <w:pPr>
              <w:spacing w:after="0" w:line="240" w:lineRule="auto"/>
              <w:rPr>
                <w:rFonts w:ascii="Times New Roman" w:hAnsi="Times New Roman"/>
                <w:color w:val="000000"/>
                <w:sz w:val="24"/>
                <w:szCs w:val="24"/>
              </w:rPr>
            </w:pPr>
          </w:p>
          <w:p w:rsidR="004E7DF7" w:rsidP="004E7DF7" w14:paraId="07676844" w14:textId="0E14DB8C">
            <w:pPr>
              <w:spacing w:after="0" w:line="240" w:lineRule="auto"/>
              <w:rPr>
                <w:rFonts w:ascii="Times New Roman" w:hAnsi="Times New Roman"/>
                <w:color w:val="00B050"/>
                <w:sz w:val="24"/>
                <w:szCs w:val="24"/>
              </w:rPr>
            </w:pPr>
            <w:r w:rsidRPr="00723ECD">
              <w:rPr>
                <w:rFonts w:ascii="Times New Roman" w:hAnsi="Times New Roman"/>
                <w:sz w:val="24"/>
                <w:szCs w:val="24"/>
              </w:rPr>
              <w:t>Not Applicable</w:t>
            </w:r>
          </w:p>
          <w:p w:rsidR="004E7DF7" w:rsidRPr="00C879B4" w:rsidP="004E7DF7" w14:paraId="25179BB2" w14:textId="77777777">
            <w:pPr>
              <w:spacing w:after="0" w:line="240" w:lineRule="auto"/>
              <w:rPr>
                <w:rFonts w:ascii="Times New Roman" w:hAnsi="Times New Roman"/>
                <w:color w:val="000000"/>
                <w:sz w:val="24"/>
                <w:szCs w:val="24"/>
              </w:rPr>
            </w:pPr>
          </w:p>
          <w:p w:rsidR="004E7DF7" w:rsidP="004E7DF7" w14:paraId="15BCCED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requiring respondents to submit more than an original and two copies of any document; </w:t>
            </w:r>
          </w:p>
          <w:p w:rsidR="004E7DF7" w:rsidP="004E7DF7" w14:paraId="0757B30D" w14:textId="77777777">
            <w:pPr>
              <w:spacing w:after="0" w:line="240" w:lineRule="auto"/>
              <w:rPr>
                <w:rFonts w:ascii="Times New Roman" w:hAnsi="Times New Roman"/>
                <w:color w:val="000000"/>
                <w:sz w:val="24"/>
                <w:szCs w:val="24"/>
              </w:rPr>
            </w:pPr>
          </w:p>
          <w:p w:rsidR="004E7DF7" w:rsidRPr="00723ECD" w:rsidP="004E7DF7" w14:paraId="4A7C9BE4" w14:textId="77777777">
            <w:pPr>
              <w:spacing w:after="0" w:line="240" w:lineRule="auto"/>
              <w:rPr>
                <w:rFonts w:ascii="Times New Roman" w:hAnsi="Times New Roman"/>
                <w:sz w:val="24"/>
                <w:szCs w:val="24"/>
              </w:rPr>
            </w:pPr>
            <w:r w:rsidRPr="00723ECD">
              <w:rPr>
                <w:rFonts w:ascii="Times New Roman" w:hAnsi="Times New Roman"/>
                <w:sz w:val="24"/>
                <w:szCs w:val="24"/>
              </w:rPr>
              <w:t>Not Applicable</w:t>
            </w:r>
            <w:r>
              <w:rPr>
                <w:rFonts w:ascii="Times New Roman" w:hAnsi="Times New Roman"/>
                <w:sz w:val="24"/>
                <w:szCs w:val="24"/>
              </w:rPr>
              <w:t>.</w:t>
            </w:r>
          </w:p>
          <w:p w:rsidR="004E7DF7" w:rsidRPr="00C879B4" w:rsidP="004E7DF7" w14:paraId="29754D13" w14:textId="77777777">
            <w:pPr>
              <w:spacing w:after="0" w:line="240" w:lineRule="auto"/>
              <w:rPr>
                <w:rFonts w:ascii="Times New Roman" w:hAnsi="Times New Roman"/>
                <w:color w:val="000000"/>
                <w:sz w:val="24"/>
                <w:szCs w:val="24"/>
              </w:rPr>
            </w:pPr>
          </w:p>
          <w:p w:rsidR="004E7DF7" w:rsidP="004E7DF7" w14:paraId="141AA42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requiring respondents to retain records, other than health, medical,</w:t>
            </w:r>
            <w:r w:rsidRPr="00C879B4">
              <w:rPr>
                <w:rFonts w:ascii="Times New Roman" w:hAnsi="Times New Roman"/>
                <w:color w:val="000000"/>
                <w:sz w:val="24"/>
                <w:szCs w:val="24"/>
              </w:rPr>
              <w:t xml:space="preserve"> government contract, grant-in-aid, or tax records, for more than three years; </w:t>
            </w:r>
          </w:p>
          <w:p w:rsidR="004E7DF7" w:rsidP="004E7DF7" w14:paraId="5D1916C1" w14:textId="77777777">
            <w:pPr>
              <w:spacing w:after="0" w:line="240" w:lineRule="auto"/>
              <w:rPr>
                <w:rFonts w:ascii="Times New Roman" w:hAnsi="Times New Roman"/>
                <w:color w:val="000000"/>
                <w:sz w:val="24"/>
                <w:szCs w:val="24"/>
              </w:rPr>
            </w:pPr>
          </w:p>
          <w:p w:rsidR="004E7DF7" w:rsidRPr="00C879B4" w:rsidP="004E7DF7" w14:paraId="268AE419" w14:textId="77777777">
            <w:pPr>
              <w:spacing w:after="0" w:line="240" w:lineRule="auto"/>
              <w:rPr>
                <w:rFonts w:ascii="Times New Roman" w:hAnsi="Times New Roman"/>
                <w:color w:val="000000"/>
                <w:sz w:val="24"/>
                <w:szCs w:val="24"/>
              </w:rPr>
            </w:pPr>
            <w:r w:rsidRPr="00723ECD">
              <w:rPr>
                <w:rFonts w:ascii="Times New Roman" w:hAnsi="Times New Roman"/>
                <w:sz w:val="24"/>
                <w:szCs w:val="24"/>
              </w:rPr>
              <w:t>Not Applicable</w:t>
            </w:r>
            <w:r>
              <w:rPr>
                <w:rFonts w:ascii="Times New Roman" w:hAnsi="Times New Roman"/>
                <w:sz w:val="24"/>
                <w:szCs w:val="24"/>
              </w:rPr>
              <w:t>.</w:t>
            </w:r>
          </w:p>
          <w:p w:rsidR="004E7DF7" w:rsidRPr="00C879B4" w:rsidP="004E7DF7" w14:paraId="395D61D5" w14:textId="77777777">
            <w:pPr>
              <w:spacing w:after="0" w:line="240" w:lineRule="auto"/>
              <w:rPr>
                <w:rFonts w:ascii="Times New Roman" w:hAnsi="Times New Roman"/>
                <w:color w:val="000000"/>
                <w:sz w:val="24"/>
                <w:szCs w:val="24"/>
              </w:rPr>
            </w:pPr>
          </w:p>
          <w:p w:rsidR="004E7DF7" w:rsidP="004E7DF7" w14:paraId="4E7EFE8C"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in</w:t>
            </w:r>
            <w:r w:rsidRPr="00C879B4">
              <w:rPr>
                <w:rFonts w:ascii="Times New Roman" w:hAnsi="Times New Roman"/>
                <w:color w:val="000000"/>
                <w:sz w:val="24"/>
                <w:szCs w:val="24"/>
              </w:rPr>
              <w:t xml:space="preserve"> connection with a statistical survey, that is not designed to produce valid and reliable results that can be generalized to the universe of study; </w:t>
            </w:r>
          </w:p>
          <w:p w:rsidR="004E7DF7" w:rsidP="004E7DF7" w14:paraId="78F81659" w14:textId="77777777">
            <w:pPr>
              <w:spacing w:after="0" w:line="240" w:lineRule="auto"/>
              <w:rPr>
                <w:rFonts w:ascii="Times New Roman" w:hAnsi="Times New Roman"/>
                <w:color w:val="000000"/>
                <w:sz w:val="24"/>
                <w:szCs w:val="24"/>
              </w:rPr>
            </w:pPr>
          </w:p>
          <w:p w:rsidR="004E7DF7" w:rsidRPr="00DC2428" w:rsidP="004E7DF7" w14:paraId="607E5E33" w14:textId="77777777">
            <w:pPr>
              <w:spacing w:after="0" w:line="240" w:lineRule="auto"/>
              <w:rPr>
                <w:rFonts w:ascii="Times New Roman" w:hAnsi="Times New Roman"/>
                <w:color w:val="00B050"/>
                <w:sz w:val="24"/>
                <w:szCs w:val="24"/>
              </w:rPr>
            </w:pPr>
            <w:r w:rsidRPr="00723ECD">
              <w:rPr>
                <w:rFonts w:ascii="Times New Roman" w:hAnsi="Times New Roman"/>
                <w:sz w:val="24"/>
                <w:szCs w:val="24"/>
              </w:rPr>
              <w:t>Not Applicable</w:t>
            </w:r>
            <w:r>
              <w:rPr>
                <w:rFonts w:ascii="Times New Roman" w:hAnsi="Times New Roman"/>
                <w:sz w:val="24"/>
                <w:szCs w:val="24"/>
              </w:rPr>
              <w:t>.</w:t>
            </w:r>
          </w:p>
          <w:p w:rsidR="004E7DF7" w:rsidRPr="00C879B4" w:rsidP="004E7DF7" w14:paraId="6AF0ACC2" w14:textId="77777777">
            <w:pPr>
              <w:spacing w:after="0" w:line="240" w:lineRule="auto"/>
              <w:rPr>
                <w:rFonts w:ascii="Times New Roman" w:hAnsi="Times New Roman"/>
                <w:color w:val="000000"/>
                <w:sz w:val="24"/>
                <w:szCs w:val="24"/>
              </w:rPr>
            </w:pPr>
          </w:p>
          <w:p w:rsidR="004E7DF7" w:rsidP="004E7DF7" w14:paraId="2E206D56"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requiring</w:t>
            </w:r>
            <w:r w:rsidRPr="00C879B4">
              <w:rPr>
                <w:rFonts w:ascii="Times New Roman" w:hAnsi="Times New Roman"/>
                <w:color w:val="000000"/>
                <w:sz w:val="24"/>
                <w:szCs w:val="24"/>
              </w:rPr>
              <w:t xml:space="preserve"> the use of a statistical data classification that has not been reviewed and approved by OMB; </w:t>
            </w:r>
          </w:p>
          <w:p w:rsidR="004E7DF7" w:rsidP="004E7DF7" w14:paraId="2D0F5496" w14:textId="77777777">
            <w:pPr>
              <w:spacing w:after="0" w:line="240" w:lineRule="auto"/>
              <w:rPr>
                <w:rFonts w:ascii="Times New Roman" w:hAnsi="Times New Roman"/>
                <w:color w:val="000000"/>
                <w:sz w:val="24"/>
                <w:szCs w:val="24"/>
              </w:rPr>
            </w:pPr>
          </w:p>
          <w:p w:rsidR="004E7DF7" w:rsidRPr="00C879B4" w:rsidP="004E7DF7" w14:paraId="402CB7E3" w14:textId="77777777">
            <w:pPr>
              <w:spacing w:after="0" w:line="240" w:lineRule="auto"/>
              <w:rPr>
                <w:rFonts w:ascii="Times New Roman" w:hAnsi="Times New Roman"/>
                <w:color w:val="000000"/>
                <w:sz w:val="24"/>
                <w:szCs w:val="24"/>
              </w:rPr>
            </w:pPr>
            <w:r w:rsidRPr="00723ECD">
              <w:rPr>
                <w:rFonts w:ascii="Times New Roman" w:hAnsi="Times New Roman"/>
                <w:sz w:val="24"/>
                <w:szCs w:val="24"/>
              </w:rPr>
              <w:t>Not Applicable</w:t>
            </w:r>
            <w:r>
              <w:rPr>
                <w:rFonts w:ascii="Times New Roman" w:hAnsi="Times New Roman"/>
                <w:sz w:val="24"/>
                <w:szCs w:val="24"/>
              </w:rPr>
              <w:t>.</w:t>
            </w:r>
          </w:p>
          <w:p w:rsidR="004E7DF7" w:rsidRPr="00C879B4" w:rsidP="004E7DF7" w14:paraId="0E975E8D" w14:textId="77777777">
            <w:pPr>
              <w:spacing w:after="0" w:line="240" w:lineRule="auto"/>
              <w:rPr>
                <w:rFonts w:ascii="Times New Roman" w:hAnsi="Times New Roman"/>
                <w:color w:val="000000"/>
                <w:sz w:val="24"/>
                <w:szCs w:val="24"/>
              </w:rPr>
            </w:pPr>
          </w:p>
          <w:p w:rsidR="004E7DF7" w:rsidP="004E7DF7" w14:paraId="60130DF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that includes a pledge of confidentiality that is not supported by authority established in statute or regulation, that is not supported by d</w:t>
            </w:r>
            <w:r w:rsidRPr="00C879B4">
              <w:rPr>
                <w:rFonts w:ascii="Times New Roman" w:hAnsi="Times New Roman"/>
                <w:color w:val="000000"/>
                <w:sz w:val="24"/>
                <w:szCs w:val="24"/>
              </w:rPr>
              <w:t xml:space="preserve">isclosure and data security policies that are consistent with the pledge, or which unnecessarily impedes sharing of data with other agencies for compatible confidential use; or </w:t>
            </w:r>
          </w:p>
          <w:p w:rsidR="004E7DF7" w:rsidP="004E7DF7" w14:paraId="560B3576" w14:textId="77777777">
            <w:pPr>
              <w:spacing w:after="0" w:line="240" w:lineRule="auto"/>
              <w:rPr>
                <w:rFonts w:ascii="Times New Roman" w:hAnsi="Times New Roman"/>
                <w:color w:val="000000"/>
                <w:sz w:val="24"/>
                <w:szCs w:val="24"/>
              </w:rPr>
            </w:pPr>
          </w:p>
          <w:p w:rsidR="004E7DF7" w:rsidRPr="00C879B4" w:rsidP="004E7DF7" w14:paraId="070ED852" w14:textId="77777777">
            <w:pPr>
              <w:spacing w:after="0" w:line="240" w:lineRule="auto"/>
              <w:rPr>
                <w:rFonts w:ascii="Times New Roman" w:hAnsi="Times New Roman"/>
                <w:color w:val="000000"/>
                <w:sz w:val="24"/>
                <w:szCs w:val="24"/>
              </w:rPr>
            </w:pPr>
            <w:r w:rsidRPr="00723ECD">
              <w:rPr>
                <w:rFonts w:ascii="Times New Roman" w:hAnsi="Times New Roman"/>
                <w:sz w:val="24"/>
                <w:szCs w:val="24"/>
              </w:rPr>
              <w:t>Not Applicable</w:t>
            </w:r>
            <w:r>
              <w:rPr>
                <w:rFonts w:ascii="Times New Roman" w:hAnsi="Times New Roman"/>
                <w:sz w:val="24"/>
                <w:szCs w:val="24"/>
              </w:rPr>
              <w:t>.</w:t>
            </w:r>
          </w:p>
          <w:p w:rsidR="004E7DF7" w:rsidRPr="00C879B4" w:rsidP="004E7DF7" w14:paraId="5F8D7D35" w14:textId="77777777">
            <w:pPr>
              <w:spacing w:after="0" w:line="240" w:lineRule="auto"/>
              <w:rPr>
                <w:rFonts w:ascii="Times New Roman" w:hAnsi="Times New Roman"/>
                <w:color w:val="000000"/>
                <w:sz w:val="24"/>
                <w:szCs w:val="24"/>
              </w:rPr>
            </w:pPr>
          </w:p>
          <w:p w:rsidR="004E7DF7" w:rsidP="004E7DF7" w14:paraId="520935AA"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requiring respondents to submit proprietary trade secrets,</w:t>
            </w:r>
            <w:r w:rsidRPr="00C879B4">
              <w:rPr>
                <w:rFonts w:ascii="Times New Roman" w:hAnsi="Times New Roman"/>
                <w:color w:val="000000"/>
                <w:sz w:val="24"/>
                <w:szCs w:val="24"/>
              </w:rPr>
              <w:t xml:space="preserve"> or other confidential information unless the agency can demonstrate that it has instituted procedures to protect the information's confidentiality to the extent permitted by law. </w:t>
            </w:r>
          </w:p>
          <w:p w:rsidR="004E7DF7" w:rsidP="004E7DF7" w14:paraId="465CABAD" w14:textId="77777777">
            <w:pPr>
              <w:spacing w:after="0" w:line="240" w:lineRule="auto"/>
              <w:rPr>
                <w:rFonts w:ascii="Times New Roman" w:hAnsi="Times New Roman"/>
                <w:color w:val="000000"/>
                <w:sz w:val="24"/>
                <w:szCs w:val="24"/>
              </w:rPr>
            </w:pPr>
          </w:p>
          <w:p w:rsidR="00FA2F70" w:rsidRPr="00C879B4" w:rsidP="004E7DF7" w14:paraId="3A2BBB0E" w14:textId="6C32DB6B">
            <w:pPr>
              <w:spacing w:after="0" w:line="240" w:lineRule="auto"/>
              <w:rPr>
                <w:rFonts w:ascii="Times New Roman" w:hAnsi="Times New Roman"/>
                <w:b/>
                <w:color w:val="000000"/>
                <w:sz w:val="24"/>
                <w:szCs w:val="24"/>
              </w:rPr>
            </w:pPr>
            <w:r w:rsidRPr="00723ECD">
              <w:rPr>
                <w:rFonts w:ascii="Times New Roman" w:hAnsi="Times New Roman"/>
                <w:sz w:val="24"/>
                <w:szCs w:val="24"/>
              </w:rPr>
              <w:t>Not Applicable</w:t>
            </w:r>
            <w:r>
              <w:rPr>
                <w:rFonts w:ascii="Times New Roman" w:hAnsi="Times New Roman"/>
                <w:sz w:val="24"/>
                <w:szCs w:val="24"/>
              </w:rPr>
              <w:t>.</w:t>
            </w:r>
          </w:p>
        </w:tc>
      </w:tr>
      <w:tr w14:paraId="07C5BF23" w14:textId="77777777" w:rsidTr="00D35DDB">
        <w:tblPrEx>
          <w:tblW w:w="0" w:type="auto"/>
          <w:tblInd w:w="108" w:type="dxa"/>
          <w:tblLook w:val="04A0"/>
        </w:tblPrEx>
        <w:tc>
          <w:tcPr>
            <w:tcW w:w="9360" w:type="dxa"/>
            <w:shd w:val="clear" w:color="auto" w:fill="auto"/>
          </w:tcPr>
          <w:p w:rsidR="00FA2F70" w:rsidRPr="00C879B4" w:rsidP="001B4FB5" w14:paraId="1ED5B677" w14:textId="77777777">
            <w:pPr>
              <w:spacing w:after="0" w:line="240" w:lineRule="auto"/>
              <w:rPr>
                <w:rFonts w:ascii="Times New Roman" w:hAnsi="Times New Roman"/>
                <w:b/>
                <w:color w:val="000000"/>
                <w:sz w:val="24"/>
                <w:szCs w:val="24"/>
              </w:rPr>
            </w:pPr>
          </w:p>
        </w:tc>
      </w:tr>
    </w:tbl>
    <w:p w:rsidR="00FA2F70" w:rsidRPr="00C879B4" w:rsidP="00FA2F70" w14:paraId="484255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7555413" w14:textId="77777777" w:rsidTr="00D35DDB">
        <w:tblPrEx>
          <w:tblW w:w="0" w:type="auto"/>
          <w:tblInd w:w="108" w:type="dxa"/>
          <w:tblLook w:val="04A0"/>
        </w:tblPrEx>
        <w:tc>
          <w:tcPr>
            <w:tcW w:w="9360" w:type="dxa"/>
            <w:shd w:val="clear" w:color="auto" w:fill="auto"/>
          </w:tcPr>
          <w:p w:rsidR="0021340A" w:rsidRPr="00C879B4" w:rsidP="001B4FB5" w14:paraId="33CDEA5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8. If applicable, provide a copy and identify the date</w:t>
            </w:r>
            <w:r w:rsidRPr="00C879B4">
              <w:rPr>
                <w:rFonts w:ascii="Times New Roman" w:hAnsi="Times New Roman"/>
                <w:b/>
                <w:color w:val="000000"/>
                <w:sz w:val="24"/>
                <w:szCs w:val="24"/>
              </w:rPr>
              <w:t xml:space="preserve"> and page number of publication in the Federal Register of the agency's notice, required by 5 CFR 1320.8(d), soliciting comments on the information collection prior to submission to OMB. Summarize public comments received in response to that notice and des</w:t>
            </w:r>
            <w:r w:rsidRPr="00C879B4">
              <w:rPr>
                <w:rFonts w:ascii="Times New Roman" w:hAnsi="Times New Roman"/>
                <w:b/>
                <w:color w:val="000000"/>
                <w:sz w:val="24"/>
                <w:szCs w:val="24"/>
              </w:rPr>
              <w:t>cribe actions taken by the agency in response to these comments. Specifically address comments received on cost and hour burden. Describe efforts to consult with persons outside the agency to obtain their views on the availability of data, frequency of col</w:t>
            </w:r>
            <w:r w:rsidRPr="00C879B4">
              <w:rPr>
                <w:rFonts w:ascii="Times New Roman" w:hAnsi="Times New Roman"/>
                <w:b/>
                <w:color w:val="000000"/>
                <w:sz w:val="24"/>
                <w:szCs w:val="24"/>
              </w:rPr>
              <w:t>lection, the clarity of instructions and recordkeeping, disclosure, or reporting format (if any), and on the data elements to be recorded, disclosed, or reported. Consultation with representatives of those from whom information is to be obtained or those w</w:t>
            </w:r>
            <w:r w:rsidRPr="00C879B4">
              <w:rPr>
                <w:rFonts w:ascii="Times New Roman" w:hAnsi="Times New Roman"/>
                <w:b/>
                <w:color w:val="000000"/>
                <w:sz w:val="24"/>
                <w:szCs w:val="24"/>
              </w:rPr>
              <w:t>ho must compile records should occur at least once every 3 years - even if the collection of information activity is the same as in prior periods. There may be circumstances that may preclude consultation in a specific situation. These circumstances should</w:t>
            </w:r>
            <w:r w:rsidRPr="00C879B4">
              <w:rPr>
                <w:rFonts w:ascii="Times New Roman" w:hAnsi="Times New Roman"/>
                <w:b/>
                <w:color w:val="000000"/>
                <w:sz w:val="24"/>
                <w:szCs w:val="24"/>
              </w:rPr>
              <w:t xml:space="preserve"> be explained. </w:t>
            </w:r>
          </w:p>
          <w:p w:rsidR="009B0365" w:rsidRPr="00C879B4" w:rsidP="009B0365" w14:paraId="7DA4073C" w14:textId="77777777">
            <w:pPr>
              <w:spacing w:after="0" w:line="240" w:lineRule="auto"/>
              <w:rPr>
                <w:rFonts w:ascii="Times New Roman" w:hAnsi="Times New Roman"/>
                <w:color w:val="000000"/>
              </w:rPr>
            </w:pPr>
          </w:p>
          <w:p w:rsidR="00834D96" w:rsidP="00834D96" w14:paraId="54317CBD" w14:textId="031B5A8C">
            <w:pPr>
              <w:tabs>
                <w:tab w:val="left" w:pos="1080"/>
              </w:tabs>
              <w:overflowPunct w:val="0"/>
              <w:autoSpaceDE w:val="0"/>
              <w:autoSpaceDN w:val="0"/>
              <w:adjustRightInd w:val="0"/>
              <w:spacing w:after="0" w:line="240" w:lineRule="auto"/>
              <w:rPr>
                <w:rFonts w:ascii="Times New Roman" w:hAnsi="Times New Roman"/>
                <w:sz w:val="24"/>
                <w:szCs w:val="20"/>
              </w:rPr>
            </w:pPr>
            <w:r w:rsidRPr="00811DF3">
              <w:rPr>
                <w:rFonts w:ascii="Times New Roman" w:hAnsi="Times New Roman"/>
                <w:sz w:val="24"/>
                <w:szCs w:val="20"/>
              </w:rPr>
              <w:t>In accordance with 5</w:t>
            </w:r>
            <w:r>
              <w:rPr>
                <w:rFonts w:ascii="Times New Roman" w:hAnsi="Times New Roman"/>
                <w:sz w:val="24"/>
                <w:szCs w:val="20"/>
              </w:rPr>
              <w:t xml:space="preserve"> </w:t>
            </w:r>
            <w:r w:rsidRPr="00811DF3">
              <w:rPr>
                <w:rFonts w:ascii="Times New Roman" w:hAnsi="Times New Roman"/>
                <w:sz w:val="24"/>
                <w:szCs w:val="20"/>
              </w:rPr>
              <w:t xml:space="preserve">CFR 1320.8(d), a 60-day Federal Register Notice soliciting public comments was announced in the Federal Register on </w:t>
            </w:r>
            <w:r w:rsidRPr="00802BA9" w:rsidR="00802BA9">
              <w:rPr>
                <w:rFonts w:ascii="Times New Roman" w:hAnsi="Times New Roman"/>
                <w:sz w:val="24"/>
                <w:szCs w:val="24"/>
              </w:rPr>
              <w:t>November 22, 2022</w:t>
            </w:r>
            <w:r w:rsidRPr="00811DF3">
              <w:rPr>
                <w:rFonts w:ascii="Times New Roman" w:hAnsi="Times New Roman"/>
                <w:sz w:val="24"/>
                <w:szCs w:val="20"/>
              </w:rPr>
              <w:t xml:space="preserve">, Volume </w:t>
            </w:r>
            <w:r w:rsidRPr="00802BA9" w:rsidR="00802BA9">
              <w:rPr>
                <w:rFonts w:ascii="Times New Roman" w:hAnsi="Times New Roman"/>
                <w:sz w:val="24"/>
                <w:szCs w:val="24"/>
              </w:rPr>
              <w:t>87</w:t>
            </w:r>
            <w:r w:rsidRPr="00802BA9">
              <w:rPr>
                <w:rFonts w:ascii="Times New Roman" w:hAnsi="Times New Roman"/>
                <w:sz w:val="24"/>
                <w:szCs w:val="24"/>
              </w:rPr>
              <w:t>,</w:t>
            </w:r>
            <w:r w:rsidRPr="00811DF3">
              <w:rPr>
                <w:rFonts w:ascii="Times New Roman" w:hAnsi="Times New Roman"/>
                <w:sz w:val="24"/>
                <w:szCs w:val="20"/>
              </w:rPr>
              <w:t xml:space="preserve"> Page </w:t>
            </w:r>
            <w:r w:rsidRPr="00802BA9" w:rsidR="00802BA9">
              <w:rPr>
                <w:rFonts w:ascii="Times New Roman" w:hAnsi="Times New Roman"/>
                <w:sz w:val="24"/>
                <w:szCs w:val="24"/>
              </w:rPr>
              <w:t>71349</w:t>
            </w:r>
            <w:r w:rsidRPr="00811DF3">
              <w:rPr>
                <w:rFonts w:ascii="Times New Roman" w:hAnsi="Times New Roman"/>
                <w:sz w:val="24"/>
                <w:szCs w:val="20"/>
              </w:rPr>
              <w:t>.</w:t>
            </w:r>
            <w:r>
              <w:t xml:space="preserve"> </w:t>
            </w:r>
            <w:r w:rsidRPr="00834D96">
              <w:rPr>
                <w:rFonts w:ascii="Times New Roman" w:hAnsi="Times New Roman"/>
                <w:sz w:val="24"/>
                <w:szCs w:val="20"/>
              </w:rPr>
              <w:t>No comments were received.</w:t>
            </w:r>
          </w:p>
          <w:p w:rsidR="00834D96" w:rsidP="00834D96" w14:paraId="098B37AE"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00FA2F70" w:rsidRPr="00C879B4" w:rsidP="00834D96" w14:paraId="1A0BF226" w14:textId="09B667EA">
            <w:pPr>
              <w:spacing w:after="0" w:line="240" w:lineRule="auto"/>
              <w:rPr>
                <w:rFonts w:ascii="Times New Roman" w:hAnsi="Times New Roman"/>
                <w:b/>
                <w:color w:val="000000"/>
                <w:sz w:val="24"/>
                <w:szCs w:val="24"/>
              </w:rPr>
            </w:pPr>
            <w:r w:rsidRPr="009245BB">
              <w:rPr>
                <w:rFonts w:ascii="Times New Roman" w:eastAsia="Calibri" w:hAnsi="Times New Roman"/>
                <w:color w:val="000000"/>
                <w:sz w:val="24"/>
                <w:szCs w:val="24"/>
              </w:rPr>
              <w:t>A 30-day Federal Register Notice inviting public comments was publishe</w:t>
            </w:r>
            <w:r w:rsidRPr="009245BB">
              <w:rPr>
                <w:rFonts w:ascii="Times New Roman" w:eastAsia="Calibri" w:hAnsi="Times New Roman"/>
                <w:color w:val="000000"/>
                <w:sz w:val="24"/>
                <w:szCs w:val="24"/>
              </w:rPr>
              <w:t xml:space="preserve">d </w:t>
            </w:r>
            <w:r w:rsidRPr="009245BB">
              <w:rPr>
                <w:rFonts w:ascii="Times New Roman" w:eastAsia="Calibri" w:hAnsi="Times New Roman"/>
                <w:sz w:val="24"/>
                <w:szCs w:val="24"/>
              </w:rPr>
              <w:t>on</w:t>
            </w:r>
            <w:r w:rsidRPr="009245BB">
              <w:rPr>
                <w:rFonts w:ascii="Times New Roman" w:eastAsia="Calibri" w:hAnsi="Times New Roman"/>
                <w:color w:val="000000"/>
                <w:sz w:val="24"/>
                <w:szCs w:val="24"/>
              </w:rPr>
              <w:t xml:space="preserve"> </w:t>
            </w:r>
            <w:r w:rsidRPr="006A2514">
              <w:rPr>
                <w:rFonts w:ascii="Times New Roman" w:eastAsia="Calibri" w:hAnsi="Times New Roman"/>
                <w:color w:val="000000"/>
                <w:sz w:val="24"/>
                <w:szCs w:val="24"/>
              </w:rPr>
              <w:t>August 29, 2023</w:t>
            </w:r>
            <w:r w:rsidRPr="006A2514">
              <w:rPr>
                <w:rFonts w:ascii="Times New Roman" w:eastAsia="Calibri" w:hAnsi="Times New Roman"/>
                <w:color w:val="000000"/>
                <w:sz w:val="24"/>
                <w:szCs w:val="24"/>
              </w:rPr>
              <w:t>, Volume 88</w:t>
            </w:r>
            <w:r w:rsidRPr="006A2514">
              <w:rPr>
                <w:rFonts w:ascii="Times New Roman" w:eastAsia="Calibri" w:hAnsi="Times New Roman"/>
                <w:color w:val="000000"/>
                <w:sz w:val="24"/>
                <w:szCs w:val="24"/>
              </w:rPr>
              <w:t xml:space="preserve"> Page 59534</w:t>
            </w:r>
            <w:r w:rsidRPr="006A2514">
              <w:rPr>
                <w:rFonts w:ascii="Times New Roman" w:eastAsia="Calibri" w:hAnsi="Times New Roman"/>
                <w:color w:val="000000"/>
                <w:sz w:val="24"/>
                <w:szCs w:val="24"/>
              </w:rPr>
              <w:t xml:space="preserve">  No comments were received</w:t>
            </w:r>
            <w:r w:rsidRPr="006A2514">
              <w:rPr>
                <w:rFonts w:ascii="Times New Roman" w:eastAsia="Calibri" w:hAnsi="Times New Roman"/>
                <w:color w:val="000000"/>
                <w:sz w:val="24"/>
                <w:szCs w:val="24"/>
              </w:rPr>
              <w:t>.</w:t>
            </w:r>
          </w:p>
        </w:tc>
      </w:tr>
      <w:tr w14:paraId="03AA6D69" w14:textId="77777777" w:rsidTr="00D35DDB">
        <w:tblPrEx>
          <w:tblW w:w="0" w:type="auto"/>
          <w:tblInd w:w="108" w:type="dxa"/>
          <w:tblLook w:val="04A0"/>
        </w:tblPrEx>
        <w:tc>
          <w:tcPr>
            <w:tcW w:w="9360" w:type="dxa"/>
            <w:shd w:val="clear" w:color="auto" w:fill="auto"/>
          </w:tcPr>
          <w:p w:rsidR="00EE5D29" w:rsidP="001B4FB5" w14:paraId="733E6D97" w14:textId="77777777">
            <w:pPr>
              <w:spacing w:after="0" w:line="240" w:lineRule="auto"/>
              <w:rPr>
                <w:rFonts w:ascii="Times New Roman" w:hAnsi="Times New Roman"/>
                <w:bCs/>
                <w:color w:val="000000"/>
                <w:sz w:val="24"/>
                <w:szCs w:val="24"/>
              </w:rPr>
            </w:pPr>
          </w:p>
          <w:p w:rsidR="00FA2F70" w:rsidRPr="00C879B4" w:rsidP="001B4FB5" w14:paraId="7F87468C" w14:textId="261F06F6">
            <w:pPr>
              <w:spacing w:after="0" w:line="240" w:lineRule="auto"/>
              <w:rPr>
                <w:rFonts w:ascii="Times New Roman" w:hAnsi="Times New Roman"/>
                <w:b/>
                <w:color w:val="000000"/>
                <w:sz w:val="24"/>
                <w:szCs w:val="24"/>
              </w:rPr>
            </w:pPr>
            <w:r w:rsidRPr="00D869CF">
              <w:rPr>
                <w:rFonts w:ascii="Times New Roman" w:hAnsi="Times New Roman"/>
                <w:bCs/>
                <w:color w:val="000000"/>
                <w:sz w:val="24"/>
                <w:szCs w:val="24"/>
              </w:rPr>
              <w:t xml:space="preserve">Throughout the past </w:t>
            </w:r>
            <w:r w:rsidR="00077A96">
              <w:rPr>
                <w:rFonts w:ascii="Times New Roman" w:hAnsi="Times New Roman"/>
                <w:bCs/>
                <w:color w:val="000000"/>
                <w:sz w:val="24"/>
                <w:szCs w:val="24"/>
              </w:rPr>
              <w:t>three</w:t>
            </w:r>
            <w:r w:rsidRPr="00D869CF">
              <w:rPr>
                <w:rFonts w:ascii="Times New Roman" w:hAnsi="Times New Roman"/>
                <w:bCs/>
                <w:color w:val="000000"/>
                <w:sz w:val="24"/>
                <w:szCs w:val="24"/>
              </w:rPr>
              <w:t xml:space="preserve"> years</w:t>
            </w:r>
            <w:r w:rsidR="0026234B">
              <w:rPr>
                <w:rFonts w:ascii="Times New Roman" w:hAnsi="Times New Roman"/>
                <w:bCs/>
                <w:color w:val="000000"/>
                <w:sz w:val="24"/>
                <w:szCs w:val="24"/>
              </w:rPr>
              <w:t>,</w:t>
            </w:r>
            <w:r w:rsidRPr="00D869CF">
              <w:rPr>
                <w:rFonts w:ascii="Times New Roman" w:hAnsi="Times New Roman"/>
                <w:bCs/>
                <w:color w:val="000000"/>
                <w:sz w:val="24"/>
                <w:szCs w:val="24"/>
              </w:rPr>
              <w:t xml:space="preserve"> OHC has conducted a variety of outreach activities including stakeholders’ webinars, conferences</w:t>
            </w:r>
            <w:r w:rsidRPr="00D869CF" w:rsidR="008A5A9D">
              <w:rPr>
                <w:rFonts w:ascii="Times New Roman" w:hAnsi="Times New Roman"/>
                <w:bCs/>
                <w:color w:val="000000"/>
                <w:sz w:val="24"/>
                <w:szCs w:val="24"/>
              </w:rPr>
              <w:t>, office hours providing training,</w:t>
            </w:r>
            <w:r w:rsidRPr="00D869CF">
              <w:rPr>
                <w:rFonts w:ascii="Times New Roman" w:hAnsi="Times New Roman"/>
                <w:bCs/>
                <w:color w:val="000000"/>
                <w:sz w:val="24"/>
                <w:szCs w:val="24"/>
              </w:rPr>
              <w:t xml:space="preserve"> and a customer service line to address stakeholder concerns.  Over the course of </w:t>
            </w:r>
            <w:r w:rsidR="00077A96">
              <w:rPr>
                <w:rFonts w:ascii="Times New Roman" w:hAnsi="Times New Roman"/>
                <w:bCs/>
                <w:color w:val="000000"/>
                <w:sz w:val="24"/>
                <w:szCs w:val="24"/>
              </w:rPr>
              <w:t>three</w:t>
            </w:r>
            <w:r w:rsidRPr="00D869CF">
              <w:rPr>
                <w:rFonts w:ascii="Times New Roman" w:hAnsi="Times New Roman"/>
                <w:bCs/>
                <w:color w:val="000000"/>
                <w:sz w:val="24"/>
                <w:szCs w:val="24"/>
              </w:rPr>
              <w:t xml:space="preserve"> years, OHC received </w:t>
            </w:r>
            <w:r w:rsidR="0082129A">
              <w:rPr>
                <w:rFonts w:ascii="Times New Roman" w:hAnsi="Times New Roman"/>
                <w:bCs/>
                <w:color w:val="000000"/>
                <w:sz w:val="24"/>
                <w:szCs w:val="24"/>
              </w:rPr>
              <w:t>s</w:t>
            </w:r>
            <w:r w:rsidR="006E79AE">
              <w:rPr>
                <w:rFonts w:ascii="Times New Roman" w:hAnsi="Times New Roman"/>
                <w:bCs/>
                <w:color w:val="000000"/>
                <w:sz w:val="24"/>
                <w:szCs w:val="24"/>
              </w:rPr>
              <w:t>ome</w:t>
            </w:r>
            <w:r w:rsidR="0082129A">
              <w:rPr>
                <w:rFonts w:ascii="Times New Roman" w:hAnsi="Times New Roman"/>
                <w:bCs/>
                <w:color w:val="000000"/>
                <w:sz w:val="24"/>
                <w:szCs w:val="24"/>
              </w:rPr>
              <w:t xml:space="preserve"> comments on Biometrics</w:t>
            </w:r>
            <w:r w:rsidR="004E08D5">
              <w:rPr>
                <w:rFonts w:ascii="Times New Roman" w:hAnsi="Times New Roman"/>
                <w:bCs/>
                <w:color w:val="000000"/>
                <w:sz w:val="24"/>
                <w:szCs w:val="24"/>
              </w:rPr>
              <w:t xml:space="preserve"> and LEP</w:t>
            </w:r>
            <w:r w:rsidRPr="00D869CF">
              <w:rPr>
                <w:rFonts w:ascii="Times New Roman" w:hAnsi="Times New Roman"/>
                <w:bCs/>
                <w:color w:val="000000"/>
                <w:sz w:val="24"/>
                <w:szCs w:val="24"/>
              </w:rPr>
              <w:t xml:space="preserve">.  OHC </w:t>
            </w:r>
            <w:r w:rsidR="00682784">
              <w:rPr>
                <w:rFonts w:ascii="Times New Roman" w:hAnsi="Times New Roman"/>
                <w:bCs/>
                <w:color w:val="000000"/>
                <w:sz w:val="24"/>
                <w:szCs w:val="24"/>
              </w:rPr>
              <w:t>addressed the Biometric and LEP issues by eliminat</w:t>
            </w:r>
            <w:r w:rsidR="0040447F">
              <w:rPr>
                <w:rFonts w:ascii="Times New Roman" w:hAnsi="Times New Roman"/>
                <w:bCs/>
                <w:color w:val="000000"/>
                <w:sz w:val="24"/>
                <w:szCs w:val="24"/>
              </w:rPr>
              <w:t>ing</w:t>
            </w:r>
            <w:r w:rsidR="00682784">
              <w:rPr>
                <w:rFonts w:ascii="Times New Roman" w:hAnsi="Times New Roman"/>
                <w:bCs/>
                <w:color w:val="000000"/>
                <w:sz w:val="24"/>
                <w:szCs w:val="24"/>
              </w:rPr>
              <w:t xml:space="preserve"> </w:t>
            </w:r>
            <w:r w:rsidR="00E210BB">
              <w:rPr>
                <w:rFonts w:ascii="Times New Roman" w:hAnsi="Times New Roman"/>
                <w:bCs/>
                <w:color w:val="000000"/>
                <w:sz w:val="24"/>
                <w:szCs w:val="24"/>
              </w:rPr>
              <w:t>the keystroke</w:t>
            </w:r>
            <w:r w:rsidR="009C05F6">
              <w:rPr>
                <w:rFonts w:ascii="Times New Roman" w:hAnsi="Times New Roman"/>
                <w:bCs/>
                <w:color w:val="000000"/>
                <w:sz w:val="24"/>
                <w:szCs w:val="24"/>
              </w:rPr>
              <w:t xml:space="preserve"> recognition, </w:t>
            </w:r>
            <w:r w:rsidR="001A1697">
              <w:rPr>
                <w:rFonts w:ascii="Times New Roman" w:hAnsi="Times New Roman"/>
                <w:bCs/>
                <w:color w:val="000000"/>
                <w:sz w:val="24"/>
                <w:szCs w:val="24"/>
              </w:rPr>
              <w:t>removing the requirement for a speci</w:t>
            </w:r>
            <w:r w:rsidR="0040447F">
              <w:rPr>
                <w:rFonts w:ascii="Times New Roman" w:hAnsi="Times New Roman"/>
                <w:bCs/>
                <w:color w:val="000000"/>
                <w:sz w:val="24"/>
                <w:szCs w:val="24"/>
              </w:rPr>
              <w:t>al</w:t>
            </w:r>
            <w:r w:rsidR="001A1697">
              <w:rPr>
                <w:rFonts w:ascii="Times New Roman" w:hAnsi="Times New Roman"/>
                <w:bCs/>
                <w:color w:val="000000"/>
                <w:sz w:val="24"/>
                <w:szCs w:val="24"/>
              </w:rPr>
              <w:t xml:space="preserve"> camera</w:t>
            </w:r>
            <w:r w:rsidR="009C05F6">
              <w:rPr>
                <w:rFonts w:ascii="Times New Roman" w:hAnsi="Times New Roman"/>
                <w:bCs/>
                <w:color w:val="000000"/>
                <w:sz w:val="24"/>
                <w:szCs w:val="24"/>
              </w:rPr>
              <w:t>,</w:t>
            </w:r>
            <w:r w:rsidR="007F1392">
              <w:rPr>
                <w:rFonts w:ascii="Times New Roman" w:hAnsi="Times New Roman"/>
                <w:bCs/>
                <w:color w:val="000000"/>
                <w:sz w:val="24"/>
                <w:szCs w:val="24"/>
              </w:rPr>
              <w:t xml:space="preserve"> and providing more time for LEP candidates.</w:t>
            </w:r>
            <w:r w:rsidRPr="00D869CF">
              <w:rPr>
                <w:rFonts w:ascii="Times New Roman" w:hAnsi="Times New Roman"/>
                <w:bCs/>
                <w:color w:val="000000"/>
                <w:sz w:val="24"/>
                <w:szCs w:val="24"/>
              </w:rPr>
              <w:t xml:space="preserve">  Our respondents are counselors for Intermediaries, State Housing Finance agencies, Multi State Organizations and Local Housing Counseling agencies</w:t>
            </w:r>
            <w:r w:rsidR="00D95BDD">
              <w:rPr>
                <w:rFonts w:ascii="Times New Roman" w:hAnsi="Times New Roman"/>
                <w:bCs/>
                <w:color w:val="000000"/>
                <w:sz w:val="24"/>
                <w:szCs w:val="24"/>
              </w:rPr>
              <w:t xml:space="preserve">. </w:t>
            </w:r>
            <w:r w:rsidRPr="00D869CF">
              <w:rPr>
                <w:rFonts w:ascii="Times New Roman" w:hAnsi="Times New Roman"/>
                <w:bCs/>
                <w:color w:val="000000"/>
                <w:sz w:val="24"/>
                <w:szCs w:val="24"/>
              </w:rPr>
              <w:t>We continually consult with our program participants throughout the year.</w:t>
            </w:r>
          </w:p>
        </w:tc>
      </w:tr>
    </w:tbl>
    <w:p w:rsidR="00FA2F70" w:rsidRPr="00C879B4" w:rsidP="00FA2F70" w14:paraId="3C34150F"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C879B4" w:rsidP="00834D96" w14:paraId="10565E91" w14:textId="4A263D0A">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9. Explain any decision to pro</w:t>
            </w:r>
            <w:r w:rsidRPr="00C879B4">
              <w:rPr>
                <w:rFonts w:ascii="Times New Roman" w:hAnsi="Times New Roman"/>
                <w:b/>
                <w:color w:val="000000"/>
                <w:sz w:val="24"/>
                <w:szCs w:val="24"/>
              </w:rPr>
              <w:t xml:space="preserve">vide any payment or gift to respondents, other than </w:t>
            </w:r>
            <w:r w:rsidRPr="00C879B4" w:rsidR="00BD5D2D">
              <w:rPr>
                <w:rFonts w:ascii="Times New Roman" w:hAnsi="Times New Roman"/>
                <w:b/>
                <w:color w:val="000000"/>
                <w:sz w:val="24"/>
                <w:szCs w:val="24"/>
              </w:rPr>
              <w:t>remuneration</w:t>
            </w:r>
            <w:r w:rsidRPr="00C879B4">
              <w:rPr>
                <w:rFonts w:ascii="Times New Roman" w:hAnsi="Times New Roman"/>
                <w:b/>
                <w:color w:val="000000"/>
                <w:sz w:val="24"/>
                <w:szCs w:val="24"/>
              </w:rPr>
              <w:t xml:space="preserve"> of contractors or grantees. </w:t>
            </w:r>
          </w:p>
        </w:tc>
      </w:tr>
      <w:tr w14:paraId="7D3E16AB" w14:textId="77777777" w:rsidTr="00D35DDB">
        <w:tblPrEx>
          <w:tblW w:w="0" w:type="auto"/>
          <w:tblInd w:w="108" w:type="dxa"/>
          <w:tblLook w:val="04A0"/>
        </w:tblPrEx>
        <w:tc>
          <w:tcPr>
            <w:tcW w:w="9360" w:type="dxa"/>
            <w:shd w:val="clear" w:color="auto" w:fill="auto"/>
          </w:tcPr>
          <w:p w:rsidR="0021340A" w:rsidP="001B4FB5" w14:paraId="261437B2" w14:textId="77777777">
            <w:pPr>
              <w:spacing w:after="0" w:line="240" w:lineRule="auto"/>
              <w:rPr>
                <w:rFonts w:ascii="Times New Roman" w:hAnsi="Times New Roman"/>
                <w:color w:val="000000"/>
                <w:sz w:val="24"/>
                <w:szCs w:val="24"/>
              </w:rPr>
            </w:pPr>
          </w:p>
          <w:p w:rsidR="00E2089A" w:rsidRPr="00C879B4" w:rsidP="001B4FB5" w14:paraId="4DF2F8C2" w14:textId="11173B5D">
            <w:pPr>
              <w:spacing w:after="0" w:line="240" w:lineRule="auto"/>
              <w:rPr>
                <w:rFonts w:ascii="Times New Roman" w:hAnsi="Times New Roman"/>
                <w:color w:val="000000"/>
                <w:sz w:val="24"/>
                <w:szCs w:val="24"/>
              </w:rPr>
            </w:pPr>
            <w:r>
              <w:rPr>
                <w:rFonts w:ascii="Times New Roman" w:hAnsi="Times New Roman"/>
                <w:sz w:val="24"/>
                <w:szCs w:val="24"/>
              </w:rPr>
              <w:t>There is no offer of monetary or material value for this information collection</w:t>
            </w:r>
            <w:r w:rsidR="00E53C6A">
              <w:rPr>
                <w:rFonts w:ascii="Times New Roman" w:hAnsi="Times New Roman"/>
                <w:sz w:val="24"/>
                <w:szCs w:val="24"/>
              </w:rPr>
              <w:t>.</w:t>
            </w:r>
          </w:p>
        </w:tc>
      </w:tr>
    </w:tbl>
    <w:p w:rsidR="00FA2F70" w:rsidRPr="00C879B4" w:rsidP="00FA2F70" w14:paraId="51F8A969" w14:textId="77777777">
      <w:pPr>
        <w:spacing w:after="0" w:line="240" w:lineRule="auto"/>
        <w:rPr>
          <w:rFonts w:ascii="Times New Roman" w:hAnsi="Times New Roman"/>
          <w:b/>
          <w:color w:val="000000"/>
          <w:sz w:val="24"/>
          <w:szCs w:val="24"/>
        </w:rPr>
      </w:pPr>
    </w:p>
    <w:tbl>
      <w:tblPr>
        <w:tblW w:w="9807" w:type="dxa"/>
        <w:tblInd w:w="108" w:type="dxa"/>
        <w:tblLook w:val="04A0"/>
      </w:tblPr>
      <w:tblGrid>
        <w:gridCol w:w="9252"/>
        <w:gridCol w:w="555"/>
      </w:tblGrid>
      <w:tr w14:paraId="6486F31F" w14:textId="77777777" w:rsidTr="0EDD1493">
        <w:tblPrEx>
          <w:tblW w:w="9807" w:type="dxa"/>
          <w:tblInd w:w="108" w:type="dxa"/>
          <w:tblLook w:val="04A0"/>
        </w:tblPrEx>
        <w:trPr>
          <w:gridAfter w:val="1"/>
          <w:wAfter w:w="555" w:type="dxa"/>
        </w:trPr>
        <w:tc>
          <w:tcPr>
            <w:tcW w:w="9252" w:type="dxa"/>
            <w:shd w:val="clear" w:color="auto" w:fill="auto"/>
          </w:tcPr>
          <w:p w:rsidR="0021340A" w:rsidRPr="00C879B4" w:rsidP="00834D96" w14:paraId="3E913ABB" w14:textId="3ED8580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tc>
      </w:tr>
      <w:tr w14:paraId="65F5015D" w14:textId="77777777" w:rsidTr="0EDD1493">
        <w:tblPrEx>
          <w:tblW w:w="9807" w:type="dxa"/>
          <w:tblInd w:w="108" w:type="dxa"/>
          <w:tblLook w:val="04A0"/>
        </w:tblPrEx>
        <w:trPr>
          <w:gridAfter w:val="1"/>
          <w:wAfter w:w="555" w:type="dxa"/>
        </w:trPr>
        <w:tc>
          <w:tcPr>
            <w:tcW w:w="9252" w:type="dxa"/>
            <w:shd w:val="clear" w:color="auto" w:fill="auto"/>
          </w:tcPr>
          <w:p w:rsidR="0021340A" w:rsidRPr="00C879B4" w:rsidP="001B4FB5" w14:paraId="2829C847" w14:textId="77777777">
            <w:pPr>
              <w:spacing w:after="0" w:line="240" w:lineRule="auto"/>
              <w:rPr>
                <w:rFonts w:ascii="Times New Roman" w:hAnsi="Times New Roman"/>
                <w:b/>
                <w:color w:val="000000"/>
                <w:sz w:val="24"/>
                <w:szCs w:val="24"/>
              </w:rPr>
            </w:pPr>
          </w:p>
        </w:tc>
      </w:tr>
      <w:tr w14:paraId="22B8AEF5" w14:textId="77777777" w:rsidTr="0EDD1493">
        <w:tblPrEx>
          <w:tblW w:w="9807" w:type="dxa"/>
          <w:tblInd w:w="108" w:type="dxa"/>
          <w:tblLook w:val="04A0"/>
        </w:tblPrEx>
        <w:tc>
          <w:tcPr>
            <w:tcW w:w="9807" w:type="dxa"/>
            <w:gridSpan w:val="2"/>
            <w:shd w:val="clear" w:color="auto" w:fill="auto"/>
          </w:tcPr>
          <w:p w:rsidR="00C27E9E" w:rsidP="009F1F7A" w14:paraId="081EDAEB" w14:textId="09D356D8">
            <w:pPr>
              <w:rPr>
                <w:rFonts w:ascii="Times New Roman" w:hAnsi="Times New Roman"/>
                <w:sz w:val="24"/>
                <w:szCs w:val="24"/>
              </w:rPr>
            </w:pPr>
            <w:bookmarkStart w:id="7" w:name="_Hlk9948485"/>
            <w:r>
              <w:rPr>
                <w:rFonts w:ascii="Times New Roman" w:hAnsi="Times New Roman"/>
                <w:sz w:val="24"/>
                <w:szCs w:val="24"/>
              </w:rPr>
              <w:t>The information collected is protected by the Privacy Act. Respondents are informed of this through the Priv</w:t>
            </w:r>
            <w:r>
              <w:rPr>
                <w:rFonts w:ascii="Times New Roman" w:hAnsi="Times New Roman"/>
                <w:sz w:val="24"/>
                <w:szCs w:val="24"/>
              </w:rPr>
              <w:t>acy Act Statement, which also references the applicable System of Records Notice.</w:t>
            </w:r>
          </w:p>
          <w:p w:rsidR="00C27E9E" w:rsidRPr="00EA518C" w:rsidP="009F1F7A" w14:paraId="22C10FE3" w14:textId="77777777">
            <w:pPr>
              <w:rPr>
                <w:rFonts w:ascii="Times New Roman" w:hAnsi="Times New Roman"/>
                <w:sz w:val="24"/>
                <w:szCs w:val="24"/>
              </w:rPr>
            </w:pPr>
            <w:r w:rsidRPr="00723ECD">
              <w:rPr>
                <w:rFonts w:ascii="Times New Roman" w:hAnsi="Times New Roman"/>
                <w:sz w:val="24"/>
                <w:szCs w:val="24"/>
              </w:rPr>
              <w:t xml:space="preserve">The </w:t>
            </w:r>
            <w:hyperlink r:id="rId5" w:history="1">
              <w:r w:rsidRPr="001679B8">
                <w:rPr>
                  <w:rStyle w:val="Hyperlink"/>
                  <w:rFonts w:ascii="Times New Roman" w:hAnsi="Times New Roman"/>
                  <w:sz w:val="24"/>
                  <w:szCs w:val="24"/>
                </w:rPr>
                <w:t>www.HUDHousingCounselors.com</w:t>
              </w:r>
            </w:hyperlink>
            <w:r w:rsidRPr="00723ECD">
              <w:rPr>
                <w:rFonts w:ascii="Times New Roman" w:hAnsi="Times New Roman"/>
                <w:sz w:val="24"/>
                <w:szCs w:val="24"/>
              </w:rPr>
              <w:t xml:space="preserve"> </w:t>
            </w:r>
            <w:r>
              <w:rPr>
                <w:rFonts w:ascii="Times New Roman" w:hAnsi="Times New Roman"/>
                <w:sz w:val="24"/>
                <w:szCs w:val="24"/>
              </w:rPr>
              <w:t>outlines the Privacy Policy</w:t>
            </w:r>
            <w:r w:rsidRPr="00723ECD">
              <w:rPr>
                <w:rFonts w:ascii="Times New Roman" w:hAnsi="Times New Roman"/>
                <w:sz w:val="24"/>
                <w:szCs w:val="24"/>
              </w:rPr>
              <w:t xml:space="preserve"> </w:t>
            </w:r>
            <w:r>
              <w:rPr>
                <w:rFonts w:ascii="Times New Roman" w:hAnsi="Times New Roman"/>
                <w:sz w:val="24"/>
                <w:szCs w:val="24"/>
              </w:rPr>
              <w:t xml:space="preserve">for the </w:t>
            </w:r>
            <w:r>
              <w:rPr>
                <w:rFonts w:ascii="Times New Roman" w:hAnsi="Times New Roman"/>
                <w:sz w:val="24"/>
                <w:szCs w:val="24"/>
              </w:rPr>
              <w:t>information collected on the site</w:t>
            </w:r>
            <w:r w:rsidRPr="00723ECD">
              <w:rPr>
                <w:rFonts w:ascii="Times New Roman" w:hAnsi="Times New Roman"/>
                <w:sz w:val="24"/>
                <w:szCs w:val="24"/>
              </w:rPr>
              <w:t>.  The website follows security guidelines and is Fed RAMP certified.</w:t>
            </w:r>
            <w:r>
              <w:rPr>
                <w:rFonts w:ascii="Times New Roman" w:hAnsi="Times New Roman"/>
                <w:sz w:val="24"/>
                <w:szCs w:val="24"/>
              </w:rPr>
              <w:t xml:space="preserve"> </w:t>
            </w:r>
            <w:r w:rsidRPr="00EA518C">
              <w:rPr>
                <w:rFonts w:ascii="Times New Roman" w:hAnsi="Times New Roman"/>
                <w:sz w:val="24"/>
                <w:szCs w:val="24"/>
              </w:rPr>
              <w:t>To handle the collection and management of personally identifiable information (PII), the HUD Housing Counselor website will use a Secure Sockets Layer (</w:t>
            </w:r>
            <w:r w:rsidRPr="00EA518C">
              <w:rPr>
                <w:rFonts w:ascii="Times New Roman" w:hAnsi="Times New Roman"/>
                <w:sz w:val="24"/>
                <w:szCs w:val="24"/>
              </w:rPr>
              <w:t xml:space="preserve">SSL), a standard security technology that establishes an encrypted link between a web server and a browser. When a user enters PII into a web form, the SSL encrypts the data and allows for the secure transmission of information from the online web form to </w:t>
            </w:r>
            <w:r w:rsidRPr="00EA518C">
              <w:rPr>
                <w:rFonts w:ascii="Times New Roman" w:hAnsi="Times New Roman"/>
                <w:sz w:val="24"/>
                <w:szCs w:val="24"/>
              </w:rPr>
              <w:t>the server.</w:t>
            </w:r>
          </w:p>
          <w:p w:rsidR="00C27E9E" w:rsidRPr="00EA518C" w:rsidP="009F1F7A" w14:paraId="638B38E0" w14:textId="77777777">
            <w:pPr>
              <w:spacing w:after="0" w:line="240" w:lineRule="auto"/>
              <w:rPr>
                <w:rFonts w:ascii="Times New Roman" w:hAnsi="Times New Roman"/>
                <w:sz w:val="24"/>
                <w:szCs w:val="24"/>
              </w:rPr>
            </w:pPr>
            <w:r w:rsidRPr="00EA518C">
              <w:rPr>
                <w:rFonts w:ascii="Times New Roman" w:hAnsi="Times New Roman"/>
                <w:sz w:val="24"/>
                <w:szCs w:val="24"/>
              </w:rPr>
              <w:t>The HUD Housing Counselor website will receive information from third-party vendors, including the online payment provider, practice exam delivery platform, certification exam delivery platform, and proctoring service, via an integrated applica</w:t>
            </w:r>
            <w:r w:rsidRPr="00EA518C">
              <w:rPr>
                <w:rFonts w:ascii="Times New Roman" w:hAnsi="Times New Roman"/>
                <w:sz w:val="24"/>
                <w:szCs w:val="24"/>
              </w:rPr>
              <w:t>tion program interface (API).</w:t>
            </w:r>
          </w:p>
          <w:p w:rsidR="00C27E9E" w:rsidRPr="00EA518C" w:rsidP="009F1F7A" w14:paraId="6F11D92A" w14:textId="77777777">
            <w:pPr>
              <w:spacing w:after="0" w:line="240" w:lineRule="auto"/>
              <w:rPr>
                <w:rFonts w:ascii="Times New Roman" w:hAnsi="Times New Roman"/>
                <w:sz w:val="24"/>
                <w:szCs w:val="24"/>
              </w:rPr>
            </w:pPr>
          </w:p>
          <w:p w:rsidR="00C27E9E" w:rsidRPr="00EA518C" w:rsidP="009F1F7A" w14:paraId="1AC520C3" w14:textId="77777777">
            <w:pPr>
              <w:spacing w:after="0" w:line="240" w:lineRule="auto"/>
              <w:rPr>
                <w:rFonts w:ascii="Times New Roman" w:hAnsi="Times New Roman"/>
                <w:sz w:val="24"/>
                <w:szCs w:val="24"/>
              </w:rPr>
            </w:pPr>
            <w:r w:rsidRPr="0EDD1493">
              <w:rPr>
                <w:rFonts w:ascii="Times New Roman" w:hAnsi="Times New Roman"/>
                <w:sz w:val="24"/>
                <w:szCs w:val="24"/>
              </w:rPr>
              <w:t>The HUD Housing Counselor website will not collect or store any financial data from users. A third-party online payment provider will serve as the secure gateway to collect and process credit card payments of fees for the certification exam. When an indivi</w:t>
            </w:r>
            <w:r w:rsidRPr="0EDD1493">
              <w:rPr>
                <w:rFonts w:ascii="Times New Roman" w:hAnsi="Times New Roman"/>
                <w:sz w:val="24"/>
                <w:szCs w:val="24"/>
              </w:rPr>
              <w:t xml:space="preserve">dual proceeds to pay for the exam registration, an external payment module from the third-party provider will load to collect payment. When the individual clicks the payment option, he or she will be directed to a secure HTTPS external form where the user </w:t>
            </w:r>
            <w:r w:rsidRPr="0EDD1493">
              <w:rPr>
                <w:rFonts w:ascii="Times New Roman" w:hAnsi="Times New Roman"/>
                <w:sz w:val="24"/>
                <w:szCs w:val="24"/>
              </w:rPr>
              <w:t>will be able to enter payment information. Once the online payment is confirmed, users will be directed back to the HUD Housing Counselor website. The confirmation of payment will be reported back to the system via an integrated API.</w:t>
            </w:r>
          </w:p>
          <w:p w:rsidR="00C27E9E" w:rsidRPr="00C879B4" w:rsidP="009F1F7A" w14:paraId="1786A019" w14:textId="77777777">
            <w:pPr>
              <w:spacing w:after="0" w:line="240" w:lineRule="auto"/>
              <w:rPr>
                <w:rFonts w:ascii="Times New Roman" w:hAnsi="Times New Roman"/>
                <w:b/>
                <w:color w:val="000000"/>
                <w:sz w:val="24"/>
                <w:szCs w:val="24"/>
              </w:rPr>
            </w:pPr>
            <w:r>
              <w:rPr>
                <w:rFonts w:ascii="Times New Roman" w:hAnsi="Times New Roman"/>
                <w:sz w:val="24"/>
                <w:szCs w:val="24"/>
              </w:rPr>
              <w:t xml:space="preserve"> </w:t>
            </w:r>
            <w:bookmarkEnd w:id="7"/>
          </w:p>
        </w:tc>
      </w:tr>
    </w:tbl>
    <w:p w:rsidR="00FA2F70" w:rsidRPr="00C879B4" w:rsidP="00FA2F70" w14:paraId="0342481F" w14:textId="77777777">
      <w:pPr>
        <w:spacing w:after="0" w:line="240" w:lineRule="auto"/>
        <w:rPr>
          <w:rFonts w:ascii="Times New Roman" w:hAnsi="Times New Roman"/>
          <w:b/>
          <w:color w:val="000000"/>
          <w:sz w:val="24"/>
          <w:szCs w:val="24"/>
        </w:rPr>
      </w:pPr>
    </w:p>
    <w:tbl>
      <w:tblPr>
        <w:tblW w:w="10284" w:type="dxa"/>
        <w:tblInd w:w="-72" w:type="dxa"/>
        <w:tblLook w:val="04A0"/>
      </w:tblPr>
      <w:tblGrid>
        <w:gridCol w:w="180"/>
        <w:gridCol w:w="1027"/>
        <w:gridCol w:w="1087"/>
        <w:gridCol w:w="1357"/>
        <w:gridCol w:w="1199"/>
        <w:gridCol w:w="1177"/>
        <w:gridCol w:w="1077"/>
        <w:gridCol w:w="846"/>
        <w:gridCol w:w="1077"/>
        <w:gridCol w:w="702"/>
        <w:gridCol w:w="555"/>
      </w:tblGrid>
      <w:tr w14:paraId="4635DB9E" w14:textId="77777777" w:rsidTr="6C09A8C0">
        <w:tblPrEx>
          <w:tblW w:w="10284" w:type="dxa"/>
          <w:tblInd w:w="-72" w:type="dxa"/>
          <w:tblLook w:val="04A0"/>
        </w:tblPrEx>
        <w:trPr>
          <w:gridBefore w:val="1"/>
          <w:gridAfter w:val="1"/>
          <w:wBefore w:w="180" w:type="dxa"/>
          <w:wAfter w:w="555" w:type="dxa"/>
        </w:trPr>
        <w:tc>
          <w:tcPr>
            <w:tcW w:w="9549" w:type="dxa"/>
            <w:gridSpan w:val="9"/>
            <w:shd w:val="clear" w:color="auto" w:fill="auto"/>
          </w:tcPr>
          <w:p w:rsidR="0021340A" w:rsidP="001B4FB5" w14:paraId="20D57FF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11. Provide additi</w:t>
            </w:r>
            <w:r w:rsidRPr="00C879B4">
              <w:rPr>
                <w:rFonts w:ascii="Times New Roman" w:hAnsi="Times New Roman"/>
                <w:b/>
                <w:color w:val="000000"/>
                <w:sz w:val="24"/>
                <w:szCs w:val="24"/>
              </w:rPr>
              <w:t>onal justification for any questions of a sensitive nature, such as sexual behavior and attitudes, religious beliefs, and other matters that are commonly considered private. This justification should include the reasons why the agency considers the questio</w:t>
            </w:r>
            <w:r w:rsidRPr="00C879B4">
              <w:rPr>
                <w:rFonts w:ascii="Times New Roman" w:hAnsi="Times New Roman"/>
                <w:b/>
                <w:color w:val="000000"/>
                <w:sz w:val="24"/>
                <w:szCs w:val="24"/>
              </w:rPr>
              <w:t xml:space="preserve">ns necessary, the specific uses to be made of the information, the explanation to be given to persons from whom the information is requested, and any steps to be taken to obtain their consent. </w:t>
            </w:r>
          </w:p>
          <w:p w:rsidR="002D210F" w:rsidP="002D210F" w14:paraId="38907774" w14:textId="77777777">
            <w:pPr>
              <w:spacing w:after="0" w:line="240" w:lineRule="auto"/>
              <w:rPr>
                <w:rFonts w:ascii="Times New Roman" w:hAnsi="Times New Roman"/>
                <w:bCs/>
                <w:sz w:val="24"/>
                <w:szCs w:val="24"/>
              </w:rPr>
            </w:pPr>
          </w:p>
          <w:p w:rsidR="002D210F" w:rsidP="6C09A8C0" w14:paraId="5BAF188E" w14:textId="6AA54E71">
            <w:pPr>
              <w:spacing w:after="0" w:line="240" w:lineRule="auto"/>
              <w:rPr>
                <w:rFonts w:ascii="Times New Roman" w:hAnsi="Times New Roman"/>
                <w:sz w:val="24"/>
                <w:szCs w:val="24"/>
              </w:rPr>
            </w:pPr>
            <w:r w:rsidRPr="6C09A8C0">
              <w:rPr>
                <w:rFonts w:ascii="Times New Roman" w:hAnsi="Times New Roman"/>
                <w:sz w:val="24"/>
                <w:szCs w:val="24"/>
              </w:rPr>
              <w:t>There are no questions of</w:t>
            </w:r>
            <w:r w:rsidRPr="6C09A8C0" w:rsidR="0871F4DC">
              <w:rPr>
                <w:rFonts w:ascii="Times New Roman" w:hAnsi="Times New Roman"/>
                <w:sz w:val="24"/>
                <w:szCs w:val="24"/>
              </w:rPr>
              <w:t xml:space="preserve"> a</w:t>
            </w:r>
            <w:r w:rsidRPr="6C09A8C0">
              <w:rPr>
                <w:rFonts w:ascii="Times New Roman" w:hAnsi="Times New Roman"/>
                <w:sz w:val="24"/>
                <w:szCs w:val="24"/>
              </w:rPr>
              <w:t xml:space="preserve"> sensitive nature. </w:t>
            </w:r>
          </w:p>
          <w:p w:rsidR="00B62C5B" w:rsidRPr="00C879B4" w:rsidP="001B4FB5" w14:paraId="399BE5A1" w14:textId="77777777">
            <w:pPr>
              <w:spacing w:after="0" w:line="240" w:lineRule="auto"/>
              <w:rPr>
                <w:rFonts w:ascii="Times New Roman" w:hAnsi="Times New Roman"/>
                <w:b/>
                <w:color w:val="000000"/>
                <w:sz w:val="24"/>
                <w:szCs w:val="24"/>
              </w:rPr>
            </w:pPr>
          </w:p>
          <w:p w:rsidR="00B62C5B" w:rsidRPr="00C879B4" w:rsidP="00B62C5B" w14:paraId="2CC51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00B62C5B" w:rsidRPr="00C879B4" w:rsidP="00B62C5B" w14:paraId="212ABD90" w14:textId="77777777">
            <w:pPr>
              <w:spacing w:after="0" w:line="240" w:lineRule="auto"/>
              <w:rPr>
                <w:rFonts w:ascii="Times New Roman" w:hAnsi="Times New Roman"/>
                <w:b/>
                <w:color w:val="000000"/>
                <w:sz w:val="24"/>
                <w:szCs w:val="24"/>
              </w:rPr>
            </w:pPr>
          </w:p>
          <w:p w:rsidR="00B62C5B" w:rsidRPr="00C879B4" w:rsidP="00B62C5B"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Indicate the number of respondents, frequency of response, annual hour burden, and an explanation of how the burden was estimated. Unless directed to do so</w:t>
            </w:r>
            <w:r w:rsidRPr="00C879B4">
              <w:rPr>
                <w:rFonts w:ascii="Times New Roman" w:hAnsi="Times New Roman"/>
                <w:color w:val="000000"/>
                <w:sz w:val="24"/>
                <w:szCs w:val="24"/>
              </w:rPr>
              <w:t>, agencies should not conduct special surveys to obtain information on which to base hour burden estimates. Consultation with a sample (fewer than 10) of potential respondents is desirable. If the hour burden on respondents is expected to vary widely becau</w:t>
            </w:r>
            <w:r w:rsidRPr="00C879B4">
              <w:rPr>
                <w:rFonts w:ascii="Times New Roman" w:hAnsi="Times New Roman"/>
                <w:color w:val="000000"/>
                <w:sz w:val="24"/>
                <w:szCs w:val="24"/>
              </w:rPr>
              <w:t xml:space="preserve">se of differences in activity, size, or complexity, show the range of estimated hour burden, and explain the reasons for the variance. Generally, estimates should not include burden hours for customary and usual business practices. </w:t>
            </w:r>
          </w:p>
          <w:p w:rsidR="00B62C5B" w:rsidRPr="00C879B4" w:rsidP="00B62C5B" w14:paraId="2B8A812A" w14:textId="77777777">
            <w:pPr>
              <w:spacing w:after="0" w:line="240" w:lineRule="auto"/>
              <w:rPr>
                <w:rFonts w:ascii="Times New Roman" w:hAnsi="Times New Roman"/>
                <w:color w:val="000000"/>
                <w:sz w:val="24"/>
                <w:szCs w:val="24"/>
              </w:rPr>
            </w:pPr>
          </w:p>
          <w:p w:rsidR="00B62C5B" w:rsidRPr="00C879B4" w:rsidP="00B62C5B" w14:paraId="7B89EF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00B62C5B" w:rsidRPr="00C879B4" w:rsidP="00B62C5B" w14:paraId="75B66AD3" w14:textId="77777777">
            <w:pPr>
              <w:spacing w:after="0" w:line="240" w:lineRule="auto"/>
              <w:rPr>
                <w:rFonts w:ascii="Times New Roman" w:hAnsi="Times New Roman"/>
                <w:color w:val="000000"/>
                <w:sz w:val="24"/>
                <w:szCs w:val="24"/>
              </w:rPr>
            </w:pPr>
          </w:p>
          <w:p w:rsidR="0021340A" w:rsidRPr="00C879B4" w:rsidP="002C7DF4" w14:paraId="722D12C4"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Provide estimates of annualized cost to respondents for the hour burdens for coll</w:t>
            </w:r>
            <w:r w:rsidRPr="00C879B4">
              <w:rPr>
                <w:rFonts w:ascii="Times New Roman" w:hAnsi="Times New Roman"/>
                <w:color w:val="000000"/>
                <w:sz w:val="24"/>
                <w:szCs w:val="24"/>
              </w:rPr>
              <w:t xml:space="preserve">ections of information, identifying and using appropriate wage rate categories. The cost of contracting out or paying outside parties for information collection activities should not be included here. Instead, this cost should be included in Item 13. </w:t>
            </w:r>
          </w:p>
        </w:tc>
      </w:tr>
      <w:tr w14:paraId="493F79E3" w14:textId="77777777" w:rsidTr="6C09A8C0">
        <w:tblPrEx>
          <w:tblW w:w="10284" w:type="dxa"/>
          <w:tblInd w:w="-72" w:type="dxa"/>
          <w:tblLook w:val="04A0"/>
        </w:tblPrEx>
        <w:tc>
          <w:tcPr>
            <w:tcW w:w="1207" w:type="dxa"/>
            <w:gridSpan w:val="2"/>
          </w:tcPr>
          <w:p w:rsidR="006C1F71" w:rsidRPr="00C879B4" w:rsidP="001B4FB5" w14:paraId="03F238EA" w14:textId="77777777">
            <w:pPr>
              <w:spacing w:after="0" w:line="240" w:lineRule="auto"/>
              <w:rPr>
                <w:rFonts w:ascii="Times New Roman" w:hAnsi="Times New Roman"/>
                <w:b/>
                <w:color w:val="000000"/>
                <w:sz w:val="24"/>
                <w:szCs w:val="24"/>
              </w:rPr>
            </w:pPr>
          </w:p>
        </w:tc>
        <w:tc>
          <w:tcPr>
            <w:tcW w:w="9077" w:type="dxa"/>
            <w:gridSpan w:val="9"/>
            <w:shd w:val="clear" w:color="auto" w:fill="auto"/>
          </w:tcPr>
          <w:p w:rsidR="006C1F71" w:rsidRPr="00C879B4" w:rsidP="006B76CD"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14:paraId="656DCE8F" w14:textId="77777777" w:rsidTr="6C09A8C0">
        <w:tblPrEx>
          <w:tblW w:w="10284" w:type="dxa"/>
          <w:tblInd w:w="-72" w:type="dxa"/>
          <w:tblLook w:val="04A0"/>
        </w:tblPrEx>
        <w:tc>
          <w:tcPr>
            <w:tcW w:w="1207" w:type="dxa"/>
            <w:gridSpan w:val="2"/>
            <w:tcBorders>
              <w:bottom w:val="single" w:sz="4" w:space="0" w:color="auto"/>
            </w:tcBorders>
          </w:tcPr>
          <w:p w:rsidR="006C1F71" w:rsidRPr="00C879B4" w:rsidP="001B4FB5" w14:paraId="2333E164" w14:textId="77777777">
            <w:pPr>
              <w:spacing w:after="0" w:line="240" w:lineRule="auto"/>
              <w:rPr>
                <w:rFonts w:ascii="Times New Roman" w:hAnsi="Times New Roman"/>
                <w:b/>
                <w:color w:val="000000"/>
                <w:sz w:val="24"/>
                <w:szCs w:val="24"/>
              </w:rPr>
            </w:pPr>
          </w:p>
        </w:tc>
        <w:tc>
          <w:tcPr>
            <w:tcW w:w="9077" w:type="dxa"/>
            <w:gridSpan w:val="9"/>
            <w:tcBorders>
              <w:bottom w:val="single" w:sz="4" w:space="0" w:color="auto"/>
            </w:tcBorders>
            <w:shd w:val="clear" w:color="auto" w:fill="auto"/>
          </w:tcPr>
          <w:p w:rsidR="006C1F71" w:rsidRPr="00101513" w:rsidP="005A7FAF" w14:paraId="185A90B2" w14:textId="77777777">
            <w:pPr>
              <w:spacing w:after="0" w:line="240" w:lineRule="auto"/>
              <w:jc w:val="center"/>
              <w:rPr>
                <w:rFonts w:ascii="Times New Roman" w:hAnsi="Times New Roman"/>
                <w:b/>
                <w:bCs/>
                <w:color w:val="000000"/>
                <w:sz w:val="24"/>
                <w:szCs w:val="24"/>
              </w:rPr>
            </w:pPr>
            <w:r w:rsidRPr="00101513">
              <w:rPr>
                <w:rFonts w:ascii="Arial" w:hAnsi="Arial" w:cs="Arial"/>
                <w:b/>
                <w:bCs/>
                <w:color w:val="000000"/>
                <w:sz w:val="18"/>
                <w:szCs w:val="18"/>
              </w:rPr>
              <w:t>Estimated Annualized Burden Hours and Costs</w:t>
            </w:r>
          </w:p>
        </w:tc>
      </w:tr>
      <w:tr w14:paraId="767C8DF5" w14:textId="77777777" w:rsidTr="6C09A8C0">
        <w:tblPrEx>
          <w:tblW w:w="10284" w:type="dxa"/>
          <w:tblInd w:w="-72" w:type="dxa"/>
          <w:tblLook w:val="0000"/>
        </w:tblPrEx>
        <w:tc>
          <w:tcPr>
            <w:tcW w:w="1207"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409A323E" w14:textId="0C083383">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w:t>
            </w:r>
            <w:r w:rsidR="00B85ED4">
              <w:rPr>
                <w:rFonts w:ascii="Helvetica" w:hAnsi="Helvetica"/>
                <w:b/>
                <w:bCs/>
                <w:color w:val="000000"/>
                <w:sz w:val="18"/>
              </w:rPr>
              <w:t>Affected Public</w:t>
            </w:r>
          </w:p>
        </w:tc>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C1F71" w:rsidP="00A6656E" w14:paraId="76865CBF" w14:textId="77777777">
            <w:pPr>
              <w:ind w:right="-108"/>
              <w:jc w:val="center"/>
              <w:rPr>
                <w:rFonts w:ascii="Helvetica" w:hAnsi="Helvetica"/>
                <w:b/>
                <w:bCs/>
                <w:color w:val="000000"/>
                <w:sz w:val="18"/>
              </w:rPr>
            </w:pPr>
          </w:p>
          <w:p w:rsidR="006C1F71" w:rsidP="006C1F71" w14:paraId="4BB5C920" w14:textId="77777777">
            <w:pPr>
              <w:ind w:right="-108"/>
              <w:rPr>
                <w:rFonts w:ascii="Helvetica" w:hAnsi="Helvetica"/>
                <w:b/>
                <w:bCs/>
                <w:color w:val="000000"/>
                <w:sz w:val="18"/>
              </w:rPr>
            </w:pPr>
            <w:r>
              <w:rPr>
                <w:rFonts w:ascii="Helvetica" w:hAnsi="Helvetica"/>
                <w:b/>
                <w:bCs/>
                <w:color w:val="000000"/>
                <w:sz w:val="18"/>
              </w:rPr>
              <w:t xml:space="preserve">Form Name / Form Number </w:t>
            </w:r>
          </w:p>
          <w:p w:rsidR="00B85ED4" w:rsidRPr="00C879B4" w:rsidP="006C1F71" w14:paraId="1BA0FEA1" w14:textId="4422DE19">
            <w:pPr>
              <w:ind w:right="-108"/>
              <w:rPr>
                <w:rFonts w:ascii="Helvetica" w:hAnsi="Helvetica"/>
                <w:b/>
                <w:bCs/>
                <w:color w:val="000000"/>
                <w:sz w:val="18"/>
              </w:rPr>
            </w:pPr>
            <w:r>
              <w:rPr>
                <w:rFonts w:ascii="Helvetica" w:hAnsi="Helvetica"/>
                <w:b/>
                <w:bCs/>
                <w:color w:val="000000"/>
                <w:sz w:val="18"/>
              </w:rPr>
              <w:t>Collection Tool</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00A6656E" w14:paraId="0A55280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7FEE5216"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00B106EA"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695EEE"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C1F71" w:rsidRPr="00C879B4" w:rsidP="00A6656E"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P="00B106EA" w14:paraId="637ACEEB"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006C1F71" w:rsidRPr="00C879B4" w:rsidP="00B106EA" w14:paraId="7960F85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57" w:type="dxa"/>
            <w:gridSpan w:val="2"/>
            <w:tcBorders>
              <w:top w:val="single" w:sz="4" w:space="0" w:color="auto"/>
              <w:left w:val="single" w:sz="4" w:space="0" w:color="auto"/>
              <w:bottom w:val="single" w:sz="4" w:space="0" w:color="auto"/>
              <w:right w:val="single" w:sz="4" w:space="0" w:color="auto"/>
            </w:tcBorders>
          </w:tcPr>
          <w:p w:rsidR="006C1F71" w:rsidP="006C1F71" w14:paraId="182516AD" w14:textId="77777777">
            <w:pPr>
              <w:ind w:right="-108"/>
              <w:jc w:val="center"/>
              <w:rPr>
                <w:rFonts w:ascii="Helvetica" w:hAnsi="Helvetica"/>
                <w:b/>
                <w:bCs/>
                <w:color w:val="000000"/>
                <w:sz w:val="18"/>
              </w:rPr>
            </w:pPr>
          </w:p>
          <w:p w:rsidR="006C1F71" w:rsidRPr="00C879B4" w:rsidP="006C1F71" w14:paraId="61E3AD4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14:paraId="1D6AFB79" w14:textId="77777777" w:rsidTr="6C09A8C0">
        <w:tblPrEx>
          <w:tblW w:w="10284" w:type="dxa"/>
          <w:tblInd w:w="-72" w:type="dxa"/>
          <w:tblLook w:val="0000"/>
        </w:tblPrEx>
        <w:tc>
          <w:tcPr>
            <w:tcW w:w="1207"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235EDD2D" w14:textId="15671CEF">
            <w:pPr>
              <w:rPr>
                <w:rFonts w:ascii="Helvetica" w:hAnsi="Helvetica"/>
                <w:bCs/>
                <w:color w:val="000000"/>
                <w:sz w:val="18"/>
              </w:rPr>
            </w:pPr>
            <w:r>
              <w:rPr>
                <w:rFonts w:ascii="Helvetica" w:hAnsi="Helvetica"/>
                <w:bCs/>
                <w:color w:val="000000"/>
                <w:sz w:val="18"/>
              </w:rPr>
              <w:t>Registration for HC Examination</w:t>
            </w:r>
          </w:p>
        </w:tc>
        <w:tc>
          <w:tcPr>
            <w:tcW w:w="1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833DD" w:rsidP="00B106EA" w14:paraId="1B9FCC8D" w14:textId="77777777">
            <w:pPr>
              <w:jc w:val="center"/>
              <w:rPr>
                <w:rFonts w:ascii="Helvetica" w:hAnsi="Helvetica"/>
                <w:bCs/>
                <w:color w:val="000000"/>
                <w:sz w:val="18"/>
              </w:rPr>
            </w:pPr>
          </w:p>
          <w:p w:rsidR="006C1F71" w:rsidRPr="00C879B4" w:rsidP="00B106EA" w14:paraId="0957D3DA" w14:textId="2CC1A33B">
            <w:pPr>
              <w:jc w:val="center"/>
              <w:rPr>
                <w:rFonts w:ascii="Helvetica" w:hAnsi="Helvetica"/>
                <w:bCs/>
                <w:color w:val="000000"/>
                <w:sz w:val="18"/>
              </w:rPr>
            </w:pPr>
            <w:r>
              <w:rPr>
                <w:rFonts w:ascii="Helvetica" w:hAnsi="Helvetica"/>
                <w:bCs/>
                <w:color w:val="000000"/>
                <w:sz w:val="18"/>
              </w:rPr>
              <w:t>Website</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33DD" w:rsidP="22163E40" w14:paraId="5D528E4A" w14:textId="77777777">
            <w:pPr>
              <w:jc w:val="center"/>
              <w:rPr>
                <w:rFonts w:ascii="Helvetica" w:hAnsi="Helvetica"/>
                <w:color w:val="000000" w:themeColor="text1"/>
                <w:sz w:val="18"/>
                <w:szCs w:val="18"/>
              </w:rPr>
            </w:pPr>
          </w:p>
          <w:p w:rsidR="006C1F71" w:rsidRPr="00C879B4" w:rsidP="22163E40" w14:paraId="09671722" w14:textId="5C7706F3">
            <w:pPr>
              <w:jc w:val="center"/>
              <w:rPr>
                <w:rFonts w:ascii="Helvetica" w:hAnsi="Helvetica"/>
                <w:color w:val="000000"/>
                <w:sz w:val="18"/>
                <w:szCs w:val="18"/>
              </w:rPr>
            </w:pPr>
            <w:r w:rsidRPr="22163E40">
              <w:rPr>
                <w:rFonts w:ascii="Helvetica" w:hAnsi="Helvetica"/>
                <w:color w:val="000000" w:themeColor="text1"/>
                <w:sz w:val="18"/>
                <w:szCs w:val="18"/>
              </w:rPr>
              <w:t>3,900</w:t>
            </w:r>
          </w:p>
        </w:tc>
        <w:tc>
          <w:tcPr>
            <w:tcW w:w="1199" w:type="dxa"/>
            <w:tcBorders>
              <w:top w:val="single" w:sz="4" w:space="0" w:color="auto"/>
              <w:left w:val="single" w:sz="4" w:space="0" w:color="auto"/>
              <w:bottom w:val="single" w:sz="4" w:space="0" w:color="auto"/>
              <w:right w:val="single" w:sz="4" w:space="0" w:color="auto"/>
            </w:tcBorders>
            <w:vAlign w:val="center"/>
          </w:tcPr>
          <w:p w:rsidR="002833DD" w:rsidP="00B106EA" w14:paraId="2B9DD352" w14:textId="77777777">
            <w:pPr>
              <w:jc w:val="center"/>
              <w:rPr>
                <w:rFonts w:ascii="Helvetica" w:hAnsi="Helvetica"/>
                <w:bCs/>
                <w:color w:val="000000"/>
                <w:sz w:val="18"/>
              </w:rPr>
            </w:pPr>
          </w:p>
          <w:p w:rsidR="006C1F71" w:rsidRPr="00C879B4" w:rsidP="00B106EA" w14:paraId="52EF2B06" w14:textId="432989F2">
            <w:pPr>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33DD" w:rsidP="22163E40" w14:paraId="5B89DDEE" w14:textId="77777777">
            <w:pPr>
              <w:jc w:val="center"/>
              <w:rPr>
                <w:rFonts w:ascii="Helvetica" w:hAnsi="Helvetica"/>
                <w:color w:val="000000" w:themeColor="text1"/>
                <w:sz w:val="18"/>
                <w:szCs w:val="18"/>
              </w:rPr>
            </w:pPr>
          </w:p>
          <w:p w:rsidR="006C1F71" w:rsidRPr="00C879B4" w:rsidP="22163E40" w14:paraId="3C525D72" w14:textId="60C0B26D">
            <w:pPr>
              <w:jc w:val="center"/>
              <w:rPr>
                <w:rFonts w:ascii="Helvetica" w:hAnsi="Helvetica"/>
                <w:color w:val="000000" w:themeColor="text1"/>
              </w:rPr>
            </w:pPr>
            <w:r w:rsidRPr="22163E40">
              <w:rPr>
                <w:rFonts w:ascii="Helvetica" w:hAnsi="Helvetica"/>
                <w:color w:val="000000" w:themeColor="text1"/>
                <w:sz w:val="18"/>
                <w:szCs w:val="18"/>
              </w:rPr>
              <w:t>3,900</w:t>
            </w:r>
          </w:p>
        </w:tc>
        <w:tc>
          <w:tcPr>
            <w:tcW w:w="1077" w:type="dxa"/>
            <w:tcBorders>
              <w:top w:val="single" w:sz="4" w:space="0" w:color="auto"/>
              <w:left w:val="single" w:sz="4" w:space="0" w:color="auto"/>
              <w:bottom w:val="single" w:sz="4" w:space="0" w:color="auto"/>
              <w:right w:val="single" w:sz="4" w:space="0" w:color="auto"/>
            </w:tcBorders>
            <w:vAlign w:val="center"/>
          </w:tcPr>
          <w:p w:rsidR="002833DD" w:rsidP="00B106EA" w14:paraId="3DA8C740" w14:textId="77777777">
            <w:pPr>
              <w:jc w:val="center"/>
              <w:rPr>
                <w:rFonts w:ascii="Helvetica" w:hAnsi="Helvetica"/>
                <w:bCs/>
                <w:color w:val="000000"/>
                <w:sz w:val="18"/>
              </w:rPr>
            </w:pPr>
          </w:p>
          <w:p w:rsidR="006C1F71" w:rsidRPr="00C879B4" w:rsidP="00B106EA" w14:paraId="3ED7B734" w14:textId="6A4EA2C9">
            <w:pPr>
              <w:jc w:val="center"/>
              <w:rPr>
                <w:rFonts w:ascii="Helvetica" w:hAnsi="Helvetica"/>
                <w:bCs/>
                <w:color w:val="000000"/>
                <w:sz w:val="18"/>
              </w:rPr>
            </w:pPr>
            <w:r w:rsidRPr="003F7848">
              <w:rPr>
                <w:rFonts w:ascii="Helvetica" w:hAnsi="Helvetica"/>
                <w:b/>
                <w:color w:val="000000"/>
                <w:sz w:val="18"/>
              </w:rPr>
              <w:t>.</w:t>
            </w:r>
            <w:r w:rsidR="00EE1633">
              <w:rPr>
                <w:rFonts w:ascii="Helvetica" w:hAnsi="Helvetica"/>
                <w:bCs/>
                <w:color w:val="000000"/>
                <w:sz w:val="18"/>
              </w:rPr>
              <w:t>25</w:t>
            </w: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33DD" w:rsidP="22163E40" w14:paraId="460D5D46" w14:textId="77777777">
            <w:pPr>
              <w:jc w:val="center"/>
              <w:rPr>
                <w:rFonts w:ascii="Helvetica" w:hAnsi="Helvetica"/>
                <w:color w:val="000000" w:themeColor="text1"/>
                <w:sz w:val="18"/>
                <w:szCs w:val="18"/>
              </w:rPr>
            </w:pPr>
          </w:p>
          <w:p w:rsidR="006C1F71" w:rsidRPr="00C879B4" w:rsidP="22163E40" w14:paraId="749C2918" w14:textId="0EF0C6F5">
            <w:pPr>
              <w:jc w:val="center"/>
              <w:rPr>
                <w:rFonts w:ascii="Helvetica" w:hAnsi="Helvetica"/>
                <w:color w:val="000000" w:themeColor="text1"/>
              </w:rPr>
            </w:pPr>
            <w:r w:rsidRPr="22163E40">
              <w:rPr>
                <w:rFonts w:ascii="Helvetica" w:hAnsi="Helvetica"/>
                <w:color w:val="000000" w:themeColor="text1"/>
                <w:sz w:val="18"/>
                <w:szCs w:val="18"/>
              </w:rPr>
              <w:t>975</w:t>
            </w:r>
          </w:p>
        </w:tc>
        <w:tc>
          <w:tcPr>
            <w:tcW w:w="1077" w:type="dxa"/>
            <w:tcBorders>
              <w:top w:val="single" w:sz="4" w:space="0" w:color="auto"/>
              <w:left w:val="single" w:sz="4" w:space="0" w:color="auto"/>
              <w:bottom w:val="single" w:sz="4" w:space="0" w:color="auto"/>
              <w:right w:val="single" w:sz="4" w:space="0" w:color="auto"/>
            </w:tcBorders>
            <w:vAlign w:val="center"/>
          </w:tcPr>
          <w:p w:rsidR="002833DD" w:rsidP="00B106EA" w14:paraId="2D014D74" w14:textId="77777777">
            <w:pPr>
              <w:jc w:val="right"/>
              <w:rPr>
                <w:rFonts w:ascii="Helvetica" w:hAnsi="Helvetica"/>
                <w:bCs/>
                <w:color w:val="000000"/>
                <w:sz w:val="18"/>
              </w:rPr>
            </w:pPr>
          </w:p>
          <w:p w:rsidR="006C1F71" w:rsidRPr="00C879B4" w:rsidP="00262A36" w14:paraId="25E16A71" w14:textId="0FC4ABF1">
            <w:pPr>
              <w:jc w:val="center"/>
              <w:rPr>
                <w:rFonts w:ascii="Helvetica" w:hAnsi="Helvetica"/>
                <w:bCs/>
                <w:color w:val="000000"/>
                <w:sz w:val="18"/>
              </w:rPr>
            </w:pPr>
            <w:r>
              <w:rPr>
                <w:rFonts w:ascii="Helvetica" w:hAnsi="Helvetica"/>
                <w:bCs/>
                <w:color w:val="000000"/>
                <w:sz w:val="18"/>
              </w:rPr>
              <w:t>57.</w:t>
            </w:r>
            <w:r w:rsidR="00262A36">
              <w:rPr>
                <w:rFonts w:ascii="Helvetica" w:hAnsi="Helvetica"/>
                <w:bCs/>
                <w:color w:val="000000"/>
                <w:sz w:val="18"/>
              </w:rPr>
              <w:t xml:space="preserve"> $</w:t>
            </w:r>
            <w:r>
              <w:rPr>
                <w:rFonts w:ascii="Helvetica" w:hAnsi="Helvetica"/>
                <w:bCs/>
                <w:color w:val="000000"/>
                <w:sz w:val="18"/>
              </w:rPr>
              <w:t>99</w:t>
            </w:r>
          </w:p>
        </w:tc>
        <w:tc>
          <w:tcPr>
            <w:tcW w:w="1257" w:type="dxa"/>
            <w:gridSpan w:val="2"/>
            <w:tcBorders>
              <w:top w:val="single" w:sz="4" w:space="0" w:color="auto"/>
              <w:left w:val="single" w:sz="4" w:space="0" w:color="auto"/>
              <w:bottom w:val="single" w:sz="4" w:space="0" w:color="auto"/>
              <w:right w:val="single" w:sz="4" w:space="0" w:color="auto"/>
            </w:tcBorders>
          </w:tcPr>
          <w:p w:rsidR="006C1F71" w:rsidRPr="002833DD" w:rsidP="22163E40" w14:paraId="7E542CD5" w14:textId="6C8DD067">
            <w:pPr>
              <w:jc w:val="center"/>
              <w:rPr>
                <w:rFonts w:ascii="Helvetica" w:hAnsi="Helvetica"/>
                <w:color w:val="000000" w:themeColor="text1"/>
                <w:sz w:val="18"/>
                <w:szCs w:val="18"/>
              </w:rPr>
            </w:pPr>
          </w:p>
          <w:p w:rsidR="006C1F71" w:rsidRPr="002833DD" w:rsidP="22163E40" w14:paraId="53BD3A1B" w14:textId="77655AAC">
            <w:pPr>
              <w:jc w:val="center"/>
              <w:rPr>
                <w:rFonts w:ascii="Helvetica" w:hAnsi="Helvetica"/>
                <w:color w:val="000000" w:themeColor="text1"/>
                <w:sz w:val="18"/>
                <w:szCs w:val="18"/>
              </w:rPr>
            </w:pPr>
            <w:r w:rsidRPr="002833DD">
              <w:rPr>
                <w:rFonts w:ascii="Helvetica" w:hAnsi="Helvetica"/>
                <w:color w:val="000000" w:themeColor="text1"/>
                <w:sz w:val="18"/>
                <w:szCs w:val="18"/>
              </w:rPr>
              <w:t>$56,540.25</w:t>
            </w:r>
          </w:p>
        </w:tc>
      </w:tr>
      <w:tr w14:paraId="665E9521" w14:textId="77777777" w:rsidTr="6C09A8C0">
        <w:tblPrEx>
          <w:tblW w:w="10284" w:type="dxa"/>
          <w:tblInd w:w="-72" w:type="dxa"/>
          <w:tblLook w:val="0000"/>
        </w:tblPrEx>
        <w:tc>
          <w:tcPr>
            <w:tcW w:w="1207" w:type="dxa"/>
            <w:gridSpan w:val="2"/>
            <w:tcBorders>
              <w:top w:val="single" w:sz="4" w:space="0" w:color="auto"/>
              <w:left w:val="single" w:sz="4" w:space="0" w:color="auto"/>
              <w:bottom w:val="single" w:sz="4" w:space="0" w:color="auto"/>
              <w:right w:val="single" w:sz="4" w:space="0" w:color="auto"/>
            </w:tcBorders>
            <w:vAlign w:val="center"/>
          </w:tcPr>
          <w:p w:rsidR="002833DD" w:rsidRPr="00C879B4" w:rsidP="002833DD" w14:paraId="59B3D3BA" w14:textId="77777777">
            <w:pPr>
              <w:rPr>
                <w:rFonts w:ascii="Helvetica" w:hAnsi="Helvetica"/>
                <w:b/>
                <w:bCs/>
                <w:color w:val="000000"/>
                <w:sz w:val="18"/>
              </w:rPr>
            </w:pPr>
            <w:r w:rsidRPr="00C879B4">
              <w:rPr>
                <w:rFonts w:ascii="Helvetica" w:hAnsi="Helvetica"/>
                <w:b/>
                <w:bCs/>
                <w:color w:val="000000"/>
                <w:sz w:val="18"/>
              </w:rPr>
              <w:t>TOTALS</w:t>
            </w:r>
          </w:p>
        </w:tc>
        <w:tc>
          <w:tcPr>
            <w:tcW w:w="1087" w:type="dxa"/>
            <w:tcBorders>
              <w:top w:val="single" w:sz="4" w:space="0" w:color="auto"/>
              <w:left w:val="single" w:sz="4" w:space="0" w:color="auto"/>
              <w:bottom w:val="single" w:sz="4" w:space="0" w:color="auto"/>
              <w:right w:val="single" w:sz="4" w:space="0" w:color="auto"/>
            </w:tcBorders>
            <w:shd w:val="clear" w:color="auto" w:fill="000000" w:themeFill="text1"/>
          </w:tcPr>
          <w:p w:rsidR="002833DD" w:rsidRPr="00C879B4" w:rsidP="002833DD" w14:paraId="62CE5E03" w14:textId="77777777">
            <w:pPr>
              <w:jc w:val="center"/>
              <w:rPr>
                <w:rFonts w:ascii="Helvetica" w:hAnsi="Helvetica"/>
                <w:bCs/>
                <w:color w:val="000000"/>
                <w:sz w:val="18"/>
              </w:rPr>
            </w:pP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33DD" w:rsidRPr="002833DD" w:rsidP="002833DD" w14:paraId="21F971F5" w14:textId="3D63F47A">
            <w:pPr>
              <w:jc w:val="center"/>
              <w:rPr>
                <w:rFonts w:ascii="Helvetica" w:hAnsi="Helvetica"/>
                <w:b/>
                <w:bCs/>
                <w:color w:val="000000" w:themeColor="text1"/>
              </w:rPr>
            </w:pPr>
            <w:r w:rsidRPr="002833DD">
              <w:rPr>
                <w:rFonts w:ascii="Helvetica" w:hAnsi="Helvetica"/>
                <w:b/>
                <w:bCs/>
                <w:color w:val="000000" w:themeColor="text1"/>
                <w:sz w:val="18"/>
                <w:szCs w:val="18"/>
              </w:rPr>
              <w:t>3,900</w:t>
            </w:r>
          </w:p>
        </w:tc>
        <w:tc>
          <w:tcPr>
            <w:tcW w:w="119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833DD" w:rsidRPr="00C879B4" w:rsidP="002833DD" w14:paraId="799587D0" w14:textId="77777777">
            <w:pPr>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33DD" w:rsidRPr="002833DD" w:rsidP="002833DD" w14:paraId="78881F29" w14:textId="2B3779AE">
            <w:pPr>
              <w:jc w:val="center"/>
              <w:rPr>
                <w:rFonts w:ascii="Helvetica" w:hAnsi="Helvetica"/>
                <w:b/>
                <w:bCs/>
                <w:color w:val="000000" w:themeColor="text1"/>
              </w:rPr>
            </w:pPr>
            <w:r w:rsidRPr="002833DD">
              <w:rPr>
                <w:rFonts w:ascii="Helvetica" w:hAnsi="Helvetica"/>
                <w:b/>
                <w:bCs/>
                <w:color w:val="000000" w:themeColor="text1"/>
                <w:sz w:val="18"/>
                <w:szCs w:val="18"/>
              </w:rPr>
              <w:t>3,900</w:t>
            </w:r>
          </w:p>
        </w:tc>
        <w:tc>
          <w:tcPr>
            <w:tcW w:w="10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833DD" w:rsidRPr="00C879B4" w:rsidP="002833DD" w14:paraId="1920579E" w14:textId="77777777">
            <w:pPr>
              <w:jc w:val="center"/>
              <w:rPr>
                <w:rFonts w:ascii="Helvetica" w:hAnsi="Helvetica"/>
                <w:bCs/>
                <w:color w:val="000000"/>
                <w:sz w:val="18"/>
              </w:rPr>
            </w:pP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833DD" w:rsidRPr="002833DD" w:rsidP="002833DD" w14:paraId="08CDF549" w14:textId="5DB1B8C8">
            <w:pPr>
              <w:jc w:val="center"/>
              <w:rPr>
                <w:rFonts w:ascii="Helvetica" w:hAnsi="Helvetica"/>
                <w:b/>
                <w:bCs/>
                <w:color w:val="000000" w:themeColor="text1"/>
              </w:rPr>
            </w:pPr>
            <w:r w:rsidRPr="002833DD">
              <w:rPr>
                <w:rFonts w:ascii="Helvetica" w:hAnsi="Helvetica"/>
                <w:b/>
                <w:bCs/>
                <w:color w:val="000000" w:themeColor="text1"/>
                <w:sz w:val="18"/>
                <w:szCs w:val="18"/>
              </w:rPr>
              <w:t>975</w:t>
            </w:r>
          </w:p>
        </w:tc>
        <w:tc>
          <w:tcPr>
            <w:tcW w:w="107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833DD" w:rsidRPr="00C879B4" w:rsidP="002833DD" w14:paraId="60479D6D" w14:textId="77777777">
            <w:pPr>
              <w:jc w:val="right"/>
              <w:rPr>
                <w:rFonts w:ascii="Helvetica" w:hAnsi="Helvetica"/>
                <w:bCs/>
                <w:color w:val="000000"/>
                <w:sz w:val="18"/>
              </w:rPr>
            </w:pPr>
          </w:p>
        </w:tc>
        <w:tc>
          <w:tcPr>
            <w:tcW w:w="1257" w:type="dxa"/>
            <w:gridSpan w:val="2"/>
            <w:tcBorders>
              <w:top w:val="single" w:sz="4" w:space="0" w:color="auto"/>
              <w:left w:val="single" w:sz="4" w:space="0" w:color="auto"/>
              <w:bottom w:val="single" w:sz="4" w:space="0" w:color="auto"/>
              <w:right w:val="single" w:sz="4" w:space="0" w:color="auto"/>
            </w:tcBorders>
          </w:tcPr>
          <w:p w:rsidR="002833DD" w:rsidRPr="002833DD" w:rsidP="002833DD" w14:paraId="366F495F" w14:textId="7C10FCD6">
            <w:pPr>
              <w:jc w:val="center"/>
              <w:rPr>
                <w:rFonts w:ascii="Helvetica" w:hAnsi="Helvetica"/>
                <w:b/>
                <w:bCs/>
                <w:color w:val="000000" w:themeColor="text1"/>
                <w:sz w:val="18"/>
                <w:szCs w:val="18"/>
              </w:rPr>
            </w:pPr>
            <w:r w:rsidRPr="002833DD">
              <w:rPr>
                <w:rFonts w:ascii="Helvetica" w:hAnsi="Helvetica"/>
                <w:b/>
                <w:bCs/>
                <w:color w:val="000000" w:themeColor="text1"/>
                <w:sz w:val="18"/>
                <w:szCs w:val="18"/>
              </w:rPr>
              <w:t>$56,540.25</w:t>
            </w:r>
          </w:p>
        </w:tc>
      </w:tr>
    </w:tbl>
    <w:p w:rsidR="006B76CD" w:rsidP="006B76CD" w14:paraId="558C081A" w14:textId="77777777">
      <w:pPr>
        <w:spacing w:after="0"/>
        <w:rPr>
          <w:sz w:val="16"/>
          <w:szCs w:val="16"/>
        </w:rPr>
      </w:pPr>
      <w:r w:rsidRPr="00DF6E3C">
        <w:rPr>
          <w:sz w:val="16"/>
          <w:szCs w:val="16"/>
        </w:rPr>
        <w:t>Note:</w:t>
      </w:r>
      <w:r w:rsidRPr="009B69D3">
        <w:rPr>
          <w:sz w:val="16"/>
          <w:szCs w:val="16"/>
        </w:rPr>
        <w:t xml:space="preserve"> The “Avg. Hourly Wage Rate” for each respondent includes a 1.4</w:t>
      </w:r>
      <w:r>
        <w:rPr>
          <w:sz w:val="16"/>
          <w:szCs w:val="16"/>
        </w:rPr>
        <w:t>6</w:t>
      </w:r>
      <w:r w:rsidRPr="009B69D3">
        <w:rPr>
          <w:sz w:val="16"/>
          <w:szCs w:val="16"/>
        </w:rPr>
        <w:t xml:space="preserve"> multiplier to r</w:t>
      </w:r>
      <w:r>
        <w:rPr>
          <w:sz w:val="16"/>
          <w:szCs w:val="16"/>
        </w:rPr>
        <w:t xml:space="preserve">eflect a fully-loaded wage rate. </w:t>
      </w:r>
    </w:p>
    <w:p w:rsidR="006B76CD" w:rsidRPr="009B69D3" w:rsidP="006B76CD" w14:paraId="781FA39C" w14:textId="434D0FCA">
      <w:pPr>
        <w:spacing w:after="0" w:line="240" w:lineRule="auto"/>
        <w:ind w:left="-450" w:firstLine="450"/>
        <w:rPr>
          <w:sz w:val="16"/>
          <w:szCs w:val="16"/>
        </w:rPr>
      </w:pPr>
      <w:r>
        <w:rPr>
          <w:sz w:val="16"/>
          <w:szCs w:val="16"/>
        </w:rPr>
        <w:t>“Type of Respondent” should be entered exactly as chosen in Question 3 of the OMB Form 83-I</w:t>
      </w:r>
      <w:r w:rsidR="00E53C6A">
        <w:rPr>
          <w:sz w:val="16"/>
          <w:szCs w:val="16"/>
        </w:rPr>
        <w:t>.</w:t>
      </w:r>
    </w:p>
    <w:p w:rsidR="006B76CD" w:rsidP="006B76CD" w14:paraId="70D49387" w14:textId="77777777">
      <w:pPr>
        <w:tabs>
          <w:tab w:val="left" w:pos="-720"/>
        </w:tabs>
        <w:suppressAutoHyphens/>
        <w:spacing w:after="0" w:line="240" w:lineRule="auto"/>
        <w:rPr>
          <w:rFonts w:ascii="Times New Roman" w:hAnsi="Times New Roman"/>
          <w:b/>
          <w:sz w:val="24"/>
          <w:szCs w:val="24"/>
        </w:rPr>
      </w:pPr>
    </w:p>
    <w:p w:rsidR="006B76CD" w:rsidP="006B76CD" w14:paraId="262C85A0" w14:textId="251869CD">
      <w:pPr>
        <w:tabs>
          <w:tab w:val="left" w:pos="-720"/>
        </w:tabs>
        <w:suppressAutoHyphens/>
        <w:spacing w:after="0" w:line="240" w:lineRule="auto"/>
        <w:rPr>
          <w:rFonts w:ascii="Times New Roman" w:hAnsi="Times New Roman"/>
          <w:b/>
          <w:sz w:val="24"/>
          <w:szCs w:val="24"/>
        </w:rPr>
      </w:pPr>
      <w:r w:rsidRPr="00090B09">
        <w:rPr>
          <w:rFonts w:ascii="Times New Roman" w:hAnsi="Times New Roman"/>
          <w:b/>
          <w:sz w:val="24"/>
          <w:szCs w:val="24"/>
        </w:rPr>
        <w:t xml:space="preserve">Instruction for Wage-rate category </w:t>
      </w:r>
      <w:r w:rsidRPr="00090B09">
        <w:rPr>
          <w:rFonts w:ascii="Times New Roman" w:hAnsi="Times New Roman"/>
          <w:b/>
          <w:sz w:val="24"/>
          <w:szCs w:val="24"/>
        </w:rPr>
        <w:t>multiplier:</w:t>
      </w:r>
      <w:r w:rsidRPr="006625E7">
        <w:rPr>
          <w:rFonts w:ascii="Times New Roman" w:hAnsi="Times New Roman"/>
          <w:b/>
          <w:sz w:val="24"/>
          <w:szCs w:val="24"/>
        </w:rPr>
        <w:t xml:space="preserve">  Take each non-loaded “Avg. Hourly Wage Rate” from the BLS website table and multiply that number by 1.4</w:t>
      </w:r>
      <w:r>
        <w:rPr>
          <w:rFonts w:ascii="Times New Roman" w:hAnsi="Times New Roman"/>
          <w:b/>
          <w:sz w:val="24"/>
          <w:szCs w:val="24"/>
        </w:rPr>
        <w:t>6</w:t>
      </w:r>
      <w:r w:rsidRPr="006625E7">
        <w:rPr>
          <w:rFonts w:ascii="Times New Roman" w:hAnsi="Times New Roman"/>
          <w:b/>
          <w:sz w:val="24"/>
          <w:szCs w:val="24"/>
        </w:rPr>
        <w:t>.  For example, a non-loaded BLS table wage rate of $</w:t>
      </w:r>
      <w:r w:rsidR="006D6881">
        <w:rPr>
          <w:rFonts w:ascii="Times New Roman" w:hAnsi="Times New Roman"/>
          <w:b/>
          <w:sz w:val="24"/>
          <w:szCs w:val="24"/>
        </w:rPr>
        <w:t>39.72</w:t>
      </w:r>
      <w:r w:rsidRPr="006625E7">
        <w:rPr>
          <w:rFonts w:ascii="Times New Roman" w:hAnsi="Times New Roman"/>
          <w:b/>
          <w:sz w:val="24"/>
          <w:szCs w:val="24"/>
        </w:rPr>
        <w:t xml:space="preserve"> would be multiplied by 1.4</w:t>
      </w:r>
      <w:r>
        <w:rPr>
          <w:rFonts w:ascii="Times New Roman" w:hAnsi="Times New Roman"/>
          <w:b/>
          <w:sz w:val="24"/>
          <w:szCs w:val="24"/>
        </w:rPr>
        <w:t>6</w:t>
      </w:r>
      <w:r w:rsidRPr="006625E7">
        <w:rPr>
          <w:rFonts w:ascii="Times New Roman" w:hAnsi="Times New Roman"/>
          <w:b/>
          <w:sz w:val="24"/>
          <w:szCs w:val="24"/>
        </w:rPr>
        <w:t>, and the entry for the “Avg. Hourly Wage Rate” would</w:t>
      </w:r>
      <w:r w:rsidRPr="006625E7">
        <w:rPr>
          <w:rFonts w:ascii="Times New Roman" w:hAnsi="Times New Roman"/>
          <w:b/>
          <w:sz w:val="24"/>
          <w:szCs w:val="24"/>
        </w:rPr>
        <w:t xml:space="preserve"> be $</w:t>
      </w:r>
      <w:r w:rsidR="00DF1278">
        <w:rPr>
          <w:rFonts w:ascii="Times New Roman" w:hAnsi="Times New Roman"/>
          <w:b/>
          <w:sz w:val="24"/>
          <w:szCs w:val="24"/>
        </w:rPr>
        <w:t>57.99</w:t>
      </w:r>
      <w:r w:rsidRPr="006625E7">
        <w:rPr>
          <w:rFonts w:ascii="Times New Roman" w:hAnsi="Times New Roman"/>
          <w:b/>
          <w:sz w:val="24"/>
          <w:szCs w:val="24"/>
        </w:rPr>
        <w:t>.</w:t>
      </w:r>
    </w:p>
    <w:p w:rsidR="006B76CD" w:rsidRPr="006625E7" w:rsidP="006B76CD" w14:paraId="150F0E0A" w14:textId="77777777">
      <w:pPr>
        <w:tabs>
          <w:tab w:val="left" w:pos="-720"/>
        </w:tabs>
        <w:suppressAutoHyphens/>
        <w:spacing w:after="0" w:line="240" w:lineRule="auto"/>
        <w:rPr>
          <w:rFonts w:ascii="Times New Roman" w:hAnsi="Times New Roman"/>
          <w:sz w:val="24"/>
          <w:szCs w:val="24"/>
        </w:rPr>
      </w:pPr>
    </w:p>
    <w:p w:rsidR="006B76CD" w:rsidRPr="006625E7" w:rsidP="22163E40" w14:paraId="7D9A50F9" w14:textId="4ED75564">
      <w:pPr>
        <w:suppressAutoHyphens/>
        <w:rPr>
          <w:rFonts w:ascii="Times New Roman" w:hAnsi="Times New Roman"/>
          <w:sz w:val="24"/>
          <w:szCs w:val="24"/>
        </w:rPr>
      </w:pPr>
      <w:r w:rsidRPr="22163E40">
        <w:rPr>
          <w:rFonts w:ascii="Times New Roman" w:hAnsi="Times New Roman"/>
          <w:sz w:val="24"/>
          <w:szCs w:val="24"/>
        </w:rPr>
        <w:t>According to the U.S. Department of Labor, Bureau of Labor Statistics website (</w:t>
      </w:r>
      <w:r w:rsidRPr="00530095" w:rsidR="00DF6E3C">
        <w:rPr>
          <w:rFonts w:ascii="Times New Roman" w:hAnsi="Times New Roman"/>
          <w:bCs/>
          <w:color w:val="0000FF"/>
          <w:sz w:val="24"/>
          <w:szCs w:val="24"/>
        </w:rPr>
        <w:t>https://www.bls.gov/oes/current/oes_nat.htm</w:t>
      </w:r>
      <w:r w:rsidRPr="22163E40">
        <w:rPr>
          <w:rFonts w:ascii="Times New Roman" w:hAnsi="Times New Roman"/>
          <w:sz w:val="24"/>
          <w:szCs w:val="24"/>
        </w:rPr>
        <w:t xml:space="preserve">) the wage rate category for </w:t>
      </w:r>
      <w:r w:rsidRPr="22163E40" w:rsidR="00646371">
        <w:rPr>
          <w:rFonts w:ascii="Times New Roman" w:hAnsi="Times New Roman"/>
          <w:sz w:val="24"/>
          <w:szCs w:val="24"/>
        </w:rPr>
        <w:t xml:space="preserve">Business and Financial Operations Occupations (Occupation Code 13-0000) </w:t>
      </w:r>
      <w:r w:rsidRPr="22163E40">
        <w:rPr>
          <w:rFonts w:ascii="Times New Roman" w:hAnsi="Times New Roman"/>
          <w:sz w:val="24"/>
          <w:szCs w:val="24"/>
        </w:rPr>
        <w:t xml:space="preserve">is estimated to be </w:t>
      </w:r>
      <w:r w:rsidRPr="22163E40" w:rsidR="00770A3B">
        <w:rPr>
          <w:rFonts w:ascii="Times New Roman" w:hAnsi="Times New Roman"/>
          <w:sz w:val="24"/>
          <w:szCs w:val="24"/>
        </w:rPr>
        <w:t>$</w:t>
      </w:r>
      <w:r w:rsidR="002F4DF5">
        <w:rPr>
          <w:rFonts w:ascii="Times New Roman" w:hAnsi="Times New Roman"/>
          <w:sz w:val="24"/>
          <w:szCs w:val="24"/>
        </w:rPr>
        <w:t>57.99</w:t>
      </w:r>
      <w:r w:rsidRPr="22163E40" w:rsidR="00C46A93">
        <w:rPr>
          <w:rFonts w:ascii="Times New Roman" w:hAnsi="Times New Roman"/>
          <w:sz w:val="24"/>
          <w:szCs w:val="24"/>
        </w:rPr>
        <w:t xml:space="preserve"> </w:t>
      </w:r>
      <w:r w:rsidRPr="22163E40">
        <w:rPr>
          <w:rFonts w:ascii="Times New Roman" w:hAnsi="Times New Roman"/>
          <w:sz w:val="24"/>
          <w:szCs w:val="24"/>
        </w:rPr>
        <w:t>per hour including the wage rate multiplier, therefore, the estimated burden hour cost to respondents</w:t>
      </w:r>
      <w:r w:rsidRPr="22163E40" w:rsidR="00CC0168">
        <w:rPr>
          <w:rFonts w:ascii="Times New Roman" w:hAnsi="Times New Roman"/>
          <w:sz w:val="24"/>
          <w:szCs w:val="24"/>
        </w:rPr>
        <w:t>,</w:t>
      </w:r>
      <w:r w:rsidRPr="22163E40">
        <w:rPr>
          <w:rFonts w:ascii="Times New Roman" w:hAnsi="Times New Roman"/>
          <w:sz w:val="24"/>
          <w:szCs w:val="24"/>
        </w:rPr>
        <w:t xml:space="preserve"> </w:t>
      </w:r>
      <w:r w:rsidRPr="22163E40" w:rsidR="00CC0168">
        <w:rPr>
          <w:rFonts w:ascii="Times New Roman" w:hAnsi="Times New Roman"/>
          <w:sz w:val="24"/>
          <w:szCs w:val="24"/>
        </w:rPr>
        <w:t>Housing Counselors</w:t>
      </w:r>
      <w:r w:rsidRPr="22163E40" w:rsidR="00CC0168">
        <w:rPr>
          <w:rFonts w:ascii="Times New Roman" w:hAnsi="Times New Roman"/>
          <w:color w:val="0000FF"/>
          <w:sz w:val="24"/>
          <w:szCs w:val="24"/>
        </w:rPr>
        <w:t>,</w:t>
      </w:r>
      <w:r w:rsidRPr="22163E40">
        <w:rPr>
          <w:rFonts w:ascii="Times New Roman" w:hAnsi="Times New Roman"/>
          <w:color w:val="0000FF"/>
          <w:sz w:val="24"/>
          <w:szCs w:val="24"/>
        </w:rPr>
        <w:t xml:space="preserve"> </w:t>
      </w:r>
      <w:r w:rsidRPr="22163E40">
        <w:rPr>
          <w:rFonts w:ascii="Times New Roman" w:hAnsi="Times New Roman"/>
          <w:sz w:val="24"/>
          <w:szCs w:val="24"/>
        </w:rPr>
        <w:t xml:space="preserve">is estimated to </w:t>
      </w:r>
      <w:r w:rsidRPr="003F7848" w:rsidR="22163E40">
        <w:rPr>
          <w:rFonts w:ascii="Times New Roman" w:hAnsi="Times New Roman"/>
          <w:b/>
          <w:bCs/>
          <w:sz w:val="24"/>
          <w:szCs w:val="24"/>
        </w:rPr>
        <w:t>$</w:t>
      </w:r>
      <w:r w:rsidRPr="003F7848" w:rsidR="006C45A1">
        <w:rPr>
          <w:rFonts w:ascii="Times New Roman" w:hAnsi="Times New Roman"/>
          <w:b/>
          <w:bCs/>
          <w:sz w:val="24"/>
          <w:szCs w:val="24"/>
        </w:rPr>
        <w:t>56,540.25</w:t>
      </w:r>
      <w:r w:rsidRPr="22163E40">
        <w:rPr>
          <w:rFonts w:ascii="Times New Roman" w:hAnsi="Times New Roman"/>
          <w:sz w:val="24"/>
          <w:szCs w:val="24"/>
        </w:rPr>
        <w:t xml:space="preserve"> annually.</w:t>
      </w:r>
    </w:p>
    <w:p w:rsidR="00FA2F70" w:rsidRPr="00C879B4" w:rsidP="00FA2F70" w14:paraId="24215B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0A992F7" w14:textId="77777777" w:rsidTr="0EDD1493">
        <w:tblPrEx>
          <w:tblW w:w="0" w:type="auto"/>
          <w:tblInd w:w="108" w:type="dxa"/>
          <w:tblLook w:val="04A0"/>
        </w:tblPrEx>
        <w:tc>
          <w:tcPr>
            <w:tcW w:w="9360" w:type="dxa"/>
            <w:shd w:val="clear" w:color="auto" w:fill="auto"/>
          </w:tcPr>
          <w:p w:rsidR="0021340A" w:rsidRPr="00C879B4" w:rsidP="0EDD1493" w14:paraId="2EB70E74" w14:textId="77777777">
            <w:pPr>
              <w:spacing w:after="0" w:line="240" w:lineRule="auto"/>
              <w:rPr>
                <w:rFonts w:ascii="Times New Roman" w:hAnsi="Times New Roman"/>
                <w:b/>
                <w:bCs/>
                <w:color w:val="000000"/>
                <w:sz w:val="24"/>
                <w:szCs w:val="24"/>
              </w:rPr>
            </w:pPr>
            <w:r w:rsidRPr="0EDD1493">
              <w:rPr>
                <w:rFonts w:ascii="Times New Roman" w:hAnsi="Times New Roman"/>
                <w:b/>
                <w:bCs/>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C879B4" w:rsidP="001B4FB5" w14:paraId="3FB24E4F" w14:textId="77777777">
            <w:pPr>
              <w:spacing w:after="0" w:line="240" w:lineRule="auto"/>
              <w:rPr>
                <w:rFonts w:ascii="Times New Roman" w:hAnsi="Times New Roman"/>
                <w:b/>
                <w:color w:val="000000"/>
                <w:sz w:val="24"/>
                <w:szCs w:val="24"/>
              </w:rPr>
            </w:pPr>
          </w:p>
          <w:p w:rsidR="0021340A" w:rsidRPr="00C879B4" w:rsidP="001B4FB5" w14:paraId="3673023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The cost estimate should be split into two com</w:t>
            </w:r>
            <w:r w:rsidRPr="00C879B4">
              <w:rPr>
                <w:rFonts w:ascii="Times New Roman" w:hAnsi="Times New Roman"/>
                <w:color w:val="000000"/>
                <w:sz w:val="24"/>
                <w:szCs w:val="24"/>
              </w:rPr>
              <w:t>ponents: (a) a total capital and start-up cost component (annualized over its expected useful life) and (b) a total operation and maintenance and purchase of services component. The estimates should take into account costs associated with generating, maint</w:t>
            </w:r>
            <w:r w:rsidRPr="00C879B4">
              <w:rPr>
                <w:rFonts w:ascii="Times New Roman" w:hAnsi="Times New Roman"/>
                <w:color w:val="000000"/>
                <w:sz w:val="24"/>
                <w:szCs w:val="24"/>
              </w:rPr>
              <w:t xml:space="preserve">aining, and disclosing or providing the information. Include descriptions of methods used to estimate major cost factors including system and technology acquisition, expected useful life of capital equipment, the discount rate(s), and the time period over </w:t>
            </w:r>
            <w:r w:rsidRPr="00C879B4">
              <w:rPr>
                <w:rFonts w:ascii="Times New Roman" w:hAnsi="Times New Roman"/>
                <w:color w:val="000000"/>
                <w:sz w:val="24"/>
                <w:szCs w:val="24"/>
              </w:rPr>
              <w:t xml:space="preserve">which costs will be incurred. Capital and start-up costs include, among other items, preparations for collecting information such as purchasing computers and software; monitoring, sampling, drilling and testing equipment; and record storage facilities. </w:t>
            </w:r>
          </w:p>
          <w:p w:rsidR="0021340A" w:rsidRPr="00C879B4" w:rsidP="001B4FB5" w14:paraId="7527F54D" w14:textId="77777777">
            <w:pPr>
              <w:spacing w:after="0" w:line="240" w:lineRule="auto"/>
              <w:rPr>
                <w:rFonts w:ascii="Times New Roman" w:hAnsi="Times New Roman"/>
                <w:color w:val="000000"/>
                <w:sz w:val="24"/>
                <w:szCs w:val="24"/>
              </w:rPr>
            </w:pPr>
          </w:p>
          <w:p w:rsidR="0021340A" w:rsidRPr="00C879B4" w:rsidP="001B4FB5" w14:paraId="18FA939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w:t>
            </w: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w:t>
            </w:r>
            <w:r w:rsidRPr="00C879B4">
              <w:rPr>
                <w:rFonts w:ascii="Times New Roman" w:hAnsi="Times New Roman"/>
                <w:color w:val="000000"/>
                <w:sz w:val="24"/>
                <w:szCs w:val="24"/>
              </w:rPr>
              <w:t>e. In developing cost burden estimates, agencies may consult with a sample of respondents (fewer than 10), utilize the 60-day pre-OMB submission public comment process and use existing economic or regulatory impact analysis associated with the rulemaking c</w:t>
            </w:r>
            <w:r w:rsidRPr="00C879B4">
              <w:rPr>
                <w:rFonts w:ascii="Times New Roman" w:hAnsi="Times New Roman"/>
                <w:color w:val="000000"/>
                <w:sz w:val="24"/>
                <w:szCs w:val="24"/>
              </w:rPr>
              <w:t xml:space="preserve">ontaining the information collection, as appropriate. </w:t>
            </w:r>
          </w:p>
          <w:p w:rsidR="0021340A" w:rsidRPr="00C879B4" w:rsidP="001B4FB5" w14:paraId="5FFC009C" w14:textId="77777777">
            <w:pPr>
              <w:spacing w:after="0" w:line="240" w:lineRule="auto"/>
              <w:rPr>
                <w:rFonts w:ascii="Times New Roman" w:hAnsi="Times New Roman"/>
                <w:color w:val="000000"/>
                <w:sz w:val="24"/>
                <w:szCs w:val="24"/>
              </w:rPr>
            </w:pPr>
          </w:p>
          <w:p w:rsidR="0021340A" w:rsidRPr="00C879B4" w:rsidP="001B4FB5" w14:paraId="61B03FD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Generally, estimates should not include purchases of equipment or services, or portions thereof, made: (1) prior to October 1, 1995, (2) to achieve regulatory compliance with requirements not associated with the information collection, (3) for reasons ot</w:t>
            </w:r>
            <w:r w:rsidRPr="00C879B4">
              <w:rPr>
                <w:rFonts w:ascii="Times New Roman" w:hAnsi="Times New Roman"/>
                <w:color w:val="000000"/>
                <w:sz w:val="24"/>
                <w:szCs w:val="24"/>
              </w:rPr>
              <w:t xml:space="preserve">her than to provide information or keep records for the government, or (4) as part of customary and usual business or private practices. </w:t>
            </w:r>
          </w:p>
          <w:p w:rsidR="0021340A" w:rsidRPr="00C879B4" w:rsidP="001B4FB5" w14:paraId="418D9C14" w14:textId="77777777">
            <w:pPr>
              <w:spacing w:after="0" w:line="240" w:lineRule="auto"/>
              <w:rPr>
                <w:rFonts w:ascii="Times New Roman" w:hAnsi="Times New Roman"/>
                <w:b/>
                <w:color w:val="000000"/>
                <w:sz w:val="24"/>
                <w:szCs w:val="24"/>
              </w:rPr>
            </w:pPr>
          </w:p>
        </w:tc>
      </w:tr>
      <w:tr w14:paraId="793A83EB" w14:textId="77777777" w:rsidTr="0EDD1493">
        <w:tblPrEx>
          <w:tblW w:w="0" w:type="auto"/>
          <w:tblInd w:w="108" w:type="dxa"/>
          <w:tblLook w:val="04A0"/>
        </w:tblPrEx>
        <w:tc>
          <w:tcPr>
            <w:tcW w:w="9360" w:type="dxa"/>
            <w:shd w:val="clear" w:color="auto" w:fill="auto"/>
          </w:tcPr>
          <w:p w:rsidR="0021340A" w:rsidP="0EDD1493" w14:paraId="1817346C" w14:textId="576819D2">
            <w:pPr>
              <w:spacing w:after="0" w:line="240" w:lineRule="auto"/>
              <w:rPr>
                <w:rFonts w:ascii="Times New Roman" w:hAnsi="Times New Roman"/>
                <w:b/>
                <w:bCs/>
                <w:color w:val="000000"/>
                <w:sz w:val="24"/>
                <w:szCs w:val="24"/>
              </w:rPr>
            </w:pPr>
            <w:r w:rsidRPr="0EDD1493">
              <w:rPr>
                <w:rFonts w:ascii="Times New Roman" w:hAnsi="Times New Roman"/>
                <w:color w:val="000000" w:themeColor="text1"/>
                <w:sz w:val="24"/>
                <w:szCs w:val="24"/>
              </w:rPr>
              <w:t>There are no recordkeeping, capital, start-up</w:t>
            </w:r>
            <w:r w:rsidRPr="0EDD1493" w:rsidR="674393E8">
              <w:rPr>
                <w:rFonts w:ascii="Times New Roman" w:hAnsi="Times New Roman"/>
                <w:color w:val="000000" w:themeColor="text1"/>
                <w:sz w:val="24"/>
                <w:szCs w:val="24"/>
              </w:rPr>
              <w:t>,</w:t>
            </w:r>
            <w:r w:rsidRPr="0EDD1493">
              <w:rPr>
                <w:rFonts w:ascii="Times New Roman" w:hAnsi="Times New Roman"/>
                <w:color w:val="000000" w:themeColor="text1"/>
                <w:sz w:val="24"/>
                <w:szCs w:val="24"/>
              </w:rPr>
              <w:t xml:space="preserve"> or maintenance costs associated with this information collection.</w:t>
            </w:r>
          </w:p>
          <w:p w:rsidR="00272D6B" w:rsidRPr="00C879B4" w:rsidP="001B4FB5" w14:paraId="3477F68E" w14:textId="0B9617AE">
            <w:pPr>
              <w:spacing w:after="0" w:line="240" w:lineRule="auto"/>
              <w:rPr>
                <w:rFonts w:ascii="Times New Roman" w:hAnsi="Times New Roman"/>
                <w:b/>
                <w:color w:val="000000"/>
                <w:sz w:val="24"/>
                <w:szCs w:val="24"/>
              </w:rPr>
            </w:pPr>
          </w:p>
        </w:tc>
      </w:tr>
    </w:tbl>
    <w:p w:rsidR="00272D6B" w:rsidRPr="00272D6B" w:rsidP="00272D6B" w14:paraId="392799BE" w14:textId="77777777">
      <w:pPr>
        <w:spacing w:after="160" w:line="259" w:lineRule="auto"/>
        <w:rPr>
          <w:rFonts w:asciiTheme="minorHAnsi" w:eastAsiaTheme="minorHAnsi" w:hAnsiTheme="minorHAnsi" w:cstheme="minorBidi"/>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2F4177A0" w14:textId="77777777" w:rsidTr="0EDD1493">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tcBorders>
              <w:top w:val="nil"/>
              <w:left w:val="nil"/>
              <w:bottom w:val="nil"/>
              <w:right w:val="nil"/>
            </w:tcBorders>
            <w:shd w:val="clear" w:color="auto" w:fill="auto"/>
          </w:tcPr>
          <w:p w:rsidR="00272D6B" w:rsidP="00436299" w14:paraId="560F440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14. Provide estimates of annualized costs to the Federal government. Also, provide a description of the method used to estimate cost, which should include quantification of hours, operational expenses (such as equipment, overhead, printing, and support st</w:t>
            </w:r>
            <w:r w:rsidRPr="00C879B4">
              <w:rPr>
                <w:rFonts w:ascii="Times New Roman" w:hAnsi="Times New Roman"/>
                <w:b/>
                <w:color w:val="000000"/>
                <w:sz w:val="24"/>
                <w:szCs w:val="24"/>
              </w:rPr>
              <w:t xml:space="preserve">aff), and any other expense that would not have been incurred without this collection of information. Agencies may also aggregate cost estimates from Items 12, 13, and 14 in a single table. </w:t>
            </w:r>
          </w:p>
          <w:p w:rsidR="00272D6B" w:rsidP="00436299" w14:paraId="22B103A1" w14:textId="77777777">
            <w:pPr>
              <w:spacing w:after="0" w:line="240" w:lineRule="auto"/>
              <w:rPr>
                <w:rFonts w:ascii="Times New Roman" w:hAnsi="Times New Roman"/>
                <w:color w:val="000000"/>
                <w:sz w:val="24"/>
                <w:szCs w:val="24"/>
              </w:rPr>
            </w:pPr>
          </w:p>
          <w:p w:rsidR="00272D6B" w:rsidRPr="00C879B4" w:rsidP="00436299" w14:paraId="19F6E1CF" w14:textId="77777777">
            <w:pPr>
              <w:spacing w:after="0" w:line="240" w:lineRule="auto"/>
              <w:rPr>
                <w:rFonts w:ascii="Times New Roman" w:hAnsi="Times New Roman"/>
                <w:color w:val="000000"/>
                <w:sz w:val="24"/>
                <w:szCs w:val="24"/>
              </w:rPr>
            </w:pPr>
          </w:p>
        </w:tc>
      </w:tr>
    </w:tbl>
    <w:p w:rsidR="00272D6B" w:rsidRPr="000646B7" w:rsidP="00272D6B" w14:paraId="7D96FC27" w14:textId="77777777">
      <w:pPr>
        <w:tabs>
          <w:tab w:val="left" w:pos="360"/>
        </w:tabs>
        <w:spacing w:after="0" w:line="240" w:lineRule="auto"/>
        <w:jc w:val="center"/>
        <w:rPr>
          <w:rFonts w:ascii="Times New Roman" w:eastAsia="Calibri" w:hAnsi="Times New Roman"/>
          <w:b/>
          <w:bCs/>
          <w:sz w:val="24"/>
          <w:szCs w:val="24"/>
        </w:rPr>
      </w:pPr>
      <w:r w:rsidRPr="00295DF1">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7B96BB66" w14:textId="77777777" w:rsidTr="00436299">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272D6B" w:rsidRPr="000646B7" w:rsidP="00436299" w14:paraId="24546BDD" w14:textId="7777777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rsidR="00272D6B" w:rsidRPr="000646B7" w:rsidP="00436299" w14:paraId="55BAD553" w14:textId="77777777">
            <w:pPr>
              <w:jc w:val="center"/>
              <w:rPr>
                <w:rFonts w:ascii="Arial" w:eastAsia="Calibri" w:hAnsi="Arial" w:cs="Arial"/>
                <w:b/>
                <w:bCs/>
                <w:sz w:val="20"/>
                <w:szCs w:val="20"/>
              </w:rPr>
            </w:pPr>
            <w:r w:rsidRPr="000646B7">
              <w:rPr>
                <w:rFonts w:ascii="Arial" w:eastAsia="Calibri" w:hAnsi="Arial" w:cs="Arial"/>
                <w:b/>
                <w:bCs/>
                <w:sz w:val="20"/>
                <w:szCs w:val="20"/>
              </w:rPr>
              <w:t>Cost ($)</w:t>
            </w:r>
          </w:p>
        </w:tc>
      </w:tr>
      <w:tr w14:paraId="1F5A7ED7" w14:textId="77777777" w:rsidTr="00436299">
        <w:tblPrEx>
          <w:tblW w:w="9198" w:type="dxa"/>
          <w:tblLook w:val="0000"/>
        </w:tblPrEx>
        <w:trPr>
          <w:trHeight w:val="495"/>
        </w:trPr>
        <w:tc>
          <w:tcPr>
            <w:tcW w:w="7680" w:type="dxa"/>
          </w:tcPr>
          <w:p w:rsidR="00272D6B" w:rsidRPr="00A63611" w:rsidP="00436299" w14:paraId="60A0279F" w14:textId="65C7E19E">
            <w:pPr>
              <w:rPr>
                <w:rFonts w:ascii="Times New Roman" w:eastAsia="Calibri" w:hAnsi="Times New Roman"/>
                <w:sz w:val="18"/>
                <w:szCs w:val="18"/>
              </w:rPr>
            </w:pPr>
            <w:r w:rsidRPr="00A63611">
              <w:rPr>
                <w:rFonts w:ascii="Times New Roman" w:eastAsia="Calibri" w:hAnsi="Times New Roman"/>
                <w:sz w:val="18"/>
                <w:szCs w:val="18"/>
              </w:rPr>
              <w:t xml:space="preserve">Contract Costs: </w:t>
            </w:r>
            <w:r w:rsidRPr="00A63611">
              <w:rPr>
                <w:rFonts w:ascii="Times New Roman" w:eastAsia="Calibri" w:hAnsi="Times New Roman"/>
                <w:b/>
                <w:sz w:val="18"/>
                <w:szCs w:val="18"/>
              </w:rPr>
              <w:t>[Describe]</w:t>
            </w:r>
            <w:r w:rsidRPr="00A63611">
              <w:rPr>
                <w:rFonts w:ascii="Times New Roman" w:eastAsia="Calibri" w:hAnsi="Times New Roman"/>
                <w:sz w:val="18"/>
                <w:szCs w:val="18"/>
              </w:rPr>
              <w:t xml:space="preserve"> </w:t>
            </w:r>
            <w:r w:rsidRPr="00A63611" w:rsidR="00647238">
              <w:rPr>
                <w:rFonts w:ascii="Times New Roman" w:eastAsia="Calibri" w:hAnsi="Times New Roman"/>
                <w:sz w:val="18"/>
                <w:szCs w:val="18"/>
              </w:rPr>
              <w:t>Previous salary of $19,224.95 x 4.2</w:t>
            </w:r>
            <w:r w:rsidRPr="00A63611" w:rsidR="002F6930">
              <w:rPr>
                <w:rFonts w:ascii="Times New Roman" w:eastAsia="Calibri" w:hAnsi="Times New Roman"/>
                <w:sz w:val="18"/>
                <w:szCs w:val="18"/>
              </w:rPr>
              <w:t xml:space="preserve"> = </w:t>
            </w:r>
            <w:r w:rsidRPr="00A63611" w:rsidR="00A63611">
              <w:rPr>
                <w:rFonts w:ascii="Times New Roman" w:eastAsia="Calibri" w:hAnsi="Times New Roman"/>
                <w:sz w:val="18"/>
                <w:szCs w:val="18"/>
              </w:rPr>
              <w:t>$20,032.40. Per Qiana 4.2% is the increase for next year</w:t>
            </w:r>
            <w:r w:rsidR="003F7848">
              <w:rPr>
                <w:rFonts w:ascii="Times New Roman" w:eastAsia="Calibri" w:hAnsi="Times New Roman"/>
                <w:sz w:val="18"/>
                <w:szCs w:val="18"/>
              </w:rPr>
              <w:t>.</w:t>
            </w:r>
          </w:p>
        </w:tc>
        <w:tc>
          <w:tcPr>
            <w:tcW w:w="1518" w:type="dxa"/>
          </w:tcPr>
          <w:p w:rsidR="00272D6B" w:rsidRPr="000646B7" w:rsidP="00436299" w14:paraId="7B1CEA6E" w14:textId="4D58DB53">
            <w:pPr>
              <w:rPr>
                <w:rFonts w:ascii="Times New Roman" w:eastAsia="Calibri" w:hAnsi="Times New Roman"/>
                <w:sz w:val="18"/>
                <w:szCs w:val="18"/>
              </w:rPr>
            </w:pPr>
            <w:r w:rsidRPr="000646B7">
              <w:rPr>
                <w:rFonts w:ascii="Times New Roman" w:eastAsia="Calibri" w:hAnsi="Times New Roman"/>
                <w:sz w:val="18"/>
                <w:szCs w:val="18"/>
              </w:rPr>
              <w:t> </w:t>
            </w:r>
            <w:r w:rsidR="00A63611">
              <w:rPr>
                <w:rFonts w:ascii="Times New Roman" w:eastAsia="Calibri" w:hAnsi="Times New Roman"/>
                <w:sz w:val="18"/>
                <w:szCs w:val="18"/>
              </w:rPr>
              <w:t>$20,032.00</w:t>
            </w:r>
          </w:p>
        </w:tc>
      </w:tr>
      <w:tr w14:paraId="37CF5465" w14:textId="77777777" w:rsidTr="00436299">
        <w:tblPrEx>
          <w:tblW w:w="9198" w:type="dxa"/>
          <w:tblLook w:val="0000"/>
        </w:tblPrEx>
        <w:trPr>
          <w:trHeight w:val="510"/>
        </w:trPr>
        <w:tc>
          <w:tcPr>
            <w:tcW w:w="7680" w:type="dxa"/>
          </w:tcPr>
          <w:p w:rsidR="00272D6B" w:rsidP="00436299" w14:paraId="32DECC77" w14:textId="77777777">
            <w:pPr>
              <w:rPr>
                <w:rFonts w:ascii="Times New Roman" w:eastAsia="Calibri" w:hAnsi="Times New Roman"/>
                <w:b/>
                <w:bCs/>
                <w:sz w:val="18"/>
                <w:szCs w:val="18"/>
              </w:rPr>
            </w:pPr>
            <w:r w:rsidRPr="00DF6E3C">
              <w:rPr>
                <w:rFonts w:ascii="Times New Roman" w:eastAsia="Calibri" w:hAnsi="Times New Roman"/>
                <w:sz w:val="18"/>
                <w:szCs w:val="18"/>
              </w:rPr>
              <w:t xml:space="preserve">Staff Salaries* </w:t>
            </w:r>
            <w:r w:rsidRPr="00DF6E3C">
              <w:rPr>
                <w:rFonts w:ascii="Times New Roman" w:eastAsia="Calibri" w:hAnsi="Times New Roman"/>
                <w:b/>
                <w:bCs/>
                <w:sz w:val="18"/>
                <w:szCs w:val="18"/>
              </w:rPr>
              <w:t xml:space="preserve">[ _#_ of GS __ , step__ employees spending approximately ____% of time annually </w:t>
            </w:r>
            <w:r w:rsidRPr="00DF6E3C">
              <w:rPr>
                <w:rFonts w:ascii="Times New Roman" w:eastAsia="Calibri" w:hAnsi="Times New Roman"/>
                <w:b/>
                <w:bCs/>
                <w:sz w:val="18"/>
                <w:szCs w:val="18"/>
              </w:rPr>
              <w:t>….(description)………</w:t>
            </w:r>
            <w:r w:rsidRPr="000646B7">
              <w:rPr>
                <w:rFonts w:ascii="Times New Roman" w:eastAsia="Calibri" w:hAnsi="Times New Roman"/>
                <w:b/>
                <w:bCs/>
                <w:sz w:val="18"/>
                <w:szCs w:val="18"/>
              </w:rPr>
              <w:t xml:space="preserve"> for this data collection] [</w:t>
            </w:r>
            <w:r>
              <w:rPr>
                <w:rFonts w:ascii="Times New Roman" w:eastAsia="Calibri" w:hAnsi="Times New Roman"/>
                <w:b/>
                <w:bCs/>
                <w:sz w:val="18"/>
                <w:szCs w:val="18"/>
              </w:rPr>
              <w:t>S</w:t>
            </w:r>
            <w:r w:rsidRPr="000646B7">
              <w:rPr>
                <w:rFonts w:ascii="Times New Roman" w:eastAsia="Calibri" w:hAnsi="Times New Roman"/>
                <w:b/>
                <w:bCs/>
                <w:sz w:val="18"/>
                <w:szCs w:val="18"/>
              </w:rPr>
              <w:t>how calculations for this here</w:t>
            </w:r>
            <w:r>
              <w:rPr>
                <w:rFonts w:ascii="Times New Roman" w:eastAsia="Calibri" w:hAnsi="Times New Roman"/>
                <w:b/>
                <w:bCs/>
                <w:sz w:val="18"/>
                <w:szCs w:val="18"/>
              </w:rPr>
              <w:t>. For example,</w:t>
            </w:r>
            <w:r w:rsidRPr="00AA5516">
              <w:rPr>
                <w:rFonts w:ascii="Times New Roman" w:eastAsia="Calibri" w:hAnsi="Times New Roman"/>
              </w:rPr>
              <w:t xml:space="preserve"> </w:t>
            </w:r>
            <w:bookmarkStart w:id="8" w:name="_Hlk522191515"/>
            <w:r w:rsidRPr="00526ADC">
              <w:rPr>
                <w:rFonts w:ascii="Times New Roman" w:eastAsia="Calibri" w:hAnsi="Times New Roman"/>
                <w:b/>
                <w:bCs/>
                <w:sz w:val="18"/>
                <w:szCs w:val="18"/>
              </w:rPr>
              <w:t xml:space="preserve">1 </w:t>
            </w:r>
            <w:r>
              <w:rPr>
                <w:rFonts w:ascii="Times New Roman" w:eastAsia="Calibri" w:hAnsi="Times New Roman"/>
                <w:b/>
                <w:bCs/>
                <w:sz w:val="18"/>
                <w:szCs w:val="18"/>
              </w:rPr>
              <w:t xml:space="preserve">(GS-12, Step 1) </w:t>
            </w:r>
            <w:r w:rsidRPr="00526ADC">
              <w:rPr>
                <w:rFonts w:ascii="Times New Roman" w:eastAsia="Calibri" w:hAnsi="Times New Roman"/>
                <w:b/>
                <w:bCs/>
                <w:sz w:val="18"/>
                <w:szCs w:val="18"/>
              </w:rPr>
              <w:t>x $81,548.00 = $81,548.00 x 1.46 (wage rate multiplier) = $119,060.08 (fully-loaded) x .50 (50% of time spent) = $59,530.04</w:t>
            </w:r>
            <w:r w:rsidRPr="000646B7">
              <w:rPr>
                <w:rFonts w:ascii="Times New Roman" w:eastAsia="Calibri" w:hAnsi="Times New Roman"/>
                <w:b/>
                <w:bCs/>
                <w:sz w:val="18"/>
                <w:szCs w:val="18"/>
              </w:rPr>
              <w:t>]</w:t>
            </w:r>
            <w:bookmarkEnd w:id="8"/>
          </w:p>
          <w:p w:rsidR="00097480" w:rsidRPr="00723ECD" w:rsidP="00097480" w14:paraId="2856C97F" w14:textId="21A69153">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COR   </w:t>
            </w:r>
            <w:r w:rsidRPr="00B702D5">
              <w:rPr>
                <w:rFonts w:ascii="Times New Roman" w:eastAsia="Calibri" w:hAnsi="Times New Roman"/>
                <w:b/>
                <w:bCs/>
                <w:sz w:val="18"/>
                <w:szCs w:val="18"/>
              </w:rPr>
              <w:t>GS-1</w:t>
            </w:r>
            <w:r w:rsidRPr="00B702D5" w:rsidR="00A63611">
              <w:rPr>
                <w:rFonts w:ascii="Times New Roman" w:eastAsia="Calibri" w:hAnsi="Times New Roman"/>
                <w:b/>
                <w:bCs/>
                <w:sz w:val="18"/>
                <w:szCs w:val="18"/>
              </w:rPr>
              <w:t>4</w:t>
            </w:r>
            <w:r w:rsidR="00B702D5">
              <w:rPr>
                <w:rFonts w:ascii="Times New Roman" w:eastAsia="Calibri" w:hAnsi="Times New Roman"/>
                <w:b/>
                <w:bCs/>
                <w:sz w:val="18"/>
                <w:szCs w:val="18"/>
              </w:rPr>
              <w:t>-7</w:t>
            </w:r>
            <w:r w:rsidRPr="00723ECD">
              <w:rPr>
                <w:rFonts w:ascii="Times New Roman" w:eastAsia="Calibri" w:hAnsi="Times New Roman"/>
                <w:b/>
                <w:bCs/>
                <w:sz w:val="18"/>
                <w:szCs w:val="18"/>
              </w:rPr>
              <w:t xml:space="preserve"> (based on .10 FTE)</w:t>
            </w:r>
            <w:r>
              <w:rPr>
                <w:rFonts w:ascii="Times New Roman" w:eastAsia="Calibri" w:hAnsi="Times New Roman"/>
                <w:b/>
                <w:bCs/>
                <w:sz w:val="18"/>
                <w:szCs w:val="18"/>
              </w:rPr>
              <w:t xml:space="preserve"> The COR will approve deliverables on advice   from SME and maintain contract compliance</w:t>
            </w:r>
          </w:p>
          <w:p w:rsidR="00097480" w:rsidP="00097480" w14:paraId="247CE5EE" w14:textId="16AA0AF8">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w:t>
            </w:r>
            <w:r w:rsidR="002B22A1">
              <w:rPr>
                <w:rFonts w:ascii="Times New Roman" w:eastAsia="Calibri" w:hAnsi="Times New Roman"/>
                <w:b/>
                <w:bCs/>
                <w:sz w:val="18"/>
                <w:szCs w:val="18"/>
              </w:rPr>
              <w:t>151</w:t>
            </w:r>
            <w:r w:rsidR="00E2206E">
              <w:rPr>
                <w:rFonts w:ascii="Times New Roman" w:eastAsia="Calibri" w:hAnsi="Times New Roman"/>
                <w:b/>
                <w:bCs/>
                <w:sz w:val="18"/>
                <w:szCs w:val="18"/>
              </w:rPr>
              <w:t>,479</w:t>
            </w:r>
            <w:r w:rsidRPr="00723ECD">
              <w:rPr>
                <w:rFonts w:ascii="Times New Roman" w:eastAsia="Calibri" w:hAnsi="Times New Roman"/>
                <w:b/>
                <w:bCs/>
                <w:sz w:val="18"/>
                <w:szCs w:val="18"/>
              </w:rPr>
              <w:t xml:space="preserve"> </w:t>
            </w:r>
            <w:r>
              <w:rPr>
                <w:rFonts w:ascii="Times New Roman" w:eastAsia="Calibri" w:hAnsi="Times New Roman"/>
                <w:b/>
                <w:bCs/>
                <w:sz w:val="18"/>
                <w:szCs w:val="18"/>
              </w:rPr>
              <w:t>x .10</w:t>
            </w:r>
            <w:r w:rsidRPr="00723ECD">
              <w:rPr>
                <w:rFonts w:ascii="Times New Roman" w:eastAsia="Calibri" w:hAnsi="Times New Roman"/>
                <w:b/>
                <w:bCs/>
                <w:sz w:val="18"/>
                <w:szCs w:val="18"/>
              </w:rPr>
              <w:t xml:space="preserve"> = $</w:t>
            </w:r>
            <w:r w:rsidR="00E2206E">
              <w:rPr>
                <w:rFonts w:ascii="Times New Roman" w:eastAsia="Calibri" w:hAnsi="Times New Roman"/>
                <w:b/>
                <w:bCs/>
                <w:sz w:val="18"/>
                <w:szCs w:val="18"/>
              </w:rPr>
              <w:t>15,14</w:t>
            </w:r>
            <w:r w:rsidR="009A27D7">
              <w:rPr>
                <w:rFonts w:ascii="Times New Roman" w:eastAsia="Calibri" w:hAnsi="Times New Roman"/>
                <w:b/>
                <w:bCs/>
                <w:sz w:val="18"/>
                <w:szCs w:val="18"/>
              </w:rPr>
              <w:t>8</w:t>
            </w:r>
            <w:r w:rsidRPr="00723ECD">
              <w:rPr>
                <w:rFonts w:ascii="Times New Roman" w:eastAsia="Calibri" w:hAnsi="Times New Roman"/>
                <w:b/>
                <w:bCs/>
                <w:sz w:val="18"/>
                <w:szCs w:val="18"/>
              </w:rPr>
              <w:t xml:space="preserve"> </w:t>
            </w:r>
            <w:r>
              <w:rPr>
                <w:rFonts w:ascii="Times New Roman" w:eastAsia="Calibri" w:hAnsi="Times New Roman"/>
                <w:b/>
                <w:bCs/>
                <w:sz w:val="18"/>
                <w:szCs w:val="18"/>
              </w:rPr>
              <w:t>x</w:t>
            </w:r>
            <w:r w:rsidRPr="00723ECD">
              <w:rPr>
                <w:rFonts w:ascii="Times New Roman" w:eastAsia="Calibri" w:hAnsi="Times New Roman"/>
                <w:b/>
                <w:bCs/>
                <w:sz w:val="18"/>
                <w:szCs w:val="18"/>
              </w:rPr>
              <w:t xml:space="preserve"> 1.46 = $</w:t>
            </w:r>
            <w:r w:rsidR="009A27D7">
              <w:rPr>
                <w:rFonts w:ascii="Times New Roman" w:eastAsia="Calibri" w:hAnsi="Times New Roman"/>
                <w:b/>
                <w:bCs/>
                <w:sz w:val="18"/>
                <w:szCs w:val="18"/>
              </w:rPr>
              <w:t>22,116</w:t>
            </w:r>
          </w:p>
          <w:p w:rsidR="00097480" w:rsidRPr="00723ECD" w:rsidP="00097480" w14:paraId="668D984D" w14:textId="77777777">
            <w:pPr>
              <w:spacing w:after="0" w:line="240" w:lineRule="auto"/>
              <w:rPr>
                <w:rFonts w:ascii="Times New Roman" w:eastAsia="Calibri" w:hAnsi="Times New Roman"/>
                <w:b/>
                <w:bCs/>
                <w:sz w:val="18"/>
                <w:szCs w:val="18"/>
              </w:rPr>
            </w:pPr>
          </w:p>
          <w:p w:rsidR="00097480" w:rsidRPr="00723ECD" w:rsidP="00097480" w14:paraId="6118AEB1" w14:textId="2470DA79">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Subject Matter Expert</w:t>
            </w:r>
            <w:r>
              <w:rPr>
                <w:rFonts w:ascii="Times New Roman" w:eastAsia="Calibri" w:hAnsi="Times New Roman"/>
                <w:b/>
                <w:bCs/>
                <w:sz w:val="18"/>
                <w:szCs w:val="18"/>
              </w:rPr>
              <w:t>,</w:t>
            </w:r>
            <w:r w:rsidRPr="00723ECD">
              <w:rPr>
                <w:rFonts w:ascii="Times New Roman" w:eastAsia="Calibri" w:hAnsi="Times New Roman"/>
                <w:b/>
                <w:bCs/>
                <w:sz w:val="18"/>
                <w:szCs w:val="18"/>
              </w:rPr>
              <w:t xml:space="preserve"> GS-</w:t>
            </w:r>
            <w:r w:rsidR="00DB58D5">
              <w:rPr>
                <w:rFonts w:ascii="Times New Roman" w:eastAsia="Calibri" w:hAnsi="Times New Roman"/>
                <w:b/>
                <w:bCs/>
                <w:sz w:val="18"/>
                <w:szCs w:val="18"/>
              </w:rPr>
              <w:t>13-8</w:t>
            </w:r>
            <w:r>
              <w:rPr>
                <w:rFonts w:ascii="Times New Roman" w:eastAsia="Calibri" w:hAnsi="Times New Roman"/>
                <w:b/>
                <w:bCs/>
                <w:sz w:val="18"/>
                <w:szCs w:val="18"/>
              </w:rPr>
              <w:t xml:space="preserve"> </w:t>
            </w:r>
            <w:r w:rsidRPr="00723ECD">
              <w:rPr>
                <w:rFonts w:ascii="Times New Roman" w:eastAsia="Calibri" w:hAnsi="Times New Roman"/>
                <w:b/>
                <w:bCs/>
                <w:sz w:val="18"/>
                <w:szCs w:val="18"/>
              </w:rPr>
              <w:t>(based on .</w:t>
            </w:r>
            <w:r w:rsidR="00A90995">
              <w:rPr>
                <w:rFonts w:ascii="Times New Roman" w:eastAsia="Calibri" w:hAnsi="Times New Roman"/>
                <w:b/>
                <w:bCs/>
                <w:sz w:val="18"/>
                <w:szCs w:val="18"/>
              </w:rPr>
              <w:t>10</w:t>
            </w:r>
            <w:r w:rsidRPr="00723ECD">
              <w:rPr>
                <w:rFonts w:ascii="Times New Roman" w:eastAsia="Calibri" w:hAnsi="Times New Roman"/>
                <w:b/>
                <w:bCs/>
                <w:sz w:val="18"/>
                <w:szCs w:val="18"/>
              </w:rPr>
              <w:t xml:space="preserve"> FTE)</w:t>
            </w:r>
            <w:r>
              <w:rPr>
                <w:rFonts w:ascii="Times New Roman" w:eastAsia="Calibri" w:hAnsi="Times New Roman"/>
                <w:b/>
                <w:bCs/>
                <w:sz w:val="18"/>
                <w:szCs w:val="18"/>
              </w:rPr>
              <w:t xml:space="preserve"> The SME will provide technical assistance on the certification application process to counselors applying for certification, will assist with the resolution of any website issues with the contractor, and provide guidance to the contractor on website updat</w:t>
            </w:r>
            <w:r>
              <w:rPr>
                <w:rFonts w:ascii="Times New Roman" w:eastAsia="Calibri" w:hAnsi="Times New Roman"/>
                <w:b/>
                <w:bCs/>
                <w:sz w:val="18"/>
                <w:szCs w:val="18"/>
              </w:rPr>
              <w:t>es and monitor contract progress</w:t>
            </w:r>
          </w:p>
          <w:p w:rsidR="00097480" w:rsidP="00097480" w14:paraId="0AF2ABA6" w14:textId="2E3AE8C5">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w:t>
            </w:r>
            <w:r w:rsidR="00237C1E">
              <w:rPr>
                <w:rFonts w:ascii="Times New Roman" w:eastAsia="Calibri" w:hAnsi="Times New Roman"/>
                <w:b/>
                <w:bCs/>
                <w:sz w:val="18"/>
                <w:szCs w:val="18"/>
              </w:rPr>
              <w:t xml:space="preserve">131,747 </w:t>
            </w:r>
            <w:r w:rsidR="00E00BD3">
              <w:rPr>
                <w:rFonts w:ascii="Times New Roman" w:eastAsia="Calibri" w:hAnsi="Times New Roman"/>
                <w:b/>
                <w:bCs/>
                <w:sz w:val="18"/>
                <w:szCs w:val="18"/>
              </w:rPr>
              <w:t>x</w:t>
            </w:r>
            <w:r w:rsidRPr="00723ECD">
              <w:rPr>
                <w:rFonts w:ascii="Times New Roman" w:eastAsia="Calibri" w:hAnsi="Times New Roman"/>
                <w:b/>
                <w:bCs/>
                <w:sz w:val="18"/>
                <w:szCs w:val="18"/>
              </w:rPr>
              <w:t xml:space="preserve"> .</w:t>
            </w:r>
            <w:r w:rsidR="00295DF1">
              <w:rPr>
                <w:rFonts w:ascii="Times New Roman" w:eastAsia="Calibri" w:hAnsi="Times New Roman"/>
                <w:b/>
                <w:bCs/>
                <w:sz w:val="18"/>
                <w:szCs w:val="18"/>
              </w:rPr>
              <w:t>10</w:t>
            </w:r>
            <w:r w:rsidRPr="00723ECD">
              <w:rPr>
                <w:rFonts w:ascii="Times New Roman" w:eastAsia="Calibri" w:hAnsi="Times New Roman"/>
                <w:b/>
                <w:bCs/>
                <w:sz w:val="18"/>
                <w:szCs w:val="18"/>
              </w:rPr>
              <w:t xml:space="preserve"> = $</w:t>
            </w:r>
            <w:r w:rsidR="003B2C9E">
              <w:rPr>
                <w:rFonts w:ascii="Times New Roman" w:eastAsia="Calibri" w:hAnsi="Times New Roman"/>
                <w:b/>
                <w:bCs/>
                <w:sz w:val="18"/>
                <w:szCs w:val="18"/>
              </w:rPr>
              <w:t>13,17</w:t>
            </w:r>
            <w:r w:rsidR="00994C37">
              <w:rPr>
                <w:rFonts w:ascii="Times New Roman" w:eastAsia="Calibri" w:hAnsi="Times New Roman"/>
                <w:b/>
                <w:bCs/>
                <w:sz w:val="18"/>
                <w:szCs w:val="18"/>
              </w:rPr>
              <w:t>5</w:t>
            </w:r>
            <w:r w:rsidRPr="00723ECD">
              <w:rPr>
                <w:rFonts w:ascii="Times New Roman" w:eastAsia="Calibri" w:hAnsi="Times New Roman"/>
                <w:b/>
                <w:bCs/>
                <w:sz w:val="18"/>
                <w:szCs w:val="18"/>
              </w:rPr>
              <w:t xml:space="preserve"> </w:t>
            </w:r>
            <w:r>
              <w:rPr>
                <w:rFonts w:ascii="Times New Roman" w:eastAsia="Calibri" w:hAnsi="Times New Roman"/>
                <w:b/>
                <w:bCs/>
                <w:sz w:val="18"/>
                <w:szCs w:val="18"/>
              </w:rPr>
              <w:t>x</w:t>
            </w:r>
            <w:r w:rsidRPr="00723ECD">
              <w:rPr>
                <w:rFonts w:ascii="Times New Roman" w:eastAsia="Calibri" w:hAnsi="Times New Roman"/>
                <w:b/>
                <w:bCs/>
                <w:sz w:val="18"/>
                <w:szCs w:val="18"/>
              </w:rPr>
              <w:t xml:space="preserve"> 1.46 =</w:t>
            </w:r>
            <w:r>
              <w:rPr>
                <w:rFonts w:ascii="Times New Roman" w:eastAsia="Calibri" w:hAnsi="Times New Roman"/>
                <w:b/>
                <w:bCs/>
                <w:sz w:val="18"/>
                <w:szCs w:val="18"/>
              </w:rPr>
              <w:t xml:space="preserve"> </w:t>
            </w:r>
            <w:r w:rsidRPr="00723ECD">
              <w:rPr>
                <w:rFonts w:ascii="Times New Roman" w:eastAsia="Calibri" w:hAnsi="Times New Roman"/>
                <w:b/>
                <w:bCs/>
                <w:sz w:val="18"/>
                <w:szCs w:val="18"/>
              </w:rPr>
              <w:t>$</w:t>
            </w:r>
            <w:r>
              <w:rPr>
                <w:rFonts w:ascii="Times New Roman" w:eastAsia="Calibri" w:hAnsi="Times New Roman"/>
                <w:b/>
                <w:bCs/>
                <w:sz w:val="18"/>
                <w:szCs w:val="18"/>
              </w:rPr>
              <w:t xml:space="preserve"> </w:t>
            </w:r>
            <w:r w:rsidR="00411C13">
              <w:rPr>
                <w:rFonts w:ascii="Times New Roman" w:eastAsia="Calibri" w:hAnsi="Times New Roman"/>
                <w:b/>
                <w:bCs/>
                <w:sz w:val="18"/>
                <w:szCs w:val="18"/>
              </w:rPr>
              <w:t>19,23</w:t>
            </w:r>
            <w:r w:rsidR="00A75984">
              <w:rPr>
                <w:rFonts w:ascii="Times New Roman" w:eastAsia="Calibri" w:hAnsi="Times New Roman"/>
                <w:b/>
                <w:bCs/>
                <w:sz w:val="18"/>
                <w:szCs w:val="18"/>
              </w:rPr>
              <w:t>6</w:t>
            </w:r>
          </w:p>
          <w:p w:rsidR="00097480" w:rsidRPr="00723ECD" w:rsidP="00097480" w14:paraId="1AAFAFA3" w14:textId="77777777">
            <w:pPr>
              <w:spacing w:after="0" w:line="240" w:lineRule="auto"/>
              <w:rPr>
                <w:rFonts w:ascii="Times New Roman" w:eastAsia="Calibri" w:hAnsi="Times New Roman"/>
                <w:b/>
                <w:bCs/>
                <w:sz w:val="18"/>
                <w:szCs w:val="18"/>
              </w:rPr>
            </w:pPr>
          </w:p>
          <w:p w:rsidR="00097480" w:rsidP="00097480" w14:paraId="60F1B9C2" w14:textId="6EECC17B">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Subject Matter Expert GS-1</w:t>
            </w:r>
            <w:r w:rsidR="00DB58D5">
              <w:rPr>
                <w:rFonts w:ascii="Times New Roman" w:eastAsia="Calibri" w:hAnsi="Times New Roman"/>
                <w:b/>
                <w:bCs/>
                <w:sz w:val="18"/>
                <w:szCs w:val="18"/>
              </w:rPr>
              <w:t>3-8</w:t>
            </w:r>
            <w:r w:rsidR="00541B12">
              <w:rPr>
                <w:rFonts w:ascii="Times New Roman" w:eastAsia="Calibri" w:hAnsi="Times New Roman"/>
                <w:b/>
                <w:bCs/>
                <w:sz w:val="18"/>
                <w:szCs w:val="18"/>
              </w:rPr>
              <w:t xml:space="preserve"> </w:t>
            </w:r>
            <w:r w:rsidRPr="00723ECD">
              <w:rPr>
                <w:rFonts w:ascii="Times New Roman" w:eastAsia="Calibri" w:hAnsi="Times New Roman"/>
                <w:b/>
                <w:bCs/>
                <w:sz w:val="18"/>
                <w:szCs w:val="18"/>
              </w:rPr>
              <w:t>(based on .</w:t>
            </w:r>
            <w:r w:rsidR="00A90995">
              <w:rPr>
                <w:rFonts w:ascii="Times New Roman" w:eastAsia="Calibri" w:hAnsi="Times New Roman"/>
                <w:b/>
                <w:bCs/>
                <w:sz w:val="18"/>
                <w:szCs w:val="18"/>
              </w:rPr>
              <w:t>35</w:t>
            </w:r>
            <w:r w:rsidR="001362B0">
              <w:rPr>
                <w:rFonts w:ascii="Times New Roman" w:eastAsia="Calibri" w:hAnsi="Times New Roman"/>
                <w:b/>
                <w:bCs/>
                <w:sz w:val="18"/>
                <w:szCs w:val="18"/>
              </w:rPr>
              <w:t xml:space="preserve"> FTE</w:t>
            </w:r>
            <w:r w:rsidRPr="00723ECD">
              <w:rPr>
                <w:rFonts w:ascii="Times New Roman" w:eastAsia="Calibri" w:hAnsi="Times New Roman"/>
                <w:b/>
                <w:bCs/>
                <w:sz w:val="18"/>
                <w:szCs w:val="18"/>
              </w:rPr>
              <w:t>)</w:t>
            </w:r>
            <w:r>
              <w:rPr>
                <w:rFonts w:ascii="Times New Roman" w:eastAsia="Calibri" w:hAnsi="Times New Roman"/>
                <w:b/>
                <w:bCs/>
                <w:sz w:val="18"/>
                <w:szCs w:val="18"/>
              </w:rPr>
              <w:t xml:space="preserve"> The SME will provide guidance on website updates to the contractor and provide guidance on website issues and monitor contract progress</w:t>
            </w:r>
          </w:p>
          <w:p w:rsidR="00411C13" w:rsidP="00097480" w14:paraId="334B7EA1" w14:textId="26BD0332">
            <w:pPr>
              <w:spacing w:after="0" w:line="240" w:lineRule="auto"/>
              <w:rPr>
                <w:rFonts w:ascii="Times New Roman" w:eastAsia="Calibri" w:hAnsi="Times New Roman"/>
                <w:b/>
                <w:bCs/>
                <w:sz w:val="18"/>
                <w:szCs w:val="18"/>
              </w:rPr>
            </w:pPr>
            <w:r>
              <w:rPr>
                <w:rFonts w:ascii="Times New Roman" w:eastAsia="Calibri" w:hAnsi="Times New Roman"/>
                <w:b/>
                <w:bCs/>
                <w:sz w:val="18"/>
                <w:szCs w:val="18"/>
              </w:rPr>
              <w:t xml:space="preserve">                  $131,747</w:t>
            </w:r>
            <w:r w:rsidR="004F32B4">
              <w:rPr>
                <w:rFonts w:ascii="Times New Roman" w:eastAsia="Calibri" w:hAnsi="Times New Roman"/>
                <w:b/>
                <w:bCs/>
                <w:sz w:val="18"/>
                <w:szCs w:val="18"/>
              </w:rPr>
              <w:t xml:space="preserve"> x .35 = $46,111 x 1.46</w:t>
            </w:r>
            <w:r w:rsidR="00EA1E01">
              <w:rPr>
                <w:rFonts w:ascii="Times New Roman" w:eastAsia="Calibri" w:hAnsi="Times New Roman"/>
                <w:b/>
                <w:bCs/>
                <w:sz w:val="18"/>
                <w:szCs w:val="18"/>
              </w:rPr>
              <w:t xml:space="preserve"> </w:t>
            </w:r>
            <w:r w:rsidR="00C101E7">
              <w:rPr>
                <w:rFonts w:ascii="Times New Roman" w:eastAsia="Calibri" w:hAnsi="Times New Roman"/>
                <w:b/>
                <w:bCs/>
                <w:sz w:val="18"/>
                <w:szCs w:val="18"/>
              </w:rPr>
              <w:t>=</w:t>
            </w:r>
            <w:r w:rsidR="00EA1E01">
              <w:rPr>
                <w:rFonts w:ascii="Times New Roman" w:eastAsia="Calibri" w:hAnsi="Times New Roman"/>
                <w:b/>
                <w:bCs/>
                <w:sz w:val="18"/>
                <w:szCs w:val="18"/>
              </w:rPr>
              <w:t xml:space="preserve"> $67,</w:t>
            </w:r>
            <w:r w:rsidR="009E4987">
              <w:rPr>
                <w:rFonts w:ascii="Times New Roman" w:eastAsia="Calibri" w:hAnsi="Times New Roman"/>
                <w:b/>
                <w:bCs/>
                <w:sz w:val="18"/>
                <w:szCs w:val="18"/>
              </w:rPr>
              <w:t>32</w:t>
            </w:r>
            <w:r w:rsidR="008335E3">
              <w:rPr>
                <w:rFonts w:ascii="Times New Roman" w:eastAsia="Calibri" w:hAnsi="Times New Roman"/>
                <w:b/>
                <w:bCs/>
                <w:sz w:val="18"/>
                <w:szCs w:val="18"/>
              </w:rPr>
              <w:t>2</w:t>
            </w:r>
          </w:p>
          <w:p w:rsidR="009E4987" w:rsidP="00097480" w14:paraId="65D29F06" w14:textId="77777777">
            <w:pPr>
              <w:spacing w:after="0" w:line="240" w:lineRule="auto"/>
              <w:rPr>
                <w:rFonts w:ascii="Times New Roman" w:eastAsia="Calibri" w:hAnsi="Times New Roman"/>
                <w:b/>
                <w:bCs/>
                <w:sz w:val="18"/>
                <w:szCs w:val="18"/>
              </w:rPr>
            </w:pPr>
          </w:p>
          <w:p w:rsidR="00DB58D5" w:rsidRPr="00723ECD" w:rsidP="00DB58D5" w14:paraId="600223B2" w14:textId="4C768651">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Subject Matter Expert GS-1</w:t>
            </w:r>
            <w:r>
              <w:rPr>
                <w:rFonts w:ascii="Times New Roman" w:eastAsia="Calibri" w:hAnsi="Times New Roman"/>
                <w:b/>
                <w:bCs/>
                <w:sz w:val="18"/>
                <w:szCs w:val="18"/>
              </w:rPr>
              <w:t>3-7</w:t>
            </w:r>
            <w:r w:rsidR="00541B12">
              <w:rPr>
                <w:rFonts w:ascii="Times New Roman" w:eastAsia="Calibri" w:hAnsi="Times New Roman"/>
                <w:b/>
                <w:bCs/>
                <w:sz w:val="18"/>
                <w:szCs w:val="18"/>
              </w:rPr>
              <w:t xml:space="preserve"> </w:t>
            </w:r>
            <w:r w:rsidRPr="00723ECD">
              <w:rPr>
                <w:rFonts w:ascii="Times New Roman" w:eastAsia="Calibri" w:hAnsi="Times New Roman"/>
                <w:b/>
                <w:bCs/>
                <w:sz w:val="18"/>
                <w:szCs w:val="18"/>
              </w:rPr>
              <w:t>(based on .</w:t>
            </w:r>
            <w:r w:rsidR="00A90995">
              <w:rPr>
                <w:rFonts w:ascii="Times New Roman" w:eastAsia="Calibri" w:hAnsi="Times New Roman"/>
                <w:b/>
                <w:bCs/>
                <w:sz w:val="18"/>
                <w:szCs w:val="18"/>
              </w:rPr>
              <w:t>35</w:t>
            </w:r>
            <w:r w:rsidR="001362B0">
              <w:rPr>
                <w:rFonts w:ascii="Times New Roman" w:eastAsia="Calibri" w:hAnsi="Times New Roman"/>
                <w:b/>
                <w:bCs/>
                <w:sz w:val="18"/>
                <w:szCs w:val="18"/>
              </w:rPr>
              <w:t xml:space="preserve"> FTE</w:t>
            </w:r>
            <w:r w:rsidRPr="00723ECD">
              <w:rPr>
                <w:rFonts w:ascii="Times New Roman" w:eastAsia="Calibri" w:hAnsi="Times New Roman"/>
                <w:b/>
                <w:bCs/>
                <w:sz w:val="18"/>
                <w:szCs w:val="18"/>
              </w:rPr>
              <w:t>)</w:t>
            </w:r>
            <w:r>
              <w:rPr>
                <w:rFonts w:ascii="Times New Roman" w:eastAsia="Calibri" w:hAnsi="Times New Roman"/>
                <w:b/>
                <w:bCs/>
                <w:sz w:val="18"/>
                <w:szCs w:val="18"/>
              </w:rPr>
              <w:t xml:space="preserve"> The SME will provide guidance on website updates to the contractor and provide guidance on website issues and monitor contract progress</w:t>
            </w:r>
          </w:p>
          <w:p w:rsidR="00DB58D5" w:rsidP="00097480" w14:paraId="6BE2346D" w14:textId="6AA49C16">
            <w:pPr>
              <w:spacing w:after="0" w:line="240" w:lineRule="auto"/>
              <w:rPr>
                <w:rFonts w:ascii="Times New Roman" w:eastAsia="Calibri" w:hAnsi="Times New Roman"/>
                <w:b/>
                <w:bCs/>
                <w:sz w:val="18"/>
                <w:szCs w:val="18"/>
              </w:rPr>
            </w:pPr>
            <w:r>
              <w:rPr>
                <w:rFonts w:ascii="Times New Roman" w:eastAsia="Calibri" w:hAnsi="Times New Roman"/>
                <w:b/>
                <w:bCs/>
                <w:sz w:val="18"/>
                <w:szCs w:val="18"/>
              </w:rPr>
              <w:t xml:space="preserve">                 </w:t>
            </w:r>
            <w:r w:rsidR="00C101E7">
              <w:rPr>
                <w:rFonts w:ascii="Times New Roman" w:eastAsia="Calibri" w:hAnsi="Times New Roman"/>
                <w:b/>
                <w:bCs/>
                <w:sz w:val="18"/>
                <w:szCs w:val="18"/>
              </w:rPr>
              <w:t>$128,187 x .35 = $44,865 x 1.46 = $65,50</w:t>
            </w:r>
            <w:r w:rsidR="00EE6381">
              <w:rPr>
                <w:rFonts w:ascii="Times New Roman" w:eastAsia="Calibri" w:hAnsi="Times New Roman"/>
                <w:b/>
                <w:bCs/>
                <w:sz w:val="18"/>
                <w:szCs w:val="18"/>
              </w:rPr>
              <w:t>3</w:t>
            </w:r>
          </w:p>
          <w:p w:rsidR="00C101E7" w:rsidP="00097480" w14:paraId="3DE97CDA" w14:textId="77777777">
            <w:pPr>
              <w:spacing w:after="0" w:line="240" w:lineRule="auto"/>
              <w:rPr>
                <w:rFonts w:ascii="Times New Roman" w:eastAsia="Calibri" w:hAnsi="Times New Roman"/>
                <w:b/>
                <w:bCs/>
                <w:sz w:val="18"/>
                <w:szCs w:val="18"/>
              </w:rPr>
            </w:pPr>
          </w:p>
          <w:p w:rsidR="00DB58D5" w:rsidRPr="00723ECD" w:rsidP="00097480" w14:paraId="6A0F4215" w14:textId="2EEC67E6">
            <w:pPr>
              <w:spacing w:after="0" w:line="240" w:lineRule="auto"/>
              <w:rPr>
                <w:rFonts w:ascii="Times New Roman" w:eastAsia="Calibri" w:hAnsi="Times New Roman"/>
                <w:b/>
                <w:bCs/>
                <w:sz w:val="18"/>
                <w:szCs w:val="18"/>
              </w:rPr>
            </w:pPr>
            <w:r w:rsidRPr="00723ECD">
              <w:rPr>
                <w:rFonts w:ascii="Times New Roman" w:eastAsia="Calibri" w:hAnsi="Times New Roman"/>
                <w:b/>
                <w:bCs/>
                <w:sz w:val="18"/>
                <w:szCs w:val="18"/>
              </w:rPr>
              <w:t xml:space="preserve">                     Subject Matter Expert GS-1</w:t>
            </w:r>
            <w:r>
              <w:rPr>
                <w:rFonts w:ascii="Times New Roman" w:eastAsia="Calibri" w:hAnsi="Times New Roman"/>
                <w:b/>
                <w:bCs/>
                <w:sz w:val="18"/>
                <w:szCs w:val="18"/>
              </w:rPr>
              <w:t>3-</w:t>
            </w:r>
            <w:r w:rsidR="009E4987">
              <w:rPr>
                <w:rFonts w:ascii="Times New Roman" w:eastAsia="Calibri" w:hAnsi="Times New Roman"/>
                <w:b/>
                <w:bCs/>
                <w:sz w:val="18"/>
                <w:szCs w:val="18"/>
              </w:rPr>
              <w:t>6</w:t>
            </w:r>
            <w:r w:rsidR="00541B12">
              <w:rPr>
                <w:rFonts w:ascii="Times New Roman" w:eastAsia="Calibri" w:hAnsi="Times New Roman"/>
                <w:b/>
                <w:bCs/>
                <w:sz w:val="18"/>
                <w:szCs w:val="18"/>
              </w:rPr>
              <w:t xml:space="preserve"> </w:t>
            </w:r>
            <w:r w:rsidRPr="00723ECD">
              <w:rPr>
                <w:rFonts w:ascii="Times New Roman" w:eastAsia="Calibri" w:hAnsi="Times New Roman"/>
                <w:b/>
                <w:bCs/>
                <w:sz w:val="18"/>
                <w:szCs w:val="18"/>
              </w:rPr>
              <w:t>(based on .</w:t>
            </w:r>
            <w:r>
              <w:rPr>
                <w:rFonts w:ascii="Times New Roman" w:eastAsia="Calibri" w:hAnsi="Times New Roman"/>
                <w:b/>
                <w:bCs/>
                <w:sz w:val="18"/>
                <w:szCs w:val="18"/>
              </w:rPr>
              <w:t>05</w:t>
            </w:r>
            <w:r w:rsidR="001362B0">
              <w:rPr>
                <w:rFonts w:ascii="Times New Roman" w:eastAsia="Calibri" w:hAnsi="Times New Roman"/>
                <w:b/>
                <w:bCs/>
                <w:sz w:val="18"/>
                <w:szCs w:val="18"/>
              </w:rPr>
              <w:t xml:space="preserve"> FTE</w:t>
            </w:r>
            <w:r w:rsidRPr="00723ECD">
              <w:rPr>
                <w:rFonts w:ascii="Times New Roman" w:eastAsia="Calibri" w:hAnsi="Times New Roman"/>
                <w:b/>
                <w:bCs/>
                <w:sz w:val="18"/>
                <w:szCs w:val="18"/>
              </w:rPr>
              <w:t>)</w:t>
            </w:r>
            <w:r>
              <w:rPr>
                <w:rFonts w:ascii="Times New Roman" w:eastAsia="Calibri" w:hAnsi="Times New Roman"/>
                <w:b/>
                <w:bCs/>
                <w:sz w:val="18"/>
                <w:szCs w:val="18"/>
              </w:rPr>
              <w:t xml:space="preserve"> The SME will provide guidance on website updates to the contractor and provide guidance on website issues and monitor contract progress</w:t>
            </w:r>
          </w:p>
          <w:p w:rsidR="00097480" w:rsidRPr="00AA5516" w:rsidP="00097480" w14:paraId="6DC0C1C3" w14:textId="3C0868E9">
            <w:pPr>
              <w:rPr>
                <w:rFonts w:ascii="Times New Roman" w:eastAsia="Calibri" w:hAnsi="Times New Roman"/>
              </w:rPr>
            </w:pPr>
            <w:r w:rsidRPr="00723ECD">
              <w:rPr>
                <w:rFonts w:ascii="Times New Roman" w:eastAsia="Calibri" w:hAnsi="Times New Roman"/>
                <w:b/>
                <w:bCs/>
                <w:sz w:val="18"/>
                <w:szCs w:val="18"/>
              </w:rPr>
              <w:t xml:space="preserve">                     $</w:t>
            </w:r>
            <w:r w:rsidR="00B934EB">
              <w:rPr>
                <w:rFonts w:ascii="Times New Roman" w:eastAsia="Calibri" w:hAnsi="Times New Roman"/>
                <w:b/>
                <w:bCs/>
                <w:sz w:val="18"/>
                <w:szCs w:val="18"/>
              </w:rPr>
              <w:t>124,626</w:t>
            </w:r>
            <w:r w:rsidRPr="00723ECD">
              <w:rPr>
                <w:rFonts w:ascii="Times New Roman" w:eastAsia="Calibri" w:hAnsi="Times New Roman"/>
                <w:b/>
                <w:bCs/>
                <w:sz w:val="18"/>
                <w:szCs w:val="18"/>
              </w:rPr>
              <w:t xml:space="preserve"> </w:t>
            </w:r>
            <w:r>
              <w:rPr>
                <w:rFonts w:ascii="Times New Roman" w:eastAsia="Calibri" w:hAnsi="Times New Roman"/>
                <w:b/>
                <w:bCs/>
                <w:sz w:val="18"/>
                <w:szCs w:val="18"/>
              </w:rPr>
              <w:t>x</w:t>
            </w:r>
            <w:r w:rsidRPr="00723ECD">
              <w:rPr>
                <w:rFonts w:ascii="Times New Roman" w:eastAsia="Calibri" w:hAnsi="Times New Roman"/>
                <w:b/>
                <w:bCs/>
                <w:sz w:val="18"/>
                <w:szCs w:val="18"/>
              </w:rPr>
              <w:t xml:space="preserve"> .</w:t>
            </w:r>
            <w:r w:rsidR="00C101E7">
              <w:rPr>
                <w:rFonts w:ascii="Times New Roman" w:eastAsia="Calibri" w:hAnsi="Times New Roman"/>
                <w:b/>
                <w:bCs/>
                <w:sz w:val="18"/>
                <w:szCs w:val="18"/>
              </w:rPr>
              <w:t>05</w:t>
            </w:r>
            <w:r w:rsidRPr="00723ECD">
              <w:rPr>
                <w:rFonts w:ascii="Times New Roman" w:eastAsia="Calibri" w:hAnsi="Times New Roman"/>
                <w:b/>
                <w:bCs/>
                <w:sz w:val="18"/>
                <w:szCs w:val="18"/>
              </w:rPr>
              <w:t xml:space="preserve"> = $</w:t>
            </w:r>
            <w:r w:rsidR="00B934EB">
              <w:rPr>
                <w:rFonts w:ascii="Times New Roman" w:eastAsia="Calibri" w:hAnsi="Times New Roman"/>
                <w:b/>
                <w:bCs/>
                <w:sz w:val="18"/>
                <w:szCs w:val="18"/>
              </w:rPr>
              <w:t>6,231</w:t>
            </w:r>
            <w:r w:rsidRPr="00723ECD">
              <w:rPr>
                <w:rFonts w:ascii="Times New Roman" w:eastAsia="Calibri" w:hAnsi="Times New Roman"/>
                <w:b/>
                <w:bCs/>
                <w:sz w:val="18"/>
                <w:szCs w:val="18"/>
              </w:rPr>
              <w:t xml:space="preserve"> </w:t>
            </w:r>
            <w:r>
              <w:rPr>
                <w:rFonts w:ascii="Times New Roman" w:eastAsia="Calibri" w:hAnsi="Times New Roman"/>
                <w:b/>
                <w:bCs/>
                <w:sz w:val="18"/>
                <w:szCs w:val="18"/>
              </w:rPr>
              <w:t>x</w:t>
            </w:r>
            <w:r w:rsidRPr="00723ECD">
              <w:rPr>
                <w:rFonts w:ascii="Times New Roman" w:eastAsia="Calibri" w:hAnsi="Times New Roman"/>
                <w:b/>
                <w:bCs/>
                <w:sz w:val="18"/>
                <w:szCs w:val="18"/>
              </w:rPr>
              <w:t xml:space="preserve"> 1.46 = $</w:t>
            </w:r>
            <w:r w:rsidR="009E5000">
              <w:rPr>
                <w:rFonts w:ascii="Times New Roman" w:eastAsia="Calibri" w:hAnsi="Times New Roman"/>
                <w:b/>
                <w:bCs/>
                <w:sz w:val="18"/>
                <w:szCs w:val="18"/>
              </w:rPr>
              <w:t>9,09</w:t>
            </w:r>
            <w:r w:rsidR="00966852">
              <w:rPr>
                <w:rFonts w:ascii="Times New Roman" w:eastAsia="Calibri" w:hAnsi="Times New Roman"/>
                <w:b/>
                <w:bCs/>
                <w:sz w:val="18"/>
                <w:szCs w:val="18"/>
              </w:rPr>
              <w:t>7</w:t>
            </w:r>
          </w:p>
        </w:tc>
        <w:tc>
          <w:tcPr>
            <w:tcW w:w="1518" w:type="dxa"/>
            <w:noWrap/>
          </w:tcPr>
          <w:p w:rsidR="00272D6B" w:rsidP="00436299" w14:paraId="41328773" w14:textId="77777777">
            <w:pPr>
              <w:rPr>
                <w:rFonts w:ascii="Times New Roman" w:eastAsia="Calibri" w:hAnsi="Times New Roman"/>
                <w:sz w:val="18"/>
                <w:szCs w:val="18"/>
              </w:rPr>
            </w:pPr>
          </w:p>
          <w:p w:rsidR="006F1983" w:rsidP="00436299" w14:paraId="209BC0B2" w14:textId="77777777">
            <w:pPr>
              <w:rPr>
                <w:rFonts w:ascii="Times New Roman" w:eastAsia="Calibri" w:hAnsi="Times New Roman"/>
                <w:sz w:val="18"/>
                <w:szCs w:val="18"/>
              </w:rPr>
            </w:pPr>
          </w:p>
          <w:p w:rsidR="006F1983" w:rsidP="00436299" w14:paraId="2CF0D9F8" w14:textId="77777777">
            <w:pPr>
              <w:rPr>
                <w:rFonts w:ascii="Times New Roman" w:eastAsia="Calibri" w:hAnsi="Times New Roman"/>
                <w:sz w:val="18"/>
                <w:szCs w:val="18"/>
              </w:rPr>
            </w:pPr>
          </w:p>
          <w:p w:rsidR="006F1983" w:rsidP="00436299" w14:paraId="663D3B9A" w14:textId="130C9C07">
            <w:pPr>
              <w:rPr>
                <w:rFonts w:ascii="Times New Roman" w:eastAsia="Calibri" w:hAnsi="Times New Roman"/>
                <w:sz w:val="18"/>
                <w:szCs w:val="18"/>
              </w:rPr>
            </w:pPr>
            <w:r>
              <w:rPr>
                <w:rFonts w:ascii="Times New Roman" w:eastAsia="Calibri" w:hAnsi="Times New Roman"/>
                <w:sz w:val="18"/>
                <w:szCs w:val="18"/>
              </w:rPr>
              <w:t>$22,116.00</w:t>
            </w:r>
          </w:p>
          <w:p w:rsidR="006F1983" w:rsidP="00436299" w14:paraId="4ED6FC5C" w14:textId="77777777">
            <w:pPr>
              <w:rPr>
                <w:rFonts w:ascii="Times New Roman" w:eastAsia="Calibri" w:hAnsi="Times New Roman"/>
                <w:sz w:val="18"/>
                <w:szCs w:val="18"/>
              </w:rPr>
            </w:pPr>
          </w:p>
          <w:p w:rsidR="006F1983" w:rsidP="00436299" w14:paraId="0B916639" w14:textId="63B8626C">
            <w:pPr>
              <w:rPr>
                <w:rFonts w:ascii="Times New Roman" w:eastAsia="Calibri" w:hAnsi="Times New Roman"/>
                <w:sz w:val="18"/>
                <w:szCs w:val="18"/>
              </w:rPr>
            </w:pPr>
            <w:r>
              <w:rPr>
                <w:rFonts w:ascii="Times New Roman" w:eastAsia="Calibri" w:hAnsi="Times New Roman"/>
                <w:sz w:val="18"/>
                <w:szCs w:val="18"/>
              </w:rPr>
              <w:t>$19,236.00</w:t>
            </w:r>
          </w:p>
          <w:p w:rsidR="006F1983" w:rsidP="00436299" w14:paraId="1EA4CDB3" w14:textId="7CC06F5B">
            <w:pPr>
              <w:rPr>
                <w:rFonts w:ascii="Times New Roman" w:eastAsia="Calibri" w:hAnsi="Times New Roman"/>
                <w:sz w:val="18"/>
                <w:szCs w:val="18"/>
              </w:rPr>
            </w:pPr>
          </w:p>
          <w:p w:rsidR="00723D49" w:rsidP="00436299" w14:paraId="7D7CEEB1" w14:textId="3CDDE739">
            <w:pPr>
              <w:rPr>
                <w:rFonts w:ascii="Times New Roman" w:eastAsia="Calibri" w:hAnsi="Times New Roman"/>
                <w:sz w:val="18"/>
                <w:szCs w:val="18"/>
              </w:rPr>
            </w:pPr>
          </w:p>
          <w:p w:rsidR="00723D49" w:rsidP="00436299" w14:paraId="27FC5757" w14:textId="2E559A69">
            <w:pPr>
              <w:rPr>
                <w:rFonts w:ascii="Times New Roman" w:eastAsia="Calibri" w:hAnsi="Times New Roman"/>
                <w:sz w:val="18"/>
                <w:szCs w:val="18"/>
              </w:rPr>
            </w:pPr>
            <w:r>
              <w:rPr>
                <w:rFonts w:ascii="Times New Roman" w:eastAsia="Calibri" w:hAnsi="Times New Roman"/>
                <w:sz w:val="18"/>
                <w:szCs w:val="18"/>
              </w:rPr>
              <w:t>$67,322.00</w:t>
            </w:r>
          </w:p>
          <w:p w:rsidR="00723D49" w:rsidP="00436299" w14:paraId="25117E05" w14:textId="2B1C516C">
            <w:pPr>
              <w:rPr>
                <w:rFonts w:ascii="Times New Roman" w:eastAsia="Calibri" w:hAnsi="Times New Roman"/>
                <w:sz w:val="18"/>
                <w:szCs w:val="18"/>
              </w:rPr>
            </w:pPr>
          </w:p>
          <w:p w:rsidR="00723D49" w:rsidP="00436299" w14:paraId="786C5A46" w14:textId="752A8197">
            <w:pPr>
              <w:rPr>
                <w:rFonts w:ascii="Times New Roman" w:eastAsia="Calibri" w:hAnsi="Times New Roman"/>
                <w:sz w:val="18"/>
                <w:szCs w:val="18"/>
              </w:rPr>
            </w:pPr>
            <w:r>
              <w:rPr>
                <w:rFonts w:ascii="Times New Roman" w:eastAsia="Calibri" w:hAnsi="Times New Roman"/>
                <w:sz w:val="18"/>
                <w:szCs w:val="18"/>
              </w:rPr>
              <w:t>$65,503.00</w:t>
            </w:r>
          </w:p>
          <w:p w:rsidR="00D938C8" w:rsidP="00436299" w14:paraId="7ABA8612" w14:textId="75D46019">
            <w:pPr>
              <w:rPr>
                <w:rFonts w:ascii="Times New Roman" w:eastAsia="Calibri" w:hAnsi="Times New Roman"/>
                <w:sz w:val="18"/>
                <w:szCs w:val="18"/>
              </w:rPr>
            </w:pPr>
          </w:p>
          <w:p w:rsidR="00D938C8" w:rsidP="00436299" w14:paraId="6F779A1D" w14:textId="77777777">
            <w:pPr>
              <w:rPr>
                <w:rFonts w:ascii="Times New Roman" w:eastAsia="Calibri" w:hAnsi="Times New Roman"/>
                <w:sz w:val="18"/>
                <w:szCs w:val="18"/>
              </w:rPr>
            </w:pPr>
          </w:p>
          <w:p w:rsidR="00D938C8" w:rsidP="00436299" w14:paraId="50F79BC5" w14:textId="584BFA76">
            <w:pPr>
              <w:rPr>
                <w:rFonts w:ascii="Times New Roman" w:eastAsia="Calibri" w:hAnsi="Times New Roman"/>
                <w:sz w:val="18"/>
                <w:szCs w:val="18"/>
              </w:rPr>
            </w:pPr>
            <w:r>
              <w:rPr>
                <w:rFonts w:ascii="Times New Roman" w:eastAsia="Calibri" w:hAnsi="Times New Roman"/>
                <w:sz w:val="18"/>
                <w:szCs w:val="18"/>
              </w:rPr>
              <w:t>$9,097.00</w:t>
            </w:r>
          </w:p>
          <w:p w:rsidR="006F1983" w:rsidRPr="000646B7" w:rsidP="00436299" w14:paraId="16D656DF" w14:textId="640B400B">
            <w:pPr>
              <w:rPr>
                <w:rFonts w:ascii="Times New Roman" w:eastAsia="Calibri" w:hAnsi="Times New Roman"/>
                <w:sz w:val="18"/>
                <w:szCs w:val="18"/>
              </w:rPr>
            </w:pPr>
          </w:p>
        </w:tc>
      </w:tr>
      <w:tr w14:paraId="2050DC25" w14:textId="77777777" w:rsidTr="00436299">
        <w:tblPrEx>
          <w:tblW w:w="9198" w:type="dxa"/>
          <w:tblLook w:val="0000"/>
        </w:tblPrEx>
        <w:trPr>
          <w:trHeight w:val="270"/>
        </w:trPr>
        <w:tc>
          <w:tcPr>
            <w:tcW w:w="7680" w:type="dxa"/>
            <w:noWrap/>
          </w:tcPr>
          <w:p w:rsidR="00272D6B" w:rsidRPr="000646B7" w:rsidP="00436299" w14:paraId="27E5870D" w14:textId="77777777">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p>
        </w:tc>
        <w:tc>
          <w:tcPr>
            <w:tcW w:w="1518" w:type="dxa"/>
            <w:noWrap/>
          </w:tcPr>
          <w:p w:rsidR="00272D6B" w:rsidRPr="000646B7" w:rsidP="00436299" w14:paraId="2B7AC7D4" w14:textId="0EA3E4C2">
            <w:pPr>
              <w:rPr>
                <w:rFonts w:ascii="Times New Roman" w:eastAsia="Calibri" w:hAnsi="Times New Roman"/>
                <w:sz w:val="18"/>
                <w:szCs w:val="18"/>
              </w:rPr>
            </w:pPr>
            <w:r w:rsidRPr="000646B7">
              <w:rPr>
                <w:rFonts w:ascii="Times New Roman" w:eastAsia="Calibri" w:hAnsi="Times New Roman"/>
                <w:sz w:val="18"/>
                <w:szCs w:val="18"/>
              </w:rPr>
              <w:t> </w:t>
            </w:r>
            <w:r w:rsidR="00AD2336">
              <w:rPr>
                <w:rFonts w:ascii="Times New Roman" w:eastAsia="Calibri" w:hAnsi="Times New Roman"/>
                <w:sz w:val="18"/>
                <w:szCs w:val="18"/>
              </w:rPr>
              <w:t>0</w:t>
            </w:r>
          </w:p>
        </w:tc>
      </w:tr>
      <w:tr w14:paraId="56688FC5" w14:textId="77777777" w:rsidTr="00436299">
        <w:tblPrEx>
          <w:tblW w:w="9198" w:type="dxa"/>
          <w:tblLook w:val="0000"/>
        </w:tblPrEx>
        <w:trPr>
          <w:trHeight w:val="240"/>
        </w:trPr>
        <w:tc>
          <w:tcPr>
            <w:tcW w:w="7680" w:type="dxa"/>
            <w:noWrap/>
          </w:tcPr>
          <w:p w:rsidR="00272D6B" w:rsidRPr="000646B7" w:rsidP="00436299" w14:paraId="591A3FE5" w14:textId="77777777">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tc>
        <w:tc>
          <w:tcPr>
            <w:tcW w:w="1518" w:type="dxa"/>
            <w:noWrap/>
          </w:tcPr>
          <w:p w:rsidR="00272D6B" w:rsidRPr="000646B7" w:rsidP="00436299" w14:paraId="5F1226D5" w14:textId="6A7EFC50">
            <w:pPr>
              <w:rPr>
                <w:rFonts w:ascii="Times New Roman" w:eastAsia="Calibri" w:hAnsi="Times New Roman"/>
                <w:sz w:val="18"/>
                <w:szCs w:val="18"/>
              </w:rPr>
            </w:pPr>
            <w:r w:rsidRPr="000646B7">
              <w:rPr>
                <w:rFonts w:ascii="Times New Roman" w:eastAsia="Calibri" w:hAnsi="Times New Roman"/>
                <w:sz w:val="18"/>
                <w:szCs w:val="18"/>
              </w:rPr>
              <w:t> </w:t>
            </w:r>
            <w:r w:rsidR="00AD2336">
              <w:rPr>
                <w:rFonts w:ascii="Times New Roman" w:eastAsia="Calibri" w:hAnsi="Times New Roman"/>
                <w:sz w:val="18"/>
                <w:szCs w:val="18"/>
              </w:rPr>
              <w:t>0</w:t>
            </w:r>
          </w:p>
        </w:tc>
      </w:tr>
      <w:tr w14:paraId="18AD725F" w14:textId="77777777" w:rsidTr="00436299">
        <w:tblPrEx>
          <w:tblW w:w="9198" w:type="dxa"/>
          <w:tblLook w:val="0000"/>
        </w:tblPrEx>
        <w:trPr>
          <w:trHeight w:val="255"/>
        </w:trPr>
        <w:tc>
          <w:tcPr>
            <w:tcW w:w="7680" w:type="dxa"/>
            <w:noWrap/>
          </w:tcPr>
          <w:p w:rsidR="00272D6B" w:rsidRPr="000646B7" w:rsidP="00436299" w14:paraId="046062F8" w14:textId="77777777">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 xml:space="preserve">[cost of annual maintenance/service agreements for </w:t>
            </w:r>
            <w:r w:rsidRPr="000646B7">
              <w:rPr>
                <w:rFonts w:ascii="Times New Roman" w:eastAsia="Calibri" w:hAnsi="Times New Roman"/>
                <w:b/>
                <w:sz w:val="18"/>
                <w:szCs w:val="18"/>
              </w:rPr>
              <w:t>equipment]</w:t>
            </w:r>
          </w:p>
        </w:tc>
        <w:tc>
          <w:tcPr>
            <w:tcW w:w="1518" w:type="dxa"/>
            <w:noWrap/>
          </w:tcPr>
          <w:p w:rsidR="00272D6B" w:rsidRPr="000646B7" w:rsidP="00436299" w14:paraId="00C174E0" w14:textId="08DEE835">
            <w:pPr>
              <w:rPr>
                <w:rFonts w:ascii="Times New Roman" w:eastAsia="Calibri" w:hAnsi="Times New Roman"/>
                <w:sz w:val="18"/>
                <w:szCs w:val="18"/>
              </w:rPr>
            </w:pPr>
            <w:r w:rsidRPr="000646B7">
              <w:rPr>
                <w:rFonts w:ascii="Times New Roman" w:eastAsia="Calibri" w:hAnsi="Times New Roman"/>
                <w:sz w:val="18"/>
                <w:szCs w:val="18"/>
              </w:rPr>
              <w:t> </w:t>
            </w:r>
            <w:r w:rsidR="00AD2336">
              <w:rPr>
                <w:rFonts w:ascii="Times New Roman" w:eastAsia="Calibri" w:hAnsi="Times New Roman"/>
                <w:sz w:val="18"/>
                <w:szCs w:val="18"/>
              </w:rPr>
              <w:t>0</w:t>
            </w:r>
          </w:p>
        </w:tc>
      </w:tr>
      <w:tr w14:paraId="13BD9DB9" w14:textId="77777777" w:rsidTr="00436299">
        <w:tblPrEx>
          <w:tblW w:w="9198" w:type="dxa"/>
          <w:tblLook w:val="0000"/>
        </w:tblPrEx>
        <w:trPr>
          <w:trHeight w:val="255"/>
        </w:trPr>
        <w:tc>
          <w:tcPr>
            <w:tcW w:w="7680" w:type="dxa"/>
            <w:noWrap/>
          </w:tcPr>
          <w:p w:rsidR="00272D6B" w:rsidRPr="000646B7" w:rsidP="00436299" w14:paraId="51095471" w14:textId="77777777">
            <w:pPr>
              <w:rPr>
                <w:rFonts w:ascii="Times New Roman" w:eastAsia="Calibri" w:hAnsi="Times New Roman"/>
                <w:sz w:val="18"/>
                <w:szCs w:val="18"/>
              </w:rPr>
            </w:pPr>
            <w:r w:rsidRPr="000646B7">
              <w:rPr>
                <w:rFonts w:ascii="Times New Roman" w:eastAsia="Calibri" w:hAnsi="Times New Roman"/>
                <w:sz w:val="18"/>
                <w:szCs w:val="18"/>
              </w:rPr>
              <w:t xml:space="preserve">Travel </w:t>
            </w:r>
          </w:p>
        </w:tc>
        <w:tc>
          <w:tcPr>
            <w:tcW w:w="1518" w:type="dxa"/>
            <w:noWrap/>
          </w:tcPr>
          <w:p w:rsidR="00272D6B" w:rsidRPr="000646B7" w:rsidP="00436299" w14:paraId="6DF965A7" w14:textId="421A5FED">
            <w:pPr>
              <w:rPr>
                <w:rFonts w:ascii="Times New Roman" w:eastAsia="Calibri" w:hAnsi="Times New Roman"/>
                <w:sz w:val="18"/>
                <w:szCs w:val="18"/>
              </w:rPr>
            </w:pPr>
            <w:r w:rsidRPr="000646B7">
              <w:rPr>
                <w:rFonts w:ascii="Times New Roman" w:eastAsia="Calibri" w:hAnsi="Times New Roman"/>
                <w:sz w:val="18"/>
                <w:szCs w:val="18"/>
              </w:rPr>
              <w:t> </w:t>
            </w:r>
            <w:r w:rsidR="00AD2336">
              <w:rPr>
                <w:rFonts w:ascii="Times New Roman" w:eastAsia="Calibri" w:hAnsi="Times New Roman"/>
                <w:sz w:val="18"/>
                <w:szCs w:val="18"/>
              </w:rPr>
              <w:t>0</w:t>
            </w:r>
          </w:p>
        </w:tc>
      </w:tr>
      <w:tr w14:paraId="4ED8881F" w14:textId="77777777" w:rsidTr="00436299">
        <w:tblPrEx>
          <w:tblW w:w="9198" w:type="dxa"/>
          <w:tblLook w:val="0000"/>
        </w:tblPrEx>
        <w:trPr>
          <w:trHeight w:val="255"/>
        </w:trPr>
        <w:tc>
          <w:tcPr>
            <w:tcW w:w="7680" w:type="dxa"/>
            <w:noWrap/>
          </w:tcPr>
          <w:p w:rsidR="00272D6B" w:rsidRPr="000646B7" w:rsidP="00436299" w14:paraId="6C5884F7" w14:textId="77777777">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rsidR="00272D6B" w:rsidRPr="000646B7" w:rsidP="00436299" w14:paraId="1AF1F1DE" w14:textId="53C8315B">
            <w:pPr>
              <w:rPr>
                <w:rFonts w:ascii="Times New Roman" w:eastAsia="Calibri" w:hAnsi="Times New Roman"/>
                <w:sz w:val="18"/>
                <w:szCs w:val="18"/>
              </w:rPr>
            </w:pPr>
            <w:r w:rsidRPr="000646B7">
              <w:rPr>
                <w:rFonts w:ascii="Times New Roman" w:eastAsia="Calibri" w:hAnsi="Times New Roman"/>
                <w:sz w:val="18"/>
                <w:szCs w:val="18"/>
              </w:rPr>
              <w:t> </w:t>
            </w:r>
            <w:r w:rsidR="00AD2336">
              <w:rPr>
                <w:rFonts w:ascii="Times New Roman" w:eastAsia="Calibri" w:hAnsi="Times New Roman"/>
                <w:sz w:val="18"/>
                <w:szCs w:val="18"/>
              </w:rPr>
              <w:t>0</w:t>
            </w:r>
          </w:p>
        </w:tc>
      </w:tr>
      <w:tr w14:paraId="45B55D56" w14:textId="77777777" w:rsidTr="00436299">
        <w:tblPrEx>
          <w:tblW w:w="9198" w:type="dxa"/>
          <w:tblLook w:val="0000"/>
        </w:tblPrEx>
        <w:trPr>
          <w:trHeight w:val="255"/>
        </w:trPr>
        <w:tc>
          <w:tcPr>
            <w:tcW w:w="7680" w:type="dxa"/>
            <w:noWrap/>
          </w:tcPr>
          <w:p w:rsidR="00272D6B" w:rsidRPr="000646B7" w:rsidP="00436299" w14:paraId="63EAE91F" w14:textId="77777777">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rsidR="00272D6B" w:rsidRPr="000646B7" w:rsidP="00436299" w14:paraId="45FE3EA0" w14:textId="74B80C99">
            <w:pPr>
              <w:rPr>
                <w:rFonts w:ascii="Times New Roman" w:eastAsia="Calibri" w:hAnsi="Times New Roman"/>
                <w:sz w:val="18"/>
                <w:szCs w:val="18"/>
              </w:rPr>
            </w:pPr>
            <w:r w:rsidRPr="000646B7">
              <w:rPr>
                <w:rFonts w:ascii="Times New Roman" w:eastAsia="Calibri" w:hAnsi="Times New Roman"/>
                <w:sz w:val="18"/>
                <w:szCs w:val="18"/>
              </w:rPr>
              <w:t> </w:t>
            </w:r>
            <w:r w:rsidR="00AD2336">
              <w:rPr>
                <w:rFonts w:ascii="Times New Roman" w:eastAsia="Calibri" w:hAnsi="Times New Roman"/>
                <w:sz w:val="18"/>
                <w:szCs w:val="18"/>
              </w:rPr>
              <w:t>0</w:t>
            </w:r>
          </w:p>
        </w:tc>
      </w:tr>
      <w:tr w14:paraId="30000E8D" w14:textId="77777777" w:rsidTr="00436299">
        <w:tblPrEx>
          <w:tblW w:w="9198" w:type="dxa"/>
          <w:tblLook w:val="0000"/>
        </w:tblPrEx>
        <w:trPr>
          <w:trHeight w:val="255"/>
        </w:trPr>
        <w:tc>
          <w:tcPr>
            <w:tcW w:w="7680" w:type="dxa"/>
            <w:noWrap/>
          </w:tcPr>
          <w:p w:rsidR="00272D6B" w:rsidRPr="000646B7" w:rsidP="00436299" w14:paraId="59CA8495" w14:textId="77777777">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rsidR="00272D6B" w:rsidRPr="000646B7" w:rsidP="00436299" w14:paraId="494D27E3" w14:textId="237FB10D">
            <w:pPr>
              <w:rPr>
                <w:rFonts w:ascii="Times New Roman" w:eastAsia="Calibri" w:hAnsi="Times New Roman"/>
                <w:sz w:val="18"/>
                <w:szCs w:val="18"/>
              </w:rPr>
            </w:pPr>
            <w:r w:rsidRPr="000646B7">
              <w:rPr>
                <w:rFonts w:ascii="Times New Roman" w:eastAsia="Calibri" w:hAnsi="Times New Roman"/>
                <w:sz w:val="18"/>
                <w:szCs w:val="18"/>
              </w:rPr>
              <w:t> </w:t>
            </w:r>
            <w:r w:rsidR="00AD2336">
              <w:rPr>
                <w:rFonts w:ascii="Times New Roman" w:eastAsia="Calibri" w:hAnsi="Times New Roman"/>
                <w:sz w:val="18"/>
                <w:szCs w:val="18"/>
              </w:rPr>
              <w:t>0</w:t>
            </w:r>
          </w:p>
        </w:tc>
      </w:tr>
      <w:tr w14:paraId="079A4852" w14:textId="77777777" w:rsidTr="00436299">
        <w:tblPrEx>
          <w:tblW w:w="9198" w:type="dxa"/>
          <w:tblLook w:val="0000"/>
        </w:tblPrEx>
        <w:trPr>
          <w:trHeight w:val="270"/>
        </w:trPr>
        <w:tc>
          <w:tcPr>
            <w:tcW w:w="7680" w:type="dxa"/>
            <w:noWrap/>
          </w:tcPr>
          <w:p w:rsidR="00272D6B" w:rsidRPr="000646B7" w:rsidP="00436299" w14:paraId="0D3AFDF5" w14:textId="77777777">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rsidR="00272D6B" w:rsidRPr="000646B7" w:rsidP="00436299" w14:paraId="2B2D6577" w14:textId="71CC5439">
            <w:pPr>
              <w:rPr>
                <w:rFonts w:ascii="Times New Roman" w:eastAsia="Calibri" w:hAnsi="Times New Roman"/>
                <w:b/>
                <w:bCs/>
                <w:sz w:val="18"/>
                <w:szCs w:val="18"/>
              </w:rPr>
            </w:pPr>
            <w:r w:rsidRPr="000646B7">
              <w:rPr>
                <w:rFonts w:ascii="Times New Roman" w:eastAsia="Calibri" w:hAnsi="Times New Roman"/>
                <w:b/>
                <w:bCs/>
                <w:sz w:val="18"/>
                <w:szCs w:val="18"/>
              </w:rPr>
              <w:t>$</w:t>
            </w:r>
            <w:r w:rsidR="00AD2336">
              <w:rPr>
                <w:rFonts w:ascii="Times New Roman" w:eastAsia="Calibri" w:hAnsi="Times New Roman"/>
                <w:b/>
                <w:bCs/>
                <w:sz w:val="18"/>
                <w:szCs w:val="18"/>
              </w:rPr>
              <w:t>203,306</w:t>
            </w:r>
            <w:r w:rsidR="003F7848">
              <w:rPr>
                <w:rFonts w:ascii="Times New Roman" w:eastAsia="Calibri" w:hAnsi="Times New Roman"/>
                <w:b/>
                <w:bCs/>
                <w:sz w:val="18"/>
                <w:szCs w:val="18"/>
              </w:rPr>
              <w:t>.00</w:t>
            </w:r>
          </w:p>
        </w:tc>
      </w:tr>
    </w:tbl>
    <w:p w:rsidR="00272D6B" w:rsidRPr="000646B7" w:rsidP="00272D6B" w14:paraId="44D52D3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p w:rsidR="00D35DDB" w:rsidRPr="00C879B4" w:rsidP="00FA2F70" w14:paraId="38FD6350"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4CB222F4" w14:textId="77777777" w:rsidTr="00D35DDB">
        <w:tblPrEx>
          <w:tblW w:w="0" w:type="auto"/>
          <w:tblInd w:w="108" w:type="dxa"/>
          <w:tblLook w:val="04A0"/>
        </w:tblPrEx>
        <w:tc>
          <w:tcPr>
            <w:tcW w:w="9360" w:type="dxa"/>
            <w:shd w:val="clear" w:color="auto" w:fill="auto"/>
          </w:tcPr>
          <w:p w:rsidR="0021340A" w:rsidRPr="00C879B4" w:rsidP="001B4FB5"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00560E48" w:rsidRPr="00C879B4" w:rsidP="001B4FB5" w14:paraId="4EAFE35C" w14:textId="77777777">
            <w:pPr>
              <w:spacing w:after="0" w:line="240" w:lineRule="auto"/>
              <w:rPr>
                <w:rFonts w:ascii="Times New Roman" w:hAnsi="Times New Roman"/>
                <w:color w:val="000000"/>
                <w:sz w:val="24"/>
                <w:szCs w:val="24"/>
              </w:rPr>
            </w:pPr>
          </w:p>
        </w:tc>
      </w:tr>
      <w:tr w14:paraId="69F39DCB" w14:textId="77777777" w:rsidTr="00D35DDB">
        <w:tblPrEx>
          <w:tblW w:w="0" w:type="auto"/>
          <w:tblInd w:w="108" w:type="dxa"/>
          <w:tblLook w:val="04A0"/>
        </w:tblPrEx>
        <w:tc>
          <w:tcPr>
            <w:tcW w:w="9360" w:type="dxa"/>
            <w:shd w:val="clear" w:color="auto" w:fill="auto"/>
          </w:tcPr>
          <w:p w:rsidR="008E7034" w:rsidP="008E7034" w14:paraId="1A042C25" w14:textId="3FE0DDD6">
            <w:pPr>
              <w:spacing w:after="0" w:line="240" w:lineRule="auto"/>
              <w:rPr>
                <w:rFonts w:ascii="Times New Roman" w:hAnsi="Times New Roman"/>
                <w:bCs/>
                <w:sz w:val="24"/>
                <w:szCs w:val="24"/>
              </w:rPr>
            </w:pPr>
            <w:r w:rsidRPr="000518B3">
              <w:rPr>
                <w:rFonts w:ascii="Times New Roman" w:hAnsi="Times New Roman"/>
                <w:bCs/>
                <w:sz w:val="24"/>
                <w:szCs w:val="24"/>
              </w:rPr>
              <w:t>This is a revision of a currently approved collecti</w:t>
            </w:r>
            <w:r>
              <w:rPr>
                <w:rFonts w:ascii="Times New Roman" w:hAnsi="Times New Roman"/>
                <w:bCs/>
                <w:sz w:val="24"/>
                <w:szCs w:val="24"/>
              </w:rPr>
              <w:t xml:space="preserve">on. </w:t>
            </w:r>
            <w:r>
              <w:t xml:space="preserve"> </w:t>
            </w:r>
            <w:r w:rsidRPr="00FB5738">
              <w:rPr>
                <w:rFonts w:ascii="Times New Roman" w:hAnsi="Times New Roman"/>
                <w:bCs/>
                <w:sz w:val="24"/>
                <w:szCs w:val="24"/>
              </w:rPr>
              <w:t>There has been no change to the information being collected. However, there was a dec</w:t>
            </w:r>
            <w:r w:rsidRPr="00FB5738">
              <w:rPr>
                <w:rFonts w:ascii="Times New Roman" w:hAnsi="Times New Roman"/>
                <w:bCs/>
                <w:sz w:val="24"/>
                <w:szCs w:val="24"/>
              </w:rPr>
              <w:t>rease in the number of respondents</w:t>
            </w:r>
            <w:r>
              <w:rPr>
                <w:rFonts w:ascii="Times New Roman" w:hAnsi="Times New Roman"/>
                <w:bCs/>
                <w:sz w:val="24"/>
                <w:szCs w:val="24"/>
              </w:rPr>
              <w:t xml:space="preserve"> </w:t>
            </w:r>
            <w:r w:rsidRPr="00FB5738">
              <w:rPr>
                <w:rFonts w:ascii="Times New Roman" w:hAnsi="Times New Roman"/>
                <w:bCs/>
                <w:sz w:val="24"/>
                <w:szCs w:val="24"/>
              </w:rPr>
              <w:t>since the last approval</w:t>
            </w:r>
            <w:r>
              <w:rPr>
                <w:rFonts w:ascii="Times New Roman" w:hAnsi="Times New Roman"/>
                <w:bCs/>
                <w:sz w:val="24"/>
                <w:szCs w:val="24"/>
              </w:rPr>
              <w:t>.</w:t>
            </w:r>
          </w:p>
          <w:p w:rsidR="0056639F" w:rsidP="008E7034" w14:paraId="30AB382E" w14:textId="33970398">
            <w:pPr>
              <w:spacing w:after="0" w:line="240" w:lineRule="auto"/>
              <w:rPr>
                <w:rFonts w:ascii="Times New Roman" w:hAnsi="Times New Roman"/>
                <w:bCs/>
                <w:sz w:val="24"/>
                <w:szCs w:val="24"/>
              </w:rPr>
            </w:pPr>
          </w:p>
          <w:p w:rsidR="0056639F" w:rsidRPr="0056639F" w:rsidP="0056639F" w14:paraId="599C660A" w14:textId="07473D51">
            <w:pPr>
              <w:spacing w:after="0" w:line="240" w:lineRule="auto"/>
              <w:rPr>
                <w:rFonts w:ascii="Times New Roman" w:eastAsia="Calibri" w:hAnsi="Times New Roman"/>
                <w:color w:val="000000"/>
                <w:sz w:val="24"/>
                <w:szCs w:val="24"/>
              </w:rPr>
            </w:pPr>
            <w:r w:rsidRPr="0056639F">
              <w:rPr>
                <w:rFonts w:ascii="Times New Roman" w:eastAsia="Calibri" w:hAnsi="Times New Roman"/>
                <w:color w:val="000000"/>
                <w:sz w:val="24"/>
                <w:szCs w:val="24"/>
                <w:shd w:val="clear" w:color="auto" w:fill="FFFFFF"/>
              </w:rPr>
              <w:t>The final compliance date for certification was August 1, 2021. HUD certification continues to be required after the final compliance date for all HUD-participating housing counseling agencies.</w:t>
            </w:r>
            <w:r>
              <w:rPr>
                <w:rFonts w:ascii="Times New Roman" w:eastAsia="Calibri" w:hAnsi="Times New Roman"/>
                <w:color w:val="000000"/>
                <w:sz w:val="24"/>
                <w:szCs w:val="24"/>
                <w:shd w:val="clear" w:color="auto" w:fill="FFFFFF"/>
              </w:rPr>
              <w:t xml:space="preserve"> </w:t>
            </w:r>
            <w:r w:rsidRPr="0056639F">
              <w:rPr>
                <w:rFonts w:ascii="Times New Roman" w:eastAsia="Calibri" w:hAnsi="Times New Roman"/>
                <w:color w:val="000000"/>
                <w:sz w:val="24"/>
                <w:szCs w:val="24"/>
                <w:shd w:val="clear" w:color="auto" w:fill="FFFFFF"/>
              </w:rPr>
              <w:t>However, since the majority of existing counselors had to be certified by the final compliance date, the current counselors applying for certification have decreased. These counselors represent new counselors in the profession and counselors moving from on</w:t>
            </w:r>
            <w:r w:rsidRPr="0056639F">
              <w:rPr>
                <w:rFonts w:ascii="Times New Roman" w:eastAsia="Calibri" w:hAnsi="Times New Roman"/>
                <w:color w:val="000000"/>
                <w:sz w:val="24"/>
                <w:szCs w:val="24"/>
                <w:shd w:val="clear" w:color="auto" w:fill="FFFFFF"/>
              </w:rPr>
              <w:t>e agency to another. We do not anticipate the number of counselors we saw prior to the final compliance date to exceed the 3,900 that are currently averaging annually.</w:t>
            </w:r>
          </w:p>
          <w:p w:rsidR="0056639F" w:rsidP="008E7034" w14:paraId="4371B19D" w14:textId="77777777">
            <w:pPr>
              <w:spacing w:after="0" w:line="240" w:lineRule="auto"/>
              <w:rPr>
                <w:rFonts w:ascii="Times New Roman" w:hAnsi="Times New Roman"/>
                <w:bCs/>
                <w:sz w:val="24"/>
                <w:szCs w:val="24"/>
              </w:rPr>
            </w:pPr>
          </w:p>
          <w:p w:rsidR="0021340A" w:rsidRPr="00C879B4" w:rsidP="008E7034" w14:paraId="68F3BF02" w14:textId="24AF6541">
            <w:pPr>
              <w:spacing w:after="0" w:line="240" w:lineRule="auto"/>
              <w:rPr>
                <w:rFonts w:ascii="Times New Roman" w:hAnsi="Times New Roman"/>
                <w:b/>
                <w:color w:val="000000"/>
                <w:sz w:val="24"/>
                <w:szCs w:val="24"/>
              </w:rPr>
            </w:pPr>
            <w:r>
              <w:rPr>
                <w:rFonts w:ascii="Times New Roman" w:hAnsi="Times New Roman"/>
                <w:bCs/>
                <w:sz w:val="24"/>
                <w:szCs w:val="24"/>
              </w:rPr>
              <w:t>Cost figures have increased due to calculations required using BLS.gov.  There have als</w:t>
            </w:r>
            <w:r>
              <w:rPr>
                <w:rFonts w:ascii="Times New Roman" w:hAnsi="Times New Roman"/>
                <w:bCs/>
                <w:sz w:val="24"/>
                <w:szCs w:val="24"/>
              </w:rPr>
              <w:t>o been increases in the Federal salaries.</w:t>
            </w:r>
          </w:p>
        </w:tc>
      </w:tr>
    </w:tbl>
    <w:p w:rsidR="00FA2F70" w:rsidRPr="00C879B4" w:rsidP="00FA2F70"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CC41AB5" w14:textId="77777777" w:rsidTr="00D35DDB">
        <w:tblPrEx>
          <w:tblW w:w="0" w:type="auto"/>
          <w:tblInd w:w="108" w:type="dxa"/>
          <w:tblLook w:val="04A0"/>
        </w:tblPrEx>
        <w:tc>
          <w:tcPr>
            <w:tcW w:w="9360" w:type="dxa"/>
            <w:shd w:val="clear" w:color="auto" w:fill="auto"/>
          </w:tcPr>
          <w:p w:rsidR="0021340A" w:rsidRPr="00C879B4" w:rsidP="00834D96" w14:paraId="5467CA2E" w14:textId="326CBFF6">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16. For collections of information whose results will be published, outline plans for tabulation and publication. Address any complex analytical techniques that will be used. Provide the time schedule for the ent</w:t>
            </w:r>
            <w:r w:rsidRPr="00C879B4">
              <w:rPr>
                <w:rFonts w:ascii="Times New Roman" w:hAnsi="Times New Roman"/>
                <w:b/>
                <w:color w:val="000000"/>
                <w:sz w:val="24"/>
                <w:szCs w:val="24"/>
              </w:rPr>
              <w:t xml:space="preserve">ire project, including beginning and ending dates of the collection of information, completion of report, publication dates, and other actions. </w:t>
            </w:r>
          </w:p>
        </w:tc>
      </w:tr>
      <w:tr w14:paraId="3898F11C" w14:textId="77777777" w:rsidTr="00D35DDB">
        <w:tblPrEx>
          <w:tblW w:w="0" w:type="auto"/>
          <w:tblInd w:w="108" w:type="dxa"/>
          <w:tblLook w:val="04A0"/>
        </w:tblPrEx>
        <w:tc>
          <w:tcPr>
            <w:tcW w:w="9360" w:type="dxa"/>
            <w:shd w:val="clear" w:color="auto" w:fill="auto"/>
          </w:tcPr>
          <w:p w:rsidR="00343E4A" w:rsidP="001B4FB5" w14:paraId="2184E2E3" w14:textId="77777777">
            <w:pPr>
              <w:spacing w:after="0" w:line="240" w:lineRule="auto"/>
              <w:rPr>
                <w:rFonts w:ascii="Times New Roman" w:hAnsi="Times New Roman"/>
                <w:bCs/>
                <w:sz w:val="24"/>
                <w:szCs w:val="24"/>
              </w:rPr>
            </w:pPr>
          </w:p>
          <w:p w:rsidR="0021340A" w:rsidRPr="00C879B4" w:rsidP="001B4FB5" w14:paraId="7A415CFB" w14:textId="25CC166C">
            <w:pPr>
              <w:spacing w:after="0" w:line="240" w:lineRule="auto"/>
              <w:rPr>
                <w:rFonts w:ascii="Times New Roman" w:hAnsi="Times New Roman"/>
                <w:b/>
                <w:color w:val="000000"/>
                <w:sz w:val="24"/>
                <w:szCs w:val="24"/>
              </w:rPr>
            </w:pPr>
            <w:r>
              <w:rPr>
                <w:rFonts w:ascii="Times New Roman" w:hAnsi="Times New Roman"/>
                <w:bCs/>
                <w:sz w:val="24"/>
                <w:szCs w:val="24"/>
              </w:rPr>
              <w:t xml:space="preserve">HUD does not intend to employ the use of statistics or the publication thereof for this </w:t>
            </w:r>
            <w:r>
              <w:rPr>
                <w:rFonts w:ascii="Times New Roman" w:hAnsi="Times New Roman"/>
                <w:bCs/>
                <w:sz w:val="24"/>
                <w:szCs w:val="24"/>
              </w:rPr>
              <w:t>information collection.</w:t>
            </w:r>
          </w:p>
        </w:tc>
      </w:tr>
    </w:tbl>
    <w:p w:rsidR="00FA2F70" w:rsidRPr="00C879B4" w:rsidP="00FA2F70" w14:paraId="5E66969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DA78A2C" w14:textId="77777777" w:rsidTr="00503608">
        <w:tblPrEx>
          <w:tblW w:w="0" w:type="auto"/>
          <w:tblInd w:w="108" w:type="dxa"/>
          <w:tblLook w:val="04A0"/>
        </w:tblPrEx>
        <w:tc>
          <w:tcPr>
            <w:tcW w:w="9252" w:type="dxa"/>
            <w:shd w:val="clear" w:color="auto" w:fill="auto"/>
          </w:tcPr>
          <w:p w:rsidR="0021340A" w:rsidRPr="00C879B4" w:rsidP="001B4FB5" w14:paraId="20ACDDE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21340A" w:rsidRPr="00C879B4" w:rsidP="001B4FB5" w14:paraId="22C9AABB" w14:textId="77777777">
            <w:pPr>
              <w:spacing w:after="0" w:line="240" w:lineRule="auto"/>
              <w:rPr>
                <w:rFonts w:ascii="Times New Roman" w:hAnsi="Times New Roman"/>
                <w:color w:val="000000"/>
                <w:sz w:val="24"/>
                <w:szCs w:val="24"/>
              </w:rPr>
            </w:pPr>
          </w:p>
        </w:tc>
      </w:tr>
      <w:tr w14:paraId="50F773C6" w14:textId="77777777" w:rsidTr="00503608">
        <w:tblPrEx>
          <w:tblW w:w="0" w:type="auto"/>
          <w:tblInd w:w="108" w:type="dxa"/>
          <w:tblLook w:val="04A0"/>
        </w:tblPrEx>
        <w:tc>
          <w:tcPr>
            <w:tcW w:w="9252" w:type="dxa"/>
            <w:shd w:val="clear" w:color="auto" w:fill="auto"/>
          </w:tcPr>
          <w:p w:rsidR="0021340A" w:rsidP="001B4FB5" w14:paraId="23EABA9D" w14:textId="77777777">
            <w:pPr>
              <w:spacing w:after="0" w:line="240" w:lineRule="auto"/>
              <w:rPr>
                <w:rFonts w:ascii="Times New Roman" w:hAnsi="Times New Roman"/>
                <w:sz w:val="24"/>
                <w:szCs w:val="24"/>
              </w:rPr>
            </w:pPr>
            <w:r w:rsidRPr="00DD04B4">
              <w:rPr>
                <w:rFonts w:ascii="Times New Roman" w:hAnsi="Times New Roman"/>
                <w:sz w:val="24"/>
                <w:szCs w:val="24"/>
              </w:rPr>
              <w:t>HUD</w:t>
            </w:r>
            <w:r>
              <w:rPr>
                <w:rFonts w:ascii="Times New Roman" w:hAnsi="Times New Roman"/>
                <w:sz w:val="24"/>
                <w:szCs w:val="24"/>
              </w:rPr>
              <w:t xml:space="preserve"> will display the expiration date for OMB approval of this information collection.</w:t>
            </w:r>
          </w:p>
          <w:p w:rsidR="00F470C2" w:rsidRPr="00C879B4" w:rsidP="001B4FB5" w14:paraId="0F6C8358" w14:textId="0850EEED">
            <w:pPr>
              <w:spacing w:after="0" w:line="240" w:lineRule="auto"/>
              <w:rPr>
                <w:rFonts w:ascii="Times New Roman" w:hAnsi="Times New Roman"/>
                <w:color w:val="000000"/>
                <w:sz w:val="24"/>
                <w:szCs w:val="24"/>
              </w:rPr>
            </w:pPr>
          </w:p>
        </w:tc>
      </w:tr>
      <w:tr w14:paraId="6119CDC7" w14:textId="77777777" w:rsidTr="00503608">
        <w:tblPrEx>
          <w:tblW w:w="0" w:type="auto"/>
          <w:tblInd w:w="108" w:type="dxa"/>
          <w:tblLook w:val="04A0"/>
        </w:tblPrEx>
        <w:trPr>
          <w:trHeight w:val="1224"/>
        </w:trPr>
        <w:tc>
          <w:tcPr>
            <w:tcW w:w="9252" w:type="dxa"/>
            <w:shd w:val="clear" w:color="auto" w:fill="auto"/>
          </w:tcPr>
          <w:p w:rsidR="0021340A" w:rsidP="002C7DF4" w14:paraId="5FC7627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2837FC" w:rsidP="002837FC" w14:paraId="57412AC2" w14:textId="77777777">
            <w:pPr>
              <w:spacing w:after="0" w:line="240" w:lineRule="auto"/>
              <w:rPr>
                <w:rFonts w:ascii="Times New Roman" w:hAnsi="Times New Roman"/>
                <w:bCs/>
                <w:sz w:val="24"/>
                <w:szCs w:val="24"/>
              </w:rPr>
            </w:pPr>
          </w:p>
          <w:p w:rsidR="002837FC" w:rsidP="002837FC" w14:paraId="527E731D" w14:textId="2C32982E">
            <w:pPr>
              <w:spacing w:after="0" w:line="240" w:lineRule="auto"/>
              <w:rPr>
                <w:rFonts w:ascii="Times New Roman" w:hAnsi="Times New Roman"/>
                <w:bCs/>
                <w:sz w:val="24"/>
                <w:szCs w:val="24"/>
              </w:rPr>
            </w:pPr>
            <w:r>
              <w:rPr>
                <w:rFonts w:ascii="Times New Roman" w:hAnsi="Times New Roman"/>
                <w:bCs/>
                <w:sz w:val="24"/>
                <w:szCs w:val="24"/>
              </w:rPr>
              <w:t xml:space="preserve">HUD does </w:t>
            </w:r>
            <w:r>
              <w:rPr>
                <w:rFonts w:ascii="Times New Roman" w:hAnsi="Times New Roman"/>
                <w:bCs/>
                <w:sz w:val="24"/>
                <w:szCs w:val="24"/>
              </w:rPr>
              <w:t>not request an exception to the certification of this information collection.</w:t>
            </w:r>
          </w:p>
          <w:p w:rsidR="00F71683" w:rsidP="002837FC" w14:paraId="2C04DD3A" w14:textId="51A7BC9B">
            <w:pPr>
              <w:spacing w:after="0" w:line="240" w:lineRule="auto"/>
              <w:rPr>
                <w:rFonts w:ascii="Times New Roman" w:hAnsi="Times New Roman"/>
                <w:bCs/>
                <w:sz w:val="24"/>
                <w:szCs w:val="24"/>
              </w:rPr>
            </w:pPr>
          </w:p>
          <w:p w:rsidR="00F71683" w:rsidP="002837FC" w14:paraId="2AFB6B8A" w14:textId="2DF4E26C">
            <w:pPr>
              <w:spacing w:after="0" w:line="240" w:lineRule="auto"/>
              <w:rPr>
                <w:rFonts w:ascii="Times New Roman" w:hAnsi="Times New Roman"/>
                <w:b/>
                <w:sz w:val="24"/>
                <w:szCs w:val="24"/>
              </w:rPr>
            </w:pPr>
            <w:r w:rsidRPr="00F71683">
              <w:rPr>
                <w:rFonts w:ascii="Times New Roman" w:hAnsi="Times New Roman"/>
                <w:b/>
                <w:sz w:val="24"/>
                <w:szCs w:val="24"/>
              </w:rPr>
              <w:t>B. Collections of Information Employing Statistical Methods</w:t>
            </w:r>
          </w:p>
          <w:p w:rsidR="00F71683" w:rsidRPr="00F71683" w:rsidP="002837FC" w14:paraId="269F2805" w14:textId="77777777">
            <w:pPr>
              <w:spacing w:after="0" w:line="240" w:lineRule="auto"/>
              <w:rPr>
                <w:rFonts w:ascii="Times New Roman" w:hAnsi="Times New Roman"/>
                <w:b/>
                <w:sz w:val="24"/>
                <w:szCs w:val="24"/>
              </w:rPr>
            </w:pPr>
          </w:p>
          <w:p w:rsidR="00F71683" w:rsidRPr="00DD04B4" w:rsidP="002837FC" w14:paraId="1CDB19C6" w14:textId="084E9E3F">
            <w:pPr>
              <w:spacing w:after="0" w:line="240" w:lineRule="auto"/>
              <w:rPr>
                <w:rFonts w:ascii="Times New Roman" w:hAnsi="Times New Roman"/>
                <w:bCs/>
                <w:sz w:val="24"/>
                <w:szCs w:val="24"/>
              </w:rPr>
            </w:pPr>
            <w:r>
              <w:rPr>
                <w:rFonts w:ascii="Times New Roman" w:hAnsi="Times New Roman"/>
                <w:bCs/>
                <w:sz w:val="24"/>
                <w:szCs w:val="24"/>
              </w:rPr>
              <w:t>There is no statistical methodology involved in this collection.</w:t>
            </w:r>
          </w:p>
          <w:p w:rsidR="00272D6B" w:rsidRPr="00C879B4" w:rsidP="002C7DF4" w14:paraId="5C1D0A1C" w14:textId="0628A179">
            <w:pPr>
              <w:spacing w:after="0" w:line="240" w:lineRule="auto"/>
              <w:rPr>
                <w:rFonts w:ascii="Times New Roman" w:hAnsi="Times New Roman"/>
                <w:b/>
                <w:color w:val="000000"/>
                <w:sz w:val="24"/>
                <w:szCs w:val="24"/>
              </w:rPr>
            </w:pPr>
          </w:p>
        </w:tc>
      </w:tr>
    </w:tbl>
    <w:p w:rsidR="00075224" w:rsidRPr="00C879B4" w:rsidP="00F71683" w14:paraId="527DCFA2" w14:textId="4B198AF6">
      <w:pPr>
        <w:spacing w:after="0" w:line="240" w:lineRule="auto"/>
        <w:rPr>
          <w:rFonts w:ascii="Times New Roman" w:hAnsi="Times New Roman"/>
          <w:color w:val="000000"/>
          <w:sz w:val="24"/>
          <w:szCs w:val="24"/>
        </w:rPr>
      </w:pPr>
    </w:p>
    <w:sectPr w:rsidSect="00075224">
      <w:footerReference w:type="even" r:id="rId6"/>
      <w:footerReference w:type="default" r:id="rId7"/>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271DCE5A">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D708E1">
      <w:rPr>
        <w:rStyle w:val="PageNumber"/>
        <w:noProof/>
      </w:rPr>
      <w:t>1</w:t>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06123874">
    <w:abstractNumId w:val="1"/>
  </w:num>
  <w:num w:numId="2" w16cid:durableId="1711032983">
    <w:abstractNumId w:val="4"/>
  </w:num>
  <w:num w:numId="3" w16cid:durableId="813109580">
    <w:abstractNumId w:val="0"/>
  </w:num>
  <w:num w:numId="4" w16cid:durableId="961158455">
    <w:abstractNumId w:val="3"/>
  </w:num>
  <w:num w:numId="5" w16cid:durableId="400057778">
    <w:abstractNumId w:val="2"/>
  </w:num>
  <w:num w:numId="6" w16cid:durableId="82189919">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518B3"/>
    <w:rsid w:val="00052690"/>
    <w:rsid w:val="00055FDE"/>
    <w:rsid w:val="00056F95"/>
    <w:rsid w:val="000646B7"/>
    <w:rsid w:val="00075224"/>
    <w:rsid w:val="00076614"/>
    <w:rsid w:val="00077A96"/>
    <w:rsid w:val="00090B09"/>
    <w:rsid w:val="00097480"/>
    <w:rsid w:val="000A06E9"/>
    <w:rsid w:val="000A3343"/>
    <w:rsid w:val="000A4291"/>
    <w:rsid w:val="000B4866"/>
    <w:rsid w:val="000B4874"/>
    <w:rsid w:val="000C4CAB"/>
    <w:rsid w:val="000C62BB"/>
    <w:rsid w:val="000D7FD0"/>
    <w:rsid w:val="000E6C1E"/>
    <w:rsid w:val="00101513"/>
    <w:rsid w:val="00104DF2"/>
    <w:rsid w:val="00107E87"/>
    <w:rsid w:val="00114AFE"/>
    <w:rsid w:val="001277F1"/>
    <w:rsid w:val="001362B0"/>
    <w:rsid w:val="00146866"/>
    <w:rsid w:val="00164759"/>
    <w:rsid w:val="00164BAE"/>
    <w:rsid w:val="00164F0C"/>
    <w:rsid w:val="001655C4"/>
    <w:rsid w:val="001679B8"/>
    <w:rsid w:val="00167FD2"/>
    <w:rsid w:val="00174045"/>
    <w:rsid w:val="001A1697"/>
    <w:rsid w:val="001A7509"/>
    <w:rsid w:val="001B4FB5"/>
    <w:rsid w:val="001B556C"/>
    <w:rsid w:val="001C074E"/>
    <w:rsid w:val="001C4F78"/>
    <w:rsid w:val="001C5814"/>
    <w:rsid w:val="001C6560"/>
    <w:rsid w:val="001F6E15"/>
    <w:rsid w:val="0021340A"/>
    <w:rsid w:val="002168E2"/>
    <w:rsid w:val="002177FB"/>
    <w:rsid w:val="00226FEC"/>
    <w:rsid w:val="00236FDF"/>
    <w:rsid w:val="00237C1E"/>
    <w:rsid w:val="00240AF5"/>
    <w:rsid w:val="0025132E"/>
    <w:rsid w:val="0026234B"/>
    <w:rsid w:val="00262A36"/>
    <w:rsid w:val="00266A5E"/>
    <w:rsid w:val="00272D6B"/>
    <w:rsid w:val="00276A7E"/>
    <w:rsid w:val="002833DD"/>
    <w:rsid w:val="002837FC"/>
    <w:rsid w:val="0029110D"/>
    <w:rsid w:val="00294E98"/>
    <w:rsid w:val="00295DF1"/>
    <w:rsid w:val="00296DF2"/>
    <w:rsid w:val="002A6282"/>
    <w:rsid w:val="002A7526"/>
    <w:rsid w:val="002B1265"/>
    <w:rsid w:val="002B2200"/>
    <w:rsid w:val="002B22A1"/>
    <w:rsid w:val="002C7DF4"/>
    <w:rsid w:val="002D0841"/>
    <w:rsid w:val="002D210F"/>
    <w:rsid w:val="002E2219"/>
    <w:rsid w:val="002F4DF5"/>
    <w:rsid w:val="002F6930"/>
    <w:rsid w:val="003030B1"/>
    <w:rsid w:val="003069E7"/>
    <w:rsid w:val="00312B39"/>
    <w:rsid w:val="00313207"/>
    <w:rsid w:val="00320358"/>
    <w:rsid w:val="003363F3"/>
    <w:rsid w:val="00337A18"/>
    <w:rsid w:val="00343E4A"/>
    <w:rsid w:val="0034453F"/>
    <w:rsid w:val="00350FC8"/>
    <w:rsid w:val="003517FE"/>
    <w:rsid w:val="00367030"/>
    <w:rsid w:val="0037297A"/>
    <w:rsid w:val="00373EB8"/>
    <w:rsid w:val="00382FCC"/>
    <w:rsid w:val="0038679C"/>
    <w:rsid w:val="00397DF1"/>
    <w:rsid w:val="003A1C90"/>
    <w:rsid w:val="003B2C9E"/>
    <w:rsid w:val="003B3A93"/>
    <w:rsid w:val="003B660F"/>
    <w:rsid w:val="003C400F"/>
    <w:rsid w:val="003C5FAA"/>
    <w:rsid w:val="003D3048"/>
    <w:rsid w:val="003F3C36"/>
    <w:rsid w:val="003F4D24"/>
    <w:rsid w:val="003F7848"/>
    <w:rsid w:val="00400D9C"/>
    <w:rsid w:val="0040447F"/>
    <w:rsid w:val="00411C13"/>
    <w:rsid w:val="00417B76"/>
    <w:rsid w:val="0043163B"/>
    <w:rsid w:val="00436299"/>
    <w:rsid w:val="00441809"/>
    <w:rsid w:val="004764C8"/>
    <w:rsid w:val="00477DEA"/>
    <w:rsid w:val="00485144"/>
    <w:rsid w:val="004939BF"/>
    <w:rsid w:val="004D0A64"/>
    <w:rsid w:val="004E08D5"/>
    <w:rsid w:val="004E7DF7"/>
    <w:rsid w:val="004F09DA"/>
    <w:rsid w:val="004F2D79"/>
    <w:rsid w:val="004F32B4"/>
    <w:rsid w:val="004F60BE"/>
    <w:rsid w:val="0050120C"/>
    <w:rsid w:val="00503608"/>
    <w:rsid w:val="005046A3"/>
    <w:rsid w:val="00515776"/>
    <w:rsid w:val="00526ADC"/>
    <w:rsid w:val="00530095"/>
    <w:rsid w:val="00541B12"/>
    <w:rsid w:val="005423CE"/>
    <w:rsid w:val="00554AA5"/>
    <w:rsid w:val="00560E48"/>
    <w:rsid w:val="0056639F"/>
    <w:rsid w:val="00566A56"/>
    <w:rsid w:val="00574098"/>
    <w:rsid w:val="005A6EB8"/>
    <w:rsid w:val="005A770F"/>
    <w:rsid w:val="005A7FAF"/>
    <w:rsid w:val="005D21A4"/>
    <w:rsid w:val="005E2F36"/>
    <w:rsid w:val="005F6F93"/>
    <w:rsid w:val="006058D6"/>
    <w:rsid w:val="00612623"/>
    <w:rsid w:val="00646371"/>
    <w:rsid w:val="00647238"/>
    <w:rsid w:val="00647776"/>
    <w:rsid w:val="006625E7"/>
    <w:rsid w:val="0066398E"/>
    <w:rsid w:val="00666CF0"/>
    <w:rsid w:val="006717F4"/>
    <w:rsid w:val="006807C9"/>
    <w:rsid w:val="00682784"/>
    <w:rsid w:val="0069462D"/>
    <w:rsid w:val="00695EEE"/>
    <w:rsid w:val="00697022"/>
    <w:rsid w:val="006A2514"/>
    <w:rsid w:val="006A6943"/>
    <w:rsid w:val="006B117A"/>
    <w:rsid w:val="006B76CD"/>
    <w:rsid w:val="006C1F71"/>
    <w:rsid w:val="006C45A1"/>
    <w:rsid w:val="006D6881"/>
    <w:rsid w:val="006E79AE"/>
    <w:rsid w:val="006F1983"/>
    <w:rsid w:val="006F34A8"/>
    <w:rsid w:val="006F5F9C"/>
    <w:rsid w:val="00704860"/>
    <w:rsid w:val="0071161E"/>
    <w:rsid w:val="00711F61"/>
    <w:rsid w:val="00721DD2"/>
    <w:rsid w:val="00723D49"/>
    <w:rsid w:val="00723ECD"/>
    <w:rsid w:val="00726433"/>
    <w:rsid w:val="0073447D"/>
    <w:rsid w:val="00735FAE"/>
    <w:rsid w:val="0074008E"/>
    <w:rsid w:val="00741B05"/>
    <w:rsid w:val="0075160F"/>
    <w:rsid w:val="0075410C"/>
    <w:rsid w:val="0075623D"/>
    <w:rsid w:val="00760CC6"/>
    <w:rsid w:val="00770A3B"/>
    <w:rsid w:val="0078181F"/>
    <w:rsid w:val="00797FB9"/>
    <w:rsid w:val="007A238E"/>
    <w:rsid w:val="007A239F"/>
    <w:rsid w:val="007B3497"/>
    <w:rsid w:val="007B5F46"/>
    <w:rsid w:val="007B6131"/>
    <w:rsid w:val="007C111A"/>
    <w:rsid w:val="007C2873"/>
    <w:rsid w:val="007D2FD0"/>
    <w:rsid w:val="007E1A59"/>
    <w:rsid w:val="007E374E"/>
    <w:rsid w:val="007F0B26"/>
    <w:rsid w:val="007F1392"/>
    <w:rsid w:val="00802BA9"/>
    <w:rsid w:val="00803968"/>
    <w:rsid w:val="00811DF3"/>
    <w:rsid w:val="0082129A"/>
    <w:rsid w:val="008335E3"/>
    <w:rsid w:val="00834D96"/>
    <w:rsid w:val="008603F3"/>
    <w:rsid w:val="00865021"/>
    <w:rsid w:val="008A5A9D"/>
    <w:rsid w:val="008C7D7E"/>
    <w:rsid w:val="008D0604"/>
    <w:rsid w:val="008D5848"/>
    <w:rsid w:val="008E634C"/>
    <w:rsid w:val="008E6D87"/>
    <w:rsid w:val="008E7034"/>
    <w:rsid w:val="008F0832"/>
    <w:rsid w:val="00922458"/>
    <w:rsid w:val="009245BB"/>
    <w:rsid w:val="00934001"/>
    <w:rsid w:val="009419D6"/>
    <w:rsid w:val="009433A1"/>
    <w:rsid w:val="00945FC7"/>
    <w:rsid w:val="00951A5E"/>
    <w:rsid w:val="00960F46"/>
    <w:rsid w:val="00966852"/>
    <w:rsid w:val="00970E95"/>
    <w:rsid w:val="009814CB"/>
    <w:rsid w:val="00982371"/>
    <w:rsid w:val="00987DC9"/>
    <w:rsid w:val="009905B9"/>
    <w:rsid w:val="00992711"/>
    <w:rsid w:val="00994C37"/>
    <w:rsid w:val="009A27D7"/>
    <w:rsid w:val="009A3A5E"/>
    <w:rsid w:val="009A4FD6"/>
    <w:rsid w:val="009B0365"/>
    <w:rsid w:val="009B69D3"/>
    <w:rsid w:val="009C05F6"/>
    <w:rsid w:val="009C4404"/>
    <w:rsid w:val="009D116D"/>
    <w:rsid w:val="009D23F6"/>
    <w:rsid w:val="009D76AC"/>
    <w:rsid w:val="009E118C"/>
    <w:rsid w:val="009E4987"/>
    <w:rsid w:val="009E5000"/>
    <w:rsid w:val="009E7497"/>
    <w:rsid w:val="009F1F7A"/>
    <w:rsid w:val="00A0329A"/>
    <w:rsid w:val="00A06D30"/>
    <w:rsid w:val="00A140AE"/>
    <w:rsid w:val="00A2523A"/>
    <w:rsid w:val="00A33DED"/>
    <w:rsid w:val="00A352F3"/>
    <w:rsid w:val="00A44C9C"/>
    <w:rsid w:val="00A63611"/>
    <w:rsid w:val="00A6656E"/>
    <w:rsid w:val="00A75984"/>
    <w:rsid w:val="00A80199"/>
    <w:rsid w:val="00A85260"/>
    <w:rsid w:val="00A90995"/>
    <w:rsid w:val="00A90B16"/>
    <w:rsid w:val="00A92F0B"/>
    <w:rsid w:val="00A9726C"/>
    <w:rsid w:val="00AA04EA"/>
    <w:rsid w:val="00AA22B2"/>
    <w:rsid w:val="00AA5516"/>
    <w:rsid w:val="00AB31F1"/>
    <w:rsid w:val="00AD2336"/>
    <w:rsid w:val="00AD2CFD"/>
    <w:rsid w:val="00AE2E96"/>
    <w:rsid w:val="00AE55F2"/>
    <w:rsid w:val="00B004A7"/>
    <w:rsid w:val="00B0465F"/>
    <w:rsid w:val="00B106EA"/>
    <w:rsid w:val="00B1452E"/>
    <w:rsid w:val="00B17AA6"/>
    <w:rsid w:val="00B21830"/>
    <w:rsid w:val="00B2602C"/>
    <w:rsid w:val="00B26FED"/>
    <w:rsid w:val="00B32113"/>
    <w:rsid w:val="00B36B7D"/>
    <w:rsid w:val="00B62B06"/>
    <w:rsid w:val="00B62C5B"/>
    <w:rsid w:val="00B65DFF"/>
    <w:rsid w:val="00B702D5"/>
    <w:rsid w:val="00B7253E"/>
    <w:rsid w:val="00B85ED4"/>
    <w:rsid w:val="00B934EB"/>
    <w:rsid w:val="00BB0F74"/>
    <w:rsid w:val="00BC3C90"/>
    <w:rsid w:val="00BD4AC2"/>
    <w:rsid w:val="00BD5D2D"/>
    <w:rsid w:val="00BE1D8E"/>
    <w:rsid w:val="00C03A99"/>
    <w:rsid w:val="00C0479E"/>
    <w:rsid w:val="00C101E7"/>
    <w:rsid w:val="00C205CC"/>
    <w:rsid w:val="00C27E9E"/>
    <w:rsid w:val="00C3084A"/>
    <w:rsid w:val="00C33963"/>
    <w:rsid w:val="00C46A93"/>
    <w:rsid w:val="00C508B8"/>
    <w:rsid w:val="00C76651"/>
    <w:rsid w:val="00C879B4"/>
    <w:rsid w:val="00C90915"/>
    <w:rsid w:val="00C96AFA"/>
    <w:rsid w:val="00CA31D3"/>
    <w:rsid w:val="00CB45ED"/>
    <w:rsid w:val="00CC0168"/>
    <w:rsid w:val="00CC3697"/>
    <w:rsid w:val="00CC4869"/>
    <w:rsid w:val="00CF1D1F"/>
    <w:rsid w:val="00CF512D"/>
    <w:rsid w:val="00D11373"/>
    <w:rsid w:val="00D127E8"/>
    <w:rsid w:val="00D35DDB"/>
    <w:rsid w:val="00D477F6"/>
    <w:rsid w:val="00D51879"/>
    <w:rsid w:val="00D708E1"/>
    <w:rsid w:val="00D720B2"/>
    <w:rsid w:val="00D869CF"/>
    <w:rsid w:val="00D922CB"/>
    <w:rsid w:val="00D9328A"/>
    <w:rsid w:val="00D938C8"/>
    <w:rsid w:val="00D95BDD"/>
    <w:rsid w:val="00DA2A63"/>
    <w:rsid w:val="00DB58D5"/>
    <w:rsid w:val="00DB7657"/>
    <w:rsid w:val="00DC1E6C"/>
    <w:rsid w:val="00DC2428"/>
    <w:rsid w:val="00DC2C15"/>
    <w:rsid w:val="00DD04B4"/>
    <w:rsid w:val="00DD3ED3"/>
    <w:rsid w:val="00DD607B"/>
    <w:rsid w:val="00DE1185"/>
    <w:rsid w:val="00DE2ACB"/>
    <w:rsid w:val="00DF1278"/>
    <w:rsid w:val="00DF2C79"/>
    <w:rsid w:val="00DF6E3C"/>
    <w:rsid w:val="00E00BD3"/>
    <w:rsid w:val="00E2089A"/>
    <w:rsid w:val="00E210BB"/>
    <w:rsid w:val="00E2206E"/>
    <w:rsid w:val="00E5186E"/>
    <w:rsid w:val="00E534D4"/>
    <w:rsid w:val="00E53C6A"/>
    <w:rsid w:val="00E53DE7"/>
    <w:rsid w:val="00E65EFE"/>
    <w:rsid w:val="00E671C4"/>
    <w:rsid w:val="00E8026F"/>
    <w:rsid w:val="00E82F94"/>
    <w:rsid w:val="00E9578B"/>
    <w:rsid w:val="00EA1E01"/>
    <w:rsid w:val="00EA518C"/>
    <w:rsid w:val="00EA7C8E"/>
    <w:rsid w:val="00EC01B0"/>
    <w:rsid w:val="00EC0E3A"/>
    <w:rsid w:val="00EE1633"/>
    <w:rsid w:val="00EE5D29"/>
    <w:rsid w:val="00EE6381"/>
    <w:rsid w:val="00EF54ED"/>
    <w:rsid w:val="00F01FDA"/>
    <w:rsid w:val="00F17541"/>
    <w:rsid w:val="00F3067E"/>
    <w:rsid w:val="00F470C2"/>
    <w:rsid w:val="00F60DE7"/>
    <w:rsid w:val="00F71683"/>
    <w:rsid w:val="00F83001"/>
    <w:rsid w:val="00F954C5"/>
    <w:rsid w:val="00FA2F70"/>
    <w:rsid w:val="00FA3924"/>
    <w:rsid w:val="00FA6E29"/>
    <w:rsid w:val="00FB16FB"/>
    <w:rsid w:val="00FB5738"/>
    <w:rsid w:val="00FC199C"/>
    <w:rsid w:val="00FC1AA6"/>
    <w:rsid w:val="00FE100C"/>
    <w:rsid w:val="00FE1CC8"/>
    <w:rsid w:val="0165F88C"/>
    <w:rsid w:val="04E1614D"/>
    <w:rsid w:val="0871F4DC"/>
    <w:rsid w:val="0DD4B6C1"/>
    <w:rsid w:val="0EDD1493"/>
    <w:rsid w:val="119F036A"/>
    <w:rsid w:val="162390A5"/>
    <w:rsid w:val="1E826325"/>
    <w:rsid w:val="1F30A3CA"/>
    <w:rsid w:val="201EAD14"/>
    <w:rsid w:val="22163E40"/>
    <w:rsid w:val="2418B1F5"/>
    <w:rsid w:val="29E7C419"/>
    <w:rsid w:val="2C1E9936"/>
    <w:rsid w:val="2F10AE57"/>
    <w:rsid w:val="2FAAB973"/>
    <w:rsid w:val="3A896414"/>
    <w:rsid w:val="3C50FD00"/>
    <w:rsid w:val="3D201F55"/>
    <w:rsid w:val="3F642947"/>
    <w:rsid w:val="448C2044"/>
    <w:rsid w:val="459BBF1A"/>
    <w:rsid w:val="50D63E08"/>
    <w:rsid w:val="56BDD690"/>
    <w:rsid w:val="5D38E39B"/>
    <w:rsid w:val="5DF9EA51"/>
    <w:rsid w:val="5F53FB7E"/>
    <w:rsid w:val="622FF796"/>
    <w:rsid w:val="6464D1A7"/>
    <w:rsid w:val="674393E8"/>
    <w:rsid w:val="68F30FC5"/>
    <w:rsid w:val="6C09A8C0"/>
    <w:rsid w:val="6E169A5F"/>
    <w:rsid w:val="7D9CE54C"/>
    <w:rsid w:val="7FCA28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ListParagraph">
    <w:name w:val="List Paragraph"/>
    <w:basedOn w:val="Normal"/>
    <w:uiPriority w:val="34"/>
    <w:qFormat/>
    <w:rsid w:val="007B5F46"/>
    <w:pPr>
      <w:ind w:left="720"/>
      <w:contextualSpacing/>
    </w:pPr>
  </w:style>
  <w:style w:type="character" w:styleId="CommentReference">
    <w:name w:val="annotation reference"/>
    <w:basedOn w:val="DefaultParagraphFont"/>
    <w:uiPriority w:val="99"/>
    <w:semiHidden/>
    <w:unhideWhenUsed/>
    <w:rsid w:val="00EE5D29"/>
    <w:rPr>
      <w:sz w:val="16"/>
      <w:szCs w:val="16"/>
    </w:rPr>
  </w:style>
  <w:style w:type="paragraph" w:styleId="CommentText">
    <w:name w:val="annotation text"/>
    <w:basedOn w:val="Normal"/>
    <w:link w:val="CommentTextChar"/>
    <w:uiPriority w:val="99"/>
    <w:unhideWhenUsed/>
    <w:rsid w:val="00EE5D29"/>
    <w:pPr>
      <w:spacing w:line="240" w:lineRule="auto"/>
    </w:pPr>
    <w:rPr>
      <w:sz w:val="20"/>
      <w:szCs w:val="20"/>
    </w:rPr>
  </w:style>
  <w:style w:type="character" w:customStyle="1" w:styleId="CommentTextChar">
    <w:name w:val="Comment Text Char"/>
    <w:basedOn w:val="DefaultParagraphFont"/>
    <w:link w:val="CommentText"/>
    <w:uiPriority w:val="99"/>
    <w:rsid w:val="00EE5D29"/>
  </w:style>
  <w:style w:type="paragraph" w:styleId="CommentSubject">
    <w:name w:val="annotation subject"/>
    <w:basedOn w:val="CommentText"/>
    <w:next w:val="CommentText"/>
    <w:link w:val="CommentSubjectChar"/>
    <w:uiPriority w:val="99"/>
    <w:semiHidden/>
    <w:unhideWhenUsed/>
    <w:rsid w:val="00EE5D29"/>
    <w:rPr>
      <w:b/>
      <w:bCs/>
    </w:rPr>
  </w:style>
  <w:style w:type="character" w:customStyle="1" w:styleId="CommentSubjectChar">
    <w:name w:val="Comment Subject Char"/>
    <w:basedOn w:val="CommentTextChar"/>
    <w:link w:val="CommentSubject"/>
    <w:uiPriority w:val="99"/>
    <w:semiHidden/>
    <w:rsid w:val="00EE5D29"/>
    <w:rPr>
      <w:b/>
      <w:bCs/>
    </w:rPr>
  </w:style>
  <w:style w:type="character" w:styleId="UnresolvedMention">
    <w:name w:val="Unresolved Mention"/>
    <w:basedOn w:val="DefaultParagraphFont"/>
    <w:uiPriority w:val="99"/>
    <w:semiHidden/>
    <w:unhideWhenUsed/>
    <w:rsid w:val="00C27E9E"/>
    <w:rPr>
      <w:color w:val="605E5C"/>
      <w:shd w:val="clear" w:color="auto" w:fill="E1DFDD"/>
    </w:rPr>
  </w:style>
  <w:style w:type="character" w:styleId="FollowedHyperlink">
    <w:name w:val="FollowedHyperlink"/>
    <w:basedOn w:val="DefaultParagraphFont"/>
    <w:uiPriority w:val="99"/>
    <w:semiHidden/>
    <w:unhideWhenUsed/>
    <w:rsid w:val="00B21830"/>
    <w:rPr>
      <w:color w:val="954F72" w:themeColor="followedHyperlink"/>
      <w:u w:val="single"/>
    </w:rPr>
  </w:style>
  <w:style w:type="paragraph" w:styleId="Revision">
    <w:name w:val="Revision"/>
    <w:hidden/>
    <w:uiPriority w:val="99"/>
    <w:semiHidden/>
    <w:rsid w:val="002B12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HUDHousingCounselors.co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2" ma:contentTypeDescription="Create a new document." ma:contentTypeScope="" ma:versionID="1f89d76129f1133155b3dbb9e577cde5">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0399a419bed92804ebc88194347a6277"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2FCCE-C3E0-4543-88F4-FAAF5FD84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3475</Words>
  <Characters>19813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2023-08-30T14:55:00Z</dcterms:created>
  <dcterms:modified xsi:type="dcterms:W3CDTF">2023-08-30T14:55:00Z</dcterms:modified>
</cp:coreProperties>
</file>