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C35CD" w:rsidRPr="00AC35CD" w:rsidP="00AC35CD" w14:paraId="03CB155D" w14:textId="2D3C8EBF">
      <w:pPr>
        <w:jc w:val="center"/>
        <w:rPr>
          <w:rFonts w:eastAsia="Times New Roman"/>
          <w:b/>
          <w:bCs/>
          <w:color w:val="000000"/>
        </w:rPr>
      </w:pPr>
      <w:r>
        <w:rPr>
          <w:rFonts w:eastAsia="Times New Roman"/>
          <w:b/>
          <w:bCs/>
          <w:color w:val="000000"/>
          <w:sz w:val="24"/>
        </w:rPr>
        <w:tab/>
      </w:r>
      <w:r>
        <w:rPr>
          <w:rFonts w:eastAsia="Times New Roman"/>
          <w:b/>
          <w:bCs/>
          <w:color w:val="000000"/>
          <w:sz w:val="24"/>
        </w:rPr>
        <w:tab/>
      </w:r>
      <w:r>
        <w:rPr>
          <w:rFonts w:eastAsia="Times New Roman"/>
          <w:b/>
          <w:bCs/>
          <w:color w:val="000000"/>
          <w:sz w:val="24"/>
        </w:rPr>
        <w:tab/>
      </w:r>
      <w:r>
        <w:rPr>
          <w:rFonts w:eastAsia="Times New Roman"/>
          <w:b/>
          <w:bCs/>
          <w:color w:val="000000"/>
          <w:sz w:val="24"/>
        </w:rPr>
        <w:tab/>
      </w:r>
      <w:r>
        <w:rPr>
          <w:rFonts w:eastAsia="Times New Roman"/>
          <w:b/>
          <w:bCs/>
          <w:color w:val="000000"/>
          <w:sz w:val="24"/>
        </w:rPr>
        <w:tab/>
      </w:r>
      <w:r>
        <w:rPr>
          <w:rFonts w:eastAsia="Times New Roman"/>
          <w:b/>
          <w:bCs/>
          <w:color w:val="000000"/>
          <w:sz w:val="24"/>
        </w:rPr>
        <w:tab/>
      </w:r>
      <w:r>
        <w:rPr>
          <w:rFonts w:eastAsia="Times New Roman"/>
          <w:b/>
          <w:bCs/>
          <w:color w:val="000000"/>
          <w:sz w:val="24"/>
        </w:rPr>
        <w:tab/>
      </w:r>
      <w:r>
        <w:rPr>
          <w:rFonts w:eastAsia="Times New Roman"/>
          <w:b/>
          <w:bCs/>
          <w:color w:val="000000"/>
          <w:sz w:val="24"/>
        </w:rPr>
        <w:tab/>
        <w:t xml:space="preserve">       </w:t>
      </w:r>
      <w:r w:rsidR="00955C67">
        <w:rPr>
          <w:rFonts w:eastAsia="Times New Roman"/>
          <w:b/>
          <w:bCs/>
          <w:color w:val="000000"/>
          <w:sz w:val="24"/>
        </w:rPr>
        <w:t xml:space="preserve">           </w:t>
      </w:r>
      <w:r>
        <w:rPr>
          <w:rFonts w:eastAsia="Times New Roman"/>
          <w:b/>
          <w:bCs/>
          <w:color w:val="000000"/>
          <w:sz w:val="24"/>
        </w:rPr>
        <w:t xml:space="preserve"> </w:t>
      </w:r>
      <w:r w:rsidRPr="00AC35CD">
        <w:rPr>
          <w:rFonts w:eastAsia="Times New Roman"/>
          <w:b/>
          <w:bCs/>
          <w:color w:val="000000"/>
        </w:rPr>
        <w:t xml:space="preserve">OMB Control Number: 2577-0295 exp. </w:t>
      </w:r>
      <w:r w:rsidRPr="00A50DCE" w:rsidR="00555FFF">
        <w:rPr>
          <w:rFonts w:eastAsia="Times New Roman"/>
          <w:b/>
          <w:bCs/>
          <w:color w:val="000000"/>
        </w:rPr>
        <w:t>1</w:t>
      </w:r>
      <w:r w:rsidRPr="00555FFF">
        <w:rPr>
          <w:rFonts w:eastAsia="Times New Roman"/>
          <w:b/>
          <w:bCs/>
          <w:color w:val="000000"/>
        </w:rPr>
        <w:t>/31/202</w:t>
      </w:r>
      <w:r w:rsidRPr="00A50DCE" w:rsidR="00555FFF">
        <w:rPr>
          <w:rFonts w:eastAsia="Times New Roman"/>
          <w:b/>
          <w:bCs/>
          <w:color w:val="000000"/>
        </w:rPr>
        <w:t>5</w:t>
      </w:r>
    </w:p>
    <w:p w:rsidR="00AC35CD" w:rsidRPr="00A50DCE" w:rsidP="00A50DCE" w14:paraId="1D4D2133" w14:textId="52A407B7">
      <w:pPr>
        <w:rPr>
          <w:rFonts w:eastAsia="Times New Roman"/>
          <w:b/>
          <w:bCs/>
          <w:i/>
          <w:iCs/>
          <w:color w:val="000000"/>
          <w:sz w:val="18"/>
          <w:szCs w:val="18"/>
        </w:rPr>
      </w:pPr>
      <w:r>
        <w:rPr>
          <w:rFonts w:eastAsia="Times New Roman"/>
          <w:b/>
          <w:bCs/>
          <w:i/>
          <w:iCs/>
          <w:color w:val="000000"/>
          <w:sz w:val="18"/>
          <w:szCs w:val="18"/>
        </w:rPr>
        <w:t xml:space="preserve">         </w:t>
      </w:r>
      <w:r w:rsidR="005F3811">
        <w:rPr>
          <w:rFonts w:eastAsia="Times New Roman"/>
          <w:b/>
          <w:bCs/>
          <w:i/>
          <w:iCs/>
          <w:color w:val="000000"/>
          <w:sz w:val="18"/>
          <w:szCs w:val="18"/>
        </w:rPr>
        <w:t xml:space="preserve">    </w:t>
      </w:r>
      <w:r>
        <w:rPr>
          <w:rFonts w:eastAsia="Times New Roman"/>
          <w:b/>
          <w:bCs/>
          <w:i/>
          <w:iCs/>
          <w:color w:val="000000"/>
          <w:sz w:val="18"/>
          <w:szCs w:val="18"/>
        </w:rPr>
        <w:t xml:space="preserve"> </w:t>
      </w:r>
      <w:r w:rsidRPr="00A50DCE" w:rsidR="00EE0F91">
        <w:rPr>
          <w:rFonts w:eastAsia="Times New Roman"/>
          <w:b/>
          <w:bCs/>
          <w:i/>
          <w:iCs/>
          <w:color w:val="000000"/>
          <w:sz w:val="18"/>
          <w:szCs w:val="18"/>
        </w:rPr>
        <w:t>Use this form for</w:t>
      </w:r>
      <w:r w:rsidRPr="00A50DCE" w:rsidR="005174F8">
        <w:rPr>
          <w:rFonts w:eastAsia="Times New Roman"/>
          <w:b/>
          <w:bCs/>
          <w:i/>
          <w:iCs/>
          <w:color w:val="000000"/>
          <w:sz w:val="18"/>
          <w:szCs w:val="18"/>
        </w:rPr>
        <w:t xml:space="preserve"> reexaminations effective on or after</w:t>
      </w:r>
      <w:r w:rsidRPr="00A50DCE" w:rsidR="00BA6E7E">
        <w:rPr>
          <w:rFonts w:eastAsia="Times New Roman"/>
          <w:b/>
          <w:bCs/>
          <w:i/>
          <w:iCs/>
          <w:color w:val="000000"/>
          <w:sz w:val="18"/>
          <w:szCs w:val="18"/>
        </w:rPr>
        <w:t xml:space="preserve"> January 1, 2024. Use form HUD-9886</w:t>
      </w:r>
      <w:r w:rsidRPr="00A50DCE" w:rsidR="00EA5815">
        <w:rPr>
          <w:rFonts w:eastAsia="Times New Roman"/>
          <w:b/>
          <w:bCs/>
          <w:i/>
          <w:iCs/>
          <w:color w:val="000000"/>
          <w:sz w:val="18"/>
          <w:szCs w:val="18"/>
        </w:rPr>
        <w:t xml:space="preserve"> for reexaminations effective prior to January 1, 2024.</w:t>
      </w:r>
    </w:p>
    <w:p w:rsidR="00955C67" w:rsidP="00AC35CD" w14:paraId="385F7388" w14:textId="77777777">
      <w:pPr>
        <w:jc w:val="center"/>
        <w:rPr>
          <w:rFonts w:eastAsia="Times New Roman"/>
          <w:b/>
          <w:bCs/>
          <w:color w:val="000000"/>
          <w:sz w:val="24"/>
        </w:rPr>
      </w:pPr>
    </w:p>
    <w:p w:rsidR="002501A4" w:rsidRPr="00AC35CD" w:rsidP="00AC35CD" w14:paraId="32C53EA0" w14:textId="7DCCE44E">
      <w:pPr>
        <w:jc w:val="center"/>
        <w:rPr>
          <w:rFonts w:eastAsia="Times New Roman"/>
          <w:b/>
          <w:bCs/>
          <w:color w:val="000000"/>
          <w:sz w:val="24"/>
        </w:rPr>
      </w:pPr>
      <w:r w:rsidRPr="00AC35CD">
        <w:rPr>
          <w:rFonts w:eastAsia="Times New Roman"/>
          <w:b/>
          <w:bCs/>
          <w:color w:val="000000"/>
          <w:sz w:val="24"/>
        </w:rPr>
        <w:t>Authorization for the Release of Information/Privacy Act Notice</w:t>
      </w:r>
      <w:r w:rsidRPr="00AC35CD" w:rsidR="00AC35CD">
        <w:rPr>
          <w:rFonts w:eastAsia="Times New Roman"/>
          <w:b/>
          <w:bCs/>
          <w:color w:val="000000"/>
          <w:sz w:val="24"/>
        </w:rPr>
        <w:t xml:space="preserve"> to the U.S. Department of Housing and Urban Development and the Housing Agency/Authority (HA)</w:t>
      </w:r>
    </w:p>
    <w:p w:rsidR="002501A4" w:rsidP="00AC35CD" w14:paraId="19601D29" w14:textId="707CD018">
      <w:pPr>
        <w:jc w:val="center"/>
        <w:rPr>
          <w:rFonts w:eastAsia="Times New Roman"/>
          <w:color w:val="000000"/>
          <w:sz w:val="24"/>
        </w:rPr>
      </w:pPr>
      <w:r>
        <w:rPr>
          <w:rFonts w:eastAsia="Times New Roman"/>
          <w:color w:val="000000"/>
          <w:sz w:val="24"/>
        </w:rPr>
        <w:t>U.S. Department of Housing and Urban Development, Office of Public and Indian Housing</w:t>
      </w:r>
    </w:p>
    <w:p w:rsidR="00D10B59" w:rsidP="00AC35CD" w14:paraId="7F4815BC" w14:textId="4DE0805C">
      <w:pPr>
        <w:jc w:val="center"/>
        <w:rPr>
          <w:rFonts w:eastAsia="Times New Roman"/>
          <w:color w:val="000000"/>
          <w:sz w:val="24"/>
        </w:rPr>
      </w:pPr>
      <w:r>
        <w:rPr>
          <w:rFonts w:eastAsia="Times New Roman"/>
          <w:color w:val="000000"/>
          <w:sz w:val="24"/>
        </w:rPr>
        <w:t>________________________________________________________________________________________________</w:t>
      </w:r>
    </w:p>
    <w:p w:rsidR="00D10B59" w14:paraId="3161E0A9" w14:textId="77777777">
      <w:pPr>
        <w:rPr>
          <w:rFonts w:eastAsia="Times New Roman"/>
          <w:color w:val="000000"/>
          <w:sz w:val="24"/>
        </w:rPr>
      </w:pPr>
    </w:p>
    <w:p w:rsidR="00444D17" w:rsidRPr="003F097E" w14:paraId="11154789" w14:textId="1744071B">
      <w:pPr>
        <w:rPr>
          <w:rFonts w:eastAsia="Times New Roman"/>
          <w:color w:val="000000"/>
        </w:rPr>
      </w:pPr>
      <w:r w:rsidRPr="003F097E">
        <w:rPr>
          <w:rFonts w:eastAsia="Times New Roman"/>
          <w:b/>
          <w:bCs/>
          <w:color w:val="000000"/>
        </w:rPr>
        <w:t>PHA</w:t>
      </w:r>
      <w:r w:rsidRPr="003F097E">
        <w:rPr>
          <w:rFonts w:eastAsia="Times New Roman"/>
          <w:b/>
          <w:bCs/>
          <w:color w:val="000000"/>
        </w:rPr>
        <w:t xml:space="preserve"> or IHA</w:t>
      </w:r>
      <w:r w:rsidRPr="003F097E">
        <w:rPr>
          <w:rFonts w:eastAsia="Times New Roman"/>
          <w:b/>
          <w:bCs/>
          <w:color w:val="000000"/>
        </w:rPr>
        <w:t xml:space="preserve"> requesting release of information</w:t>
      </w:r>
      <w:r w:rsidRPr="003F097E">
        <w:rPr>
          <w:rFonts w:eastAsia="Times New Roman"/>
          <w:color w:val="000000"/>
        </w:rPr>
        <w:t xml:space="preserve"> (full address, name of contact person, and date): </w:t>
      </w:r>
    </w:p>
    <w:p w:rsidR="00F945A9" w14:paraId="27D15214" w14:textId="77777777">
      <w:pPr>
        <w:rPr>
          <w:rFonts w:eastAsia="Times New Roman"/>
          <w:color w:val="000000"/>
          <w:sz w:val="24"/>
        </w:rPr>
      </w:pPr>
    </w:p>
    <w:p w:rsidR="002501A4" w14:paraId="32500DB5" w14:textId="77777777">
      <w:pPr>
        <w:pBdr>
          <w:bottom w:val="single" w:sz="12" w:space="1" w:color="auto"/>
        </w:pBdr>
        <w:rPr>
          <w:rFonts w:eastAsia="Times New Roman"/>
          <w:color w:val="000000"/>
          <w:sz w:val="24"/>
        </w:rPr>
      </w:pPr>
    </w:p>
    <w:p w:rsidR="00CA1AB2" w14:paraId="34420FAE" w14:textId="779C624B">
      <w:pPr>
        <w:sectPr>
          <w:footerReference w:type="default" r:id="rId8"/>
          <w:type w:val="continuous"/>
          <w:pgSz w:w="12240" w:h="15840"/>
          <w:pgMar w:top="440" w:right="240" w:bottom="150" w:left="460" w:header="720" w:footer="720" w:gutter="0"/>
          <w:cols w:space="720"/>
        </w:sectPr>
      </w:pPr>
      <w:r>
        <w:t xml:space="preserve"> </w:t>
      </w:r>
    </w:p>
    <w:p w:rsidR="008B161B" w14:paraId="52F12A42" w14:textId="6B13B6D5">
      <w:pPr>
        <w:spacing w:line="239" w:lineRule="exact"/>
        <w:jc w:val="both"/>
        <w:textAlignment w:val="baseline"/>
        <w:rPr>
          <w:rFonts w:eastAsia="Times New Roman"/>
          <w:color w:val="000000"/>
          <w:sz w:val="20"/>
        </w:rPr>
      </w:pPr>
      <w:r>
        <w:rPr>
          <w:rFonts w:eastAsia="Times New Roman"/>
          <w:b/>
          <w:color w:val="000000"/>
          <w:sz w:val="20"/>
        </w:rPr>
        <w:t>Authority</w:t>
      </w:r>
      <w:r>
        <w:rPr>
          <w:rFonts w:eastAsia="Times New Roman"/>
          <w:color w:val="000000"/>
          <w:sz w:val="20"/>
        </w:rPr>
        <w:t>: Section 904 of the Stewart B. McKinney Homeless Assistance Amendments Act of 1988, as amended by Section 903 of the Housing and Community Development Act of 1992 and Section 3003 of the Omnibus Budget Reconciliation Act of 1993. This law is found at 42 U.S.C. 3544.</w:t>
      </w:r>
      <w:r w:rsidR="00C717B1">
        <w:rPr>
          <w:rFonts w:eastAsia="Times New Roman"/>
          <w:color w:val="000000"/>
          <w:sz w:val="20"/>
        </w:rPr>
        <w:t xml:space="preserve"> </w:t>
      </w:r>
      <w:r>
        <w:rPr>
          <w:rFonts w:eastAsia="Times New Roman"/>
          <w:color w:val="000000"/>
          <w:sz w:val="20"/>
        </w:rPr>
        <w:t>This law requires you</w:t>
      </w:r>
      <w:r w:rsidR="007B7CB8">
        <w:rPr>
          <w:rFonts w:eastAsia="Times New Roman"/>
          <w:color w:val="000000"/>
          <w:sz w:val="20"/>
        </w:rPr>
        <w:t xml:space="preserve"> to</w:t>
      </w:r>
      <w:r>
        <w:rPr>
          <w:rFonts w:eastAsia="Times New Roman"/>
          <w:color w:val="000000"/>
          <w:sz w:val="20"/>
        </w:rPr>
        <w:t xml:space="preserve"> sign a consent form authorizing: (1) HUD</w:t>
      </w:r>
      <w:r w:rsidR="00A376E2">
        <w:rPr>
          <w:rFonts w:eastAsia="Times New Roman"/>
          <w:color w:val="000000"/>
          <w:sz w:val="20"/>
        </w:rPr>
        <w:t>,</w:t>
      </w:r>
      <w:r w:rsidR="008D13A7">
        <w:rPr>
          <w:rFonts w:eastAsia="Times New Roman"/>
          <w:color w:val="000000"/>
          <w:sz w:val="20"/>
        </w:rPr>
        <w:t xml:space="preserve"> </w:t>
      </w:r>
      <w:r w:rsidR="0087590D">
        <w:rPr>
          <w:rFonts w:eastAsia="Times New Roman"/>
          <w:color w:val="000000"/>
          <w:sz w:val="20"/>
        </w:rPr>
        <w:t xml:space="preserve">and </w:t>
      </w:r>
      <w:r>
        <w:rPr>
          <w:rFonts w:eastAsia="Times New Roman"/>
          <w:color w:val="000000"/>
          <w:sz w:val="20"/>
        </w:rPr>
        <w:t>the Housing Agency/Authority (HA)</w:t>
      </w:r>
      <w:r w:rsidR="00A376E2">
        <w:rPr>
          <w:rFonts w:eastAsia="Times New Roman"/>
          <w:color w:val="000000"/>
          <w:sz w:val="20"/>
        </w:rPr>
        <w:t xml:space="preserve"> </w:t>
      </w:r>
      <w:r>
        <w:rPr>
          <w:rFonts w:eastAsia="Times New Roman"/>
          <w:color w:val="000000"/>
          <w:sz w:val="20"/>
        </w:rPr>
        <w:t>to request verifi</w:t>
      </w:r>
      <w:r>
        <w:rPr>
          <w:rFonts w:eastAsia="Times New Roman"/>
          <w:color w:val="000000"/>
          <w:sz w:val="20"/>
        </w:rPr>
        <w:softHyphen/>
        <w:t>cation of salary and wages from current or previous employers; (2) HUD and the HA to request wage and unemployment compensa</w:t>
      </w:r>
      <w:r>
        <w:rPr>
          <w:rFonts w:eastAsia="Times New Roman"/>
          <w:color w:val="000000"/>
          <w:sz w:val="20"/>
        </w:rPr>
        <w:softHyphen/>
        <w:t>tion claim information from the state agency responsible for keeping that information;</w:t>
      </w:r>
      <w:r w:rsidR="001E3BC7">
        <w:rPr>
          <w:rFonts w:eastAsia="Times New Roman"/>
          <w:color w:val="000000"/>
          <w:sz w:val="20"/>
        </w:rPr>
        <w:t xml:space="preserve"> and</w:t>
      </w:r>
      <w:r>
        <w:rPr>
          <w:rFonts w:eastAsia="Times New Roman"/>
          <w:color w:val="000000"/>
          <w:sz w:val="20"/>
        </w:rPr>
        <w:t xml:space="preserve"> (3) HUD to request certain tax return information from the U.S. Social Security Administration and the U.S. Internal Revenue Service.</w:t>
      </w:r>
    </w:p>
    <w:p w:rsidR="001870EC" w14:paraId="0027D588" w14:textId="77777777">
      <w:pPr>
        <w:spacing w:line="239" w:lineRule="exact"/>
        <w:jc w:val="both"/>
        <w:textAlignment w:val="baseline"/>
        <w:rPr>
          <w:rFonts w:eastAsia="Times New Roman"/>
          <w:color w:val="000000"/>
          <w:sz w:val="20"/>
        </w:rPr>
      </w:pPr>
    </w:p>
    <w:p w:rsidR="00CA1AB2" w:rsidP="00371C32" w14:paraId="39FBEACE" w14:textId="7A0A7402">
      <w:pPr>
        <w:spacing w:line="239" w:lineRule="exact"/>
        <w:jc w:val="both"/>
        <w:textAlignment w:val="baseline"/>
        <w:rPr>
          <w:rFonts w:eastAsia="Times New Roman"/>
          <w:color w:val="000000"/>
          <w:sz w:val="20"/>
        </w:rPr>
      </w:pPr>
      <w:r>
        <w:rPr>
          <w:rFonts w:eastAsia="Times New Roman"/>
          <w:color w:val="000000"/>
          <w:sz w:val="20"/>
        </w:rPr>
        <w:t>Section 104 of the Housing Opportunity and Modernization Act of 2016</w:t>
      </w:r>
      <w:r w:rsidR="00A24274">
        <w:rPr>
          <w:rFonts w:eastAsia="Times New Roman"/>
          <w:color w:val="000000"/>
          <w:sz w:val="20"/>
        </w:rPr>
        <w:t>. Th</w:t>
      </w:r>
      <w:r w:rsidR="00C36999">
        <w:rPr>
          <w:rFonts w:eastAsia="Times New Roman"/>
          <w:color w:val="000000"/>
          <w:sz w:val="20"/>
        </w:rPr>
        <w:t xml:space="preserve">e relevant provisions </w:t>
      </w:r>
      <w:r w:rsidR="00CA6939">
        <w:rPr>
          <w:rFonts w:eastAsia="Times New Roman"/>
          <w:color w:val="000000"/>
          <w:sz w:val="20"/>
        </w:rPr>
        <w:t>are</w:t>
      </w:r>
      <w:r w:rsidR="00A24274">
        <w:rPr>
          <w:rFonts w:eastAsia="Times New Roman"/>
          <w:color w:val="000000"/>
          <w:sz w:val="20"/>
        </w:rPr>
        <w:t xml:space="preserve"> found at </w:t>
      </w:r>
      <w:r w:rsidR="00B57028">
        <w:rPr>
          <w:rFonts w:eastAsia="Times New Roman"/>
          <w:color w:val="000000"/>
          <w:sz w:val="20"/>
        </w:rPr>
        <w:t>42 U.S.C. 1437</w:t>
      </w:r>
      <w:r w:rsidR="00C36999">
        <w:rPr>
          <w:rFonts w:eastAsia="Times New Roman"/>
          <w:color w:val="000000"/>
          <w:sz w:val="20"/>
        </w:rPr>
        <w:t>n</w:t>
      </w:r>
      <w:r w:rsidR="001870EC">
        <w:rPr>
          <w:rFonts w:eastAsia="Times New Roman"/>
          <w:color w:val="000000"/>
          <w:sz w:val="20"/>
        </w:rPr>
        <w:t xml:space="preserve"> </w:t>
      </w:r>
      <w:r w:rsidR="00B57028">
        <w:rPr>
          <w:rFonts w:eastAsia="Times New Roman"/>
          <w:color w:val="000000"/>
          <w:sz w:val="20"/>
        </w:rPr>
        <w:t>.</w:t>
      </w:r>
      <w:r w:rsidR="001870EC">
        <w:rPr>
          <w:rFonts w:eastAsia="Times New Roman"/>
          <w:color w:val="000000"/>
          <w:sz w:val="20"/>
        </w:rPr>
        <w:t xml:space="preserve"> </w:t>
      </w:r>
      <w:r w:rsidR="008B161B">
        <w:rPr>
          <w:rFonts w:eastAsia="Times New Roman"/>
          <w:color w:val="000000"/>
          <w:sz w:val="20"/>
        </w:rPr>
        <w:t xml:space="preserve">This law requires you </w:t>
      </w:r>
      <w:r w:rsidR="00C34539">
        <w:rPr>
          <w:rFonts w:eastAsia="Times New Roman"/>
          <w:color w:val="000000"/>
          <w:sz w:val="20"/>
        </w:rPr>
        <w:t xml:space="preserve">to </w:t>
      </w:r>
      <w:r w:rsidR="008B161B">
        <w:rPr>
          <w:rFonts w:eastAsia="Times New Roman"/>
          <w:color w:val="000000"/>
          <w:sz w:val="20"/>
        </w:rPr>
        <w:t xml:space="preserve">sign a consent form authorizing the HA to request verification of any </w:t>
      </w:r>
      <w:r w:rsidR="009F5834">
        <w:rPr>
          <w:rFonts w:eastAsia="Times New Roman"/>
          <w:color w:val="000000"/>
          <w:sz w:val="20"/>
        </w:rPr>
        <w:t xml:space="preserve">financial record from any </w:t>
      </w:r>
      <w:r w:rsidR="002D6CDD">
        <w:rPr>
          <w:rFonts w:eastAsia="Times New Roman"/>
          <w:color w:val="000000"/>
          <w:sz w:val="20"/>
        </w:rPr>
        <w:t>financial institutions as defined in the Right to Financial Privacy Act (12 U.S.C. 3401))</w:t>
      </w:r>
      <w:r w:rsidR="00A41943">
        <w:rPr>
          <w:rFonts w:eastAsia="Times New Roman"/>
          <w:color w:val="000000"/>
          <w:sz w:val="20"/>
        </w:rPr>
        <w:t>,</w:t>
      </w:r>
      <w:r w:rsidR="002D6CDD">
        <w:rPr>
          <w:rFonts w:eastAsia="Times New Roman"/>
          <w:color w:val="000000"/>
          <w:sz w:val="20"/>
        </w:rPr>
        <w:t xml:space="preserve"> whenever </w:t>
      </w:r>
      <w:r w:rsidR="009F5834">
        <w:rPr>
          <w:rFonts w:eastAsia="Times New Roman"/>
          <w:color w:val="000000"/>
          <w:sz w:val="20"/>
        </w:rPr>
        <w:t>the HA</w:t>
      </w:r>
      <w:r w:rsidR="002D6CDD">
        <w:rPr>
          <w:rFonts w:eastAsia="Times New Roman"/>
          <w:color w:val="000000"/>
          <w:sz w:val="20"/>
        </w:rPr>
        <w:t xml:space="preserve"> </w:t>
      </w:r>
      <w:r w:rsidR="002D6CDD">
        <w:rPr>
          <w:rFonts w:eastAsia="Times New Roman"/>
          <w:color w:val="000000"/>
          <w:sz w:val="20"/>
        </w:rPr>
        <w:t>determines</w:t>
      </w:r>
      <w:r w:rsidR="002D6CDD">
        <w:rPr>
          <w:rFonts w:eastAsia="Times New Roman"/>
          <w:color w:val="000000"/>
          <w:sz w:val="20"/>
        </w:rPr>
        <w:t xml:space="preserve"> the record is needed to determine an applicant’s or participant’s eligibility for assistance or level of benefits</w:t>
      </w:r>
      <w:r w:rsidR="00A53FA8">
        <w:rPr>
          <w:rFonts w:eastAsia="Times New Roman"/>
          <w:color w:val="000000"/>
          <w:sz w:val="20"/>
        </w:rPr>
        <w:t xml:space="preserve">. </w:t>
      </w:r>
    </w:p>
    <w:p w:rsidR="00CA1AB2" w14:paraId="106BB68F" w14:textId="668F1870">
      <w:pPr>
        <w:spacing w:before="120" w:line="240" w:lineRule="exact"/>
        <w:jc w:val="both"/>
        <w:textAlignment w:val="baseline"/>
        <w:rPr>
          <w:rFonts w:eastAsia="Times New Roman"/>
          <w:b/>
          <w:color w:val="000000"/>
          <w:sz w:val="20"/>
          <w:szCs w:val="20"/>
        </w:rPr>
      </w:pPr>
      <w:r w:rsidRPr="0838BC26">
        <w:rPr>
          <w:rFonts w:eastAsia="Times New Roman"/>
          <w:b/>
          <w:color w:val="000000" w:themeColor="text1"/>
          <w:sz w:val="20"/>
          <w:szCs w:val="20"/>
        </w:rPr>
        <w:t xml:space="preserve">Purpose: </w:t>
      </w:r>
      <w:r w:rsidRPr="0838BC26">
        <w:rPr>
          <w:rFonts w:eastAsia="Times New Roman"/>
          <w:color w:val="000000" w:themeColor="text1"/>
          <w:sz w:val="20"/>
          <w:szCs w:val="20"/>
        </w:rPr>
        <w:t>In signing this consent form, you are authorizing HUD and the above-named HA to request income information from the sources listed on the form. HUD and the HA need this information to verify your household’s income</w:t>
      </w:r>
      <w:r w:rsidRPr="0838BC26" w:rsidR="001E4633">
        <w:rPr>
          <w:rFonts w:eastAsia="Times New Roman"/>
          <w:color w:val="000000" w:themeColor="text1"/>
          <w:sz w:val="20"/>
          <w:szCs w:val="20"/>
        </w:rPr>
        <w:t xml:space="preserve">, </w:t>
      </w:r>
      <w:r w:rsidRPr="0268CA7E" w:rsidR="36510C69">
        <w:rPr>
          <w:rFonts w:eastAsia="Times New Roman"/>
          <w:color w:val="000000" w:themeColor="text1"/>
          <w:sz w:val="20"/>
          <w:szCs w:val="20"/>
        </w:rPr>
        <w:t xml:space="preserve"> </w:t>
      </w:r>
      <w:r w:rsidRPr="0268CA7E">
        <w:rPr>
          <w:rFonts w:eastAsia="Times New Roman"/>
          <w:color w:val="000000" w:themeColor="text1"/>
          <w:sz w:val="20"/>
          <w:szCs w:val="20"/>
        </w:rPr>
        <w:t>in</w:t>
      </w:r>
      <w:r w:rsidRPr="0838BC26">
        <w:rPr>
          <w:rFonts w:eastAsia="Times New Roman"/>
          <w:color w:val="000000" w:themeColor="text1"/>
          <w:sz w:val="20"/>
          <w:szCs w:val="20"/>
        </w:rPr>
        <w:t xml:space="preserve"> order to ensure that you are eligible for assisted housing benefits and that these benefits are set at the correct level. HUD and the HA may participate in computer matching programs with these sources in order to verify your eligibility and level of benefits.</w:t>
      </w:r>
      <w:r w:rsidRPr="0838BC26" w:rsidR="001E4633">
        <w:rPr>
          <w:rFonts w:eastAsia="Times New Roman"/>
          <w:color w:val="000000" w:themeColor="text1"/>
          <w:sz w:val="20"/>
          <w:szCs w:val="20"/>
        </w:rPr>
        <w:t xml:space="preserve"> </w:t>
      </w:r>
    </w:p>
    <w:p w:rsidR="00CA1AB2" w:rsidP="00A96EF0" w14:paraId="0F4737A3" w14:textId="77777777">
      <w:pPr>
        <w:spacing w:before="120" w:line="240" w:lineRule="exact"/>
        <w:jc w:val="both"/>
        <w:textAlignment w:val="baseline"/>
        <w:rPr>
          <w:rFonts w:eastAsia="Times New Roman"/>
          <w:b/>
          <w:color w:val="000000"/>
          <w:sz w:val="20"/>
        </w:rPr>
      </w:pPr>
      <w:r>
        <w:rPr>
          <w:rFonts w:eastAsia="Times New Roman"/>
          <w:b/>
          <w:color w:val="000000"/>
          <w:sz w:val="20"/>
        </w:rPr>
        <w:t xml:space="preserve">Uses of Information to be Obtained: </w:t>
      </w:r>
      <w:r>
        <w:rPr>
          <w:rFonts w:eastAsia="Times New Roman"/>
          <w:color w:val="000000"/>
          <w:sz w:val="20"/>
        </w:rPr>
        <w:t>HUD is required to protect the income information it obtains in accordance with the Privacy Act of 1974, 5 U.S.C. 552a. HUD may disclose information (other than tax return information) for certain routine uses, such as to other government agencies for law enforcement purposes, to Federal agencies for employment suitability purposes and to HAs for the purpose of determining housing assistance. The HA is also required to protect the income information it obtains in accordance with any applicable State privacy law. HUD and HA employees may be subject to penalties for unauthorized disclosures or im</w:t>
      </w:r>
      <w:r>
        <w:rPr>
          <w:rFonts w:eastAsia="Times New Roman"/>
          <w:color w:val="000000"/>
          <w:sz w:val="20"/>
        </w:rPr>
        <w:softHyphen/>
        <w:t xml:space="preserve">proper uses of the income information that is obtained based on the consent form. </w:t>
      </w:r>
      <w:r>
        <w:rPr>
          <w:rFonts w:eastAsia="Times New Roman"/>
          <w:b/>
          <w:color w:val="000000"/>
          <w:sz w:val="20"/>
        </w:rPr>
        <w:t>Private owners may not request or receive information authorized by this form.</w:t>
      </w:r>
    </w:p>
    <w:p w:rsidR="00CA1AB2" w14:paraId="3A2E17B8" w14:textId="0067F064">
      <w:pPr>
        <w:spacing w:before="118" w:line="239" w:lineRule="exact"/>
        <w:jc w:val="both"/>
        <w:textAlignment w:val="baseline"/>
        <w:rPr>
          <w:rFonts w:eastAsia="Times New Roman"/>
          <w:b/>
          <w:color w:val="000000"/>
          <w:sz w:val="20"/>
        </w:rPr>
      </w:pPr>
      <w:r>
        <w:rPr>
          <w:rFonts w:eastAsia="Times New Roman"/>
          <w:b/>
          <w:color w:val="000000"/>
          <w:sz w:val="20"/>
        </w:rPr>
        <w:t xml:space="preserve">Who Must Sign the Consent Form: </w:t>
      </w:r>
      <w:r>
        <w:rPr>
          <w:rFonts w:eastAsia="Times New Roman"/>
          <w:color w:val="000000"/>
          <w:sz w:val="20"/>
        </w:rPr>
        <w:t xml:space="preserve">Each member of your </w:t>
      </w:r>
      <w:r w:rsidR="007B77FD">
        <w:rPr>
          <w:rFonts w:eastAsia="Times New Roman"/>
          <w:color w:val="000000"/>
          <w:sz w:val="20"/>
        </w:rPr>
        <w:t xml:space="preserve">family </w:t>
      </w:r>
      <w:r>
        <w:rPr>
          <w:rFonts w:eastAsia="Times New Roman"/>
          <w:color w:val="000000"/>
          <w:sz w:val="20"/>
        </w:rPr>
        <w:t xml:space="preserve">who is 18 years of age or older must sign the consent form. Additional signatures must be obtained from new adult members joining the </w:t>
      </w:r>
      <w:r w:rsidR="007B77FD">
        <w:rPr>
          <w:rFonts w:eastAsia="Times New Roman"/>
          <w:color w:val="000000"/>
          <w:sz w:val="20"/>
        </w:rPr>
        <w:t xml:space="preserve">family </w:t>
      </w:r>
      <w:r>
        <w:rPr>
          <w:rFonts w:eastAsia="Times New Roman"/>
          <w:color w:val="000000"/>
          <w:sz w:val="20"/>
        </w:rPr>
        <w:t xml:space="preserve">or whenever members of the </w:t>
      </w:r>
      <w:r w:rsidR="007B77FD">
        <w:rPr>
          <w:rFonts w:eastAsia="Times New Roman"/>
          <w:color w:val="000000"/>
          <w:sz w:val="20"/>
        </w:rPr>
        <w:t xml:space="preserve">family </w:t>
      </w:r>
      <w:r>
        <w:rPr>
          <w:rFonts w:eastAsia="Times New Roman"/>
          <w:color w:val="000000"/>
          <w:sz w:val="20"/>
        </w:rPr>
        <w:t>become 18 years of age.</w:t>
      </w:r>
    </w:p>
    <w:p w:rsidR="001870EC" w14:paraId="1CABF75A" w14:textId="7E1162FD">
      <w:pPr>
        <w:spacing w:line="238" w:lineRule="exact"/>
        <w:jc w:val="both"/>
        <w:textAlignment w:val="baseline"/>
      </w:pPr>
    </w:p>
    <w:p w:rsidR="00CA1AB2" w14:paraId="1550CDD4" w14:textId="7FE8AFC4">
      <w:pPr>
        <w:spacing w:line="238" w:lineRule="exact"/>
        <w:jc w:val="both"/>
        <w:textAlignment w:val="baseline"/>
        <w:rPr>
          <w:rFonts w:eastAsia="Times New Roman"/>
          <w:color w:val="000000"/>
          <w:sz w:val="20"/>
        </w:rPr>
      </w:pPr>
      <w:r>
        <w:rPr>
          <w:rFonts w:eastAsia="Times New Roman"/>
          <w:color w:val="000000"/>
          <w:sz w:val="20"/>
        </w:rPr>
        <w:t>Persons who apply for or receive assistance under the following programs are required to sign this consent form:</w:t>
      </w:r>
    </w:p>
    <w:p w:rsidR="00FB5485" w:rsidP="00AE5ADA" w14:paraId="5D0B48AD" w14:textId="7065960E">
      <w:pPr>
        <w:spacing w:before="63" w:line="300" w:lineRule="exact"/>
        <w:ind w:left="432" w:right="1296"/>
        <w:contextualSpacing/>
        <w:textAlignment w:val="baseline"/>
        <w:rPr>
          <w:rFonts w:eastAsia="Times New Roman"/>
          <w:color w:val="000000"/>
          <w:spacing w:val="5"/>
          <w:sz w:val="20"/>
        </w:rPr>
      </w:pPr>
      <w:r>
        <w:rPr>
          <w:rFonts w:eastAsia="Times New Roman"/>
          <w:color w:val="000000"/>
          <w:spacing w:val="5"/>
          <w:sz w:val="20"/>
        </w:rPr>
        <w:t>Public Housing</w:t>
      </w:r>
    </w:p>
    <w:p w:rsidR="00CA1AB2" w:rsidP="00AE5ADA" w14:paraId="6ECC734F" w14:textId="3B2FA0CC">
      <w:pPr>
        <w:spacing w:before="57" w:line="240" w:lineRule="exact"/>
        <w:ind w:left="432"/>
        <w:contextualSpacing/>
        <w:textAlignment w:val="baseline"/>
        <w:rPr>
          <w:rFonts w:eastAsia="Times New Roman"/>
          <w:color w:val="000000"/>
          <w:sz w:val="20"/>
        </w:rPr>
      </w:pPr>
      <w:r>
        <w:rPr>
          <w:rFonts w:eastAsia="Times New Roman"/>
          <w:color w:val="000000"/>
          <w:sz w:val="20"/>
        </w:rPr>
        <w:t>Housing Choice Voucher</w:t>
      </w:r>
    </w:p>
    <w:p w:rsidR="00CA1AB2" w:rsidP="00AE5ADA" w14:paraId="34708AA5" w14:textId="77777777">
      <w:pPr>
        <w:spacing w:before="63" w:line="240" w:lineRule="exact"/>
        <w:ind w:left="432"/>
        <w:contextualSpacing/>
        <w:textAlignment w:val="baseline"/>
        <w:rPr>
          <w:rFonts w:eastAsia="Times New Roman"/>
          <w:color w:val="000000"/>
          <w:spacing w:val="4"/>
          <w:sz w:val="20"/>
        </w:rPr>
      </w:pPr>
      <w:r>
        <w:rPr>
          <w:rFonts w:eastAsia="Times New Roman"/>
          <w:color w:val="000000"/>
          <w:spacing w:val="4"/>
          <w:sz w:val="20"/>
        </w:rPr>
        <w:t>Section 8 Moderate Rehabilitation</w:t>
      </w:r>
    </w:p>
    <w:p w:rsidR="00780735" w14:paraId="6864D1F3" w14:textId="77777777">
      <w:pPr>
        <w:spacing w:before="120" w:line="240" w:lineRule="exact"/>
        <w:jc w:val="both"/>
        <w:textAlignment w:val="baseline"/>
        <w:rPr>
          <w:rFonts w:eastAsia="Times New Roman"/>
          <w:color w:val="000000"/>
          <w:sz w:val="20"/>
        </w:rPr>
      </w:pPr>
      <w:r>
        <w:rPr>
          <w:rFonts w:eastAsia="Times New Roman"/>
          <w:b/>
          <w:color w:val="000000"/>
          <w:sz w:val="20"/>
        </w:rPr>
        <w:t xml:space="preserve">Failure to Sign Consent Form: </w:t>
      </w:r>
      <w:r>
        <w:rPr>
          <w:rFonts w:eastAsia="Times New Roman"/>
          <w:color w:val="000000"/>
          <w:sz w:val="20"/>
        </w:rPr>
        <w:t>Your failure to sign the consent form may result in the denial of eligibility or termination of assisted housing benefits, or both. Denial of eligibility or termi</w:t>
      </w:r>
      <w:r>
        <w:rPr>
          <w:rFonts w:eastAsia="Times New Roman"/>
          <w:color w:val="000000"/>
          <w:sz w:val="20"/>
        </w:rPr>
        <w:softHyphen/>
        <w:t>nation of benefits is subject to the HA’s grievance procedures and Section 8 informal hearing procedures.</w:t>
      </w:r>
    </w:p>
    <w:p w:rsidR="00A96EF0" w14:paraId="28364898" w14:textId="77777777">
      <w:pPr>
        <w:spacing w:before="133" w:line="229" w:lineRule="exact"/>
        <w:textAlignment w:val="baseline"/>
        <w:rPr>
          <w:rFonts w:eastAsia="Times New Roman"/>
          <w:color w:val="000000"/>
          <w:sz w:val="20"/>
        </w:rPr>
      </w:pPr>
      <w:r w:rsidRPr="009B7DF9">
        <w:rPr>
          <w:rFonts w:eastAsia="Times New Roman"/>
          <w:b/>
          <w:bCs/>
          <w:color w:val="000000"/>
          <w:sz w:val="20"/>
        </w:rPr>
        <w:t>Revocation of consent:</w:t>
      </w:r>
      <w:r w:rsidRPr="009B7DF9">
        <w:rPr>
          <w:rFonts w:eastAsia="Times New Roman"/>
          <w:color w:val="000000"/>
          <w:sz w:val="20"/>
        </w:rPr>
        <w:t xml:space="preserve"> If you revoke consent, the PHA will be unable to verify </w:t>
      </w:r>
      <w:r w:rsidR="006206C2">
        <w:rPr>
          <w:rFonts w:eastAsia="Times New Roman"/>
          <w:color w:val="000000"/>
          <w:sz w:val="20"/>
        </w:rPr>
        <w:t xml:space="preserve">your </w:t>
      </w:r>
      <w:r w:rsidRPr="009B7DF9">
        <w:rPr>
          <w:rFonts w:eastAsia="Times New Roman"/>
          <w:color w:val="000000"/>
          <w:sz w:val="20"/>
        </w:rPr>
        <w:t>information</w:t>
      </w:r>
      <w:r w:rsidR="006206C2">
        <w:rPr>
          <w:rFonts w:eastAsia="Times New Roman"/>
          <w:color w:val="000000"/>
          <w:sz w:val="20"/>
        </w:rPr>
        <w:t>,</w:t>
      </w:r>
      <w:r w:rsidRPr="009B7DF9">
        <w:rPr>
          <w:rFonts w:eastAsia="Times New Roman"/>
          <w:color w:val="000000"/>
          <w:sz w:val="20"/>
        </w:rPr>
        <w:t xml:space="preserve"> although the data matches between HUD and other agencies will continue to automatically occur in the Enterprise Income Verification  (EIV) System if the family is not terminated from the program.</w:t>
      </w:r>
    </w:p>
    <w:p w:rsidR="00CA1AB2" w14:paraId="44828416" w14:textId="1AE04150">
      <w:pPr>
        <w:spacing w:before="133" w:line="229" w:lineRule="exact"/>
        <w:textAlignment w:val="baseline"/>
        <w:rPr>
          <w:rFonts w:eastAsia="Times New Roman"/>
          <w:b/>
          <w:color w:val="000000"/>
          <w:spacing w:val="4"/>
          <w:sz w:val="20"/>
        </w:rPr>
      </w:pPr>
      <w:r>
        <w:rPr>
          <w:rFonts w:eastAsia="Times New Roman"/>
          <w:b/>
          <w:color w:val="000000"/>
          <w:spacing w:val="4"/>
          <w:sz w:val="20"/>
        </w:rPr>
        <w:t xml:space="preserve">Sources of Information </w:t>
      </w:r>
      <w:r w:rsidR="0010357B">
        <w:rPr>
          <w:rFonts w:eastAsia="Times New Roman"/>
          <w:b/>
          <w:color w:val="000000"/>
          <w:spacing w:val="4"/>
          <w:sz w:val="20"/>
        </w:rPr>
        <w:t>to</w:t>
      </w:r>
      <w:r>
        <w:rPr>
          <w:rFonts w:eastAsia="Times New Roman"/>
          <w:b/>
          <w:color w:val="000000"/>
          <w:spacing w:val="4"/>
          <w:sz w:val="20"/>
        </w:rPr>
        <w:t xml:space="preserve"> </w:t>
      </w:r>
      <w:r w:rsidR="0032419C">
        <w:rPr>
          <w:rFonts w:eastAsia="Times New Roman"/>
          <w:b/>
          <w:color w:val="000000"/>
          <w:spacing w:val="4"/>
          <w:sz w:val="20"/>
        </w:rPr>
        <w:t>b</w:t>
      </w:r>
      <w:r>
        <w:rPr>
          <w:rFonts w:eastAsia="Times New Roman"/>
          <w:b/>
          <w:color w:val="000000"/>
          <w:spacing w:val="4"/>
          <w:sz w:val="20"/>
        </w:rPr>
        <w:t>e Obtained</w:t>
      </w:r>
    </w:p>
    <w:p w:rsidR="00CA1AB2" w14:paraId="5E1218C8" w14:textId="3D793087">
      <w:pPr>
        <w:spacing w:before="60" w:line="240" w:lineRule="exact"/>
        <w:jc w:val="both"/>
        <w:textAlignment w:val="baseline"/>
        <w:rPr>
          <w:rFonts w:eastAsia="Times New Roman"/>
          <w:color w:val="000000"/>
          <w:sz w:val="20"/>
        </w:rPr>
      </w:pPr>
      <w:r>
        <w:rPr>
          <w:rFonts w:eastAsia="Times New Roman"/>
          <w:color w:val="000000"/>
          <w:sz w:val="20"/>
        </w:rPr>
        <w:t>State Wage Information Collection Agencies. (This consent is</w:t>
      </w:r>
      <w:r w:rsidR="00A96EF0">
        <w:rPr>
          <w:rFonts w:eastAsia="Times New Roman"/>
          <w:color w:val="000000"/>
          <w:sz w:val="20"/>
        </w:rPr>
        <w:t xml:space="preserve"> </w:t>
      </w:r>
      <w:r>
        <w:rPr>
          <w:rFonts w:eastAsia="Times New Roman"/>
          <w:color w:val="000000"/>
          <w:sz w:val="20"/>
        </w:rPr>
        <w:t>limited to wages and unemployment compensation I have re</w:t>
      </w:r>
      <w:r>
        <w:rPr>
          <w:rFonts w:eastAsia="Times New Roman"/>
          <w:color w:val="000000"/>
          <w:sz w:val="20"/>
        </w:rPr>
        <w:softHyphen/>
        <w:t>ceived when I have received assisted housing benefits.)</w:t>
      </w:r>
    </w:p>
    <w:p w:rsidR="00CA1AB2" w14:paraId="774D93DC" w14:textId="31BF645F">
      <w:pPr>
        <w:spacing w:before="120" w:line="240" w:lineRule="exact"/>
        <w:jc w:val="both"/>
        <w:textAlignment w:val="baseline"/>
        <w:rPr>
          <w:rFonts w:eastAsia="Times New Roman"/>
          <w:color w:val="000000"/>
          <w:sz w:val="20"/>
        </w:rPr>
      </w:pPr>
      <w:r>
        <w:rPr>
          <w:rFonts w:eastAsia="Times New Roman"/>
          <w:color w:val="000000"/>
          <w:sz w:val="20"/>
        </w:rPr>
        <w:t xml:space="preserve">U.S. Social Security Administration (HUD only) (This consent is limited to the wage and </w:t>
      </w:r>
      <w:r w:rsidR="0010357B">
        <w:rPr>
          <w:rFonts w:eastAsia="Times New Roman"/>
          <w:color w:val="000000"/>
          <w:sz w:val="20"/>
        </w:rPr>
        <w:t>self-employment</w:t>
      </w:r>
      <w:r>
        <w:rPr>
          <w:rFonts w:eastAsia="Times New Roman"/>
          <w:color w:val="000000"/>
          <w:sz w:val="20"/>
        </w:rPr>
        <w:t xml:space="preserve"> information and pay</w:t>
      </w:r>
      <w:r>
        <w:rPr>
          <w:rFonts w:eastAsia="Times New Roman"/>
          <w:color w:val="000000"/>
          <w:sz w:val="20"/>
        </w:rPr>
        <w:softHyphen/>
        <w:t>ments of retirement income as referenced at Section 6103(l)(7)(A) of the Internal Revenue Code.)</w:t>
      </w:r>
    </w:p>
    <w:p w:rsidR="001E4633" w:rsidP="00A96EF0" w14:paraId="28E35CCC" w14:textId="147671B8">
      <w:pPr>
        <w:spacing w:before="120" w:line="240" w:lineRule="exact"/>
        <w:jc w:val="both"/>
        <w:textAlignment w:val="baseline"/>
        <w:rPr>
          <w:rFonts w:eastAsia="Times New Roman"/>
          <w:color w:val="000000"/>
          <w:sz w:val="20"/>
        </w:rPr>
      </w:pPr>
      <w:r>
        <w:rPr>
          <w:rFonts w:eastAsia="Times New Roman"/>
          <w:color w:val="000000"/>
          <w:sz w:val="20"/>
        </w:rPr>
        <w:t>U.S. Internal Revenue Service (HUD only) (This consent is limited to unearned income [i.e., interest and dividends].)</w:t>
      </w:r>
    </w:p>
    <w:p w:rsidR="00CA1AB2" w14:paraId="6918C1FF" w14:textId="2596E531">
      <w:pPr>
        <w:spacing w:before="120" w:line="239" w:lineRule="exact"/>
        <w:jc w:val="both"/>
        <w:textAlignment w:val="baseline"/>
        <w:rPr>
          <w:rFonts w:eastAsia="Times New Roman"/>
          <w:color w:val="000000"/>
          <w:sz w:val="20"/>
        </w:rPr>
      </w:pPr>
      <w:r>
        <w:rPr>
          <w:rFonts w:eastAsia="Times New Roman"/>
          <w:color w:val="000000"/>
          <w:sz w:val="20"/>
        </w:rPr>
        <w:t>Information may also be obtained directly from: (a) current and former employers concerning salary and wages</w:t>
      </w:r>
      <w:r w:rsidR="00F3457D">
        <w:rPr>
          <w:rFonts w:eastAsia="Times New Roman"/>
          <w:color w:val="000000"/>
          <w:sz w:val="20"/>
        </w:rPr>
        <w:t>;</w:t>
      </w:r>
      <w:r>
        <w:rPr>
          <w:rFonts w:eastAsia="Times New Roman"/>
          <w:color w:val="000000"/>
          <w:sz w:val="20"/>
        </w:rPr>
        <w:t xml:space="preserve"> and (b) financial institutions </w:t>
      </w:r>
      <w:r w:rsidR="00707A86">
        <w:rPr>
          <w:rFonts w:eastAsia="Times New Roman"/>
          <w:color w:val="000000"/>
          <w:sz w:val="20"/>
        </w:rPr>
        <w:t>as defined in the Right to Financial Privacy Act (12 U.S.C. 3401)</w:t>
      </w:r>
      <w:r w:rsidR="005C691C">
        <w:rPr>
          <w:rFonts w:eastAsia="Times New Roman"/>
          <w:color w:val="000000"/>
          <w:sz w:val="20"/>
        </w:rPr>
        <w:t>,</w:t>
      </w:r>
      <w:r w:rsidR="00707A86">
        <w:rPr>
          <w:rFonts w:eastAsia="Times New Roman"/>
          <w:color w:val="000000"/>
          <w:sz w:val="20"/>
        </w:rPr>
        <w:t xml:space="preserve"> whenev</w:t>
      </w:r>
      <w:r w:rsidR="00C2621B">
        <w:rPr>
          <w:rFonts w:eastAsia="Times New Roman"/>
          <w:color w:val="000000"/>
          <w:sz w:val="20"/>
        </w:rPr>
        <w:t xml:space="preserve">er the HA </w:t>
      </w:r>
      <w:r w:rsidR="00C2621B">
        <w:rPr>
          <w:rFonts w:eastAsia="Times New Roman"/>
          <w:color w:val="000000"/>
          <w:sz w:val="20"/>
        </w:rPr>
        <w:t>determines</w:t>
      </w:r>
      <w:r w:rsidR="00C2621B">
        <w:rPr>
          <w:rFonts w:eastAsia="Times New Roman"/>
          <w:color w:val="000000"/>
          <w:sz w:val="20"/>
        </w:rPr>
        <w:t xml:space="preserve"> the record is needed to determine an applicant’s or participant’s eligibility for assistance or level of benefits. </w:t>
      </w:r>
      <w:r>
        <w:rPr>
          <w:rFonts w:eastAsia="Times New Roman"/>
          <w:color w:val="000000"/>
          <w:sz w:val="20"/>
        </w:rPr>
        <w:t xml:space="preserve"> I understand that income information obtained from these sources will be used to verify information that I provide in determining eligibility for assisted housing programs and the level of benefits. Therefore, this consent form only authorizes release directly from employers and financial institutions of information</w:t>
      </w:r>
      <w:r w:rsidR="006F4EBD">
        <w:rPr>
          <w:rFonts w:eastAsia="Times New Roman"/>
          <w:color w:val="000000"/>
          <w:sz w:val="20"/>
        </w:rPr>
        <w:t>.</w:t>
      </w:r>
    </w:p>
    <w:p w:rsidR="00CA1AB2" w14:paraId="75D7315E" w14:textId="77777777">
      <w:pPr>
        <w:sectPr>
          <w:type w:val="continuous"/>
          <w:pgSz w:w="12240" w:h="15840"/>
          <w:pgMar w:top="440" w:right="499" w:bottom="150" w:left="460" w:header="720" w:footer="720" w:gutter="0"/>
          <w:cols w:num="2" w:space="0" w:equalWidth="0">
            <w:col w:w="5429" w:space="423"/>
            <w:col w:w="5429"/>
          </w:cols>
        </w:sectPr>
      </w:pPr>
    </w:p>
    <w:p w:rsidR="00CA1AB2" w:rsidP="00E66D94" w14:paraId="1DFC7945" w14:textId="50845635">
      <w:pPr>
        <w:spacing w:before="231" w:line="240" w:lineRule="exact"/>
        <w:ind w:right="72"/>
        <w:jc w:val="both"/>
        <w:textAlignment w:val="baseline"/>
        <w:rPr>
          <w:rFonts w:eastAsia="Times New Roman"/>
          <w:b/>
          <w:color w:val="000000"/>
          <w:sz w:val="20"/>
        </w:rPr>
      </w:pPr>
      <w:r>
        <w:rPr>
          <w:rFonts w:eastAsia="Times New Roman"/>
          <w:b/>
          <w:color w:val="000000"/>
          <w:sz w:val="20"/>
        </w:rPr>
        <w:t>Consent: I consent to allow HUD or the HA to request and obtain income information from the sources listed on this form for the purpose of verifying my eligibility and level of benefits under HUD’s assisted housing programs. I understand that HAs that receive income information under this consent form cannot use it to deny, reduce or terminate assistance without first independently verifying what the amount was, whether I actually had access to the funds and when the funds were received. In addition, I must be given an opportunity to contest those determinations.</w:t>
      </w:r>
    </w:p>
    <w:p w:rsidR="00CA1AB2" w:rsidP="00CC0BDA" w14:paraId="79C5186A" w14:textId="64B90AEE">
      <w:pPr>
        <w:spacing w:before="120" w:line="240" w:lineRule="exact"/>
        <w:textAlignment w:val="baseline"/>
        <w:rPr>
          <w:rFonts w:eastAsia="Times New Roman"/>
          <w:color w:val="000000"/>
          <w:spacing w:val="4"/>
          <w:sz w:val="20"/>
        </w:rPr>
      </w:pPr>
      <w:r>
        <w:rPr>
          <w:rFonts w:eastAsia="Times New Roman"/>
          <w:color w:val="000000"/>
          <w:spacing w:val="4"/>
          <w:sz w:val="20"/>
        </w:rPr>
        <w:t xml:space="preserve">This consent form </w:t>
      </w:r>
      <w:r w:rsidR="000E628F">
        <w:rPr>
          <w:rFonts w:eastAsia="Times New Roman"/>
          <w:color w:val="000000"/>
          <w:spacing w:val="4"/>
          <w:sz w:val="20"/>
        </w:rPr>
        <w:t xml:space="preserve">remains effective until the earliest of  (i) the rendering of a final adverse decision for an assistance applicant; (ii) the cessation of a participant’s eligibility for assistance from HUD and the PHA; or (iii) The express revocation by the assistance applicant or recipient (or applicable family member) of the authorization, in a written notification to HUD or the PHA. </w:t>
      </w:r>
    </w:p>
    <w:p w:rsidR="00CA1AB2" w:rsidRPr="00CC0BDA" w:rsidP="00CC0BDA" w14:paraId="19469E3C" w14:textId="77777777">
      <w:pPr>
        <w:spacing w:before="370" w:after="164" w:line="181" w:lineRule="exact"/>
        <w:textAlignment w:val="baseline"/>
        <w:rPr>
          <w:rFonts w:ascii="Arial" w:eastAsia="Arial" w:hAnsi="Arial"/>
          <w:b/>
          <w:bCs/>
          <w:color w:val="000000"/>
          <w:spacing w:val="-2"/>
          <w:sz w:val="16"/>
        </w:rPr>
      </w:pPr>
      <w:r w:rsidRPr="00CC0BDA">
        <w:rPr>
          <w:rFonts w:ascii="Arial" w:eastAsia="Arial" w:hAnsi="Arial"/>
          <w:b/>
          <w:bCs/>
          <w:color w:val="000000"/>
          <w:spacing w:val="-2"/>
          <w:sz w:val="16"/>
        </w:rPr>
        <w:t>Signatures:</w:t>
      </w:r>
    </w:p>
    <w:tbl>
      <w:tblPr>
        <w:tblW w:w="11304" w:type="dxa"/>
        <w:tblLayout w:type="fixed"/>
        <w:tblCellMar>
          <w:left w:w="0" w:type="dxa"/>
          <w:right w:w="0" w:type="dxa"/>
        </w:tblCellMar>
        <w:tblLook w:val="0000"/>
      </w:tblPr>
      <w:tblGrid>
        <w:gridCol w:w="4183"/>
        <w:gridCol w:w="1767"/>
        <w:gridCol w:w="4070"/>
        <w:gridCol w:w="1284"/>
      </w:tblGrid>
      <w:tr w14:paraId="5312CED6" w14:textId="77777777" w:rsidTr="00CC0BDA">
        <w:tblPrEx>
          <w:tblW w:w="11304" w:type="dxa"/>
          <w:tblLayout w:type="fixed"/>
          <w:tblCellMar>
            <w:left w:w="0" w:type="dxa"/>
            <w:right w:w="0" w:type="dxa"/>
          </w:tblCellMar>
          <w:tblLook w:val="0000"/>
        </w:tblPrEx>
        <w:trPr>
          <w:trHeight w:hRule="exact" w:val="177"/>
        </w:trPr>
        <w:tc>
          <w:tcPr>
            <w:tcW w:w="4183" w:type="dxa"/>
            <w:tcBorders>
              <w:bottom w:val="single" w:sz="5" w:space="0" w:color="000000"/>
            </w:tcBorders>
          </w:tcPr>
          <w:p w:rsidR="00CA1AB2" w14:paraId="453123DC" w14:textId="77777777">
            <w:pPr>
              <w:textAlignment w:val="baseline"/>
              <w:rPr>
                <w:rFonts w:eastAsia="Times New Roman"/>
                <w:color w:val="000000"/>
                <w:sz w:val="24"/>
              </w:rPr>
            </w:pPr>
            <w:r>
              <w:rPr>
                <w:rFonts w:eastAsia="Times New Roman"/>
                <w:color w:val="000000"/>
                <w:sz w:val="24"/>
              </w:rPr>
              <w:t xml:space="preserve"> </w:t>
            </w:r>
          </w:p>
        </w:tc>
        <w:tc>
          <w:tcPr>
            <w:tcW w:w="1767" w:type="dxa"/>
            <w:tcBorders>
              <w:bottom w:val="single" w:sz="5" w:space="0" w:color="000000"/>
            </w:tcBorders>
          </w:tcPr>
          <w:p w:rsidR="00CA1AB2" w14:paraId="09399461" w14:textId="77777777">
            <w:pPr>
              <w:textAlignment w:val="baseline"/>
              <w:rPr>
                <w:rFonts w:eastAsia="Times New Roman"/>
                <w:color w:val="000000"/>
                <w:sz w:val="24"/>
              </w:rPr>
            </w:pPr>
            <w:r>
              <w:rPr>
                <w:rFonts w:eastAsia="Times New Roman"/>
                <w:color w:val="000000"/>
                <w:sz w:val="24"/>
              </w:rPr>
              <w:t xml:space="preserve"> </w:t>
            </w:r>
          </w:p>
        </w:tc>
        <w:tc>
          <w:tcPr>
            <w:tcW w:w="4070" w:type="dxa"/>
            <w:vMerge w:val="restart"/>
          </w:tcPr>
          <w:p w:rsidR="00CA1AB2" w14:paraId="00FDFE78" w14:textId="77777777">
            <w:pPr>
              <w:textAlignment w:val="baseline"/>
              <w:rPr>
                <w:rFonts w:eastAsia="Times New Roman"/>
                <w:color w:val="000000"/>
                <w:sz w:val="24"/>
              </w:rPr>
            </w:pPr>
            <w:r>
              <w:rPr>
                <w:rFonts w:eastAsia="Times New Roman"/>
                <w:color w:val="000000"/>
                <w:sz w:val="24"/>
              </w:rPr>
              <w:t xml:space="preserve"> </w:t>
            </w:r>
          </w:p>
        </w:tc>
        <w:tc>
          <w:tcPr>
            <w:tcW w:w="1284" w:type="dxa"/>
            <w:vMerge w:val="restart"/>
          </w:tcPr>
          <w:p w:rsidR="00CA1AB2" w14:paraId="2B180209" w14:textId="77777777">
            <w:pPr>
              <w:textAlignment w:val="baseline"/>
              <w:rPr>
                <w:rFonts w:eastAsia="Times New Roman"/>
                <w:color w:val="000000"/>
                <w:sz w:val="24"/>
              </w:rPr>
            </w:pPr>
            <w:r>
              <w:rPr>
                <w:rFonts w:eastAsia="Times New Roman"/>
                <w:color w:val="000000"/>
                <w:sz w:val="24"/>
              </w:rPr>
              <w:t xml:space="preserve"> </w:t>
            </w:r>
          </w:p>
        </w:tc>
      </w:tr>
      <w:tr w14:paraId="67764CA2" w14:textId="77777777" w:rsidTr="00CC0BDA">
        <w:tblPrEx>
          <w:tblW w:w="11304" w:type="dxa"/>
          <w:tblLayout w:type="fixed"/>
          <w:tblCellMar>
            <w:left w:w="0" w:type="dxa"/>
            <w:right w:w="0" w:type="dxa"/>
          </w:tblCellMar>
          <w:tblLook w:val="0000"/>
        </w:tblPrEx>
        <w:trPr>
          <w:trHeight w:hRule="exact" w:val="475"/>
        </w:trPr>
        <w:tc>
          <w:tcPr>
            <w:tcW w:w="4183" w:type="dxa"/>
            <w:tcBorders>
              <w:top w:val="single" w:sz="5" w:space="0" w:color="000000"/>
              <w:bottom w:val="single" w:sz="5" w:space="0" w:color="000000"/>
            </w:tcBorders>
          </w:tcPr>
          <w:p w:rsidR="00CA1AB2" w14:paraId="1395DC99" w14:textId="77777777">
            <w:pPr>
              <w:spacing w:after="293" w:line="164" w:lineRule="exact"/>
              <w:ind w:left="137"/>
              <w:textAlignment w:val="baseline"/>
              <w:rPr>
                <w:rFonts w:ascii="Arial" w:eastAsia="Arial" w:hAnsi="Arial"/>
                <w:color w:val="000000"/>
                <w:sz w:val="14"/>
              </w:rPr>
            </w:pPr>
            <w:r>
              <w:rPr>
                <w:rFonts w:ascii="Arial" w:eastAsia="Arial" w:hAnsi="Arial"/>
                <w:color w:val="000000"/>
                <w:sz w:val="14"/>
              </w:rPr>
              <w:t>Head of Household</w:t>
            </w:r>
          </w:p>
        </w:tc>
        <w:tc>
          <w:tcPr>
            <w:tcW w:w="1767" w:type="dxa"/>
            <w:vMerge w:val="restart"/>
            <w:tcBorders>
              <w:top w:val="single" w:sz="5" w:space="0" w:color="000000"/>
            </w:tcBorders>
          </w:tcPr>
          <w:p w:rsidR="00CA1AB2" w14:paraId="773C8423" w14:textId="77777777">
            <w:pPr>
              <w:spacing w:after="941" w:line="164" w:lineRule="exact"/>
              <w:ind w:right="1219"/>
              <w:jc w:val="right"/>
              <w:textAlignment w:val="baseline"/>
              <w:rPr>
                <w:rFonts w:ascii="Arial" w:eastAsia="Arial" w:hAnsi="Arial"/>
                <w:color w:val="000000"/>
                <w:sz w:val="14"/>
              </w:rPr>
            </w:pPr>
            <w:r>
              <w:rPr>
                <w:rFonts w:ascii="Arial" w:eastAsia="Arial" w:hAnsi="Arial"/>
                <w:color w:val="000000"/>
                <w:sz w:val="14"/>
              </w:rPr>
              <w:t>Date</w:t>
            </w:r>
          </w:p>
        </w:tc>
        <w:tc>
          <w:tcPr>
            <w:tcW w:w="4070" w:type="dxa"/>
            <w:vMerge/>
            <w:tcBorders>
              <w:bottom w:val="single" w:sz="5" w:space="0" w:color="000000"/>
            </w:tcBorders>
          </w:tcPr>
          <w:p w:rsidR="00CA1AB2" w14:paraId="67A63982" w14:textId="77777777"/>
        </w:tc>
        <w:tc>
          <w:tcPr>
            <w:tcW w:w="1284" w:type="dxa"/>
            <w:vMerge/>
            <w:tcBorders>
              <w:bottom w:val="single" w:sz="5" w:space="0" w:color="000000"/>
            </w:tcBorders>
          </w:tcPr>
          <w:p w:rsidR="00CA1AB2" w14:paraId="6EF927BC" w14:textId="77777777"/>
        </w:tc>
      </w:tr>
      <w:tr w14:paraId="1282BFD0" w14:textId="77777777" w:rsidTr="00CC0BDA">
        <w:tblPrEx>
          <w:tblW w:w="11304" w:type="dxa"/>
          <w:tblLayout w:type="fixed"/>
          <w:tblCellMar>
            <w:left w:w="0" w:type="dxa"/>
            <w:right w:w="0" w:type="dxa"/>
          </w:tblCellMar>
          <w:tblLook w:val="0000"/>
        </w:tblPrEx>
        <w:trPr>
          <w:trHeight w:hRule="exact" w:val="639"/>
        </w:trPr>
        <w:tc>
          <w:tcPr>
            <w:tcW w:w="4183" w:type="dxa"/>
            <w:tcBorders>
              <w:top w:val="single" w:sz="5" w:space="0" w:color="000000"/>
              <w:bottom w:val="single" w:sz="5" w:space="0" w:color="000000"/>
            </w:tcBorders>
          </w:tcPr>
          <w:p w:rsidR="00CA1AB2" w14:paraId="4066CE13" w14:textId="77777777">
            <w:pPr>
              <w:spacing w:after="461" w:line="164" w:lineRule="exact"/>
              <w:ind w:left="137"/>
              <w:textAlignment w:val="baseline"/>
              <w:rPr>
                <w:rFonts w:ascii="Arial" w:eastAsia="Arial" w:hAnsi="Arial"/>
                <w:color w:val="000000"/>
                <w:sz w:val="14"/>
              </w:rPr>
            </w:pPr>
            <w:r>
              <w:rPr>
                <w:rFonts w:ascii="Arial" w:eastAsia="Arial" w:hAnsi="Arial"/>
                <w:color w:val="000000"/>
                <w:sz w:val="14"/>
              </w:rPr>
              <w:t>Social Security Number (if any) of Head of Household</w:t>
            </w:r>
          </w:p>
        </w:tc>
        <w:tc>
          <w:tcPr>
            <w:tcW w:w="1767" w:type="dxa"/>
            <w:vMerge/>
            <w:tcBorders>
              <w:bottom w:val="single" w:sz="5" w:space="0" w:color="000000"/>
            </w:tcBorders>
          </w:tcPr>
          <w:p w:rsidR="00CA1AB2" w14:paraId="42FC85F8" w14:textId="77777777"/>
        </w:tc>
        <w:tc>
          <w:tcPr>
            <w:tcW w:w="4070" w:type="dxa"/>
            <w:tcBorders>
              <w:top w:val="single" w:sz="5" w:space="0" w:color="000000"/>
              <w:bottom w:val="single" w:sz="5" w:space="0" w:color="000000"/>
            </w:tcBorders>
          </w:tcPr>
          <w:p w:rsidR="00CA1AB2" w14:paraId="6CAC577A" w14:textId="77777777">
            <w:pPr>
              <w:spacing w:after="461" w:line="164" w:lineRule="exact"/>
              <w:ind w:right="1886"/>
              <w:jc w:val="right"/>
              <w:textAlignment w:val="baseline"/>
              <w:rPr>
                <w:rFonts w:ascii="Arial" w:eastAsia="Arial" w:hAnsi="Arial"/>
                <w:color w:val="000000"/>
                <w:sz w:val="14"/>
              </w:rPr>
            </w:pPr>
            <w:r>
              <w:rPr>
                <w:rFonts w:ascii="Arial" w:eastAsia="Arial" w:hAnsi="Arial"/>
                <w:color w:val="000000"/>
                <w:sz w:val="14"/>
              </w:rPr>
              <w:t>Other Family Member over age 18</w:t>
            </w:r>
          </w:p>
        </w:tc>
        <w:tc>
          <w:tcPr>
            <w:tcW w:w="1284" w:type="dxa"/>
            <w:tcBorders>
              <w:top w:val="single" w:sz="5" w:space="0" w:color="000000"/>
              <w:bottom w:val="single" w:sz="5" w:space="0" w:color="000000"/>
            </w:tcBorders>
          </w:tcPr>
          <w:p w:rsidR="00CA1AB2" w14:paraId="2AA4E21A" w14:textId="77777777">
            <w:pPr>
              <w:spacing w:after="461" w:line="164" w:lineRule="exact"/>
              <w:ind w:right="736"/>
              <w:jc w:val="right"/>
              <w:textAlignment w:val="baseline"/>
              <w:rPr>
                <w:rFonts w:ascii="Arial" w:eastAsia="Arial" w:hAnsi="Arial"/>
                <w:color w:val="000000"/>
                <w:sz w:val="14"/>
              </w:rPr>
            </w:pPr>
            <w:r>
              <w:rPr>
                <w:rFonts w:ascii="Arial" w:eastAsia="Arial" w:hAnsi="Arial"/>
                <w:color w:val="000000"/>
                <w:sz w:val="14"/>
              </w:rPr>
              <w:t>Date</w:t>
            </w:r>
          </w:p>
        </w:tc>
      </w:tr>
      <w:tr w14:paraId="28DDDD66" w14:textId="77777777" w:rsidTr="00CC0BDA">
        <w:tblPrEx>
          <w:tblW w:w="11304" w:type="dxa"/>
          <w:tblLayout w:type="fixed"/>
          <w:tblCellMar>
            <w:left w:w="0" w:type="dxa"/>
            <w:right w:w="0" w:type="dxa"/>
          </w:tblCellMar>
          <w:tblLook w:val="0000"/>
        </w:tblPrEx>
        <w:trPr>
          <w:trHeight w:hRule="exact" w:val="643"/>
        </w:trPr>
        <w:tc>
          <w:tcPr>
            <w:tcW w:w="4183" w:type="dxa"/>
            <w:tcBorders>
              <w:top w:val="single" w:sz="5" w:space="0" w:color="000000"/>
              <w:bottom w:val="single" w:sz="5" w:space="0" w:color="000000"/>
            </w:tcBorders>
          </w:tcPr>
          <w:p w:rsidR="00CA1AB2" w14:paraId="3D05432A" w14:textId="77777777">
            <w:pPr>
              <w:spacing w:after="452" w:line="164" w:lineRule="exact"/>
              <w:ind w:left="137"/>
              <w:textAlignment w:val="baseline"/>
              <w:rPr>
                <w:rFonts w:ascii="Arial" w:eastAsia="Arial" w:hAnsi="Arial"/>
                <w:color w:val="000000"/>
                <w:sz w:val="14"/>
              </w:rPr>
            </w:pPr>
            <w:r>
              <w:rPr>
                <w:rFonts w:ascii="Arial" w:eastAsia="Arial" w:hAnsi="Arial"/>
                <w:color w:val="000000"/>
                <w:sz w:val="14"/>
              </w:rPr>
              <w:t>Spouse</w:t>
            </w:r>
          </w:p>
        </w:tc>
        <w:tc>
          <w:tcPr>
            <w:tcW w:w="1767" w:type="dxa"/>
            <w:tcBorders>
              <w:top w:val="single" w:sz="5" w:space="0" w:color="000000"/>
              <w:bottom w:val="single" w:sz="5" w:space="0" w:color="000000"/>
            </w:tcBorders>
          </w:tcPr>
          <w:p w:rsidR="00CA1AB2" w14:paraId="0DEE695E" w14:textId="77777777">
            <w:pPr>
              <w:spacing w:after="452" w:line="164" w:lineRule="exact"/>
              <w:ind w:right="1219"/>
              <w:jc w:val="right"/>
              <w:textAlignment w:val="baseline"/>
              <w:rPr>
                <w:rFonts w:ascii="Arial" w:eastAsia="Arial" w:hAnsi="Arial"/>
                <w:color w:val="000000"/>
                <w:sz w:val="14"/>
              </w:rPr>
            </w:pPr>
            <w:r>
              <w:rPr>
                <w:rFonts w:ascii="Arial" w:eastAsia="Arial" w:hAnsi="Arial"/>
                <w:color w:val="000000"/>
                <w:sz w:val="14"/>
              </w:rPr>
              <w:t>Date</w:t>
            </w:r>
          </w:p>
        </w:tc>
        <w:tc>
          <w:tcPr>
            <w:tcW w:w="4070" w:type="dxa"/>
            <w:tcBorders>
              <w:top w:val="single" w:sz="5" w:space="0" w:color="000000"/>
              <w:bottom w:val="single" w:sz="5" w:space="0" w:color="000000"/>
            </w:tcBorders>
          </w:tcPr>
          <w:p w:rsidR="00CA1AB2" w14:paraId="0E4CFD17" w14:textId="77777777">
            <w:pPr>
              <w:spacing w:after="452" w:line="164" w:lineRule="exact"/>
              <w:ind w:right="1886"/>
              <w:jc w:val="right"/>
              <w:textAlignment w:val="baseline"/>
              <w:rPr>
                <w:rFonts w:ascii="Arial" w:eastAsia="Arial" w:hAnsi="Arial"/>
                <w:color w:val="000000"/>
                <w:sz w:val="14"/>
              </w:rPr>
            </w:pPr>
            <w:r>
              <w:rPr>
                <w:rFonts w:ascii="Arial" w:eastAsia="Arial" w:hAnsi="Arial"/>
                <w:color w:val="000000"/>
                <w:sz w:val="14"/>
              </w:rPr>
              <w:t>Other Family Member over age 18</w:t>
            </w:r>
          </w:p>
        </w:tc>
        <w:tc>
          <w:tcPr>
            <w:tcW w:w="1284" w:type="dxa"/>
            <w:tcBorders>
              <w:top w:val="single" w:sz="5" w:space="0" w:color="000000"/>
              <w:bottom w:val="single" w:sz="5" w:space="0" w:color="000000"/>
            </w:tcBorders>
          </w:tcPr>
          <w:p w:rsidR="00CA1AB2" w14:paraId="3A9608D6" w14:textId="77777777">
            <w:pPr>
              <w:spacing w:after="452" w:line="164" w:lineRule="exact"/>
              <w:ind w:right="736"/>
              <w:jc w:val="right"/>
              <w:textAlignment w:val="baseline"/>
              <w:rPr>
                <w:rFonts w:ascii="Arial" w:eastAsia="Arial" w:hAnsi="Arial"/>
                <w:color w:val="000000"/>
                <w:sz w:val="14"/>
              </w:rPr>
            </w:pPr>
            <w:r>
              <w:rPr>
                <w:rFonts w:ascii="Arial" w:eastAsia="Arial" w:hAnsi="Arial"/>
                <w:color w:val="000000"/>
                <w:sz w:val="14"/>
              </w:rPr>
              <w:t>Date</w:t>
            </w:r>
          </w:p>
        </w:tc>
      </w:tr>
      <w:tr w14:paraId="4AB47ED7" w14:textId="77777777" w:rsidTr="00CC0BDA">
        <w:tblPrEx>
          <w:tblW w:w="11304" w:type="dxa"/>
          <w:tblLayout w:type="fixed"/>
          <w:tblCellMar>
            <w:left w:w="0" w:type="dxa"/>
            <w:right w:w="0" w:type="dxa"/>
          </w:tblCellMar>
          <w:tblLook w:val="0000"/>
        </w:tblPrEx>
        <w:trPr>
          <w:trHeight w:hRule="exact" w:val="638"/>
        </w:trPr>
        <w:tc>
          <w:tcPr>
            <w:tcW w:w="4183" w:type="dxa"/>
            <w:tcBorders>
              <w:top w:val="single" w:sz="5" w:space="0" w:color="000000"/>
              <w:bottom w:val="single" w:sz="5" w:space="0" w:color="000000"/>
            </w:tcBorders>
          </w:tcPr>
          <w:p w:rsidR="00CA1AB2" w14:paraId="62835BDB" w14:textId="77777777">
            <w:pPr>
              <w:spacing w:after="461" w:line="164" w:lineRule="exact"/>
              <w:ind w:left="137"/>
              <w:textAlignment w:val="baseline"/>
              <w:rPr>
                <w:rFonts w:ascii="Arial" w:eastAsia="Arial" w:hAnsi="Arial"/>
                <w:color w:val="000000"/>
                <w:sz w:val="14"/>
              </w:rPr>
            </w:pPr>
            <w:r>
              <w:rPr>
                <w:rFonts w:ascii="Arial" w:eastAsia="Arial" w:hAnsi="Arial"/>
                <w:color w:val="000000"/>
                <w:sz w:val="14"/>
              </w:rPr>
              <w:t>Other Family Member over age 18</w:t>
            </w:r>
          </w:p>
        </w:tc>
        <w:tc>
          <w:tcPr>
            <w:tcW w:w="1767" w:type="dxa"/>
            <w:tcBorders>
              <w:top w:val="single" w:sz="5" w:space="0" w:color="000000"/>
              <w:bottom w:val="single" w:sz="5" w:space="0" w:color="000000"/>
            </w:tcBorders>
          </w:tcPr>
          <w:p w:rsidR="00CA1AB2" w14:paraId="6467DD89" w14:textId="77777777">
            <w:pPr>
              <w:spacing w:after="461" w:line="164" w:lineRule="exact"/>
              <w:ind w:right="1219"/>
              <w:jc w:val="right"/>
              <w:textAlignment w:val="baseline"/>
              <w:rPr>
                <w:rFonts w:ascii="Arial" w:eastAsia="Arial" w:hAnsi="Arial"/>
                <w:color w:val="000000"/>
                <w:sz w:val="14"/>
              </w:rPr>
            </w:pPr>
            <w:r>
              <w:rPr>
                <w:rFonts w:ascii="Arial" w:eastAsia="Arial" w:hAnsi="Arial"/>
                <w:color w:val="000000"/>
                <w:sz w:val="14"/>
              </w:rPr>
              <w:t>Date</w:t>
            </w:r>
          </w:p>
        </w:tc>
        <w:tc>
          <w:tcPr>
            <w:tcW w:w="4070" w:type="dxa"/>
            <w:tcBorders>
              <w:top w:val="single" w:sz="5" w:space="0" w:color="000000"/>
              <w:bottom w:val="single" w:sz="5" w:space="0" w:color="000000"/>
            </w:tcBorders>
          </w:tcPr>
          <w:p w:rsidR="00CA1AB2" w14:paraId="7FAAD012" w14:textId="77777777">
            <w:pPr>
              <w:spacing w:after="461" w:line="164" w:lineRule="exact"/>
              <w:ind w:right="1886"/>
              <w:jc w:val="right"/>
              <w:textAlignment w:val="baseline"/>
              <w:rPr>
                <w:rFonts w:ascii="Arial" w:eastAsia="Arial" w:hAnsi="Arial"/>
                <w:color w:val="000000"/>
                <w:sz w:val="14"/>
              </w:rPr>
            </w:pPr>
            <w:r>
              <w:rPr>
                <w:rFonts w:ascii="Arial" w:eastAsia="Arial" w:hAnsi="Arial"/>
                <w:color w:val="000000"/>
                <w:sz w:val="14"/>
              </w:rPr>
              <w:t>Other Family Member over age 18</w:t>
            </w:r>
          </w:p>
        </w:tc>
        <w:tc>
          <w:tcPr>
            <w:tcW w:w="1284" w:type="dxa"/>
            <w:tcBorders>
              <w:top w:val="single" w:sz="5" w:space="0" w:color="000000"/>
              <w:bottom w:val="single" w:sz="5" w:space="0" w:color="000000"/>
            </w:tcBorders>
          </w:tcPr>
          <w:p w:rsidR="00CA1AB2" w14:paraId="56FD33AE" w14:textId="77777777">
            <w:pPr>
              <w:spacing w:after="461" w:line="164" w:lineRule="exact"/>
              <w:ind w:right="736"/>
              <w:jc w:val="right"/>
              <w:textAlignment w:val="baseline"/>
              <w:rPr>
                <w:rFonts w:ascii="Arial" w:eastAsia="Arial" w:hAnsi="Arial"/>
                <w:color w:val="000000"/>
                <w:sz w:val="14"/>
              </w:rPr>
            </w:pPr>
            <w:r>
              <w:rPr>
                <w:rFonts w:ascii="Arial" w:eastAsia="Arial" w:hAnsi="Arial"/>
                <w:color w:val="000000"/>
                <w:sz w:val="14"/>
              </w:rPr>
              <w:t>Date</w:t>
            </w:r>
          </w:p>
        </w:tc>
      </w:tr>
      <w:tr w14:paraId="73009391" w14:textId="77777777" w:rsidTr="00CC0BDA">
        <w:tblPrEx>
          <w:tblW w:w="11304" w:type="dxa"/>
          <w:tblLayout w:type="fixed"/>
          <w:tblCellMar>
            <w:left w:w="0" w:type="dxa"/>
            <w:right w:w="0" w:type="dxa"/>
          </w:tblCellMar>
          <w:tblLook w:val="0000"/>
        </w:tblPrEx>
        <w:trPr>
          <w:trHeight w:hRule="exact" w:val="239"/>
        </w:trPr>
        <w:tc>
          <w:tcPr>
            <w:tcW w:w="4183" w:type="dxa"/>
            <w:tcBorders>
              <w:top w:val="single" w:sz="5" w:space="0" w:color="000000"/>
            </w:tcBorders>
            <w:vAlign w:val="center"/>
          </w:tcPr>
          <w:p w:rsidR="00CA1AB2" w14:paraId="0972D5C6" w14:textId="77777777">
            <w:pPr>
              <w:spacing w:after="53" w:line="164" w:lineRule="exact"/>
              <w:ind w:left="137"/>
              <w:textAlignment w:val="baseline"/>
              <w:rPr>
                <w:rFonts w:ascii="Arial" w:eastAsia="Arial" w:hAnsi="Arial"/>
                <w:color w:val="000000"/>
                <w:sz w:val="14"/>
              </w:rPr>
            </w:pPr>
            <w:r>
              <w:rPr>
                <w:rFonts w:ascii="Arial" w:eastAsia="Arial" w:hAnsi="Arial"/>
                <w:color w:val="000000"/>
                <w:sz w:val="14"/>
              </w:rPr>
              <w:t>Other Family Member over age 18</w:t>
            </w:r>
          </w:p>
        </w:tc>
        <w:tc>
          <w:tcPr>
            <w:tcW w:w="1767" w:type="dxa"/>
            <w:tcBorders>
              <w:top w:val="single" w:sz="5" w:space="0" w:color="000000"/>
            </w:tcBorders>
            <w:vAlign w:val="center"/>
          </w:tcPr>
          <w:p w:rsidR="00CA1AB2" w14:paraId="157FD457" w14:textId="77777777">
            <w:pPr>
              <w:spacing w:after="53" w:line="164" w:lineRule="exact"/>
              <w:ind w:right="1219"/>
              <w:jc w:val="right"/>
              <w:textAlignment w:val="baseline"/>
              <w:rPr>
                <w:rFonts w:ascii="Arial" w:eastAsia="Arial" w:hAnsi="Arial"/>
                <w:color w:val="000000"/>
                <w:sz w:val="14"/>
              </w:rPr>
            </w:pPr>
            <w:r>
              <w:rPr>
                <w:rFonts w:ascii="Arial" w:eastAsia="Arial" w:hAnsi="Arial"/>
                <w:color w:val="000000"/>
                <w:sz w:val="14"/>
              </w:rPr>
              <w:t>Date</w:t>
            </w:r>
          </w:p>
        </w:tc>
        <w:tc>
          <w:tcPr>
            <w:tcW w:w="4070" w:type="dxa"/>
            <w:tcBorders>
              <w:top w:val="single" w:sz="5" w:space="0" w:color="000000"/>
            </w:tcBorders>
            <w:vAlign w:val="center"/>
          </w:tcPr>
          <w:p w:rsidR="00CA1AB2" w14:paraId="6401C50D" w14:textId="77777777">
            <w:pPr>
              <w:spacing w:after="53" w:line="164" w:lineRule="exact"/>
              <w:ind w:right="1886"/>
              <w:jc w:val="right"/>
              <w:textAlignment w:val="baseline"/>
              <w:rPr>
                <w:rFonts w:ascii="Arial" w:eastAsia="Arial" w:hAnsi="Arial"/>
                <w:color w:val="000000"/>
                <w:sz w:val="14"/>
              </w:rPr>
            </w:pPr>
            <w:r>
              <w:rPr>
                <w:rFonts w:ascii="Arial" w:eastAsia="Arial" w:hAnsi="Arial"/>
                <w:color w:val="000000"/>
                <w:sz w:val="14"/>
              </w:rPr>
              <w:t>Other Family Member over age 18</w:t>
            </w:r>
          </w:p>
        </w:tc>
        <w:tc>
          <w:tcPr>
            <w:tcW w:w="1284" w:type="dxa"/>
            <w:tcBorders>
              <w:top w:val="single" w:sz="5" w:space="0" w:color="000000"/>
            </w:tcBorders>
            <w:vAlign w:val="center"/>
          </w:tcPr>
          <w:p w:rsidR="00CA1AB2" w14:paraId="32F16D73" w14:textId="77777777">
            <w:pPr>
              <w:spacing w:after="53" w:line="164" w:lineRule="exact"/>
              <w:ind w:right="736"/>
              <w:jc w:val="right"/>
              <w:textAlignment w:val="baseline"/>
              <w:rPr>
                <w:rFonts w:ascii="Arial" w:eastAsia="Arial" w:hAnsi="Arial"/>
                <w:color w:val="000000"/>
                <w:sz w:val="14"/>
              </w:rPr>
            </w:pPr>
            <w:r>
              <w:rPr>
                <w:rFonts w:ascii="Arial" w:eastAsia="Arial" w:hAnsi="Arial"/>
                <w:color w:val="000000"/>
                <w:sz w:val="14"/>
              </w:rPr>
              <w:t>Date</w:t>
            </w:r>
          </w:p>
        </w:tc>
      </w:tr>
    </w:tbl>
    <w:p w:rsidR="00CA1AB2" w14:paraId="782A03C1" w14:textId="77777777">
      <w:pPr>
        <w:spacing w:after="196" w:line="20" w:lineRule="exact"/>
      </w:pPr>
    </w:p>
    <w:p w:rsidR="000D1169" w:rsidP="00E873F4" w14:paraId="57D1FBB0" w14:textId="77777777">
      <w:pPr>
        <w:spacing w:before="100" w:beforeAutospacing="1" w:line="240" w:lineRule="exact"/>
        <w:ind w:left="72" w:right="72"/>
        <w:contextualSpacing/>
        <w:jc w:val="both"/>
        <w:textAlignment w:val="baseline"/>
        <w:rPr>
          <w:rFonts w:eastAsia="Times New Roman"/>
          <w:b/>
          <w:bCs/>
          <w:color w:val="000000"/>
          <w:spacing w:val="2"/>
          <w:sz w:val="18"/>
          <w:szCs w:val="18"/>
        </w:rPr>
      </w:pPr>
    </w:p>
    <w:p w:rsidR="00D0292B" w:rsidP="00E873F4" w14:paraId="1B8C6C10" w14:textId="4AD166DB">
      <w:pPr>
        <w:spacing w:before="100" w:beforeAutospacing="1" w:line="240" w:lineRule="exact"/>
        <w:ind w:left="72" w:right="72"/>
        <w:contextualSpacing/>
        <w:jc w:val="both"/>
        <w:textAlignment w:val="baseline"/>
        <w:rPr>
          <w:rFonts w:eastAsia="Times New Roman"/>
          <w:color w:val="000000"/>
          <w:spacing w:val="2"/>
          <w:sz w:val="18"/>
          <w:szCs w:val="18"/>
        </w:rPr>
      </w:pPr>
      <w:r w:rsidRPr="000D1169">
        <w:rPr>
          <w:rFonts w:eastAsia="Times New Roman"/>
          <w:b/>
          <w:bCs/>
          <w:color w:val="000000"/>
          <w:spacing w:val="2"/>
          <w:sz w:val="18"/>
          <w:szCs w:val="18"/>
        </w:rPr>
        <w:t xml:space="preserve">Privacy </w:t>
      </w:r>
      <w:r w:rsidR="00BC48B5">
        <w:rPr>
          <w:rFonts w:eastAsia="Times New Roman"/>
          <w:b/>
          <w:bCs/>
          <w:color w:val="000000"/>
          <w:spacing w:val="2"/>
          <w:sz w:val="18"/>
          <w:szCs w:val="18"/>
        </w:rPr>
        <w:t>Advisory</w:t>
      </w:r>
      <w:r w:rsidRPr="000D1169">
        <w:rPr>
          <w:rFonts w:eastAsia="Times New Roman"/>
          <w:b/>
          <w:bCs/>
          <w:color w:val="000000"/>
          <w:spacing w:val="2"/>
          <w:sz w:val="18"/>
          <w:szCs w:val="18"/>
        </w:rPr>
        <w:t>.</w:t>
      </w:r>
      <w:r w:rsidRPr="000D1169">
        <w:rPr>
          <w:rFonts w:eastAsia="Times New Roman"/>
          <w:color w:val="000000"/>
          <w:spacing w:val="2"/>
          <w:sz w:val="18"/>
          <w:szCs w:val="18"/>
        </w:rPr>
        <w:t xml:space="preserve"> Authority: The Department of Housing and Urban Development (HUD) is authorized to collect this information by the U.S. Housing Act of 1937 (42 U.S.C. 1437 et. seq.), Title VI of the Civil Rights Act of 1964 (42 U.S.C. 2000d), and by the Fair Housing Act (42 U.S.C. 3601-19). Purpose: </w:t>
      </w:r>
      <w:r w:rsidR="00BC48B5">
        <w:rPr>
          <w:rFonts w:eastAsia="Times New Roman"/>
          <w:color w:val="000000"/>
          <w:spacing w:val="2"/>
          <w:sz w:val="18"/>
          <w:szCs w:val="18"/>
        </w:rPr>
        <w:t>This</w:t>
      </w:r>
      <w:r w:rsidRPr="00BC48B5" w:rsidR="00BC48B5">
        <w:rPr>
          <w:rFonts w:eastAsia="Times New Roman"/>
          <w:color w:val="000000"/>
          <w:spacing w:val="2"/>
          <w:sz w:val="18"/>
          <w:szCs w:val="18"/>
        </w:rPr>
        <w:t xml:space="preserve"> form</w:t>
      </w:r>
      <w:r w:rsidR="00BC48B5">
        <w:rPr>
          <w:rFonts w:eastAsia="Times New Roman"/>
          <w:color w:val="000000"/>
          <w:spacing w:val="2"/>
          <w:sz w:val="18"/>
          <w:szCs w:val="18"/>
        </w:rPr>
        <w:t xml:space="preserve"> </w:t>
      </w:r>
      <w:r w:rsidRPr="00BC48B5" w:rsidR="00BC48B5">
        <w:rPr>
          <w:rFonts w:eastAsia="Times New Roman"/>
          <w:color w:val="000000"/>
          <w:spacing w:val="2"/>
          <w:sz w:val="18"/>
          <w:szCs w:val="18"/>
        </w:rPr>
        <w:t>authoriz</w:t>
      </w:r>
      <w:r w:rsidR="00BC48B5">
        <w:rPr>
          <w:rFonts w:eastAsia="Times New Roman"/>
          <w:color w:val="000000"/>
          <w:spacing w:val="2"/>
          <w:sz w:val="18"/>
          <w:szCs w:val="18"/>
        </w:rPr>
        <w:t>es</w:t>
      </w:r>
      <w:r w:rsidRPr="00BC48B5" w:rsidR="00BC48B5">
        <w:rPr>
          <w:rFonts w:eastAsia="Times New Roman"/>
          <w:color w:val="000000"/>
          <w:spacing w:val="2"/>
          <w:sz w:val="18"/>
          <w:szCs w:val="18"/>
        </w:rPr>
        <w:t xml:space="preserve"> HUD and the above-named HA to request</w:t>
      </w:r>
      <w:r w:rsidR="00377B7D">
        <w:rPr>
          <w:rFonts w:eastAsia="Times New Roman"/>
          <w:color w:val="000000"/>
          <w:spacing w:val="2"/>
          <w:sz w:val="18"/>
          <w:szCs w:val="18"/>
        </w:rPr>
        <w:t xml:space="preserve"> income</w:t>
      </w:r>
      <w:r w:rsidRPr="00BC48B5" w:rsidR="00BC48B5">
        <w:rPr>
          <w:rFonts w:eastAsia="Times New Roman"/>
          <w:color w:val="000000"/>
          <w:spacing w:val="2"/>
          <w:sz w:val="18"/>
          <w:szCs w:val="18"/>
        </w:rPr>
        <w:t xml:space="preserve"> information to verify your household’s income in order to ensure that you are eligible for assisted housing benefits and that these benefits are set at the correct level.</w:t>
      </w:r>
      <w:r w:rsidR="001E2B35">
        <w:rPr>
          <w:rFonts w:eastAsia="Times New Roman"/>
          <w:color w:val="000000"/>
          <w:spacing w:val="2"/>
          <w:sz w:val="18"/>
          <w:szCs w:val="18"/>
        </w:rPr>
        <w:t xml:space="preserve"> </w:t>
      </w:r>
      <w:r w:rsidR="00270F04">
        <w:rPr>
          <w:rFonts w:eastAsia="Times New Roman"/>
          <w:color w:val="000000"/>
          <w:spacing w:val="2"/>
          <w:sz w:val="18"/>
          <w:szCs w:val="18"/>
        </w:rPr>
        <w:t>F</w:t>
      </w:r>
      <w:r w:rsidRPr="000D1169">
        <w:rPr>
          <w:rFonts w:eastAsia="Times New Roman"/>
          <w:color w:val="000000"/>
          <w:spacing w:val="2"/>
          <w:sz w:val="18"/>
          <w:szCs w:val="18"/>
        </w:rPr>
        <w:t>ailure to provide any of the requested information may result in a delay or rejection of your eligibility approval.</w:t>
      </w:r>
      <w:r w:rsidRPr="000D1169" w:rsidR="00651E8A">
        <w:rPr>
          <w:rFonts w:eastAsia="Times New Roman"/>
          <w:color w:val="000000"/>
          <w:spacing w:val="2"/>
          <w:sz w:val="18"/>
          <w:szCs w:val="18"/>
        </w:rPr>
        <w:t xml:space="preserve"> </w:t>
      </w:r>
    </w:p>
    <w:p w:rsidR="000D1169" w:rsidRPr="000D1169" w:rsidP="00E873F4" w14:paraId="2F4C5289" w14:textId="77777777">
      <w:pPr>
        <w:spacing w:before="100" w:beforeAutospacing="1" w:line="240" w:lineRule="exact"/>
        <w:ind w:left="72" w:right="72"/>
        <w:contextualSpacing/>
        <w:jc w:val="both"/>
        <w:textAlignment w:val="baseline"/>
        <w:rPr>
          <w:rFonts w:eastAsia="Times New Roman"/>
          <w:color w:val="000000"/>
          <w:spacing w:val="2"/>
          <w:sz w:val="18"/>
          <w:szCs w:val="18"/>
        </w:rPr>
      </w:pPr>
    </w:p>
    <w:p w:rsidR="00E873F4" w:rsidP="00E873F4" w14:paraId="0CCF7819" w14:textId="64E78662">
      <w:pPr>
        <w:spacing w:before="100" w:beforeAutospacing="1" w:line="240" w:lineRule="exact"/>
        <w:ind w:left="72" w:right="72"/>
        <w:contextualSpacing/>
        <w:jc w:val="both"/>
        <w:textAlignment w:val="baseline"/>
        <w:rPr>
          <w:rFonts w:eastAsia="Times New Roman"/>
          <w:color w:val="000000"/>
          <w:spacing w:val="2"/>
          <w:sz w:val="18"/>
          <w:szCs w:val="18"/>
        </w:rPr>
      </w:pPr>
      <w:r w:rsidRPr="000D1169">
        <w:rPr>
          <w:rFonts w:eastAsia="Times New Roman"/>
          <w:b/>
          <w:bCs/>
          <w:color w:val="000000"/>
          <w:spacing w:val="2"/>
          <w:sz w:val="18"/>
          <w:szCs w:val="18"/>
        </w:rPr>
        <w:t>Penalties for Misusing this Consent:</w:t>
      </w:r>
      <w:r w:rsidRPr="000D1169">
        <w:rPr>
          <w:rFonts w:eastAsia="Times New Roman"/>
          <w:color w:val="000000"/>
          <w:spacing w:val="2"/>
          <w:sz w:val="18"/>
          <w:szCs w:val="18"/>
        </w:rPr>
        <w:t xml:space="preserve"> HUD </w:t>
      </w:r>
      <w:r w:rsidR="007C5B65">
        <w:rPr>
          <w:rFonts w:eastAsia="Times New Roman"/>
          <w:color w:val="000000"/>
          <w:spacing w:val="2"/>
          <w:sz w:val="18"/>
          <w:szCs w:val="18"/>
        </w:rPr>
        <w:t xml:space="preserve">and </w:t>
      </w:r>
      <w:r w:rsidRPr="000D1169">
        <w:rPr>
          <w:rFonts w:eastAsia="Times New Roman"/>
          <w:color w:val="000000"/>
          <w:spacing w:val="2"/>
          <w:sz w:val="18"/>
          <w:szCs w:val="18"/>
        </w:rPr>
        <w:t xml:space="preserve">the HA (or any employee of HUD </w:t>
      </w:r>
      <w:r w:rsidR="007271E6">
        <w:rPr>
          <w:rFonts w:eastAsia="Times New Roman"/>
          <w:color w:val="000000"/>
          <w:spacing w:val="2"/>
          <w:sz w:val="18"/>
          <w:szCs w:val="18"/>
        </w:rPr>
        <w:t xml:space="preserve">or </w:t>
      </w:r>
      <w:r w:rsidRPr="000D1169">
        <w:rPr>
          <w:rFonts w:eastAsia="Times New Roman"/>
          <w:color w:val="000000"/>
          <w:spacing w:val="2"/>
          <w:sz w:val="18"/>
          <w:szCs w:val="18"/>
        </w:rPr>
        <w:t>the HA) may be subject to penalties for unauthorized disclosures or improper uses of information collected based on the consent form. Use of the information collected based on the form HUD 9886 is restricted to the purposes cite</w:t>
      </w:r>
      <w:r w:rsidR="00BE5A54">
        <w:rPr>
          <w:rFonts w:eastAsia="Times New Roman"/>
          <w:color w:val="000000"/>
          <w:spacing w:val="2"/>
          <w:sz w:val="18"/>
          <w:szCs w:val="18"/>
        </w:rPr>
        <w:t>d</w:t>
      </w:r>
      <w:r w:rsidRPr="000D1169">
        <w:rPr>
          <w:rFonts w:eastAsia="Times New Roman"/>
          <w:color w:val="000000"/>
          <w:spacing w:val="2"/>
          <w:sz w:val="18"/>
          <w:szCs w:val="18"/>
        </w:rPr>
        <w:t xml:space="preserve"> on the form HUD 9886. Any person who knowingly or willfully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w:t>
      </w:r>
      <w:r w:rsidR="00B97DC3">
        <w:rPr>
          <w:rFonts w:eastAsia="Times New Roman"/>
          <w:color w:val="000000"/>
          <w:spacing w:val="2"/>
          <w:sz w:val="18"/>
          <w:szCs w:val="18"/>
        </w:rPr>
        <w:t xml:space="preserve"> or</w:t>
      </w:r>
      <w:r w:rsidRPr="000D1169">
        <w:rPr>
          <w:rFonts w:eastAsia="Times New Roman"/>
          <w:color w:val="000000"/>
          <w:spacing w:val="2"/>
          <w:sz w:val="18"/>
          <w:szCs w:val="18"/>
        </w:rPr>
        <w:t xml:space="preserve"> the HA for the unauthorized disclosure or improper use.</w:t>
      </w:r>
    </w:p>
    <w:p w:rsidR="000D1169" w:rsidRPr="000D1169" w:rsidP="00E873F4" w14:paraId="4EA4D5DA" w14:textId="77777777">
      <w:pPr>
        <w:spacing w:before="100" w:beforeAutospacing="1" w:line="240" w:lineRule="exact"/>
        <w:ind w:left="72" w:right="72"/>
        <w:contextualSpacing/>
        <w:jc w:val="both"/>
        <w:textAlignment w:val="baseline"/>
        <w:rPr>
          <w:rFonts w:eastAsia="Times New Roman"/>
          <w:color w:val="000000"/>
          <w:spacing w:val="2"/>
          <w:sz w:val="18"/>
          <w:szCs w:val="18"/>
        </w:rPr>
      </w:pPr>
    </w:p>
    <w:p w:rsidR="0075150E" w:rsidP="00E873F4" w14:paraId="336FFA89" w14:textId="65047250">
      <w:pPr>
        <w:spacing w:before="100" w:beforeAutospacing="1" w:line="240" w:lineRule="exact"/>
        <w:ind w:left="72" w:right="72"/>
        <w:contextualSpacing/>
        <w:jc w:val="both"/>
        <w:textAlignment w:val="baseline"/>
        <w:rPr>
          <w:sz w:val="18"/>
          <w:szCs w:val="18"/>
        </w:rPr>
      </w:pPr>
      <w:r w:rsidRPr="000D1169">
        <w:rPr>
          <w:b/>
          <w:bCs/>
          <w:sz w:val="18"/>
          <w:szCs w:val="18"/>
        </w:rPr>
        <w:t>O</w:t>
      </w:r>
      <w:r w:rsidRPr="000D1169">
        <w:rPr>
          <w:b/>
          <w:bCs/>
          <w:sz w:val="18"/>
          <w:szCs w:val="18"/>
        </w:rPr>
        <w:t xml:space="preserve">MB Burden Statement. </w:t>
      </w:r>
      <w:r w:rsidRPr="000D1169">
        <w:rPr>
          <w:sz w:val="18"/>
          <w:szCs w:val="18"/>
        </w:rPr>
        <w:t>The public reporting burden for this information collection is estimated to be 0.</w:t>
      </w:r>
      <w:r w:rsidR="00F72369">
        <w:rPr>
          <w:sz w:val="18"/>
          <w:szCs w:val="18"/>
        </w:rPr>
        <w:t>16</w:t>
      </w:r>
      <w:r w:rsidRPr="000D1169">
        <w:rPr>
          <w:sz w:val="18"/>
          <w:szCs w:val="18"/>
        </w:rPr>
        <w:t xml:space="preserve"> hours</w:t>
      </w:r>
      <w:r w:rsidR="00F72369">
        <w:rPr>
          <w:sz w:val="18"/>
          <w:szCs w:val="18"/>
        </w:rPr>
        <w:t xml:space="preserve"> for new admissions and </w:t>
      </w:r>
      <w:r w:rsidR="00681601">
        <w:rPr>
          <w:sz w:val="18"/>
          <w:szCs w:val="18"/>
        </w:rPr>
        <w:t>.08 hours for household members turning 19,</w:t>
      </w:r>
      <w:r w:rsidRPr="000D1169">
        <w:rPr>
          <w:sz w:val="18"/>
          <w:szCs w:val="18"/>
        </w:rPr>
        <w:t xml:space="preserve"> including the time for reviewing, searching existing data sources, gathering and maintaining the data needed, and completing and reviewing the collection of information. Collection of information </w:t>
      </w:r>
      <w:r w:rsidR="00681601">
        <w:rPr>
          <w:sz w:val="18"/>
          <w:szCs w:val="18"/>
        </w:rPr>
        <w:t>income and assets is</w:t>
      </w:r>
      <w:r w:rsidRPr="000D1169">
        <w:rPr>
          <w:sz w:val="18"/>
          <w:szCs w:val="18"/>
        </w:rPr>
        <w:t xml:space="preserve"> required</w:t>
      </w:r>
      <w:r w:rsidR="001E4633">
        <w:rPr>
          <w:sz w:val="18"/>
          <w:szCs w:val="18"/>
        </w:rPr>
        <w:t xml:space="preserve"> </w:t>
      </w:r>
      <w:r w:rsidRPr="000D1169">
        <w:rPr>
          <w:sz w:val="18"/>
          <w:szCs w:val="18"/>
        </w:rPr>
        <w:t xml:space="preserve">for program </w:t>
      </w:r>
      <w:r w:rsidR="00681601">
        <w:rPr>
          <w:sz w:val="18"/>
          <w:szCs w:val="18"/>
        </w:rPr>
        <w:t>eligibility determination purposes.</w:t>
      </w:r>
      <w:r w:rsidRPr="000D1169">
        <w:rPr>
          <w:sz w:val="18"/>
          <w:szCs w:val="18"/>
        </w:rPr>
        <w:t xml:space="preserve"> </w:t>
      </w:r>
      <w:r w:rsidRPr="003A68F6" w:rsidR="003A68F6">
        <w:rPr>
          <w:sz w:val="18"/>
          <w:szCs w:val="18"/>
        </w:rPr>
        <w:t xml:space="preserve">The submission of the consent form is necessary </w:t>
      </w:r>
      <w:r w:rsidR="003A68F6">
        <w:rPr>
          <w:sz w:val="18"/>
          <w:szCs w:val="18"/>
        </w:rPr>
        <w:t>(</w:t>
      </w:r>
      <w:r w:rsidRPr="003A68F6" w:rsidR="003A68F6">
        <w:rPr>
          <w:sz w:val="18"/>
          <w:szCs w:val="18"/>
        </w:rPr>
        <w:t>form-HUD 9886) so that PHAs can carry out the requirements of Section 904 of the Stewart B. McKinney Homeless Assistance Amendments Act of 1988, as amended by Section 903 of the Housing and Community Development Act of 1992 and Section 3003 of the Omnibus Budget Reconciliation Act of 1993 (42 U.S.C. 3544) and Section 104 of HOTMA to ensure that HUD and PHAs can verify eligibility and income information for applicants and participants</w:t>
      </w:r>
      <w:r w:rsidR="002F3889">
        <w:rPr>
          <w:sz w:val="18"/>
          <w:szCs w:val="18"/>
        </w:rPr>
        <w:t>.</w:t>
      </w:r>
      <w:r w:rsidR="003A68F6">
        <w:rPr>
          <w:sz w:val="18"/>
          <w:szCs w:val="18"/>
        </w:rPr>
        <w:t xml:space="preserve"> </w:t>
      </w:r>
      <w:r w:rsidR="00D65831">
        <w:rPr>
          <w:color w:val="000000"/>
          <w:sz w:val="18"/>
          <w:szCs w:val="18"/>
        </w:rPr>
        <w:t>This information collection is protected from disclosure by the Privacy Act</w:t>
      </w:r>
      <w:r w:rsidRPr="000D1169">
        <w:rPr>
          <w:color w:val="000000"/>
          <w:sz w:val="18"/>
          <w:szCs w:val="18"/>
        </w:rPr>
        <w:t>.</w:t>
      </w:r>
      <w:r w:rsidRPr="000D1169">
        <w:rPr>
          <w:sz w:val="18"/>
          <w:szCs w:val="18"/>
        </w:rPr>
        <w:t xml:space="preserve"> Send comments regarding this burden estimate or any other aspect of this collection of information, including suggestions to reduce this burden, to the Office of Public and Indian Housing, US. Department of Housing and Urban Development, Washington, DC 20410. </w:t>
      </w:r>
      <w:r w:rsidRPr="00F90F34" w:rsidR="00F90F34">
        <w:rPr>
          <w:sz w:val="18"/>
          <w:szCs w:val="18"/>
        </w:rPr>
        <w:t>When providing comments, please refer to OMB Approval No. 25</w:t>
      </w:r>
      <w:r w:rsidR="00F90F34">
        <w:rPr>
          <w:sz w:val="18"/>
          <w:szCs w:val="18"/>
        </w:rPr>
        <w:t xml:space="preserve">77-0295. </w:t>
      </w:r>
      <w:r w:rsidRPr="000D1169">
        <w:rPr>
          <w:sz w:val="18"/>
          <w:szCs w:val="18"/>
        </w:rPr>
        <w:t>HUD may not conduct and sponsor, and a person is not required to respond to, a collection of information unless the collection displays a valid</w:t>
      </w:r>
      <w:r w:rsidR="00CA17B6">
        <w:rPr>
          <w:sz w:val="18"/>
          <w:szCs w:val="18"/>
        </w:rPr>
        <w:t xml:space="preserve"> </w:t>
      </w:r>
      <w:r w:rsidRPr="000D1169">
        <w:rPr>
          <w:sz w:val="18"/>
          <w:szCs w:val="18"/>
        </w:rPr>
        <w:t>control number.</w:t>
      </w:r>
    </w:p>
    <w:p w:rsidR="00F72369" w:rsidP="00E873F4" w14:paraId="003824B2" w14:textId="5CE87003">
      <w:pPr>
        <w:spacing w:before="100" w:beforeAutospacing="1" w:line="240" w:lineRule="exact"/>
        <w:ind w:left="72" w:right="72"/>
        <w:contextualSpacing/>
        <w:jc w:val="both"/>
        <w:textAlignment w:val="baseline"/>
        <w:rPr>
          <w:sz w:val="18"/>
          <w:szCs w:val="18"/>
        </w:rPr>
      </w:pPr>
    </w:p>
    <w:p w:rsidR="00F72369" w:rsidRPr="000D1169" w:rsidP="00E873F4" w14:paraId="5C1E1C3F" w14:textId="77777777">
      <w:pPr>
        <w:spacing w:before="100" w:beforeAutospacing="1" w:line="240" w:lineRule="exact"/>
        <w:ind w:left="72" w:right="72"/>
        <w:contextualSpacing/>
        <w:jc w:val="both"/>
        <w:textAlignment w:val="baseline"/>
        <w:rPr>
          <w:sz w:val="18"/>
          <w:szCs w:val="18"/>
        </w:rPr>
      </w:pPr>
    </w:p>
    <w:sectPr w:rsidSect="00CC0BDA">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004F" w:rsidP="0036004F" w14:paraId="2B19B113" w14:textId="71C1B37E">
    <w:pPr>
      <w:tabs>
        <w:tab w:val="left" w:pos="5040"/>
        <w:tab w:val="left" w:pos="9792"/>
      </w:tabs>
      <w:spacing w:before="56" w:line="190" w:lineRule="exact"/>
      <w:ind w:left="72"/>
      <w:textAlignment w:val="baseline"/>
      <w:rPr>
        <w:rFonts w:ascii="Arial" w:eastAsia="Arial" w:hAnsi="Arial"/>
        <w:color w:val="000000"/>
        <w:sz w:val="16"/>
      </w:rPr>
    </w:pPr>
    <w:r>
      <w:rPr>
        <w:rFonts w:ascii="Arial" w:eastAsia="Arial" w:hAnsi="Arial"/>
        <w:color w:val="000000"/>
        <w:sz w:val="16"/>
      </w:rPr>
      <w:t>Original is retained by the requesting organization.</w:t>
    </w:r>
    <w:r>
      <w:rPr>
        <w:rFonts w:ascii="Arial" w:eastAsia="Arial" w:hAnsi="Arial"/>
        <w:color w:val="000000"/>
        <w:sz w:val="16"/>
      </w:rPr>
      <w:tab/>
      <w:t>ref. Handbooks 7420.7, 7420.8, &amp; 7465.1</w:t>
    </w:r>
    <w:r w:rsidR="00403445">
      <w:rPr>
        <w:rFonts w:ascii="Arial" w:eastAsia="Arial" w:hAnsi="Arial"/>
        <w:color w:val="000000"/>
        <w:sz w:val="16"/>
      </w:rPr>
      <w:t xml:space="preserve">                          </w:t>
    </w:r>
    <w:r>
      <w:rPr>
        <w:rFonts w:ascii="Arial" w:eastAsia="Arial" w:hAnsi="Arial"/>
        <w:color w:val="000000"/>
        <w:sz w:val="16"/>
      </w:rPr>
      <w:t xml:space="preserve">form </w:t>
    </w:r>
    <w:r>
      <w:rPr>
        <w:rFonts w:ascii="Arial" w:eastAsia="Arial" w:hAnsi="Arial"/>
        <w:b/>
        <w:color w:val="000000"/>
        <w:sz w:val="16"/>
      </w:rPr>
      <w:t>HUD-9886</w:t>
    </w:r>
    <w:r w:rsidR="00F700C5">
      <w:rPr>
        <w:rFonts w:ascii="Arial" w:eastAsia="Arial" w:hAnsi="Arial"/>
        <w:b/>
        <w:color w:val="000000"/>
        <w:sz w:val="16"/>
      </w:rPr>
      <w:t>-A</w:t>
    </w:r>
    <w:r>
      <w:rPr>
        <w:rFonts w:ascii="Arial" w:eastAsia="Arial" w:hAnsi="Arial"/>
        <w:b/>
        <w:color w:val="000000"/>
        <w:sz w:val="16"/>
      </w:rPr>
      <w:t xml:space="preserve"> </w:t>
    </w:r>
    <w:r>
      <w:rPr>
        <w:rFonts w:ascii="Arial" w:eastAsia="Arial" w:hAnsi="Arial"/>
        <w:color w:val="000000"/>
        <w:sz w:val="16"/>
      </w:rPr>
      <w:t>(</w:t>
    </w:r>
    <w:r w:rsidRPr="00555FFF">
      <w:rPr>
        <w:rFonts w:ascii="Arial" w:eastAsia="Arial" w:hAnsi="Arial"/>
        <w:color w:val="000000"/>
        <w:sz w:val="16"/>
      </w:rPr>
      <w:t>0</w:t>
    </w:r>
    <w:r w:rsidR="00555FFF">
      <w:rPr>
        <w:rFonts w:ascii="Arial" w:eastAsia="Arial" w:hAnsi="Arial"/>
        <w:color w:val="000000"/>
        <w:sz w:val="16"/>
      </w:rPr>
      <w:t>1</w:t>
    </w:r>
    <w:r w:rsidRPr="00555FFF">
      <w:rPr>
        <w:rFonts w:ascii="Arial" w:eastAsia="Arial" w:hAnsi="Arial"/>
        <w:color w:val="000000"/>
        <w:sz w:val="16"/>
      </w:rPr>
      <w:t>/2</w:t>
    </w:r>
    <w:r w:rsidR="00555FFF">
      <w:rPr>
        <w:rFonts w:ascii="Arial" w:eastAsia="Arial" w:hAnsi="Arial"/>
        <w:color w:val="000000"/>
        <w:sz w:val="16"/>
      </w:rPr>
      <w:t>5</w:t>
    </w:r>
    <w:r>
      <w:rPr>
        <w:rFonts w:ascii="Arial" w:eastAsia="Arial" w:hAnsi="Arial"/>
        <w:color w:val="000000"/>
        <w:sz w:val="16"/>
      </w:rPr>
      <w:t>)</w:t>
    </w:r>
  </w:p>
  <w:p w:rsidR="00D724D5" w:rsidRPr="0036004F" w:rsidP="00E66D94" w14:paraId="7B434304" w14:textId="77777777">
    <w:pPr>
      <w:pStyle w:val="Footer"/>
    </w:pP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trackedChanges" w:enforcement="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AB2"/>
    <w:rsid w:val="00041540"/>
    <w:rsid w:val="00041A2F"/>
    <w:rsid w:val="00051594"/>
    <w:rsid w:val="0005762F"/>
    <w:rsid w:val="000639FE"/>
    <w:rsid w:val="00085943"/>
    <w:rsid w:val="00086C9D"/>
    <w:rsid w:val="000B16E7"/>
    <w:rsid w:val="000B2A41"/>
    <w:rsid w:val="000D0DFB"/>
    <w:rsid w:val="000D1169"/>
    <w:rsid w:val="000E628F"/>
    <w:rsid w:val="000F2496"/>
    <w:rsid w:val="000F4A32"/>
    <w:rsid w:val="000F4D77"/>
    <w:rsid w:val="0010357B"/>
    <w:rsid w:val="00123057"/>
    <w:rsid w:val="0012643B"/>
    <w:rsid w:val="00135054"/>
    <w:rsid w:val="00140E08"/>
    <w:rsid w:val="00141ACC"/>
    <w:rsid w:val="001613B2"/>
    <w:rsid w:val="00172A06"/>
    <w:rsid w:val="001870EC"/>
    <w:rsid w:val="001878ED"/>
    <w:rsid w:val="001B677C"/>
    <w:rsid w:val="001C4135"/>
    <w:rsid w:val="001D173D"/>
    <w:rsid w:val="001E2B35"/>
    <w:rsid w:val="001E3BC7"/>
    <w:rsid w:val="001E4633"/>
    <w:rsid w:val="001E51CD"/>
    <w:rsid w:val="001F363A"/>
    <w:rsid w:val="00213B94"/>
    <w:rsid w:val="00215F7F"/>
    <w:rsid w:val="00227B28"/>
    <w:rsid w:val="00231C49"/>
    <w:rsid w:val="002427FA"/>
    <w:rsid w:val="00247D57"/>
    <w:rsid w:val="002501A4"/>
    <w:rsid w:val="00256EEB"/>
    <w:rsid w:val="00270F04"/>
    <w:rsid w:val="00272C40"/>
    <w:rsid w:val="00277A18"/>
    <w:rsid w:val="00290B1D"/>
    <w:rsid w:val="00291A11"/>
    <w:rsid w:val="00296BB9"/>
    <w:rsid w:val="002A23A2"/>
    <w:rsid w:val="002B169B"/>
    <w:rsid w:val="002B68B3"/>
    <w:rsid w:val="002C2835"/>
    <w:rsid w:val="002C44C1"/>
    <w:rsid w:val="002D6CDD"/>
    <w:rsid w:val="002F3889"/>
    <w:rsid w:val="0031280D"/>
    <w:rsid w:val="00323393"/>
    <w:rsid w:val="0032419C"/>
    <w:rsid w:val="00325B3A"/>
    <w:rsid w:val="00325F23"/>
    <w:rsid w:val="003274E9"/>
    <w:rsid w:val="0036004F"/>
    <w:rsid w:val="0036159C"/>
    <w:rsid w:val="00371C32"/>
    <w:rsid w:val="00377B7D"/>
    <w:rsid w:val="003921AC"/>
    <w:rsid w:val="003977D0"/>
    <w:rsid w:val="003A68F6"/>
    <w:rsid w:val="003C4F8E"/>
    <w:rsid w:val="003E44B9"/>
    <w:rsid w:val="003F097E"/>
    <w:rsid w:val="00401314"/>
    <w:rsid w:val="00402338"/>
    <w:rsid w:val="00403445"/>
    <w:rsid w:val="0040760C"/>
    <w:rsid w:val="004228BD"/>
    <w:rsid w:val="00437599"/>
    <w:rsid w:val="00444D17"/>
    <w:rsid w:val="004574C0"/>
    <w:rsid w:val="004807F6"/>
    <w:rsid w:val="004E5F00"/>
    <w:rsid w:val="00513C19"/>
    <w:rsid w:val="005174F8"/>
    <w:rsid w:val="00555FFF"/>
    <w:rsid w:val="00562192"/>
    <w:rsid w:val="00587358"/>
    <w:rsid w:val="0059234D"/>
    <w:rsid w:val="005B65C9"/>
    <w:rsid w:val="005C0DFE"/>
    <w:rsid w:val="005C691C"/>
    <w:rsid w:val="005E7642"/>
    <w:rsid w:val="005F0DEA"/>
    <w:rsid w:val="005F3811"/>
    <w:rsid w:val="00604517"/>
    <w:rsid w:val="00611632"/>
    <w:rsid w:val="00615BE2"/>
    <w:rsid w:val="006206C2"/>
    <w:rsid w:val="00642FC7"/>
    <w:rsid w:val="00651E8A"/>
    <w:rsid w:val="00674638"/>
    <w:rsid w:val="00681601"/>
    <w:rsid w:val="00687FD6"/>
    <w:rsid w:val="006B1417"/>
    <w:rsid w:val="006E3F6F"/>
    <w:rsid w:val="006F247F"/>
    <w:rsid w:val="006F4EBD"/>
    <w:rsid w:val="00707A86"/>
    <w:rsid w:val="00720F16"/>
    <w:rsid w:val="007271E6"/>
    <w:rsid w:val="00730A05"/>
    <w:rsid w:val="00743123"/>
    <w:rsid w:val="007463F8"/>
    <w:rsid w:val="0075150E"/>
    <w:rsid w:val="00774631"/>
    <w:rsid w:val="00780735"/>
    <w:rsid w:val="00785DDC"/>
    <w:rsid w:val="007B77FD"/>
    <w:rsid w:val="007B7CB8"/>
    <w:rsid w:val="007C1BEB"/>
    <w:rsid w:val="007C5B65"/>
    <w:rsid w:val="007C5DDE"/>
    <w:rsid w:val="007D0098"/>
    <w:rsid w:val="007F1C2B"/>
    <w:rsid w:val="00823284"/>
    <w:rsid w:val="0082420B"/>
    <w:rsid w:val="008401AD"/>
    <w:rsid w:val="00846595"/>
    <w:rsid w:val="00856D87"/>
    <w:rsid w:val="00871A39"/>
    <w:rsid w:val="0087590D"/>
    <w:rsid w:val="00891646"/>
    <w:rsid w:val="00891860"/>
    <w:rsid w:val="00895EA0"/>
    <w:rsid w:val="008A15E1"/>
    <w:rsid w:val="008B161B"/>
    <w:rsid w:val="008B382F"/>
    <w:rsid w:val="008B6308"/>
    <w:rsid w:val="008D0782"/>
    <w:rsid w:val="008D13A7"/>
    <w:rsid w:val="008D35E0"/>
    <w:rsid w:val="009003DB"/>
    <w:rsid w:val="00902497"/>
    <w:rsid w:val="00903AAF"/>
    <w:rsid w:val="0093769C"/>
    <w:rsid w:val="00955C67"/>
    <w:rsid w:val="00974630"/>
    <w:rsid w:val="0098534C"/>
    <w:rsid w:val="009920C8"/>
    <w:rsid w:val="009A4B25"/>
    <w:rsid w:val="009B1492"/>
    <w:rsid w:val="009B7DF9"/>
    <w:rsid w:val="009D2C0E"/>
    <w:rsid w:val="009D3362"/>
    <w:rsid w:val="009E463A"/>
    <w:rsid w:val="009F3455"/>
    <w:rsid w:val="009F5834"/>
    <w:rsid w:val="00A03187"/>
    <w:rsid w:val="00A0465F"/>
    <w:rsid w:val="00A24274"/>
    <w:rsid w:val="00A376E2"/>
    <w:rsid w:val="00A41943"/>
    <w:rsid w:val="00A44CCB"/>
    <w:rsid w:val="00A50DCE"/>
    <w:rsid w:val="00A53FA8"/>
    <w:rsid w:val="00A618A0"/>
    <w:rsid w:val="00A62154"/>
    <w:rsid w:val="00A62237"/>
    <w:rsid w:val="00A742F6"/>
    <w:rsid w:val="00A96EF0"/>
    <w:rsid w:val="00A97710"/>
    <w:rsid w:val="00AC35CD"/>
    <w:rsid w:val="00AC3E31"/>
    <w:rsid w:val="00AE5ADA"/>
    <w:rsid w:val="00AE79E8"/>
    <w:rsid w:val="00AF251C"/>
    <w:rsid w:val="00B05D4E"/>
    <w:rsid w:val="00B136B8"/>
    <w:rsid w:val="00B16113"/>
    <w:rsid w:val="00B24B0B"/>
    <w:rsid w:val="00B44E95"/>
    <w:rsid w:val="00B55D70"/>
    <w:rsid w:val="00B57028"/>
    <w:rsid w:val="00B606BF"/>
    <w:rsid w:val="00B85E12"/>
    <w:rsid w:val="00B97DC3"/>
    <w:rsid w:val="00BA3426"/>
    <w:rsid w:val="00BA65D3"/>
    <w:rsid w:val="00BA6E7E"/>
    <w:rsid w:val="00BC48B5"/>
    <w:rsid w:val="00BE174E"/>
    <w:rsid w:val="00BE5A54"/>
    <w:rsid w:val="00C00001"/>
    <w:rsid w:val="00C060B5"/>
    <w:rsid w:val="00C173CB"/>
    <w:rsid w:val="00C2621B"/>
    <w:rsid w:val="00C31753"/>
    <w:rsid w:val="00C34539"/>
    <w:rsid w:val="00C366CA"/>
    <w:rsid w:val="00C36999"/>
    <w:rsid w:val="00C54B62"/>
    <w:rsid w:val="00C6186D"/>
    <w:rsid w:val="00C717B1"/>
    <w:rsid w:val="00C97C18"/>
    <w:rsid w:val="00C97CFD"/>
    <w:rsid w:val="00CA17B6"/>
    <w:rsid w:val="00CA1AB2"/>
    <w:rsid w:val="00CA29FE"/>
    <w:rsid w:val="00CA6939"/>
    <w:rsid w:val="00CB0CD9"/>
    <w:rsid w:val="00CB64DD"/>
    <w:rsid w:val="00CC0BDA"/>
    <w:rsid w:val="00D0292B"/>
    <w:rsid w:val="00D10B59"/>
    <w:rsid w:val="00D16116"/>
    <w:rsid w:val="00D2000B"/>
    <w:rsid w:val="00D307D6"/>
    <w:rsid w:val="00D37915"/>
    <w:rsid w:val="00D526C9"/>
    <w:rsid w:val="00D56758"/>
    <w:rsid w:val="00D65831"/>
    <w:rsid w:val="00D703B3"/>
    <w:rsid w:val="00D724D5"/>
    <w:rsid w:val="00D740BC"/>
    <w:rsid w:val="00D90B5E"/>
    <w:rsid w:val="00D96691"/>
    <w:rsid w:val="00DA2EF3"/>
    <w:rsid w:val="00DB7504"/>
    <w:rsid w:val="00E058B0"/>
    <w:rsid w:val="00E5614E"/>
    <w:rsid w:val="00E66D94"/>
    <w:rsid w:val="00E70258"/>
    <w:rsid w:val="00E83E24"/>
    <w:rsid w:val="00E873F4"/>
    <w:rsid w:val="00E92580"/>
    <w:rsid w:val="00E9508B"/>
    <w:rsid w:val="00EA45F1"/>
    <w:rsid w:val="00EA5815"/>
    <w:rsid w:val="00EB50F2"/>
    <w:rsid w:val="00EE0A50"/>
    <w:rsid w:val="00EE0F91"/>
    <w:rsid w:val="00EE17A8"/>
    <w:rsid w:val="00EE4575"/>
    <w:rsid w:val="00EF23C1"/>
    <w:rsid w:val="00F01368"/>
    <w:rsid w:val="00F0515F"/>
    <w:rsid w:val="00F173ED"/>
    <w:rsid w:val="00F175DC"/>
    <w:rsid w:val="00F336B0"/>
    <w:rsid w:val="00F3457D"/>
    <w:rsid w:val="00F657C1"/>
    <w:rsid w:val="00F700C5"/>
    <w:rsid w:val="00F72369"/>
    <w:rsid w:val="00F87652"/>
    <w:rsid w:val="00F876AE"/>
    <w:rsid w:val="00F90F34"/>
    <w:rsid w:val="00F945A9"/>
    <w:rsid w:val="00FB16EF"/>
    <w:rsid w:val="00FB5485"/>
    <w:rsid w:val="00FF43AB"/>
    <w:rsid w:val="01B9025B"/>
    <w:rsid w:val="0268CA7E"/>
    <w:rsid w:val="0727265C"/>
    <w:rsid w:val="0838BC26"/>
    <w:rsid w:val="1FEB8D13"/>
    <w:rsid w:val="36510C69"/>
    <w:rsid w:val="461AE431"/>
    <w:rsid w:val="4B9C570F"/>
    <w:rsid w:val="6E94A4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01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00001"/>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E628F"/>
  </w:style>
  <w:style w:type="character" w:styleId="CommentReference">
    <w:name w:val="annotation reference"/>
    <w:basedOn w:val="DefaultParagraphFont"/>
    <w:uiPriority w:val="99"/>
    <w:semiHidden/>
    <w:unhideWhenUsed/>
    <w:rsid w:val="0093769C"/>
    <w:rPr>
      <w:sz w:val="16"/>
      <w:szCs w:val="16"/>
    </w:rPr>
  </w:style>
  <w:style w:type="paragraph" w:styleId="CommentText">
    <w:name w:val="annotation text"/>
    <w:basedOn w:val="Normal"/>
    <w:link w:val="CommentTextChar"/>
    <w:uiPriority w:val="99"/>
    <w:unhideWhenUsed/>
    <w:rsid w:val="0093769C"/>
    <w:rPr>
      <w:sz w:val="20"/>
      <w:szCs w:val="20"/>
    </w:rPr>
  </w:style>
  <w:style w:type="character" w:customStyle="1" w:styleId="CommentTextChar">
    <w:name w:val="Comment Text Char"/>
    <w:basedOn w:val="DefaultParagraphFont"/>
    <w:link w:val="CommentText"/>
    <w:uiPriority w:val="99"/>
    <w:rsid w:val="0093769C"/>
    <w:rPr>
      <w:sz w:val="20"/>
      <w:szCs w:val="20"/>
    </w:rPr>
  </w:style>
  <w:style w:type="paragraph" w:styleId="CommentSubject">
    <w:name w:val="annotation subject"/>
    <w:basedOn w:val="CommentText"/>
    <w:next w:val="CommentText"/>
    <w:link w:val="CommentSubjectChar"/>
    <w:uiPriority w:val="99"/>
    <w:semiHidden/>
    <w:unhideWhenUsed/>
    <w:rsid w:val="0093769C"/>
    <w:rPr>
      <w:b/>
      <w:bCs/>
    </w:rPr>
  </w:style>
  <w:style w:type="character" w:customStyle="1" w:styleId="CommentSubjectChar">
    <w:name w:val="Comment Subject Char"/>
    <w:basedOn w:val="CommentTextChar"/>
    <w:link w:val="CommentSubject"/>
    <w:uiPriority w:val="99"/>
    <w:semiHidden/>
    <w:rsid w:val="0093769C"/>
    <w:rPr>
      <w:b/>
      <w:bCs/>
      <w:sz w:val="20"/>
      <w:szCs w:val="20"/>
    </w:rPr>
  </w:style>
  <w:style w:type="character" w:customStyle="1" w:styleId="Heading2Char">
    <w:name w:val="Heading 2 Char"/>
    <w:basedOn w:val="DefaultParagraphFont"/>
    <w:link w:val="Heading2"/>
    <w:uiPriority w:val="9"/>
    <w:rsid w:val="00C00001"/>
    <w:rPr>
      <w:rFonts w:eastAsia="Times New Roman"/>
      <w:b/>
      <w:bCs/>
      <w:sz w:val="36"/>
      <w:szCs w:val="36"/>
    </w:rPr>
  </w:style>
  <w:style w:type="character" w:styleId="Hyperlink">
    <w:name w:val="Hyperlink"/>
    <w:basedOn w:val="DefaultParagraphFont"/>
    <w:uiPriority w:val="99"/>
    <w:unhideWhenUsed/>
    <w:rsid w:val="00D724D5"/>
    <w:rPr>
      <w:color w:val="0000FF"/>
      <w:u w:val="single"/>
    </w:rPr>
  </w:style>
  <w:style w:type="paragraph" w:customStyle="1" w:styleId="indent-1">
    <w:name w:val="indent-1"/>
    <w:basedOn w:val="Normal"/>
    <w:rsid w:val="00C00001"/>
    <w:pPr>
      <w:spacing w:before="100" w:beforeAutospacing="1" w:after="100" w:afterAutospacing="1"/>
    </w:pPr>
    <w:rPr>
      <w:rFonts w:eastAsia="Times New Roman"/>
      <w:sz w:val="24"/>
      <w:szCs w:val="24"/>
    </w:rPr>
  </w:style>
  <w:style w:type="character" w:customStyle="1" w:styleId="paragraph-hierarchy">
    <w:name w:val="paragraph-hierarchy"/>
    <w:basedOn w:val="DefaultParagraphFont"/>
    <w:rsid w:val="00C00001"/>
  </w:style>
  <w:style w:type="character" w:customStyle="1" w:styleId="paren">
    <w:name w:val="paren"/>
    <w:basedOn w:val="DefaultParagraphFont"/>
    <w:rsid w:val="00C00001"/>
  </w:style>
  <w:style w:type="character" w:styleId="Emphasis">
    <w:name w:val="Emphasis"/>
    <w:basedOn w:val="DefaultParagraphFont"/>
    <w:uiPriority w:val="20"/>
    <w:qFormat/>
    <w:rsid w:val="00C00001"/>
    <w:rPr>
      <w:i/>
      <w:iCs/>
    </w:rPr>
  </w:style>
  <w:style w:type="character" w:styleId="UnresolvedMention">
    <w:name w:val="Unresolved Mention"/>
    <w:basedOn w:val="DefaultParagraphFont"/>
    <w:uiPriority w:val="99"/>
    <w:semiHidden/>
    <w:unhideWhenUsed/>
    <w:rsid w:val="00903AAF"/>
    <w:rPr>
      <w:color w:val="605E5C"/>
      <w:shd w:val="clear" w:color="auto" w:fill="E1DFDD"/>
    </w:rPr>
  </w:style>
  <w:style w:type="paragraph" w:styleId="BalloonText">
    <w:name w:val="Balloon Text"/>
    <w:basedOn w:val="Normal"/>
    <w:link w:val="BalloonTextChar"/>
    <w:uiPriority w:val="99"/>
    <w:semiHidden/>
    <w:unhideWhenUsed/>
    <w:rsid w:val="006F247F"/>
    <w:rPr>
      <w:sz w:val="18"/>
      <w:szCs w:val="18"/>
    </w:rPr>
  </w:style>
  <w:style w:type="character" w:customStyle="1" w:styleId="BalloonTextChar">
    <w:name w:val="Balloon Text Char"/>
    <w:basedOn w:val="DefaultParagraphFont"/>
    <w:link w:val="BalloonText"/>
    <w:uiPriority w:val="99"/>
    <w:semiHidden/>
    <w:rsid w:val="006F247F"/>
    <w:rPr>
      <w:sz w:val="18"/>
      <w:szCs w:val="18"/>
    </w:rPr>
  </w:style>
  <w:style w:type="paragraph" w:styleId="Header">
    <w:name w:val="header"/>
    <w:basedOn w:val="Normal"/>
    <w:link w:val="HeaderChar"/>
    <w:uiPriority w:val="99"/>
    <w:unhideWhenUsed/>
    <w:rsid w:val="00D724D5"/>
    <w:pPr>
      <w:tabs>
        <w:tab w:val="center" w:pos="4680"/>
        <w:tab w:val="right" w:pos="9360"/>
      </w:tabs>
    </w:pPr>
  </w:style>
  <w:style w:type="character" w:customStyle="1" w:styleId="HeaderChar">
    <w:name w:val="Header Char"/>
    <w:basedOn w:val="DefaultParagraphFont"/>
    <w:link w:val="Header"/>
    <w:uiPriority w:val="99"/>
    <w:rsid w:val="00D724D5"/>
  </w:style>
  <w:style w:type="paragraph" w:styleId="Footer">
    <w:name w:val="footer"/>
    <w:basedOn w:val="Normal"/>
    <w:link w:val="FooterChar"/>
    <w:uiPriority w:val="99"/>
    <w:unhideWhenUsed/>
    <w:rsid w:val="00D724D5"/>
    <w:pPr>
      <w:tabs>
        <w:tab w:val="center" w:pos="4680"/>
        <w:tab w:val="right" w:pos="9360"/>
      </w:tabs>
    </w:pPr>
  </w:style>
  <w:style w:type="character" w:customStyle="1" w:styleId="FooterChar">
    <w:name w:val="Footer Char"/>
    <w:basedOn w:val="DefaultParagraphFont"/>
    <w:link w:val="Footer"/>
    <w:uiPriority w:val="99"/>
    <w:rsid w:val="00D72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6AEAE58ABF8549BAAC20AF31CF8D58" ma:contentTypeVersion="4" ma:contentTypeDescription="Create a new document." ma:contentTypeScope="" ma:versionID="60b97e5cc3b28a0a093b86a660ac3508">
  <xsd:schema xmlns:xsd="http://www.w3.org/2001/XMLSchema" xmlns:xs="http://www.w3.org/2001/XMLSchema" xmlns:p="http://schemas.microsoft.com/office/2006/metadata/properties" xmlns:ns2="c09fe7b1-5bb9-441d-92df-c2cb58f2c80a" xmlns:ns3="dd5dde36-0c29-4eba-b93f-2feba9263da0" targetNamespace="http://schemas.microsoft.com/office/2006/metadata/properties" ma:root="true" ma:fieldsID="12643fa9cc5f626849d8bc19d6a99498" ns2:_="" ns3:_="">
    <xsd:import namespace="c09fe7b1-5bb9-441d-92df-c2cb58f2c80a"/>
    <xsd:import namespace="dd5dde36-0c29-4eba-b93f-2feba9263d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fe7b1-5bb9-441d-92df-c2cb58f2c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dde36-0c29-4eba-b93f-2feba9263d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8C27C-A4D4-4D33-A712-FBA53693DB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B73421-1CA8-4836-9C90-CF7E64481E0F}">
  <ds:schemaRefs>
    <ds:schemaRef ds:uri="http://schemas.openxmlformats.org/officeDocument/2006/bibliography"/>
  </ds:schemaRefs>
</ds:datastoreItem>
</file>

<file path=customXml/itemProps3.xml><?xml version="1.0" encoding="utf-8"?>
<ds:datastoreItem xmlns:ds="http://schemas.openxmlformats.org/officeDocument/2006/customXml" ds:itemID="{257C68AD-A01E-47DA-8CA4-447BA9136B1F}">
  <ds:schemaRefs>
    <ds:schemaRef ds:uri="http://schemas.microsoft.com/sharepoint/v3/contenttype/forms"/>
  </ds:schemaRefs>
</ds:datastoreItem>
</file>

<file path=customXml/itemProps4.xml><?xml version="1.0" encoding="utf-8"?>
<ds:datastoreItem xmlns:ds="http://schemas.openxmlformats.org/officeDocument/2006/customXml" ds:itemID="{A29860D5-E1A4-4004-AAB4-E93FFD35B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fe7b1-5bb9-441d-92df-c2cb58f2c80a"/>
    <ds:schemaRef ds:uri="dd5dde36-0c29-4eba-b93f-2feba9263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2023-08-14T18:34:00Z</dcterms:created>
  <dcterms:modified xsi:type="dcterms:W3CDTF">2023-08-14T18:34:00Z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0x010100696AEAE58ABF8549BAAC20AF31CF8D58</vt:lpwstr>
  </property>
</Properties>
</file>