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rPr>
          <w:rFonts w:ascii="Times New Roman"/>
          <w:sz w:val="20"/>
        </w:rPr>
      </w:pPr>
    </w:p>
    <w:p>
      <w:pPr>
        <w:pStyle w:val="BodyText"/>
        <w:rPr>
          <w:rFonts w:ascii="Times New Roman"/>
          <w:sz w:val="20"/>
        </w:rPr>
      </w:pPr>
    </w:p>
    <w:p>
      <w:pPr>
        <w:pStyle w:val="BodyText"/>
        <w:spacing w:before="11"/>
        <w:rPr>
          <w:rFonts w:ascii="Times New Roman"/>
          <w:sz w:val="13"/>
        </w:rPr>
      </w:pPr>
    </w:p>
    <w:p>
      <w:pPr>
        <w:pStyle w:val="BodyText"/>
        <w:spacing w:line="96" w:lineRule="exact"/>
        <w:ind w:left="220"/>
        <w:rPr>
          <w:rFonts w:ascii="Times New Roman"/>
          <w:sz w:val="9"/>
        </w:rPr>
      </w:pPr>
      <w:r>
        <w:rPr>
          <w:rFonts w:ascii="Times New Roman"/>
          <w:position w:val="-1"/>
          <w:sz w:val="9"/>
        </w:rPr>
        <w:pict>
          <v:group id="_x0000_i1025" style="width:468pt;height:4.8pt;mso-position-horizontal-relative:char;mso-position-vertical-relative:line" coordorigin="0,0" coordsize="9360,96">
            <v:shape id="_x0000_s1026" style="width:9360;height:96;position:absolute" coordorigin="0,0" coordsize="9360,96" path="m9360,65l,65,,96,9360,96,9360,65xm9360,l,,,32,9360,32,9360,xe" filled="t" fillcolor="#020000" stroked="f">
              <v:fill type="solid"/>
              <v:path arrowok="t"/>
            </v:shape>
            <w10:wrap type="none"/>
          </v:group>
        </w:pict>
      </w:r>
    </w:p>
    <w:p>
      <w:pPr>
        <w:pStyle w:val="Title"/>
      </w:pPr>
      <w:r>
        <w:t>Regulatory Analysis for the Proposed Rule: Approval of American Society of Mechanical Engineers</w:t>
      </w:r>
      <w:r>
        <w:rPr>
          <w:spacing w:val="-5"/>
        </w:rPr>
        <w:t xml:space="preserve"> </w:t>
      </w:r>
      <w:r>
        <w:t>Code</w:t>
      </w:r>
      <w:r>
        <w:rPr>
          <w:spacing w:val="-4"/>
        </w:rPr>
        <w:t xml:space="preserve"> </w:t>
      </w:r>
      <w:r>
        <w:t>Cases</w:t>
      </w:r>
      <w:r>
        <w:rPr>
          <w:spacing w:val="-4"/>
        </w:rPr>
        <w:t xml:space="preserve"> </w:t>
      </w:r>
      <w:r>
        <w:t>and</w:t>
      </w:r>
      <w:r>
        <w:rPr>
          <w:spacing w:val="-4"/>
        </w:rPr>
        <w:t xml:space="preserve"> </w:t>
      </w:r>
      <w:r>
        <w:t>Update</w:t>
      </w:r>
      <w:r>
        <w:rPr>
          <w:spacing w:val="-3"/>
        </w:rPr>
        <w:t xml:space="preserve"> </w:t>
      </w:r>
      <w:r>
        <w:rPr>
          <w:spacing w:val="-2"/>
        </w:rPr>
        <w:t>Frequency</w:t>
      </w:r>
    </w:p>
    <w:p>
      <w:pPr>
        <w:spacing w:before="1"/>
        <w:ind w:left="1081" w:right="1081" w:firstLine="0"/>
        <w:jc w:val="center"/>
        <w:rPr>
          <w:sz w:val="24"/>
        </w:rPr>
      </w:pPr>
      <w:r>
        <w:rPr>
          <w:sz w:val="24"/>
        </w:rPr>
        <w:t>NRC-2018-0291;</w:t>
      </w:r>
      <w:r>
        <w:rPr>
          <w:spacing w:val="-11"/>
          <w:sz w:val="24"/>
        </w:rPr>
        <w:t xml:space="preserve"> </w:t>
      </w:r>
      <w:r>
        <w:rPr>
          <w:sz w:val="24"/>
        </w:rPr>
        <w:t>RIN</w:t>
      </w:r>
      <w:r>
        <w:rPr>
          <w:spacing w:val="-10"/>
          <w:sz w:val="24"/>
        </w:rPr>
        <w:t xml:space="preserve"> </w:t>
      </w:r>
      <w:r>
        <w:rPr>
          <w:sz w:val="24"/>
        </w:rPr>
        <w:t>3150-</w:t>
      </w:r>
      <w:r>
        <w:rPr>
          <w:spacing w:val="-4"/>
          <w:sz w:val="24"/>
        </w:rPr>
        <w:t>AK23</w:t>
      </w:r>
    </w:p>
    <w:p>
      <w:pPr>
        <w:pStyle w:val="BodyText"/>
        <w:rPr>
          <w:sz w:val="9"/>
        </w:rPr>
      </w:pPr>
      <w:r>
        <w:pict>
          <v:shape id="_x0000_s1027" style="width:468pt;height:4.8pt;margin-top:6.42pt;margin-left:75pt;mso-position-horizontal-relative:page;mso-wrap-distance-left:0;mso-wrap-distance-right:0;position:absolute;z-index:-251654144" coordorigin="1500,128" coordsize="9360,96" path="m10860,192l1500,192,1500,224,10860,224,10860,192xm10860,128l1500,128,1500,161,10860,161,10860,128xe" filled="t" fillcolor="#020000" stroked="f">
            <v:fill type="solid"/>
            <v:path arrowok="t"/>
            <w10:wrap type="topAndBottom"/>
          </v:shape>
        </w:pic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1"/>
        <w:rPr>
          <w:sz w:val="24"/>
        </w:rPr>
      </w:pPr>
    </w:p>
    <w:p>
      <w:pPr>
        <w:spacing w:before="0" w:line="368" w:lineRule="exact"/>
        <w:ind w:left="160" w:right="0" w:firstLine="0"/>
        <w:jc w:val="left"/>
        <w:rPr>
          <w:b/>
          <w:sz w:val="32"/>
        </w:rPr>
      </w:pPr>
      <w:r>
        <w:rPr>
          <w:b/>
          <w:sz w:val="32"/>
        </w:rPr>
        <w:t>U.S.</w:t>
      </w:r>
      <w:r>
        <w:rPr>
          <w:b/>
          <w:spacing w:val="-9"/>
          <w:sz w:val="32"/>
        </w:rPr>
        <w:t xml:space="preserve"> </w:t>
      </w:r>
      <w:r>
        <w:rPr>
          <w:b/>
          <w:sz w:val="32"/>
        </w:rPr>
        <w:t>Nuclear</w:t>
      </w:r>
      <w:r>
        <w:rPr>
          <w:b/>
          <w:spacing w:val="-7"/>
          <w:sz w:val="32"/>
        </w:rPr>
        <w:t xml:space="preserve"> </w:t>
      </w:r>
      <w:r>
        <w:rPr>
          <w:b/>
          <w:sz w:val="32"/>
        </w:rPr>
        <w:t>Regulatory</w:t>
      </w:r>
      <w:r>
        <w:rPr>
          <w:b/>
          <w:spacing w:val="-7"/>
          <w:sz w:val="32"/>
        </w:rPr>
        <w:t xml:space="preserve"> </w:t>
      </w:r>
      <w:r>
        <w:rPr>
          <w:b/>
          <w:spacing w:val="-2"/>
          <w:sz w:val="32"/>
        </w:rPr>
        <w:t>Commission</w:t>
      </w:r>
    </w:p>
    <w:p>
      <w:pPr>
        <w:spacing w:before="0" w:line="368" w:lineRule="exact"/>
        <w:ind w:left="160" w:right="0" w:firstLine="0"/>
        <w:jc w:val="left"/>
        <w:rPr>
          <w:sz w:val="32"/>
        </w:rPr>
      </w:pPr>
      <w:r>
        <w:rPr>
          <w:sz w:val="32"/>
        </w:rPr>
        <w:t>Office</w:t>
      </w:r>
      <w:r>
        <w:rPr>
          <w:spacing w:val="-6"/>
          <w:sz w:val="32"/>
        </w:rPr>
        <w:t xml:space="preserve"> </w:t>
      </w:r>
      <w:r>
        <w:rPr>
          <w:sz w:val="32"/>
        </w:rPr>
        <w:t>of</w:t>
      </w:r>
      <w:r>
        <w:rPr>
          <w:spacing w:val="-5"/>
          <w:sz w:val="32"/>
        </w:rPr>
        <w:t xml:space="preserve"> </w:t>
      </w:r>
      <w:r>
        <w:rPr>
          <w:sz w:val="32"/>
        </w:rPr>
        <w:t>Nuclear</w:t>
      </w:r>
      <w:r>
        <w:rPr>
          <w:spacing w:val="-5"/>
          <w:sz w:val="32"/>
        </w:rPr>
        <w:t xml:space="preserve"> </w:t>
      </w:r>
      <w:r>
        <w:rPr>
          <w:sz w:val="32"/>
        </w:rPr>
        <w:t>Material</w:t>
      </w:r>
      <w:r>
        <w:rPr>
          <w:spacing w:val="-6"/>
          <w:sz w:val="32"/>
        </w:rPr>
        <w:t xml:space="preserve"> </w:t>
      </w:r>
      <w:r>
        <w:rPr>
          <w:sz w:val="32"/>
        </w:rPr>
        <w:t>Safety</w:t>
      </w:r>
      <w:r>
        <w:rPr>
          <w:spacing w:val="-5"/>
          <w:sz w:val="32"/>
        </w:rPr>
        <w:t xml:space="preserve"> </w:t>
      </w:r>
      <w:r>
        <w:rPr>
          <w:sz w:val="32"/>
        </w:rPr>
        <w:t>and</w:t>
      </w:r>
      <w:r>
        <w:rPr>
          <w:spacing w:val="-5"/>
          <w:sz w:val="32"/>
        </w:rPr>
        <w:t xml:space="preserve"> </w:t>
      </w:r>
      <w:r>
        <w:rPr>
          <w:spacing w:val="-2"/>
          <w:sz w:val="32"/>
        </w:rPr>
        <w:t>Safeguards</w:t>
      </w:r>
    </w:p>
    <w:p>
      <w:pPr>
        <w:spacing w:before="0"/>
        <w:ind w:left="160" w:right="0" w:firstLine="0"/>
        <w:jc w:val="left"/>
        <w:rPr>
          <w:sz w:val="32"/>
        </w:rPr>
      </w:pPr>
      <w:r>
        <w:rPr>
          <w:sz w:val="32"/>
        </w:rPr>
        <w:t>Division</w:t>
      </w:r>
      <w:r>
        <w:rPr>
          <w:spacing w:val="-8"/>
          <w:sz w:val="32"/>
        </w:rPr>
        <w:t xml:space="preserve"> </w:t>
      </w:r>
      <w:r>
        <w:rPr>
          <w:sz w:val="32"/>
        </w:rPr>
        <w:t>of</w:t>
      </w:r>
      <w:r>
        <w:rPr>
          <w:spacing w:val="-8"/>
          <w:sz w:val="32"/>
        </w:rPr>
        <w:t xml:space="preserve"> </w:t>
      </w:r>
      <w:r>
        <w:rPr>
          <w:sz w:val="32"/>
        </w:rPr>
        <w:t>Rulemaking,</w:t>
      </w:r>
      <w:r>
        <w:rPr>
          <w:spacing w:val="-8"/>
          <w:sz w:val="32"/>
        </w:rPr>
        <w:t xml:space="preserve"> </w:t>
      </w:r>
      <w:r>
        <w:rPr>
          <w:sz w:val="32"/>
        </w:rPr>
        <w:t>Environmental,</w:t>
      </w:r>
      <w:r>
        <w:rPr>
          <w:spacing w:val="-8"/>
          <w:sz w:val="32"/>
        </w:rPr>
        <w:t xml:space="preserve"> </w:t>
      </w:r>
      <w:r>
        <w:rPr>
          <w:sz w:val="32"/>
        </w:rPr>
        <w:t>and</w:t>
      </w:r>
      <w:r>
        <w:rPr>
          <w:spacing w:val="-8"/>
          <w:sz w:val="32"/>
        </w:rPr>
        <w:t xml:space="preserve"> </w:t>
      </w:r>
      <w:r>
        <w:rPr>
          <w:sz w:val="32"/>
        </w:rPr>
        <w:t>Financial</w:t>
      </w:r>
      <w:r>
        <w:rPr>
          <w:spacing w:val="-7"/>
          <w:sz w:val="32"/>
        </w:rPr>
        <w:t xml:space="preserve"> </w:t>
      </w:r>
      <w:r>
        <w:rPr>
          <w:spacing w:val="-2"/>
          <w:sz w:val="32"/>
        </w:rPr>
        <w:t>Support</w:t>
      </w:r>
    </w:p>
    <w:p>
      <w:pPr>
        <w:pStyle w:val="BodyText"/>
        <w:rPr>
          <w:sz w:val="51"/>
        </w:rPr>
      </w:pPr>
    </w:p>
    <w:p>
      <w:pPr>
        <w:spacing w:before="0"/>
        <w:ind w:left="160" w:right="0" w:firstLine="0"/>
        <w:jc w:val="left"/>
        <w:rPr>
          <w:sz w:val="28"/>
        </w:rPr>
      </w:pPr>
      <w:r>
        <w:rPr>
          <w:sz w:val="28"/>
        </w:rPr>
        <w:t>JANUARY</w:t>
      </w:r>
      <w:r>
        <w:rPr>
          <w:spacing w:val="-14"/>
          <w:sz w:val="28"/>
        </w:rPr>
        <w:t xml:space="preserve"> </w:t>
      </w:r>
      <w:r>
        <w:rPr>
          <w:spacing w:val="-4"/>
          <w:sz w:val="28"/>
        </w:rPr>
        <w:t>2023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r>
        <w:drawing>
          <wp:anchor distT="0" distB="0" distL="0" distR="0" simplePos="0" relativeHeight="251658240" behindDoc="0" locked="0" layoutInCell="1" allowOverlap="1">
            <wp:simplePos x="0" y="0"/>
            <wp:positionH relativeFrom="page">
              <wp:posOffset>914400</wp:posOffset>
            </wp:positionH>
            <wp:positionV relativeFrom="paragraph">
              <wp:posOffset>205088</wp:posOffset>
            </wp:positionV>
            <wp:extent cx="1584990" cy="158991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1584990" cy="1589913"/>
                    </a:xfrm>
                    <a:prstGeom prst="rect">
                      <a:avLst/>
                    </a:prstGeom>
                  </pic:spPr>
                </pic:pic>
              </a:graphicData>
            </a:graphic>
          </wp:anchor>
        </w:drawing>
      </w:r>
    </w:p>
    <w:p>
      <w:pPr>
        <w:spacing w:after="0"/>
        <w:rPr>
          <w:sz w:val="26"/>
        </w:rPr>
        <w:sectPr>
          <w:type w:val="continuous"/>
          <w:pgSz w:w="12240" w:h="15840"/>
          <w:pgMar w:top="1820" w:right="1280" w:bottom="280" w:left="1280" w:header="720" w:footer="720"/>
          <w:cols w:space="720"/>
        </w:sectPr>
      </w:pPr>
    </w:p>
    <w:p>
      <w:pPr>
        <w:pStyle w:val="Heading1"/>
        <w:spacing w:before="80"/>
        <w:ind w:left="160"/>
      </w:pPr>
      <w:bookmarkStart w:id="0" w:name="_TOC_250034"/>
      <w:bookmarkEnd w:id="0"/>
      <w:r>
        <w:rPr>
          <w:spacing w:val="-2"/>
        </w:rPr>
        <w:t>Abstract</w:t>
      </w:r>
    </w:p>
    <w:p>
      <w:pPr>
        <w:pStyle w:val="BodyText"/>
        <w:rPr>
          <w:b/>
        </w:rPr>
      </w:pPr>
    </w:p>
    <w:p>
      <w:pPr>
        <w:pStyle w:val="BodyText"/>
        <w:spacing w:line="276" w:lineRule="auto"/>
        <w:ind w:left="160" w:right="165"/>
      </w:pPr>
      <w:r>
        <w:t>This</w:t>
      </w:r>
      <w:r>
        <w:rPr>
          <w:spacing w:val="-4"/>
        </w:rPr>
        <w:t xml:space="preserve"> </w:t>
      </w:r>
      <w:r>
        <w:t>proposed</w:t>
      </w:r>
      <w:r>
        <w:rPr>
          <w:spacing w:val="-4"/>
        </w:rPr>
        <w:t xml:space="preserve"> </w:t>
      </w:r>
      <w:r>
        <w:t>rule</w:t>
      </w:r>
      <w:r>
        <w:rPr>
          <w:spacing w:val="-4"/>
        </w:rPr>
        <w:t xml:space="preserve"> </w:t>
      </w:r>
      <w:r>
        <w:t>recommends</w:t>
      </w:r>
      <w:r>
        <w:rPr>
          <w:spacing w:val="-4"/>
        </w:rPr>
        <w:t xml:space="preserve"> </w:t>
      </w:r>
      <w:r>
        <w:t>approval,</w:t>
      </w:r>
      <w:r>
        <w:rPr>
          <w:spacing w:val="-4"/>
        </w:rPr>
        <w:t xml:space="preserve"> </w:t>
      </w:r>
      <w:r>
        <w:t>through</w:t>
      </w:r>
      <w:r>
        <w:rPr>
          <w:spacing w:val="-4"/>
        </w:rPr>
        <w:t xml:space="preserve"> </w:t>
      </w:r>
      <w:r>
        <w:t>the</w:t>
      </w:r>
      <w:r>
        <w:rPr>
          <w:spacing w:val="-4"/>
        </w:rPr>
        <w:t xml:space="preserve"> </w:t>
      </w:r>
      <w:r>
        <w:t>Nuclear</w:t>
      </w:r>
      <w:r>
        <w:rPr>
          <w:spacing w:val="-4"/>
        </w:rPr>
        <w:t xml:space="preserve"> </w:t>
      </w:r>
      <w:r>
        <w:t>Regulatory</w:t>
      </w:r>
      <w:r>
        <w:rPr>
          <w:spacing w:val="-4"/>
        </w:rPr>
        <w:t xml:space="preserve"> </w:t>
      </w:r>
      <w:r>
        <w:t>Commission’s</w:t>
      </w:r>
      <w:r>
        <w:rPr>
          <w:spacing w:val="-5"/>
        </w:rPr>
        <w:t xml:space="preserve"> </w:t>
      </w:r>
      <w:r>
        <w:t>(NRC) regulations, of the latest revisions to the NRC regulatory guides (RGs) listing American Society of Mechanical Engineers (ASME) Code Cases for the ASME Boiler and Pressure Vessel Code and the ASME Operation and Maintenance of Nuclear Power Plants Code. These are code cases</w:t>
      </w:r>
      <w:r>
        <w:rPr>
          <w:spacing w:val="-3"/>
        </w:rPr>
        <w:t xml:space="preserve"> </w:t>
      </w:r>
      <w:r>
        <w:t>that</w:t>
      </w:r>
      <w:r>
        <w:rPr>
          <w:spacing w:val="-3"/>
        </w:rPr>
        <w:t xml:space="preserve"> </w:t>
      </w:r>
      <w:r>
        <w:t>the</w:t>
      </w:r>
      <w:r>
        <w:rPr>
          <w:spacing w:val="-3"/>
        </w:rPr>
        <w:t xml:space="preserve"> </w:t>
      </w:r>
      <w:r>
        <w:t>NRC</w:t>
      </w:r>
      <w:r>
        <w:rPr>
          <w:spacing w:val="-3"/>
        </w:rPr>
        <w:t xml:space="preserve"> </w:t>
      </w:r>
      <w:r>
        <w:t>finds</w:t>
      </w:r>
      <w:r>
        <w:rPr>
          <w:spacing w:val="-3"/>
        </w:rPr>
        <w:t xml:space="preserve"> </w:t>
      </w:r>
      <w:r>
        <w:t>acceptable</w:t>
      </w:r>
      <w:r>
        <w:rPr>
          <w:spacing w:val="-3"/>
        </w:rPr>
        <w:t xml:space="preserve"> </w:t>
      </w:r>
      <w:r>
        <w:t>or</w:t>
      </w:r>
      <w:r>
        <w:rPr>
          <w:spacing w:val="-3"/>
        </w:rPr>
        <w:t xml:space="preserve"> </w:t>
      </w:r>
      <w:r>
        <w:t>acceptable</w:t>
      </w:r>
      <w:r>
        <w:rPr>
          <w:spacing w:val="-3"/>
        </w:rPr>
        <w:t xml:space="preserve"> </w:t>
      </w:r>
      <w:r>
        <w:t>with</w:t>
      </w:r>
      <w:r>
        <w:rPr>
          <w:spacing w:val="-3"/>
        </w:rPr>
        <w:t xml:space="preserve"> </w:t>
      </w:r>
      <w:r>
        <w:t>NRC-specified</w:t>
      </w:r>
      <w:r>
        <w:rPr>
          <w:spacing w:val="-4"/>
        </w:rPr>
        <w:t xml:space="preserve"> </w:t>
      </w:r>
      <w:r>
        <w:t>conditions</w:t>
      </w:r>
      <w:r>
        <w:rPr>
          <w:spacing w:val="-3"/>
        </w:rPr>
        <w:t xml:space="preserve"> </w:t>
      </w:r>
      <w:r>
        <w:t>(“conditionally acceptable”). The NRC is issuing three RG revisions that identify the ASME Code Cases proposed for NRC approval:</w:t>
      </w:r>
    </w:p>
    <w:p>
      <w:pPr>
        <w:pStyle w:val="BodyText"/>
        <w:spacing w:before="10"/>
        <w:rPr>
          <w:sz w:val="21"/>
        </w:rPr>
      </w:pPr>
    </w:p>
    <w:p>
      <w:pPr>
        <w:pStyle w:val="ListParagraph"/>
        <w:numPr>
          <w:ilvl w:val="0"/>
          <w:numId w:val="50"/>
        </w:numPr>
        <w:tabs>
          <w:tab w:val="left" w:pos="880"/>
          <w:tab w:val="left" w:pos="881"/>
        </w:tabs>
        <w:spacing w:before="1" w:after="0" w:line="240" w:lineRule="auto"/>
        <w:ind w:left="880" w:right="0" w:hanging="721"/>
        <w:jc w:val="left"/>
        <w:rPr>
          <w:sz w:val="22"/>
        </w:rPr>
      </w:pPr>
      <w:r>
        <w:rPr>
          <w:sz w:val="22"/>
        </w:rPr>
        <w:t>RG</w:t>
      </w:r>
      <w:r>
        <w:rPr>
          <w:spacing w:val="-8"/>
          <w:sz w:val="22"/>
        </w:rPr>
        <w:t xml:space="preserve"> </w:t>
      </w:r>
      <w:r>
        <w:rPr>
          <w:sz w:val="22"/>
        </w:rPr>
        <w:t>1.84,</w:t>
      </w:r>
      <w:r>
        <w:rPr>
          <w:spacing w:val="-7"/>
          <w:sz w:val="22"/>
        </w:rPr>
        <w:t xml:space="preserve"> </w:t>
      </w:r>
      <w:r>
        <w:rPr>
          <w:sz w:val="22"/>
        </w:rPr>
        <w:t>“Design,</w:t>
      </w:r>
      <w:r>
        <w:rPr>
          <w:spacing w:val="-7"/>
          <w:sz w:val="22"/>
        </w:rPr>
        <w:t xml:space="preserve"> </w:t>
      </w:r>
      <w:r>
        <w:rPr>
          <w:sz w:val="22"/>
        </w:rPr>
        <w:t>Fabrication,</w:t>
      </w:r>
      <w:r>
        <w:rPr>
          <w:spacing w:val="-7"/>
          <w:sz w:val="22"/>
        </w:rPr>
        <w:t xml:space="preserve"> </w:t>
      </w:r>
      <w:r>
        <w:rPr>
          <w:sz w:val="22"/>
        </w:rPr>
        <w:t>and</w:t>
      </w:r>
      <w:r>
        <w:rPr>
          <w:spacing w:val="-8"/>
          <w:sz w:val="22"/>
        </w:rPr>
        <w:t xml:space="preserve"> </w:t>
      </w:r>
      <w:r>
        <w:rPr>
          <w:sz w:val="22"/>
        </w:rPr>
        <w:t>Materials</w:t>
      </w:r>
      <w:r>
        <w:rPr>
          <w:spacing w:val="-7"/>
          <w:sz w:val="22"/>
        </w:rPr>
        <w:t xml:space="preserve"> </w:t>
      </w:r>
      <w:r>
        <w:rPr>
          <w:sz w:val="22"/>
        </w:rPr>
        <w:t>Code</w:t>
      </w:r>
      <w:r>
        <w:rPr>
          <w:spacing w:val="-7"/>
          <w:sz w:val="22"/>
        </w:rPr>
        <w:t xml:space="preserve"> </w:t>
      </w:r>
      <w:r>
        <w:rPr>
          <w:sz w:val="22"/>
        </w:rPr>
        <w:t>Case</w:t>
      </w:r>
      <w:r>
        <w:rPr>
          <w:spacing w:val="-7"/>
          <w:sz w:val="22"/>
        </w:rPr>
        <w:t xml:space="preserve"> </w:t>
      </w:r>
      <w:r>
        <w:rPr>
          <w:sz w:val="22"/>
        </w:rPr>
        <w:t>Acceptability,</w:t>
      </w:r>
      <w:r>
        <w:rPr>
          <w:spacing w:val="-7"/>
          <w:sz w:val="22"/>
        </w:rPr>
        <w:t xml:space="preserve"> </w:t>
      </w:r>
      <w:r>
        <w:rPr>
          <w:spacing w:val="-4"/>
          <w:sz w:val="22"/>
        </w:rPr>
        <w:t>ASME</w:t>
      </w:r>
    </w:p>
    <w:p>
      <w:pPr>
        <w:pStyle w:val="BodyText"/>
        <w:ind w:left="879"/>
      </w:pPr>
      <w:r>
        <w:t>Section</w:t>
      </w:r>
      <w:r>
        <w:rPr>
          <w:spacing w:val="-4"/>
        </w:rPr>
        <w:t xml:space="preserve"> </w:t>
      </w:r>
      <w:r>
        <w:t>III,”</w:t>
      </w:r>
      <w:r>
        <w:rPr>
          <w:spacing w:val="-5"/>
        </w:rPr>
        <w:t xml:space="preserve"> </w:t>
      </w:r>
      <w:r>
        <w:t>Revision</w:t>
      </w:r>
      <w:r>
        <w:rPr>
          <w:spacing w:val="-4"/>
        </w:rPr>
        <w:t xml:space="preserve"> </w:t>
      </w:r>
      <w:r>
        <w:t>40</w:t>
      </w:r>
      <w:r>
        <w:rPr>
          <w:spacing w:val="-4"/>
        </w:rPr>
        <w:t xml:space="preserve"> </w:t>
      </w:r>
      <w:r>
        <w:t>(Draft</w:t>
      </w:r>
      <w:r>
        <w:rPr>
          <w:spacing w:val="-4"/>
        </w:rPr>
        <w:t xml:space="preserve"> </w:t>
      </w:r>
      <w:r>
        <w:t>Regulatory</w:t>
      </w:r>
      <w:r>
        <w:rPr>
          <w:spacing w:val="-4"/>
        </w:rPr>
        <w:t xml:space="preserve"> </w:t>
      </w:r>
      <w:r>
        <w:t>Guide</w:t>
      </w:r>
      <w:r>
        <w:rPr>
          <w:spacing w:val="-3"/>
        </w:rPr>
        <w:t xml:space="preserve"> </w:t>
      </w:r>
      <w:r>
        <w:t>(DG)-1405),</w:t>
      </w:r>
      <w:r>
        <w:rPr>
          <w:spacing w:val="-3"/>
        </w:rPr>
        <w:t xml:space="preserve"> </w:t>
      </w:r>
      <w:r>
        <w:t>would</w:t>
      </w:r>
      <w:r>
        <w:rPr>
          <w:spacing w:val="-4"/>
        </w:rPr>
        <w:t xml:space="preserve"> </w:t>
      </w:r>
      <w:r>
        <w:t>supersede</w:t>
      </w:r>
      <w:r>
        <w:rPr>
          <w:spacing w:val="-4"/>
        </w:rPr>
        <w:t xml:space="preserve"> </w:t>
      </w:r>
      <w:r>
        <w:t>RG</w:t>
      </w:r>
      <w:r>
        <w:rPr>
          <w:spacing w:val="-4"/>
        </w:rPr>
        <w:t xml:space="preserve"> </w:t>
      </w:r>
      <w:r>
        <w:t>1.84, Revision 39, issued December 2021.</w:t>
      </w:r>
    </w:p>
    <w:p>
      <w:pPr>
        <w:pStyle w:val="BodyText"/>
      </w:pPr>
    </w:p>
    <w:p>
      <w:pPr>
        <w:pStyle w:val="ListParagraph"/>
        <w:numPr>
          <w:ilvl w:val="0"/>
          <w:numId w:val="50"/>
        </w:numPr>
        <w:tabs>
          <w:tab w:val="left" w:pos="880"/>
          <w:tab w:val="left" w:pos="881"/>
        </w:tabs>
        <w:spacing w:before="1" w:after="0" w:line="240" w:lineRule="auto"/>
        <w:ind w:left="879" w:right="238" w:hanging="720"/>
        <w:jc w:val="left"/>
        <w:rPr>
          <w:sz w:val="22"/>
        </w:rPr>
      </w:pPr>
      <w:r>
        <w:rPr>
          <w:sz w:val="22"/>
        </w:rPr>
        <w:t>RG</w:t>
      </w:r>
      <w:r>
        <w:rPr>
          <w:spacing w:val="-4"/>
          <w:sz w:val="22"/>
        </w:rPr>
        <w:t xml:space="preserve"> </w:t>
      </w:r>
      <w:r>
        <w:rPr>
          <w:sz w:val="22"/>
        </w:rPr>
        <w:t>1.147,</w:t>
      </w:r>
      <w:r>
        <w:rPr>
          <w:spacing w:val="-4"/>
          <w:sz w:val="22"/>
        </w:rPr>
        <w:t xml:space="preserve"> </w:t>
      </w:r>
      <w:r>
        <w:rPr>
          <w:sz w:val="22"/>
        </w:rPr>
        <w:t>“Inservice</w:t>
      </w:r>
      <w:r>
        <w:rPr>
          <w:spacing w:val="-4"/>
          <w:sz w:val="22"/>
        </w:rPr>
        <w:t xml:space="preserve"> </w:t>
      </w:r>
      <w:r>
        <w:rPr>
          <w:sz w:val="22"/>
        </w:rPr>
        <w:t>Inspection</w:t>
      </w:r>
      <w:r>
        <w:rPr>
          <w:spacing w:val="-4"/>
          <w:sz w:val="22"/>
        </w:rPr>
        <w:t xml:space="preserve"> </w:t>
      </w:r>
      <w:r>
        <w:rPr>
          <w:sz w:val="22"/>
        </w:rPr>
        <w:t>Code</w:t>
      </w:r>
      <w:r>
        <w:rPr>
          <w:spacing w:val="-4"/>
          <w:sz w:val="22"/>
        </w:rPr>
        <w:t xml:space="preserve"> </w:t>
      </w:r>
      <w:r>
        <w:rPr>
          <w:sz w:val="22"/>
        </w:rPr>
        <w:t>Case</w:t>
      </w:r>
      <w:r>
        <w:rPr>
          <w:spacing w:val="-4"/>
          <w:sz w:val="22"/>
        </w:rPr>
        <w:t xml:space="preserve"> </w:t>
      </w:r>
      <w:r>
        <w:rPr>
          <w:sz w:val="22"/>
        </w:rPr>
        <w:t>Acceptability,</w:t>
      </w:r>
      <w:r>
        <w:rPr>
          <w:spacing w:val="-4"/>
          <w:sz w:val="22"/>
        </w:rPr>
        <w:t xml:space="preserve"> </w:t>
      </w:r>
      <w:r>
        <w:rPr>
          <w:sz w:val="22"/>
        </w:rPr>
        <w:t>ASME</w:t>
      </w:r>
      <w:r>
        <w:rPr>
          <w:spacing w:val="-4"/>
          <w:sz w:val="22"/>
        </w:rPr>
        <w:t xml:space="preserve"> </w:t>
      </w:r>
      <w:r>
        <w:rPr>
          <w:sz w:val="22"/>
        </w:rPr>
        <w:t>Section</w:t>
      </w:r>
      <w:r>
        <w:rPr>
          <w:spacing w:val="-4"/>
          <w:sz w:val="22"/>
        </w:rPr>
        <w:t xml:space="preserve"> </w:t>
      </w:r>
      <w:r>
        <w:rPr>
          <w:sz w:val="22"/>
        </w:rPr>
        <w:t>XI,</w:t>
      </w:r>
      <w:r>
        <w:rPr>
          <w:spacing w:val="-4"/>
          <w:sz w:val="22"/>
        </w:rPr>
        <w:t xml:space="preserve"> </w:t>
      </w:r>
      <w:r>
        <w:rPr>
          <w:sz w:val="22"/>
        </w:rPr>
        <w:t>Division</w:t>
      </w:r>
      <w:r>
        <w:rPr>
          <w:spacing w:val="-4"/>
          <w:sz w:val="22"/>
        </w:rPr>
        <w:t xml:space="preserve"> </w:t>
      </w:r>
      <w:r>
        <w:rPr>
          <w:sz w:val="22"/>
        </w:rPr>
        <w:t>1,” Revision 21 (DG-1406), would supersede RG 1.147, Revision 20, issued</w:t>
      </w:r>
    </w:p>
    <w:p>
      <w:pPr>
        <w:pStyle w:val="BodyText"/>
        <w:spacing w:line="252" w:lineRule="exact"/>
        <w:ind w:left="879"/>
      </w:pPr>
      <w:r>
        <w:t>December</w:t>
      </w:r>
      <w:r>
        <w:rPr>
          <w:spacing w:val="-11"/>
        </w:rPr>
        <w:t xml:space="preserve"> </w:t>
      </w:r>
      <w:r>
        <w:rPr>
          <w:spacing w:val="-2"/>
        </w:rPr>
        <w:t>2021.</w:t>
      </w:r>
    </w:p>
    <w:p>
      <w:pPr>
        <w:pStyle w:val="BodyText"/>
      </w:pPr>
    </w:p>
    <w:p>
      <w:pPr>
        <w:pStyle w:val="ListParagraph"/>
        <w:numPr>
          <w:ilvl w:val="0"/>
          <w:numId w:val="50"/>
        </w:numPr>
        <w:tabs>
          <w:tab w:val="left" w:pos="880"/>
          <w:tab w:val="left" w:pos="881"/>
        </w:tabs>
        <w:spacing w:before="0" w:after="0" w:line="240" w:lineRule="auto"/>
        <w:ind w:left="879" w:right="286" w:hanging="720"/>
        <w:jc w:val="left"/>
        <w:rPr>
          <w:sz w:val="22"/>
        </w:rPr>
      </w:pPr>
      <w:r>
        <w:rPr>
          <w:sz w:val="22"/>
        </w:rPr>
        <w:t>RG 1.192, “Operation and Maintenance Code Case Acceptability, ASME OM Code,” Revision</w:t>
      </w:r>
      <w:r>
        <w:rPr>
          <w:spacing w:val="-4"/>
          <w:sz w:val="22"/>
        </w:rPr>
        <w:t xml:space="preserve"> </w:t>
      </w:r>
      <w:r>
        <w:rPr>
          <w:sz w:val="22"/>
        </w:rPr>
        <w:t>5</w:t>
      </w:r>
      <w:r>
        <w:rPr>
          <w:spacing w:val="-4"/>
          <w:sz w:val="22"/>
        </w:rPr>
        <w:t xml:space="preserve"> </w:t>
      </w:r>
      <w:r>
        <w:rPr>
          <w:sz w:val="22"/>
        </w:rPr>
        <w:t>(DG-1407),</w:t>
      </w:r>
      <w:r>
        <w:rPr>
          <w:spacing w:val="-3"/>
          <w:sz w:val="22"/>
        </w:rPr>
        <w:t xml:space="preserve"> </w:t>
      </w:r>
      <w:r>
        <w:rPr>
          <w:sz w:val="22"/>
        </w:rPr>
        <w:t>would</w:t>
      </w:r>
      <w:r>
        <w:rPr>
          <w:spacing w:val="-4"/>
          <w:sz w:val="22"/>
        </w:rPr>
        <w:t xml:space="preserve"> </w:t>
      </w:r>
      <w:r>
        <w:rPr>
          <w:sz w:val="22"/>
        </w:rPr>
        <w:t>supersede</w:t>
      </w:r>
      <w:r>
        <w:rPr>
          <w:spacing w:val="-4"/>
          <w:sz w:val="22"/>
        </w:rPr>
        <w:t xml:space="preserve"> </w:t>
      </w:r>
      <w:r>
        <w:rPr>
          <w:sz w:val="22"/>
        </w:rPr>
        <w:t>RG</w:t>
      </w:r>
      <w:r>
        <w:rPr>
          <w:spacing w:val="-4"/>
          <w:sz w:val="22"/>
        </w:rPr>
        <w:t xml:space="preserve"> </w:t>
      </w:r>
      <w:r>
        <w:rPr>
          <w:sz w:val="22"/>
        </w:rPr>
        <w:t>1.192,</w:t>
      </w:r>
      <w:r>
        <w:rPr>
          <w:spacing w:val="-4"/>
          <w:sz w:val="22"/>
        </w:rPr>
        <w:t xml:space="preserve"> </w:t>
      </w:r>
      <w:r>
        <w:rPr>
          <w:sz w:val="22"/>
        </w:rPr>
        <w:t>Revision</w:t>
      </w:r>
      <w:r>
        <w:rPr>
          <w:spacing w:val="-4"/>
          <w:sz w:val="22"/>
        </w:rPr>
        <w:t xml:space="preserve"> </w:t>
      </w:r>
      <w:r>
        <w:rPr>
          <w:sz w:val="22"/>
        </w:rPr>
        <w:t>4,</w:t>
      </w:r>
      <w:r>
        <w:rPr>
          <w:spacing w:val="-4"/>
          <w:sz w:val="22"/>
        </w:rPr>
        <w:t xml:space="preserve"> </w:t>
      </w:r>
      <w:r>
        <w:rPr>
          <w:sz w:val="22"/>
        </w:rPr>
        <w:t>issued</w:t>
      </w:r>
      <w:r>
        <w:rPr>
          <w:spacing w:val="-5"/>
          <w:sz w:val="22"/>
        </w:rPr>
        <w:t xml:space="preserve"> </w:t>
      </w:r>
      <w:r>
        <w:rPr>
          <w:sz w:val="22"/>
        </w:rPr>
        <w:t>December</w:t>
      </w:r>
      <w:r>
        <w:rPr>
          <w:spacing w:val="-4"/>
          <w:sz w:val="22"/>
        </w:rPr>
        <w:t xml:space="preserve"> </w:t>
      </w:r>
      <w:r>
        <w:rPr>
          <w:sz w:val="22"/>
        </w:rPr>
        <w:t>2021.</w:t>
      </w:r>
    </w:p>
    <w:p>
      <w:pPr>
        <w:pStyle w:val="BodyText"/>
        <w:spacing w:before="3"/>
        <w:rPr>
          <w:sz w:val="25"/>
        </w:rPr>
      </w:pPr>
    </w:p>
    <w:p>
      <w:pPr>
        <w:pStyle w:val="BodyText"/>
        <w:spacing w:line="276" w:lineRule="auto"/>
        <w:ind w:left="159" w:right="165"/>
      </w:pPr>
      <w:r>
        <w:t>Furthermore,</w:t>
      </w:r>
      <w:r>
        <w:rPr>
          <w:spacing w:val="-1"/>
        </w:rPr>
        <w:t xml:space="preserve"> </w:t>
      </w:r>
      <w:r>
        <w:t>this</w:t>
      </w:r>
      <w:r>
        <w:rPr>
          <w:spacing w:val="-1"/>
        </w:rPr>
        <w:t xml:space="preserve"> </w:t>
      </w:r>
      <w:r>
        <w:t>proposed</w:t>
      </w:r>
      <w:r>
        <w:rPr>
          <w:spacing w:val="-1"/>
        </w:rPr>
        <w:t xml:space="preserve"> </w:t>
      </w:r>
      <w:r>
        <w:t>rule</w:t>
      </w:r>
      <w:r>
        <w:rPr>
          <w:spacing w:val="-1"/>
        </w:rPr>
        <w:t xml:space="preserve"> </w:t>
      </w:r>
      <w:r>
        <w:t>would</w:t>
      </w:r>
      <w:r>
        <w:rPr>
          <w:spacing w:val="-1"/>
        </w:rPr>
        <w:t xml:space="preserve"> </w:t>
      </w:r>
      <w:r>
        <w:t>change</w:t>
      </w:r>
      <w:r>
        <w:rPr>
          <w:spacing w:val="-1"/>
        </w:rPr>
        <w:t xml:space="preserve"> </w:t>
      </w:r>
      <w:r>
        <w:t>the</w:t>
      </w:r>
      <w:r>
        <w:rPr>
          <w:spacing w:val="-1"/>
        </w:rPr>
        <w:t xml:space="preserve"> </w:t>
      </w:r>
      <w:r>
        <w:t>code</w:t>
      </w:r>
      <w:r>
        <w:rPr>
          <w:spacing w:val="-1"/>
        </w:rPr>
        <w:t xml:space="preserve"> </w:t>
      </w:r>
      <w:r>
        <w:t>of</w:t>
      </w:r>
      <w:r>
        <w:rPr>
          <w:spacing w:val="-1"/>
        </w:rPr>
        <w:t xml:space="preserve"> </w:t>
      </w:r>
      <w:r>
        <w:t>record</w:t>
      </w:r>
      <w:r>
        <w:rPr>
          <w:spacing w:val="-1"/>
        </w:rPr>
        <w:t xml:space="preserve"> </w:t>
      </w:r>
      <w:r>
        <w:t>interval</w:t>
      </w:r>
      <w:r>
        <w:rPr>
          <w:spacing w:val="-1"/>
        </w:rPr>
        <w:t xml:space="preserve"> </w:t>
      </w:r>
      <w:r>
        <w:t>to</w:t>
      </w:r>
      <w:r>
        <w:rPr>
          <w:spacing w:val="-1"/>
        </w:rPr>
        <w:t xml:space="preserve"> </w:t>
      </w:r>
      <w:r>
        <w:t>be</w:t>
      </w:r>
      <w:r>
        <w:rPr>
          <w:spacing w:val="-1"/>
        </w:rPr>
        <w:t xml:space="preserve"> </w:t>
      </w:r>
      <w:r>
        <w:t>twice</w:t>
      </w:r>
      <w:r>
        <w:rPr>
          <w:spacing w:val="-2"/>
        </w:rPr>
        <w:t xml:space="preserve"> </w:t>
      </w:r>
      <w:r>
        <w:t>the</w:t>
      </w:r>
      <w:r>
        <w:rPr>
          <w:spacing w:val="-1"/>
        </w:rPr>
        <w:t xml:space="preserve"> </w:t>
      </w:r>
      <w:r>
        <w:t>ISI</w:t>
      </w:r>
      <w:r>
        <w:rPr>
          <w:spacing w:val="-1"/>
        </w:rPr>
        <w:t xml:space="preserve"> </w:t>
      </w:r>
      <w:r>
        <w:t>or IST interval (from 10 years currently), plus the one-time 1-year extension for IST and ISI programs</w:t>
      </w:r>
      <w:r>
        <w:rPr>
          <w:spacing w:val="-3"/>
        </w:rPr>
        <w:t xml:space="preserve"> </w:t>
      </w:r>
      <w:r>
        <w:t>per</w:t>
      </w:r>
      <w:r>
        <w:rPr>
          <w:spacing w:val="-3"/>
        </w:rPr>
        <w:t xml:space="preserve"> </w:t>
      </w:r>
      <w:r>
        <w:t>their</w:t>
      </w:r>
      <w:r>
        <w:rPr>
          <w:spacing w:val="-3"/>
        </w:rPr>
        <w:t xml:space="preserve"> </w:t>
      </w:r>
      <w:r>
        <w:t>respective</w:t>
      </w:r>
      <w:r>
        <w:rPr>
          <w:spacing w:val="-3"/>
        </w:rPr>
        <w:t xml:space="preserve"> </w:t>
      </w:r>
      <w:r>
        <w:t>ASME</w:t>
      </w:r>
      <w:r>
        <w:rPr>
          <w:spacing w:val="-3"/>
        </w:rPr>
        <w:t xml:space="preserve"> </w:t>
      </w:r>
      <w:r>
        <w:t>Code,</w:t>
      </w:r>
      <w:r>
        <w:rPr>
          <w:spacing w:val="-3"/>
        </w:rPr>
        <w:t xml:space="preserve"> </w:t>
      </w:r>
      <w:r>
        <w:t>or</w:t>
      </w:r>
      <w:r>
        <w:rPr>
          <w:spacing w:val="-3"/>
        </w:rPr>
        <w:t xml:space="preserve"> </w:t>
      </w:r>
      <w:r>
        <w:t>25</w:t>
      </w:r>
      <w:r>
        <w:rPr>
          <w:spacing w:val="-3"/>
        </w:rPr>
        <w:t xml:space="preserve"> </w:t>
      </w:r>
      <w:r>
        <w:t>years.</w:t>
      </w:r>
      <w:r>
        <w:rPr>
          <w:spacing w:val="-3"/>
        </w:rPr>
        <w:t xml:space="preserve"> </w:t>
      </w:r>
      <w:r>
        <w:t>This</w:t>
      </w:r>
      <w:r>
        <w:rPr>
          <w:spacing w:val="-3"/>
        </w:rPr>
        <w:t xml:space="preserve"> </w:t>
      </w:r>
      <w:r>
        <w:t>document</w:t>
      </w:r>
      <w:r>
        <w:rPr>
          <w:spacing w:val="-4"/>
        </w:rPr>
        <w:t xml:space="preserve"> </w:t>
      </w:r>
      <w:r>
        <w:t>includes</w:t>
      </w:r>
      <w:r>
        <w:rPr>
          <w:spacing w:val="-3"/>
        </w:rPr>
        <w:t xml:space="preserve"> </w:t>
      </w:r>
      <w:r>
        <w:t>the</w:t>
      </w:r>
      <w:r>
        <w:rPr>
          <w:spacing w:val="-3"/>
        </w:rPr>
        <w:t xml:space="preserve"> </w:t>
      </w:r>
      <w:r>
        <w:t>regulatory analysis of the proposed rule for the three RGs that list the code cases proposed for NRC approval and the code of record interval extension. To increase the credibility of its cost estimates for this regulatory action, the NRC staff conducted (1) an uncertainty analysis to consider the effects of input uncertainty on the cost estimates and (2) a sensitivity analysis to identify the variables that most affect the cost estimates (i.e., the cost drivers).</w:t>
      </w:r>
    </w:p>
    <w:p>
      <w:pPr>
        <w:spacing w:after="0" w:line="276" w:lineRule="auto"/>
        <w:sectPr>
          <w:footerReference w:type="default" r:id="rId5"/>
          <w:pgSz w:w="12240" w:h="15840"/>
          <w:pgMar w:top="1600" w:right="1280" w:bottom="1000" w:left="1280" w:header="0" w:footer="803"/>
          <w:pgNumType w:start="1"/>
          <w:cols w:space="720"/>
        </w:sectPr>
      </w:pPr>
    </w:p>
    <w:p>
      <w:pPr>
        <w:spacing w:before="80"/>
        <w:ind w:left="160" w:right="0" w:firstLine="0"/>
        <w:jc w:val="left"/>
        <w:rPr>
          <w:b/>
          <w:sz w:val="24"/>
        </w:rPr>
      </w:pPr>
      <w:r>
        <w:rPr>
          <w:b/>
          <w:spacing w:val="-2"/>
          <w:sz w:val="24"/>
        </w:rPr>
        <w:t>Contents</w:t>
      </w:r>
    </w:p>
    <w:p>
      <w:pPr>
        <w:pStyle w:val="BodyText"/>
        <w:spacing w:before="10"/>
        <w:rPr>
          <w:b/>
          <w:sz w:val="28"/>
        </w:rPr>
      </w:pPr>
    </w:p>
    <w:p>
      <w:pPr>
        <w:pStyle w:val="BodyText"/>
        <w:tabs>
          <w:tab w:val="left" w:pos="8646"/>
        </w:tabs>
        <w:ind w:left="160"/>
      </w:pPr>
      <w:r>
        <w:rPr>
          <w:spacing w:val="-2"/>
          <w:u w:val="single"/>
        </w:rPr>
        <w:t>Section</w:t>
      </w:r>
      <w:r>
        <w:tab/>
      </w:r>
      <w:r>
        <w:rPr>
          <w:spacing w:val="-4"/>
          <w:u w:val="single"/>
        </w:rPr>
        <w:t>Page</w:t>
      </w:r>
    </w:p>
    <w:p>
      <w:pPr>
        <w:spacing w:after="0"/>
        <w:sectPr>
          <w:pgSz w:w="12240" w:h="15840"/>
          <w:pgMar w:top="1360" w:right="1280" w:bottom="1812" w:left="1280" w:header="0" w:footer="803"/>
          <w:cols w:space="720"/>
        </w:sectPr>
      </w:pPr>
    </w:p>
    <w:sdt>
      <w:sdtPr>
        <w:id w:val="245895217"/>
        <w:docPartObj>
          <w:docPartGallery w:val="Table of Contents"/>
          <w:docPartUnique/>
        </w:docPartObj>
      </w:sdtPr>
      <w:sdtContent>
        <w:p>
          <w:pPr>
            <w:pStyle w:val="TOC1"/>
            <w:tabs>
              <w:tab w:val="right" w:leader="dot" w:pos="9521"/>
            </w:tabs>
            <w:ind w:left="160" w:firstLine="0"/>
          </w:pPr>
          <w:hyperlink w:anchor="_TOC_250034" w:history="1">
            <w:r>
              <w:rPr>
                <w:spacing w:val="-2"/>
              </w:rPr>
              <w:t>Abstract</w:t>
            </w:r>
            <w:r>
              <w:rPr>
                <w:rFonts w:ascii="Times New Roman"/>
              </w:rPr>
              <w:tab/>
            </w:r>
            <w:r>
              <w:rPr>
                <w:spacing w:val="-10"/>
              </w:rPr>
              <w:t>i</w:t>
            </w:r>
          </w:hyperlink>
        </w:p>
        <w:p>
          <w:pPr>
            <w:pStyle w:val="TOC1"/>
            <w:tabs>
              <w:tab w:val="right" w:leader="dot" w:pos="9519"/>
            </w:tabs>
            <w:ind w:left="160" w:firstLine="0"/>
          </w:pPr>
          <w:hyperlink w:anchor="_TOC_250033" w:history="1">
            <w:r>
              <w:t>Abbreviations</w:t>
            </w:r>
            <w:r>
              <w:rPr>
                <w:spacing w:val="-11"/>
              </w:rPr>
              <w:t xml:space="preserve"> </w:t>
            </w:r>
            <w:r>
              <w:t>and</w:t>
            </w:r>
            <w:r>
              <w:rPr>
                <w:spacing w:val="-8"/>
              </w:rPr>
              <w:t xml:space="preserve"> </w:t>
            </w:r>
            <w:r>
              <w:rPr>
                <w:spacing w:val="-2"/>
              </w:rPr>
              <w:t>Acronyms</w:t>
            </w:r>
            <w:r>
              <w:rPr>
                <w:rFonts w:ascii="Times New Roman"/>
              </w:rPr>
              <w:tab/>
            </w:r>
            <w:r>
              <w:rPr>
                <w:spacing w:val="-10"/>
              </w:rPr>
              <w:t>v</w:t>
            </w:r>
          </w:hyperlink>
        </w:p>
        <w:p>
          <w:pPr>
            <w:pStyle w:val="TOC1"/>
            <w:tabs>
              <w:tab w:val="right" w:leader="dot" w:pos="9519"/>
            </w:tabs>
            <w:ind w:left="160" w:firstLine="0"/>
          </w:pPr>
          <w:hyperlink w:anchor="_TOC_250032" w:history="1">
            <w:r>
              <w:t>Executive</w:t>
            </w:r>
            <w:r>
              <w:rPr>
                <w:spacing w:val="-10"/>
              </w:rPr>
              <w:t xml:space="preserve"> </w:t>
            </w:r>
            <w:r>
              <w:rPr>
                <w:spacing w:val="-2"/>
              </w:rPr>
              <w:t>Summary</w:t>
            </w:r>
            <w:r>
              <w:rPr>
                <w:rFonts w:ascii="Times New Roman"/>
              </w:rPr>
              <w:tab/>
            </w:r>
            <w:r>
              <w:rPr>
                <w:spacing w:val="-5"/>
              </w:rPr>
              <w:t>vii</w:t>
            </w:r>
          </w:hyperlink>
        </w:p>
        <w:p>
          <w:pPr>
            <w:pStyle w:val="TOC1"/>
            <w:numPr>
              <w:ilvl w:val="0"/>
              <w:numId w:val="49"/>
            </w:numPr>
            <w:tabs>
              <w:tab w:val="left" w:pos="880"/>
              <w:tab w:val="left" w:pos="881"/>
              <w:tab w:val="right" w:leader="dot" w:pos="9520"/>
            </w:tabs>
            <w:spacing w:before="38" w:after="0" w:line="240" w:lineRule="auto"/>
            <w:ind w:left="880" w:right="0" w:hanging="721"/>
            <w:jc w:val="left"/>
          </w:pPr>
          <w:hyperlink w:anchor="_TOC_250031" w:history="1">
            <w:r>
              <w:rPr>
                <w:spacing w:val="-2"/>
              </w:rPr>
              <w:t>Introduction</w:t>
            </w:r>
            <w:r>
              <w:rPr>
                <w:rFonts w:ascii="Times New Roman"/>
              </w:rPr>
              <w:tab/>
            </w:r>
            <w:r>
              <w:rPr>
                <w:spacing w:val="-10"/>
              </w:rPr>
              <w:t>1</w:t>
            </w:r>
          </w:hyperlink>
        </w:p>
        <w:p>
          <w:pPr>
            <w:pStyle w:val="TOC1"/>
            <w:numPr>
              <w:ilvl w:val="0"/>
              <w:numId w:val="49"/>
            </w:numPr>
            <w:tabs>
              <w:tab w:val="left" w:pos="880"/>
              <w:tab w:val="left" w:pos="881"/>
              <w:tab w:val="right" w:leader="dot" w:pos="9523"/>
            </w:tabs>
            <w:spacing w:before="38" w:after="0" w:line="240" w:lineRule="auto"/>
            <w:ind w:left="880" w:right="0" w:hanging="721"/>
            <w:jc w:val="left"/>
          </w:pPr>
          <w:hyperlink w:anchor="_TOC_250030" w:history="1">
            <w:r>
              <w:t>Statement</w:t>
            </w:r>
            <w:r>
              <w:rPr>
                <w:spacing w:val="-6"/>
              </w:rPr>
              <w:t xml:space="preserve"> </w:t>
            </w:r>
            <w:r>
              <w:t>of</w:t>
            </w:r>
            <w:r>
              <w:rPr>
                <w:spacing w:val="-5"/>
              </w:rPr>
              <w:t xml:space="preserve"> </w:t>
            </w:r>
            <w:r>
              <w:t>the</w:t>
            </w:r>
            <w:r>
              <w:rPr>
                <w:spacing w:val="-5"/>
              </w:rPr>
              <w:t xml:space="preserve"> </w:t>
            </w:r>
            <w:r>
              <w:t>Problem</w:t>
            </w:r>
            <w:r>
              <w:rPr>
                <w:spacing w:val="-5"/>
              </w:rPr>
              <w:t xml:space="preserve"> </w:t>
            </w:r>
            <w:r>
              <w:t>and</w:t>
            </w:r>
            <w:r>
              <w:rPr>
                <w:spacing w:val="-5"/>
              </w:rPr>
              <w:t xml:space="preserve"> </w:t>
            </w:r>
            <w:r>
              <w:rPr>
                <w:spacing w:val="-2"/>
              </w:rPr>
              <w:t>Objective</w:t>
            </w:r>
            <w:r>
              <w:rPr>
                <w:rFonts w:ascii="Times New Roman"/>
              </w:rPr>
              <w:tab/>
            </w:r>
            <w:r>
              <w:rPr>
                <w:spacing w:val="-10"/>
              </w:rPr>
              <w:t>1</w:t>
            </w:r>
          </w:hyperlink>
        </w:p>
        <w:p>
          <w:pPr>
            <w:pStyle w:val="TOC2"/>
            <w:numPr>
              <w:ilvl w:val="1"/>
              <w:numId w:val="49"/>
            </w:numPr>
            <w:tabs>
              <w:tab w:val="left" w:pos="1599"/>
              <w:tab w:val="left" w:pos="1601"/>
              <w:tab w:val="right" w:leader="dot" w:pos="9524"/>
            </w:tabs>
            <w:spacing w:before="38" w:after="0" w:line="240" w:lineRule="auto"/>
            <w:ind w:left="1600" w:right="0" w:hanging="721"/>
            <w:jc w:val="left"/>
          </w:pPr>
          <w:hyperlink w:anchor="_TOC_250029" w:history="1">
            <w:r>
              <w:rPr>
                <w:spacing w:val="-2"/>
              </w:rPr>
              <w:t>Background</w:t>
            </w:r>
            <w:r>
              <w:rPr>
                <w:rFonts w:ascii="Times New Roman"/>
              </w:rPr>
              <w:tab/>
            </w:r>
            <w:r>
              <w:rPr>
                <w:spacing w:val="-10"/>
              </w:rPr>
              <w:t>1</w:t>
            </w:r>
          </w:hyperlink>
        </w:p>
        <w:p>
          <w:pPr>
            <w:pStyle w:val="TOC2"/>
            <w:numPr>
              <w:ilvl w:val="1"/>
              <w:numId w:val="48"/>
            </w:numPr>
            <w:tabs>
              <w:tab w:val="left" w:pos="1599"/>
              <w:tab w:val="left" w:pos="1601"/>
              <w:tab w:val="right" w:leader="dot" w:pos="9524"/>
            </w:tabs>
            <w:spacing w:before="38" w:after="0" w:line="240" w:lineRule="auto"/>
            <w:ind w:left="1600" w:right="0" w:hanging="721"/>
            <w:jc w:val="left"/>
          </w:pPr>
          <w:hyperlink w:anchor="_TOC_250028" w:history="1">
            <w:r>
              <w:rPr>
                <w:spacing w:val="-2"/>
              </w:rPr>
              <w:t>Objective</w:t>
            </w:r>
            <w:r>
              <w:rPr>
                <w:rFonts w:ascii="Times New Roman"/>
              </w:rPr>
              <w:tab/>
            </w:r>
            <w:r>
              <w:rPr>
                <w:spacing w:val="-10"/>
              </w:rPr>
              <w:t>3</w:t>
            </w:r>
          </w:hyperlink>
        </w:p>
        <w:p>
          <w:pPr>
            <w:pStyle w:val="TOC1"/>
            <w:numPr>
              <w:ilvl w:val="0"/>
              <w:numId w:val="49"/>
            </w:numPr>
            <w:tabs>
              <w:tab w:val="left" w:pos="879"/>
              <w:tab w:val="left" w:pos="881"/>
              <w:tab w:val="right" w:leader="dot" w:pos="9522"/>
            </w:tabs>
            <w:spacing w:before="37" w:after="0" w:line="240" w:lineRule="auto"/>
            <w:ind w:left="880" w:right="0" w:hanging="721"/>
            <w:jc w:val="left"/>
          </w:pPr>
          <w:hyperlink w:anchor="_TOC_250027" w:history="1">
            <w:r>
              <w:t>Identification</w:t>
            </w:r>
            <w:r>
              <w:rPr>
                <w:spacing w:val="-9"/>
              </w:rPr>
              <w:t xml:space="preserve"> </w:t>
            </w:r>
            <w:r>
              <w:t>and</w:t>
            </w:r>
            <w:r>
              <w:rPr>
                <w:spacing w:val="-8"/>
              </w:rPr>
              <w:t xml:space="preserve"> </w:t>
            </w:r>
            <w:r>
              <w:t>Preliminary</w:t>
            </w:r>
            <w:r>
              <w:rPr>
                <w:spacing w:val="-9"/>
              </w:rPr>
              <w:t xml:space="preserve"> </w:t>
            </w:r>
            <w:r>
              <w:t>Analysis</w:t>
            </w:r>
            <w:r>
              <w:rPr>
                <w:spacing w:val="-8"/>
              </w:rPr>
              <w:t xml:space="preserve"> </w:t>
            </w:r>
            <w:r>
              <w:t>of</w:t>
            </w:r>
            <w:r>
              <w:rPr>
                <w:spacing w:val="-9"/>
              </w:rPr>
              <w:t xml:space="preserve"> </w:t>
            </w:r>
            <w:r>
              <w:t>Alternative</w:t>
            </w:r>
            <w:r>
              <w:rPr>
                <w:spacing w:val="-8"/>
              </w:rPr>
              <w:t xml:space="preserve"> </w:t>
            </w:r>
            <w:r>
              <w:rPr>
                <w:spacing w:val="-2"/>
              </w:rPr>
              <w:t>Approaches</w:t>
            </w:r>
            <w:r>
              <w:rPr>
                <w:rFonts w:ascii="Times New Roman"/>
              </w:rPr>
              <w:tab/>
            </w:r>
            <w:r>
              <w:rPr>
                <w:spacing w:val="-10"/>
              </w:rPr>
              <w:t>3</w:t>
            </w:r>
          </w:hyperlink>
        </w:p>
        <w:p>
          <w:pPr>
            <w:pStyle w:val="TOC2"/>
            <w:numPr>
              <w:ilvl w:val="1"/>
              <w:numId w:val="49"/>
            </w:numPr>
            <w:tabs>
              <w:tab w:val="left" w:pos="1599"/>
              <w:tab w:val="left" w:pos="1601"/>
              <w:tab w:val="right" w:leader="dot" w:pos="9523"/>
            </w:tabs>
            <w:spacing w:before="39" w:after="0" w:line="240" w:lineRule="auto"/>
            <w:ind w:left="1600" w:right="0" w:hanging="721"/>
            <w:jc w:val="left"/>
          </w:pPr>
          <w:hyperlink w:anchor="_TOC_250026" w:history="1">
            <w:r>
              <w:t>Alternative</w:t>
            </w:r>
            <w:r>
              <w:rPr>
                <w:spacing w:val="-6"/>
              </w:rPr>
              <w:t xml:space="preserve"> </w:t>
            </w:r>
            <w:r>
              <w:t>1:</w:t>
            </w:r>
            <w:r>
              <w:rPr>
                <w:spacing w:val="-5"/>
              </w:rPr>
              <w:t xml:space="preserve"> </w:t>
            </w:r>
            <w:r>
              <w:t>No</w:t>
            </w:r>
            <w:r>
              <w:rPr>
                <w:spacing w:val="-5"/>
              </w:rPr>
              <w:t xml:space="preserve"> </w:t>
            </w:r>
            <w:r>
              <w:rPr>
                <w:spacing w:val="-2"/>
              </w:rPr>
              <w:t>Action</w:t>
            </w:r>
            <w:r>
              <w:rPr>
                <w:rFonts w:ascii="Times New Roman"/>
              </w:rPr>
              <w:tab/>
            </w:r>
            <w:r>
              <w:rPr>
                <w:spacing w:val="-10"/>
              </w:rPr>
              <w:t>4</w:t>
            </w:r>
          </w:hyperlink>
        </w:p>
        <w:p>
          <w:pPr>
            <w:pStyle w:val="TOC2"/>
            <w:numPr>
              <w:ilvl w:val="1"/>
              <w:numId w:val="49"/>
            </w:numPr>
            <w:tabs>
              <w:tab w:val="left" w:pos="1599"/>
              <w:tab w:val="left" w:pos="1600"/>
            </w:tabs>
            <w:spacing w:before="37" w:after="0" w:line="240" w:lineRule="auto"/>
            <w:ind w:left="1600" w:right="0" w:hanging="720"/>
            <w:jc w:val="left"/>
          </w:pPr>
          <w:r>
            <w:t>Alternative</w:t>
          </w:r>
          <w:r>
            <w:rPr>
              <w:spacing w:val="-8"/>
            </w:rPr>
            <w:t xml:space="preserve"> </w:t>
          </w:r>
          <w:r>
            <w:t>2:</w:t>
          </w:r>
          <w:r>
            <w:rPr>
              <w:spacing w:val="-7"/>
            </w:rPr>
            <w:t xml:space="preserve"> </w:t>
          </w:r>
          <w:r>
            <w:t>Incorporate</w:t>
          </w:r>
          <w:r>
            <w:rPr>
              <w:spacing w:val="-7"/>
            </w:rPr>
            <w:t xml:space="preserve"> </w:t>
          </w:r>
          <w:r>
            <w:t>by</w:t>
          </w:r>
          <w:r>
            <w:rPr>
              <w:spacing w:val="-7"/>
            </w:rPr>
            <w:t xml:space="preserve"> </w:t>
          </w:r>
          <w:r>
            <w:t>Reference</w:t>
          </w:r>
          <w:r>
            <w:rPr>
              <w:spacing w:val="-7"/>
            </w:rPr>
            <w:t xml:space="preserve"> </w:t>
          </w:r>
          <w:r>
            <w:t>NRC-Approved</w:t>
          </w:r>
          <w:r>
            <w:rPr>
              <w:spacing w:val="-8"/>
            </w:rPr>
            <w:t xml:space="preserve"> </w:t>
          </w:r>
          <w:r>
            <w:t>ASME</w:t>
          </w:r>
          <w:r>
            <w:rPr>
              <w:spacing w:val="-7"/>
            </w:rPr>
            <w:t xml:space="preserve"> </w:t>
          </w:r>
          <w:r>
            <w:t>BPV</w:t>
          </w:r>
          <w:r>
            <w:rPr>
              <w:spacing w:val="-8"/>
            </w:rPr>
            <w:t xml:space="preserve"> </w:t>
          </w:r>
          <w:r>
            <w:rPr>
              <w:spacing w:val="-5"/>
            </w:rPr>
            <w:t>and</w:t>
          </w:r>
        </w:p>
        <w:p>
          <w:pPr>
            <w:pStyle w:val="TOC3"/>
            <w:tabs>
              <w:tab w:val="right" w:leader="dot" w:pos="9523"/>
            </w:tabs>
            <w:spacing w:before="39"/>
            <w:ind w:left="1600" w:firstLine="0"/>
          </w:pPr>
          <w:r>
            <w:t>OM</w:t>
          </w:r>
          <w:r>
            <w:rPr>
              <w:spacing w:val="-4"/>
            </w:rPr>
            <w:t xml:space="preserve"> </w:t>
          </w:r>
          <w:r>
            <w:t>Code</w:t>
          </w:r>
          <w:r>
            <w:rPr>
              <w:spacing w:val="-5"/>
            </w:rPr>
            <w:t xml:space="preserve"> </w:t>
          </w:r>
          <w:r>
            <w:rPr>
              <w:spacing w:val="-2"/>
            </w:rPr>
            <w:t>Cases</w:t>
          </w:r>
          <w:r>
            <w:rPr>
              <w:rFonts w:ascii="Times New Roman"/>
            </w:rPr>
            <w:tab/>
          </w:r>
          <w:r>
            <w:rPr>
              <w:spacing w:val="-10"/>
            </w:rPr>
            <w:t>4</w:t>
          </w:r>
        </w:p>
        <w:p>
          <w:pPr>
            <w:pStyle w:val="TOC1"/>
            <w:numPr>
              <w:ilvl w:val="0"/>
              <w:numId w:val="49"/>
            </w:numPr>
            <w:tabs>
              <w:tab w:val="left" w:pos="879"/>
              <w:tab w:val="left" w:pos="880"/>
              <w:tab w:val="right" w:leader="dot" w:pos="9523"/>
            </w:tabs>
            <w:spacing w:before="37" w:after="0" w:line="240" w:lineRule="auto"/>
            <w:ind w:left="880" w:right="0" w:hanging="720"/>
            <w:jc w:val="left"/>
          </w:pPr>
          <w:hyperlink w:anchor="_TOC_250025" w:history="1">
            <w:r>
              <w:t>Estimation</w:t>
            </w:r>
            <w:r>
              <w:rPr>
                <w:spacing w:val="-7"/>
              </w:rPr>
              <w:t xml:space="preserve"> </w:t>
            </w:r>
            <w:r>
              <w:t>and</w:t>
            </w:r>
            <w:r>
              <w:rPr>
                <w:spacing w:val="-6"/>
              </w:rPr>
              <w:t xml:space="preserve"> </w:t>
            </w:r>
            <w:r>
              <w:t>Evaluation</w:t>
            </w:r>
            <w:r>
              <w:rPr>
                <w:spacing w:val="-6"/>
              </w:rPr>
              <w:t xml:space="preserve"> </w:t>
            </w:r>
            <w:r>
              <w:t>of</w:t>
            </w:r>
            <w:r>
              <w:rPr>
                <w:spacing w:val="-6"/>
              </w:rPr>
              <w:t xml:space="preserve"> </w:t>
            </w:r>
            <w:r>
              <w:t>Costs</w:t>
            </w:r>
            <w:r>
              <w:rPr>
                <w:spacing w:val="-6"/>
              </w:rPr>
              <w:t xml:space="preserve"> </w:t>
            </w:r>
            <w:r>
              <w:t>and</w:t>
            </w:r>
            <w:r>
              <w:rPr>
                <w:spacing w:val="-6"/>
              </w:rPr>
              <w:t xml:space="preserve"> </w:t>
            </w:r>
            <w:r>
              <w:rPr>
                <w:spacing w:val="-2"/>
              </w:rPr>
              <w:t>Benefits</w:t>
            </w:r>
            <w:r>
              <w:rPr>
                <w:rFonts w:ascii="Times New Roman"/>
              </w:rPr>
              <w:tab/>
            </w:r>
            <w:r>
              <w:rPr>
                <w:spacing w:val="-10"/>
              </w:rPr>
              <w:t>5</w:t>
            </w:r>
          </w:hyperlink>
        </w:p>
        <w:p>
          <w:pPr>
            <w:pStyle w:val="TOC2"/>
            <w:numPr>
              <w:ilvl w:val="1"/>
              <w:numId w:val="49"/>
            </w:numPr>
            <w:tabs>
              <w:tab w:val="left" w:pos="1599"/>
              <w:tab w:val="left" w:pos="1600"/>
              <w:tab w:val="right" w:leader="dot" w:pos="9523"/>
            </w:tabs>
            <w:spacing w:before="39" w:after="0" w:line="240" w:lineRule="auto"/>
            <w:ind w:left="1599" w:right="0" w:hanging="720"/>
            <w:jc w:val="left"/>
          </w:pPr>
          <w:hyperlink w:anchor="_TOC_250024" w:history="1">
            <w:r>
              <w:t>Identification</w:t>
            </w:r>
            <w:r>
              <w:rPr>
                <w:spacing w:val="-9"/>
              </w:rPr>
              <w:t xml:space="preserve"> </w:t>
            </w:r>
            <w:r>
              <w:t>of</w:t>
            </w:r>
            <w:r>
              <w:rPr>
                <w:spacing w:val="-8"/>
              </w:rPr>
              <w:t xml:space="preserve"> </w:t>
            </w:r>
            <w:r>
              <w:t>Affected</w:t>
            </w:r>
            <w:r>
              <w:rPr>
                <w:spacing w:val="-9"/>
              </w:rPr>
              <w:t xml:space="preserve"> </w:t>
            </w:r>
            <w:r>
              <w:rPr>
                <w:spacing w:val="-2"/>
              </w:rPr>
              <w:t>Attributes</w:t>
            </w:r>
            <w:r>
              <w:rPr>
                <w:rFonts w:ascii="Times New Roman"/>
              </w:rPr>
              <w:tab/>
            </w:r>
            <w:r>
              <w:rPr>
                <w:spacing w:val="-10"/>
              </w:rPr>
              <w:t>5</w:t>
            </w:r>
          </w:hyperlink>
        </w:p>
        <w:p>
          <w:pPr>
            <w:pStyle w:val="TOC2"/>
            <w:numPr>
              <w:ilvl w:val="1"/>
              <w:numId w:val="49"/>
            </w:numPr>
            <w:tabs>
              <w:tab w:val="left" w:pos="1599"/>
              <w:tab w:val="left" w:pos="1600"/>
              <w:tab w:val="right" w:leader="dot" w:pos="9523"/>
            </w:tabs>
            <w:spacing w:before="37" w:after="0" w:line="240" w:lineRule="auto"/>
            <w:ind w:left="1599" w:right="0" w:hanging="721"/>
            <w:jc w:val="left"/>
          </w:pPr>
          <w:hyperlink w:anchor="_TOC_250023" w:history="1">
            <w:r>
              <w:t>Analytical</w:t>
            </w:r>
            <w:r>
              <w:rPr>
                <w:spacing w:val="-10"/>
              </w:rPr>
              <w:t xml:space="preserve"> </w:t>
            </w:r>
            <w:r>
              <w:rPr>
                <w:spacing w:val="-2"/>
              </w:rPr>
              <w:t>Methodology</w:t>
            </w:r>
            <w:r>
              <w:rPr>
                <w:rFonts w:ascii="Times New Roman"/>
              </w:rPr>
              <w:tab/>
            </w:r>
            <w:r>
              <w:rPr>
                <w:spacing w:val="-10"/>
              </w:rPr>
              <w:t>7</w:t>
            </w:r>
          </w:hyperlink>
        </w:p>
        <w:p>
          <w:pPr>
            <w:pStyle w:val="TOC3"/>
            <w:numPr>
              <w:ilvl w:val="2"/>
              <w:numId w:val="49"/>
            </w:numPr>
            <w:tabs>
              <w:tab w:val="left" w:pos="2409"/>
              <w:tab w:val="left" w:pos="2410"/>
              <w:tab w:val="right" w:leader="dot" w:pos="9522"/>
            </w:tabs>
            <w:spacing w:before="39" w:after="0" w:line="240" w:lineRule="auto"/>
            <w:ind w:left="2409" w:right="0" w:hanging="811"/>
            <w:jc w:val="left"/>
          </w:pPr>
          <w:r>
            <w:t>Regulatory</w:t>
          </w:r>
          <w:r>
            <w:rPr>
              <w:spacing w:val="-11"/>
            </w:rPr>
            <w:t xml:space="preserve"> </w:t>
          </w:r>
          <w:r>
            <w:rPr>
              <w:spacing w:val="-2"/>
            </w:rPr>
            <w:t>Baseline</w:t>
          </w:r>
          <w:r>
            <w:rPr>
              <w:rFonts w:ascii="Times New Roman"/>
            </w:rPr>
            <w:tab/>
          </w:r>
          <w:r>
            <w:rPr>
              <w:spacing w:val="-10"/>
            </w:rPr>
            <w:t>8</w:t>
          </w:r>
        </w:p>
        <w:p>
          <w:pPr>
            <w:pStyle w:val="TOC3"/>
            <w:numPr>
              <w:ilvl w:val="2"/>
              <w:numId w:val="49"/>
            </w:numPr>
            <w:tabs>
              <w:tab w:val="left" w:pos="2409"/>
              <w:tab w:val="left" w:pos="2410"/>
              <w:tab w:val="right" w:leader="dot" w:pos="9523"/>
            </w:tabs>
            <w:spacing w:before="77" w:after="0" w:line="240" w:lineRule="auto"/>
            <w:ind w:left="2409" w:right="0" w:hanging="811"/>
            <w:jc w:val="left"/>
          </w:pPr>
          <w:r>
            <w:t>Affected</w:t>
          </w:r>
          <w:r>
            <w:rPr>
              <w:spacing w:val="-9"/>
            </w:rPr>
            <w:t xml:space="preserve"> </w:t>
          </w:r>
          <w:r>
            <w:rPr>
              <w:spacing w:val="-2"/>
            </w:rPr>
            <w:t>Entities</w:t>
          </w:r>
          <w:r>
            <w:rPr>
              <w:rFonts w:ascii="Times New Roman"/>
            </w:rPr>
            <w:tab/>
          </w:r>
          <w:r>
            <w:rPr>
              <w:spacing w:val="-10"/>
            </w:rPr>
            <w:t>8</w:t>
          </w:r>
        </w:p>
        <w:p>
          <w:pPr>
            <w:pStyle w:val="TOC3"/>
            <w:numPr>
              <w:ilvl w:val="2"/>
              <w:numId w:val="49"/>
            </w:numPr>
            <w:tabs>
              <w:tab w:val="left" w:pos="2409"/>
              <w:tab w:val="left" w:pos="2410"/>
              <w:tab w:val="right" w:leader="dot" w:pos="9523"/>
            </w:tabs>
            <w:spacing w:before="78" w:after="0" w:line="240" w:lineRule="auto"/>
            <w:ind w:left="2409" w:right="0" w:hanging="811"/>
            <w:jc w:val="left"/>
          </w:pPr>
          <w:r>
            <w:t>Base</w:t>
          </w:r>
          <w:r>
            <w:rPr>
              <w:spacing w:val="-6"/>
            </w:rPr>
            <w:t xml:space="preserve"> </w:t>
          </w:r>
          <w:r>
            <w:rPr>
              <w:spacing w:val="-4"/>
            </w:rPr>
            <w:t>Year</w:t>
          </w:r>
          <w:r>
            <w:rPr>
              <w:rFonts w:ascii="Times New Roman"/>
            </w:rPr>
            <w:tab/>
          </w:r>
          <w:r>
            <w:rPr>
              <w:spacing w:val="-10"/>
            </w:rPr>
            <w:t>8</w:t>
          </w:r>
        </w:p>
        <w:p>
          <w:pPr>
            <w:pStyle w:val="TOC3"/>
            <w:numPr>
              <w:ilvl w:val="2"/>
              <w:numId w:val="49"/>
            </w:numPr>
            <w:tabs>
              <w:tab w:val="left" w:pos="2409"/>
              <w:tab w:val="left" w:pos="2410"/>
              <w:tab w:val="right" w:leader="dot" w:pos="9523"/>
            </w:tabs>
            <w:spacing w:before="78" w:after="0" w:line="240" w:lineRule="auto"/>
            <w:ind w:left="2409" w:right="0" w:hanging="811"/>
            <w:jc w:val="left"/>
          </w:pPr>
          <w:r>
            <w:t>Discount</w:t>
          </w:r>
          <w:r>
            <w:rPr>
              <w:spacing w:val="-9"/>
            </w:rPr>
            <w:t xml:space="preserve"> </w:t>
          </w:r>
          <w:r>
            <w:rPr>
              <w:spacing w:val="-2"/>
            </w:rPr>
            <w:t>Rates</w:t>
          </w:r>
          <w:r>
            <w:rPr>
              <w:rFonts w:ascii="Times New Roman"/>
            </w:rPr>
            <w:tab/>
          </w:r>
          <w:r>
            <w:rPr>
              <w:spacing w:val="-10"/>
            </w:rPr>
            <w:t>9</w:t>
          </w:r>
        </w:p>
        <w:p>
          <w:pPr>
            <w:pStyle w:val="TOC3"/>
            <w:numPr>
              <w:ilvl w:val="2"/>
              <w:numId w:val="49"/>
            </w:numPr>
            <w:tabs>
              <w:tab w:val="left" w:pos="2409"/>
              <w:tab w:val="left" w:pos="2410"/>
              <w:tab w:val="right" w:leader="dot" w:pos="9523"/>
            </w:tabs>
            <w:spacing w:before="79" w:after="0" w:line="240" w:lineRule="auto"/>
            <w:ind w:left="2409" w:right="0" w:hanging="811"/>
            <w:jc w:val="left"/>
          </w:pPr>
          <w:r>
            <w:t>Labor</w:t>
          </w:r>
          <w:r>
            <w:rPr>
              <w:spacing w:val="-6"/>
            </w:rPr>
            <w:t xml:space="preserve"> </w:t>
          </w:r>
          <w:r>
            <w:rPr>
              <w:spacing w:val="-2"/>
            </w:rPr>
            <w:t>Rates</w:t>
          </w:r>
          <w:r>
            <w:rPr>
              <w:rFonts w:ascii="Times New Roman"/>
            </w:rPr>
            <w:tab/>
          </w:r>
          <w:r>
            <w:rPr>
              <w:spacing w:val="-12"/>
            </w:rPr>
            <w:t>9</w:t>
          </w:r>
        </w:p>
        <w:p>
          <w:pPr>
            <w:pStyle w:val="TOC3"/>
            <w:numPr>
              <w:ilvl w:val="2"/>
              <w:numId w:val="49"/>
            </w:numPr>
            <w:tabs>
              <w:tab w:val="left" w:pos="2409"/>
              <w:tab w:val="left" w:pos="2410"/>
              <w:tab w:val="right" w:leader="dot" w:pos="9522"/>
            </w:tabs>
            <w:spacing w:before="77" w:after="0" w:line="240" w:lineRule="auto"/>
            <w:ind w:left="2409" w:right="0" w:hanging="811"/>
            <w:jc w:val="left"/>
          </w:pPr>
          <w:r>
            <w:t>Sign</w:t>
          </w:r>
          <w:r>
            <w:rPr>
              <w:spacing w:val="-5"/>
            </w:rPr>
            <w:t xml:space="preserve"> </w:t>
          </w:r>
          <w:r>
            <w:rPr>
              <w:spacing w:val="-2"/>
            </w:rPr>
            <w:t>Conventions</w:t>
          </w:r>
          <w:r>
            <w:rPr>
              <w:rFonts w:ascii="Times New Roman"/>
            </w:rPr>
            <w:tab/>
          </w:r>
          <w:r>
            <w:rPr>
              <w:spacing w:val="-5"/>
            </w:rPr>
            <w:t>10</w:t>
          </w:r>
        </w:p>
        <w:p>
          <w:pPr>
            <w:pStyle w:val="TOC3"/>
            <w:numPr>
              <w:ilvl w:val="2"/>
              <w:numId w:val="49"/>
            </w:numPr>
            <w:tabs>
              <w:tab w:val="left" w:pos="2409"/>
              <w:tab w:val="left" w:pos="2410"/>
              <w:tab w:val="right" w:leader="dot" w:pos="9522"/>
            </w:tabs>
            <w:spacing w:before="78" w:after="0" w:line="240" w:lineRule="auto"/>
            <w:ind w:left="2409" w:right="0" w:hanging="811"/>
            <w:jc w:val="left"/>
          </w:pPr>
          <w:r>
            <w:t>Analysis</w:t>
          </w:r>
          <w:r>
            <w:rPr>
              <w:spacing w:val="-9"/>
            </w:rPr>
            <w:t xml:space="preserve"> </w:t>
          </w:r>
          <w:r>
            <w:rPr>
              <w:spacing w:val="-2"/>
            </w:rPr>
            <w:t>Horizon</w:t>
          </w:r>
          <w:r>
            <w:rPr>
              <w:rFonts w:ascii="Times New Roman"/>
            </w:rPr>
            <w:tab/>
          </w:r>
          <w:r>
            <w:rPr>
              <w:spacing w:val="-5"/>
            </w:rPr>
            <w:t>11</w:t>
          </w:r>
        </w:p>
        <w:p>
          <w:pPr>
            <w:pStyle w:val="TOC3"/>
            <w:numPr>
              <w:ilvl w:val="2"/>
              <w:numId w:val="49"/>
            </w:numPr>
            <w:tabs>
              <w:tab w:val="left" w:pos="2409"/>
              <w:tab w:val="left" w:pos="2410"/>
              <w:tab w:val="right" w:leader="dot" w:pos="9522"/>
            </w:tabs>
            <w:spacing w:before="78" w:after="0" w:line="240" w:lineRule="auto"/>
            <w:ind w:left="2409" w:right="0" w:hanging="811"/>
            <w:jc w:val="left"/>
          </w:pPr>
          <w:r>
            <w:t>Cost</w:t>
          </w:r>
          <w:r>
            <w:rPr>
              <w:spacing w:val="-5"/>
            </w:rPr>
            <w:t xml:space="preserve"> </w:t>
          </w:r>
          <w:r>
            <w:rPr>
              <w:spacing w:val="-2"/>
            </w:rPr>
            <w:t>Estimation</w:t>
          </w:r>
          <w:r>
            <w:rPr>
              <w:rFonts w:ascii="Times New Roman"/>
            </w:rPr>
            <w:tab/>
          </w:r>
          <w:r>
            <w:rPr>
              <w:spacing w:val="-5"/>
            </w:rPr>
            <w:t>11</w:t>
          </w:r>
        </w:p>
        <w:p>
          <w:pPr>
            <w:pStyle w:val="TOC3"/>
            <w:numPr>
              <w:ilvl w:val="2"/>
              <w:numId w:val="49"/>
            </w:numPr>
            <w:tabs>
              <w:tab w:val="left" w:pos="2409"/>
              <w:tab w:val="left" w:pos="2410"/>
              <w:tab w:val="right" w:leader="dot" w:pos="9521"/>
            </w:tabs>
            <w:spacing w:before="78" w:after="0" w:line="240" w:lineRule="auto"/>
            <w:ind w:left="2409" w:right="0" w:hanging="811"/>
            <w:jc w:val="left"/>
          </w:pPr>
          <w:r>
            <w:t>ASME</w:t>
          </w:r>
          <w:r>
            <w:rPr>
              <w:spacing w:val="-7"/>
            </w:rPr>
            <w:t xml:space="preserve"> </w:t>
          </w:r>
          <w:r>
            <w:t>Code</w:t>
          </w:r>
          <w:r>
            <w:rPr>
              <w:spacing w:val="-6"/>
            </w:rPr>
            <w:t xml:space="preserve"> </w:t>
          </w:r>
          <w:r>
            <w:t>Cases</w:t>
          </w:r>
          <w:r>
            <w:rPr>
              <w:spacing w:val="-7"/>
            </w:rPr>
            <w:t xml:space="preserve"> </w:t>
          </w:r>
          <w:r>
            <w:t>Incorporated</w:t>
          </w:r>
          <w:r>
            <w:rPr>
              <w:spacing w:val="-6"/>
            </w:rPr>
            <w:t xml:space="preserve"> </w:t>
          </w:r>
          <w:r>
            <w:t>by</w:t>
          </w:r>
          <w:r>
            <w:rPr>
              <w:spacing w:val="-7"/>
            </w:rPr>
            <w:t xml:space="preserve"> </w:t>
          </w:r>
          <w:r>
            <w:rPr>
              <w:spacing w:val="-2"/>
            </w:rPr>
            <w:t>Reference</w:t>
          </w:r>
          <w:r>
            <w:rPr>
              <w:rFonts w:ascii="Times New Roman"/>
            </w:rPr>
            <w:tab/>
          </w:r>
          <w:r>
            <w:rPr>
              <w:spacing w:val="-5"/>
            </w:rPr>
            <w:t>12</w:t>
          </w:r>
        </w:p>
        <w:p>
          <w:pPr>
            <w:pStyle w:val="TOC2"/>
            <w:numPr>
              <w:ilvl w:val="1"/>
              <w:numId w:val="49"/>
            </w:numPr>
            <w:tabs>
              <w:tab w:val="left" w:pos="1599"/>
              <w:tab w:val="left" w:pos="1600"/>
              <w:tab w:val="right" w:leader="dot" w:pos="9524"/>
            </w:tabs>
            <w:spacing w:before="77" w:after="0" w:line="240" w:lineRule="auto"/>
            <w:ind w:left="1599" w:right="0" w:hanging="721"/>
            <w:jc w:val="left"/>
          </w:pPr>
          <w:hyperlink w:anchor="_TOC_250022" w:history="1">
            <w:r>
              <w:rPr>
                <w:spacing w:val="-4"/>
              </w:rPr>
              <w:t>Data</w:t>
            </w:r>
            <w:r>
              <w:rPr>
                <w:rFonts w:ascii="Times New Roman"/>
              </w:rPr>
              <w:tab/>
            </w:r>
            <w:r>
              <w:rPr>
                <w:spacing w:val="-5"/>
              </w:rPr>
              <w:t>17</w:t>
            </w:r>
          </w:hyperlink>
        </w:p>
        <w:p>
          <w:pPr>
            <w:pStyle w:val="TOC1"/>
            <w:numPr>
              <w:ilvl w:val="0"/>
              <w:numId w:val="47"/>
            </w:numPr>
            <w:tabs>
              <w:tab w:val="left" w:pos="879"/>
              <w:tab w:val="left" w:pos="880"/>
              <w:tab w:val="right" w:leader="dot" w:pos="9520"/>
            </w:tabs>
            <w:spacing w:before="39" w:after="0" w:line="240" w:lineRule="auto"/>
            <w:ind w:left="879" w:right="0" w:hanging="721"/>
            <w:jc w:val="left"/>
          </w:pPr>
          <w:hyperlink w:anchor="_TOC_250021" w:history="1">
            <w:r>
              <w:rPr>
                <w:spacing w:val="-2"/>
              </w:rPr>
              <w:t>Results</w:t>
            </w:r>
            <w:r>
              <w:rPr>
                <w:rFonts w:ascii="Times New Roman"/>
              </w:rPr>
              <w:tab/>
            </w:r>
            <w:r>
              <w:rPr>
                <w:spacing w:val="-5"/>
              </w:rPr>
              <w:t>17</w:t>
            </w:r>
          </w:hyperlink>
        </w:p>
        <w:p>
          <w:pPr>
            <w:pStyle w:val="TOC2"/>
            <w:numPr>
              <w:ilvl w:val="1"/>
              <w:numId w:val="47"/>
            </w:numPr>
            <w:tabs>
              <w:tab w:val="left" w:pos="1599"/>
              <w:tab w:val="left" w:pos="1600"/>
              <w:tab w:val="right" w:leader="dot" w:pos="9523"/>
            </w:tabs>
            <w:spacing w:before="37" w:after="0" w:line="240" w:lineRule="auto"/>
            <w:ind w:left="1599" w:right="0" w:hanging="721"/>
            <w:jc w:val="left"/>
          </w:pPr>
          <w:hyperlink w:anchor="_TOC_250020" w:history="1">
            <w:r>
              <w:t>Public</w:t>
            </w:r>
            <w:r>
              <w:rPr>
                <w:spacing w:val="-8"/>
              </w:rPr>
              <w:t xml:space="preserve"> </w:t>
            </w:r>
            <w:r>
              <w:t>Health</w:t>
            </w:r>
            <w:r>
              <w:rPr>
                <w:spacing w:val="-7"/>
              </w:rPr>
              <w:t xml:space="preserve"> </w:t>
            </w:r>
            <w:r>
              <w:rPr>
                <w:spacing w:val="-2"/>
              </w:rPr>
              <w:t>(Accident)</w:t>
            </w:r>
            <w:r>
              <w:rPr>
                <w:rFonts w:ascii="Times New Roman"/>
              </w:rPr>
              <w:tab/>
            </w:r>
            <w:r>
              <w:rPr>
                <w:spacing w:val="-5"/>
              </w:rPr>
              <w:t>19</w:t>
            </w:r>
          </w:hyperlink>
        </w:p>
        <w:p>
          <w:pPr>
            <w:pStyle w:val="TOC2"/>
            <w:numPr>
              <w:ilvl w:val="1"/>
              <w:numId w:val="47"/>
            </w:numPr>
            <w:tabs>
              <w:tab w:val="left" w:pos="1599"/>
              <w:tab w:val="left" w:pos="1600"/>
              <w:tab w:val="right" w:leader="dot" w:pos="9522"/>
            </w:tabs>
            <w:spacing w:before="39" w:after="0" w:line="240" w:lineRule="auto"/>
            <w:ind w:left="1599" w:right="0" w:hanging="721"/>
            <w:jc w:val="left"/>
          </w:pPr>
          <w:hyperlink w:anchor="_TOC_250019" w:history="1">
            <w:r>
              <w:t>Occupational</w:t>
            </w:r>
            <w:r>
              <w:rPr>
                <w:spacing w:val="-9"/>
              </w:rPr>
              <w:t xml:space="preserve"> </w:t>
            </w:r>
            <w:r>
              <w:t>Health</w:t>
            </w:r>
            <w:r>
              <w:rPr>
                <w:spacing w:val="-8"/>
              </w:rPr>
              <w:t xml:space="preserve"> </w:t>
            </w:r>
            <w:r>
              <w:t>(Accident</w:t>
            </w:r>
            <w:r>
              <w:rPr>
                <w:spacing w:val="-8"/>
              </w:rPr>
              <w:t xml:space="preserve"> </w:t>
            </w:r>
            <w:r>
              <w:t>and</w:t>
            </w:r>
            <w:r>
              <w:rPr>
                <w:spacing w:val="-10"/>
              </w:rPr>
              <w:t xml:space="preserve"> </w:t>
            </w:r>
            <w:r>
              <w:rPr>
                <w:spacing w:val="-2"/>
              </w:rPr>
              <w:t>Routine).</w:t>
            </w:r>
            <w:r>
              <w:rPr>
                <w:rFonts w:ascii="Times New Roman"/>
              </w:rPr>
              <w:tab/>
            </w:r>
            <w:r>
              <w:rPr>
                <w:spacing w:val="-5"/>
              </w:rPr>
              <w:t>20</w:t>
            </w:r>
          </w:hyperlink>
        </w:p>
        <w:p>
          <w:pPr>
            <w:pStyle w:val="TOC2"/>
            <w:numPr>
              <w:ilvl w:val="1"/>
              <w:numId w:val="47"/>
            </w:numPr>
            <w:tabs>
              <w:tab w:val="left" w:pos="1599"/>
              <w:tab w:val="left" w:pos="1600"/>
              <w:tab w:val="right" w:leader="dot" w:pos="9523"/>
            </w:tabs>
            <w:spacing w:before="37" w:after="0" w:line="240" w:lineRule="auto"/>
            <w:ind w:left="1599" w:right="0" w:hanging="721"/>
            <w:jc w:val="left"/>
          </w:pPr>
          <w:hyperlink w:anchor="_TOC_250018" w:history="1">
            <w:r>
              <w:t>Industry</w:t>
            </w:r>
            <w:r>
              <w:rPr>
                <w:spacing w:val="-8"/>
              </w:rPr>
              <w:t xml:space="preserve"> </w:t>
            </w:r>
            <w:r>
              <w:rPr>
                <w:spacing w:val="-2"/>
              </w:rPr>
              <w:t>Implementation</w:t>
            </w:r>
            <w:r>
              <w:rPr>
                <w:rFonts w:ascii="Times New Roman"/>
              </w:rPr>
              <w:tab/>
            </w:r>
            <w:r>
              <w:rPr>
                <w:spacing w:val="-5"/>
              </w:rPr>
              <w:t>20</w:t>
            </w:r>
          </w:hyperlink>
        </w:p>
        <w:p>
          <w:pPr>
            <w:pStyle w:val="TOC2"/>
            <w:numPr>
              <w:ilvl w:val="1"/>
              <w:numId w:val="47"/>
            </w:numPr>
            <w:tabs>
              <w:tab w:val="left" w:pos="1599"/>
              <w:tab w:val="left" w:pos="1600"/>
              <w:tab w:val="right" w:leader="dot" w:pos="9523"/>
            </w:tabs>
            <w:spacing w:before="39" w:after="0" w:line="240" w:lineRule="auto"/>
            <w:ind w:left="1599" w:right="0" w:hanging="721"/>
            <w:jc w:val="left"/>
          </w:pPr>
          <w:hyperlink w:anchor="_TOC_250017" w:history="1">
            <w:r>
              <w:t>Industry</w:t>
            </w:r>
            <w:r>
              <w:rPr>
                <w:spacing w:val="-8"/>
              </w:rPr>
              <w:t xml:space="preserve"> </w:t>
            </w:r>
            <w:r>
              <w:rPr>
                <w:spacing w:val="-2"/>
              </w:rPr>
              <w:t>Operation</w:t>
            </w:r>
            <w:r>
              <w:rPr>
                <w:rFonts w:ascii="Times New Roman"/>
              </w:rPr>
              <w:tab/>
            </w:r>
            <w:r>
              <w:rPr>
                <w:spacing w:val="-5"/>
              </w:rPr>
              <w:t>20</w:t>
            </w:r>
          </w:hyperlink>
        </w:p>
        <w:p>
          <w:pPr>
            <w:pStyle w:val="TOC2"/>
            <w:numPr>
              <w:ilvl w:val="1"/>
              <w:numId w:val="47"/>
            </w:numPr>
            <w:tabs>
              <w:tab w:val="left" w:pos="1599"/>
              <w:tab w:val="left" w:pos="1600"/>
              <w:tab w:val="right" w:leader="dot" w:pos="9523"/>
            </w:tabs>
            <w:spacing w:before="37" w:after="0" w:line="240" w:lineRule="auto"/>
            <w:ind w:left="1599" w:right="0" w:hanging="721"/>
            <w:jc w:val="left"/>
          </w:pPr>
          <w:hyperlink w:anchor="_TOC_250016" w:history="1">
            <w:r>
              <w:t>Total</w:t>
            </w:r>
            <w:r>
              <w:rPr>
                <w:spacing w:val="-8"/>
              </w:rPr>
              <w:t xml:space="preserve"> </w:t>
            </w:r>
            <w:r>
              <w:t>Industry</w:t>
            </w:r>
            <w:r>
              <w:rPr>
                <w:spacing w:val="-7"/>
              </w:rPr>
              <w:t xml:space="preserve"> </w:t>
            </w:r>
            <w:r>
              <w:rPr>
                <w:spacing w:val="-2"/>
              </w:rPr>
              <w:t>Costs</w:t>
            </w:r>
            <w:r>
              <w:rPr>
                <w:rFonts w:ascii="Times New Roman"/>
              </w:rPr>
              <w:tab/>
            </w:r>
            <w:r>
              <w:rPr>
                <w:spacing w:val="-5"/>
              </w:rPr>
              <w:t>24</w:t>
            </w:r>
          </w:hyperlink>
        </w:p>
        <w:p>
          <w:pPr>
            <w:pStyle w:val="TOC2"/>
            <w:numPr>
              <w:ilvl w:val="1"/>
              <w:numId w:val="47"/>
            </w:numPr>
            <w:tabs>
              <w:tab w:val="left" w:pos="1599"/>
              <w:tab w:val="left" w:pos="1600"/>
              <w:tab w:val="right" w:leader="dot" w:pos="9523"/>
            </w:tabs>
            <w:spacing w:before="39" w:after="0" w:line="240" w:lineRule="auto"/>
            <w:ind w:left="1599" w:right="0" w:hanging="721"/>
            <w:jc w:val="left"/>
          </w:pPr>
          <w:hyperlink w:anchor="_TOC_250015" w:history="1">
            <w:r>
              <w:t>NRC</w:t>
            </w:r>
            <w:r>
              <w:rPr>
                <w:spacing w:val="-5"/>
              </w:rPr>
              <w:t xml:space="preserve"> </w:t>
            </w:r>
            <w:r>
              <w:rPr>
                <w:spacing w:val="-2"/>
              </w:rPr>
              <w:t>Implementation</w:t>
            </w:r>
            <w:r>
              <w:rPr>
                <w:rFonts w:ascii="Times New Roman"/>
              </w:rPr>
              <w:tab/>
            </w:r>
            <w:r>
              <w:rPr>
                <w:spacing w:val="-5"/>
              </w:rPr>
              <w:t>24</w:t>
            </w:r>
          </w:hyperlink>
        </w:p>
        <w:p>
          <w:pPr>
            <w:pStyle w:val="TOC2"/>
            <w:numPr>
              <w:ilvl w:val="1"/>
              <w:numId w:val="47"/>
            </w:numPr>
            <w:tabs>
              <w:tab w:val="left" w:pos="1599"/>
              <w:tab w:val="left" w:pos="1600"/>
              <w:tab w:val="right" w:leader="dot" w:pos="9523"/>
            </w:tabs>
            <w:spacing w:before="37" w:after="0" w:line="240" w:lineRule="auto"/>
            <w:ind w:left="1599" w:right="0" w:hanging="721"/>
            <w:jc w:val="left"/>
          </w:pPr>
          <w:hyperlink w:anchor="_TOC_250014" w:history="1">
            <w:r>
              <w:t>NRC</w:t>
            </w:r>
            <w:r>
              <w:rPr>
                <w:spacing w:val="-4"/>
              </w:rPr>
              <w:t xml:space="preserve"> </w:t>
            </w:r>
            <w:r>
              <w:rPr>
                <w:spacing w:val="-2"/>
              </w:rPr>
              <w:t>Operation</w:t>
            </w:r>
            <w:r>
              <w:rPr>
                <w:rFonts w:ascii="Times New Roman"/>
              </w:rPr>
              <w:tab/>
            </w:r>
            <w:r>
              <w:rPr>
                <w:spacing w:val="-5"/>
              </w:rPr>
              <w:t>24</w:t>
            </w:r>
          </w:hyperlink>
        </w:p>
        <w:p>
          <w:pPr>
            <w:pStyle w:val="TOC2"/>
            <w:numPr>
              <w:ilvl w:val="1"/>
              <w:numId w:val="47"/>
            </w:numPr>
            <w:tabs>
              <w:tab w:val="left" w:pos="1599"/>
              <w:tab w:val="left" w:pos="1600"/>
              <w:tab w:val="right" w:leader="dot" w:pos="9523"/>
            </w:tabs>
            <w:spacing w:before="38" w:after="0" w:line="240" w:lineRule="auto"/>
            <w:ind w:left="1599" w:right="0" w:hanging="721"/>
            <w:jc w:val="left"/>
          </w:pPr>
          <w:hyperlink w:anchor="_TOC_250013" w:history="1">
            <w:r>
              <w:t>Total</w:t>
            </w:r>
            <w:r>
              <w:rPr>
                <w:spacing w:val="-5"/>
              </w:rPr>
              <w:t xml:space="preserve"> </w:t>
            </w:r>
            <w:r>
              <w:t>NRC</w:t>
            </w:r>
            <w:r>
              <w:rPr>
                <w:spacing w:val="-4"/>
              </w:rPr>
              <w:t xml:space="preserve"> </w:t>
            </w:r>
            <w:r>
              <w:rPr>
                <w:spacing w:val="-2"/>
              </w:rPr>
              <w:t>Costs</w:t>
            </w:r>
            <w:r>
              <w:rPr>
                <w:rFonts w:ascii="Times New Roman"/>
              </w:rPr>
              <w:tab/>
            </w:r>
            <w:r>
              <w:rPr>
                <w:spacing w:val="-5"/>
              </w:rPr>
              <w:t>26</w:t>
            </w:r>
          </w:hyperlink>
        </w:p>
        <w:p>
          <w:pPr>
            <w:pStyle w:val="TOC2"/>
            <w:numPr>
              <w:ilvl w:val="1"/>
              <w:numId w:val="47"/>
            </w:numPr>
            <w:tabs>
              <w:tab w:val="left" w:pos="1599"/>
              <w:tab w:val="left" w:pos="1600"/>
              <w:tab w:val="right" w:leader="dot" w:pos="9524"/>
            </w:tabs>
            <w:spacing w:before="39" w:after="0" w:line="240" w:lineRule="auto"/>
            <w:ind w:left="1599" w:right="0" w:hanging="721"/>
            <w:jc w:val="left"/>
          </w:pPr>
          <w:hyperlink w:anchor="_TOC_250012" w:history="1">
            <w:r>
              <w:t>Total</w:t>
            </w:r>
            <w:r>
              <w:rPr>
                <w:spacing w:val="-5"/>
              </w:rPr>
              <w:t xml:space="preserve"> </w:t>
            </w:r>
            <w:r>
              <w:rPr>
                <w:spacing w:val="-2"/>
              </w:rPr>
              <w:t>Costs</w:t>
            </w:r>
            <w:r>
              <w:rPr>
                <w:rFonts w:ascii="Times New Roman"/>
              </w:rPr>
              <w:tab/>
            </w:r>
            <w:r>
              <w:rPr>
                <w:spacing w:val="-5"/>
              </w:rPr>
              <w:t>27</w:t>
            </w:r>
          </w:hyperlink>
        </w:p>
        <w:p>
          <w:pPr>
            <w:pStyle w:val="TOC2"/>
            <w:numPr>
              <w:ilvl w:val="1"/>
              <w:numId w:val="47"/>
            </w:numPr>
            <w:tabs>
              <w:tab w:val="left" w:pos="1599"/>
              <w:tab w:val="left" w:pos="1600"/>
              <w:tab w:val="right" w:leader="dot" w:pos="9522"/>
            </w:tabs>
            <w:spacing w:before="37" w:after="0" w:line="240" w:lineRule="auto"/>
            <w:ind w:left="1599" w:right="0" w:hanging="721"/>
            <w:jc w:val="left"/>
          </w:pPr>
          <w:hyperlink w:anchor="_TOC_250011" w:history="1">
            <w:r>
              <w:t>Improvements</w:t>
            </w:r>
            <w:r>
              <w:rPr>
                <w:spacing w:val="-8"/>
              </w:rPr>
              <w:t xml:space="preserve"> </w:t>
            </w:r>
            <w:r>
              <w:t>in</w:t>
            </w:r>
            <w:r>
              <w:rPr>
                <w:spacing w:val="-7"/>
              </w:rPr>
              <w:t xml:space="preserve"> </w:t>
            </w:r>
            <w:r>
              <w:rPr>
                <w:spacing w:val="-2"/>
              </w:rPr>
              <w:t>Knowledge</w:t>
            </w:r>
            <w:r>
              <w:rPr>
                <w:rFonts w:ascii="Times New Roman"/>
              </w:rPr>
              <w:tab/>
            </w:r>
            <w:r>
              <w:rPr>
                <w:spacing w:val="-5"/>
              </w:rPr>
              <w:t>28</w:t>
            </w:r>
          </w:hyperlink>
        </w:p>
        <w:p>
          <w:pPr>
            <w:pStyle w:val="TOC2"/>
            <w:numPr>
              <w:ilvl w:val="1"/>
              <w:numId w:val="47"/>
            </w:numPr>
            <w:tabs>
              <w:tab w:val="left" w:pos="1599"/>
              <w:tab w:val="left" w:pos="1600"/>
              <w:tab w:val="right" w:leader="dot" w:pos="9523"/>
            </w:tabs>
            <w:spacing w:before="39" w:after="0" w:line="240" w:lineRule="auto"/>
            <w:ind w:left="1599" w:right="0" w:hanging="721"/>
            <w:jc w:val="left"/>
          </w:pPr>
          <w:hyperlink w:anchor="_TOC_250010" w:history="1">
            <w:r>
              <w:t>Regulatory</w:t>
            </w:r>
            <w:r>
              <w:rPr>
                <w:spacing w:val="-11"/>
              </w:rPr>
              <w:t xml:space="preserve"> </w:t>
            </w:r>
            <w:r>
              <w:rPr>
                <w:spacing w:val="-2"/>
              </w:rPr>
              <w:t>Efficiency</w:t>
            </w:r>
            <w:r>
              <w:rPr>
                <w:rFonts w:ascii="Times New Roman"/>
              </w:rPr>
              <w:tab/>
            </w:r>
            <w:r>
              <w:rPr>
                <w:spacing w:val="-7"/>
              </w:rPr>
              <w:t>28</w:t>
            </w:r>
          </w:hyperlink>
        </w:p>
        <w:p>
          <w:pPr>
            <w:pStyle w:val="TOC2"/>
            <w:numPr>
              <w:ilvl w:val="1"/>
              <w:numId w:val="47"/>
            </w:numPr>
            <w:tabs>
              <w:tab w:val="left" w:pos="1599"/>
              <w:tab w:val="left" w:pos="1600"/>
              <w:tab w:val="right" w:leader="dot" w:pos="9523"/>
            </w:tabs>
            <w:spacing w:before="37" w:after="0" w:line="240" w:lineRule="auto"/>
            <w:ind w:left="1599" w:right="0" w:hanging="721"/>
            <w:jc w:val="left"/>
          </w:pPr>
          <w:hyperlink w:anchor="_TOC_250009" w:history="1">
            <w:r>
              <w:t>Other</w:t>
            </w:r>
            <w:r>
              <w:rPr>
                <w:spacing w:val="-6"/>
              </w:rPr>
              <w:t xml:space="preserve"> </w:t>
            </w:r>
            <w:r>
              <w:rPr>
                <w:spacing w:val="-2"/>
              </w:rPr>
              <w:t>Considerations</w:t>
            </w:r>
            <w:r>
              <w:rPr>
                <w:rFonts w:ascii="Times New Roman"/>
              </w:rPr>
              <w:tab/>
            </w:r>
            <w:r>
              <w:rPr>
                <w:spacing w:val="-7"/>
              </w:rPr>
              <w:t>28</w:t>
            </w:r>
          </w:hyperlink>
        </w:p>
        <w:p>
          <w:pPr>
            <w:pStyle w:val="TOC3"/>
            <w:numPr>
              <w:ilvl w:val="2"/>
              <w:numId w:val="47"/>
            </w:numPr>
            <w:tabs>
              <w:tab w:val="left" w:pos="2410"/>
            </w:tabs>
            <w:spacing w:before="39" w:after="0" w:line="240" w:lineRule="auto"/>
            <w:ind w:left="2409" w:right="0" w:hanging="811"/>
            <w:jc w:val="left"/>
          </w:pPr>
          <w:r>
            <w:t>Consistency</w:t>
          </w:r>
          <w:r>
            <w:rPr>
              <w:spacing w:val="-9"/>
            </w:rPr>
            <w:t xml:space="preserve"> </w:t>
          </w:r>
          <w:r>
            <w:t>with</w:t>
          </w:r>
          <w:r>
            <w:rPr>
              <w:spacing w:val="-9"/>
            </w:rPr>
            <w:t xml:space="preserve"> </w:t>
          </w:r>
          <w:r>
            <w:t>National</w:t>
          </w:r>
          <w:r>
            <w:rPr>
              <w:spacing w:val="-9"/>
            </w:rPr>
            <w:t xml:space="preserve"> </w:t>
          </w:r>
          <w:r>
            <w:t>Technology</w:t>
          </w:r>
          <w:r>
            <w:rPr>
              <w:spacing w:val="-9"/>
            </w:rPr>
            <w:t xml:space="preserve"> </w:t>
          </w:r>
          <w:r>
            <w:t>Transfer</w:t>
          </w:r>
          <w:r>
            <w:rPr>
              <w:spacing w:val="-9"/>
            </w:rPr>
            <w:t xml:space="preserve"> </w:t>
          </w:r>
          <w:r>
            <w:rPr>
              <w:spacing w:val="-5"/>
            </w:rPr>
            <w:t>and</w:t>
          </w:r>
        </w:p>
        <w:p>
          <w:pPr>
            <w:pStyle w:val="TOC4"/>
            <w:tabs>
              <w:tab w:val="right" w:leader="dot" w:pos="9521"/>
            </w:tabs>
            <w:spacing w:after="20"/>
          </w:pPr>
          <w:r>
            <w:t>Advancement</w:t>
          </w:r>
          <w:r>
            <w:rPr>
              <w:spacing w:val="-6"/>
            </w:rPr>
            <w:t xml:space="preserve"> </w:t>
          </w:r>
          <w:r>
            <w:t>Act</w:t>
          </w:r>
          <w:r>
            <w:rPr>
              <w:spacing w:val="-6"/>
            </w:rPr>
            <w:t xml:space="preserve"> </w:t>
          </w:r>
          <w:r>
            <w:t>of</w:t>
          </w:r>
          <w:r>
            <w:rPr>
              <w:spacing w:val="-6"/>
            </w:rPr>
            <w:t xml:space="preserve"> </w:t>
          </w:r>
          <w:r>
            <w:rPr>
              <w:spacing w:val="-4"/>
            </w:rPr>
            <w:t>1995</w:t>
          </w:r>
          <w:r>
            <w:rPr>
              <w:rFonts w:ascii="Times New Roman"/>
            </w:rPr>
            <w:tab/>
          </w:r>
          <w:r>
            <w:rPr>
              <w:spacing w:val="-5"/>
            </w:rPr>
            <w:t>28</w:t>
          </w:r>
        </w:p>
        <w:p>
          <w:pPr>
            <w:pStyle w:val="TOC3"/>
            <w:numPr>
              <w:ilvl w:val="2"/>
              <w:numId w:val="47"/>
            </w:numPr>
            <w:tabs>
              <w:tab w:val="left" w:pos="2410"/>
              <w:tab w:val="left" w:leader="dot" w:pos="9276"/>
            </w:tabs>
            <w:spacing w:before="80" w:after="0" w:line="276" w:lineRule="auto"/>
            <w:ind w:left="2409" w:right="156" w:hanging="810"/>
            <w:jc w:val="left"/>
          </w:pPr>
          <w:r>
            <w:t>Continued Incorporation by Reference of ASME Code Editions and Addenda</w:t>
          </w:r>
          <w:r>
            <w:rPr>
              <w:spacing w:val="-5"/>
            </w:rPr>
            <w:t xml:space="preserve"> </w:t>
          </w:r>
          <w:r>
            <w:t>into</w:t>
          </w:r>
          <w:r>
            <w:rPr>
              <w:spacing w:val="-5"/>
            </w:rPr>
            <w:t xml:space="preserve"> </w:t>
          </w:r>
          <w:r>
            <w:t>the</w:t>
          </w:r>
          <w:r>
            <w:rPr>
              <w:spacing w:val="-5"/>
            </w:rPr>
            <w:t xml:space="preserve"> </w:t>
          </w:r>
          <w:r>
            <w:t>Code</w:t>
          </w:r>
          <w:r>
            <w:rPr>
              <w:spacing w:val="-5"/>
            </w:rPr>
            <w:t xml:space="preserve"> </w:t>
          </w:r>
          <w:r>
            <w:t>of</w:t>
          </w:r>
          <w:r>
            <w:rPr>
              <w:spacing w:val="-5"/>
            </w:rPr>
            <w:t xml:space="preserve"> </w:t>
          </w:r>
          <w:r>
            <w:t>Federal</w:t>
          </w:r>
          <w:r>
            <w:rPr>
              <w:spacing w:val="-5"/>
            </w:rPr>
            <w:t xml:space="preserve"> </w:t>
          </w:r>
          <w:r>
            <w:rPr>
              <w:spacing w:val="-2"/>
            </w:rPr>
            <w:t>Regulations</w:t>
          </w:r>
          <w:r>
            <w:rPr>
              <w:rFonts w:ascii="Times New Roman"/>
            </w:rPr>
            <w:tab/>
          </w:r>
          <w:r>
            <w:rPr>
              <w:spacing w:val="-5"/>
            </w:rPr>
            <w:t>2</w:t>
          </w:r>
          <w:r>
            <w:rPr>
              <w:spacing w:val="-5"/>
            </w:rPr>
            <w:t>9</w:t>
          </w:r>
        </w:p>
        <w:p>
          <w:pPr>
            <w:pStyle w:val="TOC3"/>
            <w:numPr>
              <w:ilvl w:val="2"/>
              <w:numId w:val="47"/>
            </w:numPr>
            <w:tabs>
              <w:tab w:val="left" w:pos="2410"/>
              <w:tab w:val="left" w:leader="dot" w:pos="9277"/>
            </w:tabs>
            <w:spacing w:before="39" w:after="0" w:line="240" w:lineRule="auto"/>
            <w:ind w:left="2410" w:right="0" w:hanging="810"/>
            <w:jc w:val="left"/>
          </w:pPr>
          <w:r>
            <w:t>Increased</w:t>
          </w:r>
          <w:r>
            <w:rPr>
              <w:spacing w:val="-9"/>
            </w:rPr>
            <w:t xml:space="preserve"> </w:t>
          </w:r>
          <w:r>
            <w:t>Public</w:t>
          </w:r>
          <w:r>
            <w:rPr>
              <w:spacing w:val="-9"/>
            </w:rPr>
            <w:t xml:space="preserve"> </w:t>
          </w:r>
          <w:r>
            <w:rPr>
              <w:spacing w:val="-2"/>
            </w:rPr>
            <w:t>Confidence</w:t>
          </w:r>
          <w:r>
            <w:rPr>
              <w:rFonts w:ascii="Times New Roman"/>
            </w:rPr>
            <w:tab/>
          </w:r>
          <w:r>
            <w:rPr>
              <w:spacing w:val="-5"/>
            </w:rPr>
            <w:t>29</w:t>
          </w:r>
        </w:p>
        <w:p>
          <w:pPr>
            <w:pStyle w:val="TOC2"/>
            <w:numPr>
              <w:ilvl w:val="1"/>
              <w:numId w:val="47"/>
            </w:numPr>
            <w:tabs>
              <w:tab w:val="left" w:pos="1599"/>
              <w:tab w:val="left" w:pos="1600"/>
              <w:tab w:val="left" w:leader="dot" w:pos="9279"/>
            </w:tabs>
            <w:spacing w:before="79" w:after="0" w:line="240" w:lineRule="auto"/>
            <w:ind w:left="1600" w:right="0" w:hanging="720"/>
            <w:jc w:val="left"/>
          </w:pPr>
          <w:hyperlink w:anchor="_TOC_250008" w:history="1">
            <w:r>
              <w:t>Uncertainty</w:t>
            </w:r>
            <w:r>
              <w:rPr>
                <w:spacing w:val="-12"/>
              </w:rPr>
              <w:t xml:space="preserve"> </w:t>
            </w:r>
            <w:r>
              <w:rPr>
                <w:spacing w:val="-2"/>
              </w:rPr>
              <w:t>Analysis</w:t>
            </w:r>
            <w:r>
              <w:rPr>
                <w:rFonts w:ascii="Times New Roman"/>
              </w:rPr>
              <w:tab/>
            </w:r>
            <w:r>
              <w:rPr>
                <w:spacing w:val="-5"/>
              </w:rPr>
              <w:t>29</w:t>
            </w:r>
          </w:hyperlink>
        </w:p>
        <w:p>
          <w:pPr>
            <w:pStyle w:val="TOC3"/>
            <w:numPr>
              <w:ilvl w:val="2"/>
              <w:numId w:val="47"/>
            </w:numPr>
            <w:tabs>
              <w:tab w:val="left" w:pos="2410"/>
              <w:tab w:val="left" w:leader="dot" w:pos="9277"/>
            </w:tabs>
            <w:spacing w:before="37" w:after="0" w:line="240" w:lineRule="auto"/>
            <w:ind w:left="2409" w:right="0" w:hanging="811"/>
            <w:jc w:val="left"/>
          </w:pPr>
          <w:r>
            <w:t>Uncertainty</w:t>
          </w:r>
          <w:r>
            <w:rPr>
              <w:spacing w:val="-10"/>
            </w:rPr>
            <w:t xml:space="preserve"> </w:t>
          </w:r>
          <w:r>
            <w:t>Analysis</w:t>
          </w:r>
          <w:r>
            <w:rPr>
              <w:spacing w:val="-10"/>
            </w:rPr>
            <w:t xml:space="preserve"> </w:t>
          </w:r>
          <w:r>
            <w:rPr>
              <w:spacing w:val="-2"/>
            </w:rPr>
            <w:t>Assumptions</w:t>
          </w:r>
          <w:r>
            <w:rPr>
              <w:rFonts w:ascii="Times New Roman"/>
            </w:rPr>
            <w:tab/>
          </w:r>
          <w:r>
            <w:rPr>
              <w:spacing w:val="-5"/>
            </w:rPr>
            <w:t>29</w:t>
          </w:r>
        </w:p>
        <w:p>
          <w:pPr>
            <w:pStyle w:val="TOC3"/>
            <w:numPr>
              <w:ilvl w:val="2"/>
              <w:numId w:val="47"/>
            </w:numPr>
            <w:tabs>
              <w:tab w:val="left" w:pos="2410"/>
              <w:tab w:val="left" w:leader="dot" w:pos="9277"/>
            </w:tabs>
            <w:spacing w:before="78" w:after="0" w:line="240" w:lineRule="auto"/>
            <w:ind w:left="2409" w:right="0" w:hanging="811"/>
            <w:jc w:val="left"/>
          </w:pPr>
          <w:r>
            <w:t>Uncertainty</w:t>
          </w:r>
          <w:r>
            <w:rPr>
              <w:spacing w:val="-10"/>
            </w:rPr>
            <w:t xml:space="preserve"> </w:t>
          </w:r>
          <w:r>
            <w:t>Analysis</w:t>
          </w:r>
          <w:r>
            <w:rPr>
              <w:spacing w:val="-10"/>
            </w:rPr>
            <w:t xml:space="preserve"> </w:t>
          </w:r>
          <w:r>
            <w:rPr>
              <w:spacing w:val="-2"/>
            </w:rPr>
            <w:t>Results</w:t>
          </w:r>
          <w:r>
            <w:rPr>
              <w:rFonts w:ascii="Times New Roman"/>
            </w:rPr>
            <w:tab/>
          </w:r>
          <w:r>
            <w:rPr>
              <w:spacing w:val="-5"/>
            </w:rPr>
            <w:t>31</w:t>
          </w:r>
        </w:p>
        <w:p>
          <w:pPr>
            <w:pStyle w:val="TOC3"/>
            <w:numPr>
              <w:ilvl w:val="2"/>
              <w:numId w:val="47"/>
            </w:numPr>
            <w:tabs>
              <w:tab w:val="left" w:pos="2410"/>
              <w:tab w:val="left" w:leader="dot" w:pos="9277"/>
            </w:tabs>
            <w:spacing w:before="79" w:after="0" w:line="240" w:lineRule="auto"/>
            <w:ind w:left="2409" w:right="0" w:hanging="811"/>
            <w:jc w:val="left"/>
          </w:pPr>
          <w:r>
            <w:t>Summary</w:t>
          </w:r>
          <w:r>
            <w:rPr>
              <w:spacing w:val="-8"/>
            </w:rPr>
            <w:t xml:space="preserve"> </w:t>
          </w:r>
          <w:r>
            <w:t>of</w:t>
          </w:r>
          <w:r>
            <w:rPr>
              <w:spacing w:val="-6"/>
            </w:rPr>
            <w:t xml:space="preserve"> </w:t>
          </w:r>
          <w:r>
            <w:t>Uncertainty</w:t>
          </w:r>
          <w:r>
            <w:rPr>
              <w:spacing w:val="-8"/>
            </w:rPr>
            <w:t xml:space="preserve"> </w:t>
          </w:r>
          <w:r>
            <w:rPr>
              <w:spacing w:val="-2"/>
            </w:rPr>
            <w:t>Analysis</w:t>
          </w:r>
          <w:r>
            <w:rPr>
              <w:rFonts w:ascii="Times New Roman"/>
            </w:rPr>
            <w:tab/>
          </w:r>
          <w:r>
            <w:rPr>
              <w:spacing w:val="-5"/>
            </w:rPr>
            <w:t>33</w:t>
          </w:r>
        </w:p>
        <w:p>
          <w:pPr>
            <w:pStyle w:val="TOC2"/>
            <w:numPr>
              <w:ilvl w:val="1"/>
              <w:numId w:val="47"/>
            </w:numPr>
            <w:tabs>
              <w:tab w:val="left" w:pos="1599"/>
              <w:tab w:val="left" w:pos="1600"/>
              <w:tab w:val="left" w:leader="dot" w:pos="9279"/>
            </w:tabs>
            <w:spacing w:before="78" w:after="0" w:line="240" w:lineRule="auto"/>
            <w:ind w:left="1599" w:right="0" w:hanging="721"/>
            <w:jc w:val="left"/>
          </w:pPr>
          <w:hyperlink w:anchor="_TOC_250007" w:history="1">
            <w:r>
              <w:rPr>
                <w:spacing w:val="-2"/>
              </w:rPr>
              <w:t>Disaggregation</w:t>
            </w:r>
            <w:r>
              <w:rPr>
                <w:rFonts w:ascii="Times New Roman"/>
              </w:rPr>
              <w:tab/>
            </w:r>
            <w:r>
              <w:rPr>
                <w:spacing w:val="-5"/>
              </w:rPr>
              <w:t>34</w:t>
            </w:r>
          </w:hyperlink>
        </w:p>
        <w:p>
          <w:pPr>
            <w:pStyle w:val="TOC2"/>
            <w:numPr>
              <w:ilvl w:val="1"/>
              <w:numId w:val="47"/>
            </w:numPr>
            <w:tabs>
              <w:tab w:val="left" w:pos="1599"/>
              <w:tab w:val="left" w:pos="1600"/>
              <w:tab w:val="left" w:leader="dot" w:pos="9279"/>
            </w:tabs>
            <w:spacing w:before="37" w:after="0" w:line="240" w:lineRule="auto"/>
            <w:ind w:left="1599" w:right="0" w:hanging="721"/>
            <w:jc w:val="left"/>
          </w:pPr>
          <w:hyperlink w:anchor="_TOC_250006" w:history="1">
            <w:r>
              <w:rPr>
                <w:spacing w:val="-2"/>
              </w:rPr>
              <w:t>Summary</w:t>
            </w:r>
            <w:r>
              <w:rPr>
                <w:rFonts w:ascii="Times New Roman"/>
              </w:rPr>
              <w:tab/>
            </w:r>
            <w:r>
              <w:rPr>
                <w:spacing w:val="-5"/>
              </w:rPr>
              <w:t>35</w:t>
            </w:r>
          </w:hyperlink>
        </w:p>
        <w:p>
          <w:pPr>
            <w:pStyle w:val="TOC3"/>
            <w:numPr>
              <w:ilvl w:val="2"/>
              <w:numId w:val="47"/>
            </w:numPr>
            <w:tabs>
              <w:tab w:val="left" w:pos="2410"/>
              <w:tab w:val="left" w:leader="dot" w:pos="9278"/>
            </w:tabs>
            <w:spacing w:before="39" w:after="0" w:line="240" w:lineRule="auto"/>
            <w:ind w:left="2409" w:right="0" w:hanging="811"/>
            <w:jc w:val="left"/>
          </w:pPr>
          <w:r>
            <w:t>Quantified</w:t>
          </w:r>
          <w:r>
            <w:rPr>
              <w:spacing w:val="-7"/>
            </w:rPr>
            <w:t xml:space="preserve"> </w:t>
          </w:r>
          <w:r>
            <w:t>Net</w:t>
          </w:r>
          <w:r>
            <w:rPr>
              <w:spacing w:val="-7"/>
            </w:rPr>
            <w:t xml:space="preserve"> </w:t>
          </w:r>
          <w:r>
            <w:rPr>
              <w:spacing w:val="-2"/>
            </w:rPr>
            <w:t>Benefit</w:t>
          </w:r>
          <w:r>
            <w:rPr>
              <w:rFonts w:ascii="Times New Roman"/>
            </w:rPr>
            <w:tab/>
          </w:r>
          <w:r>
            <w:rPr>
              <w:spacing w:val="-5"/>
            </w:rPr>
            <w:t>35</w:t>
          </w:r>
        </w:p>
        <w:p>
          <w:pPr>
            <w:pStyle w:val="TOC3"/>
            <w:numPr>
              <w:ilvl w:val="2"/>
              <w:numId w:val="47"/>
            </w:numPr>
            <w:tabs>
              <w:tab w:val="left" w:pos="2410"/>
              <w:tab w:val="left" w:leader="dot" w:pos="9278"/>
            </w:tabs>
            <w:spacing w:before="77" w:after="0" w:line="240" w:lineRule="auto"/>
            <w:ind w:left="2409" w:right="0" w:hanging="811"/>
            <w:jc w:val="left"/>
          </w:pPr>
          <w:r>
            <w:t>Nonquantified</w:t>
          </w:r>
          <w:r>
            <w:rPr>
              <w:spacing w:val="-14"/>
            </w:rPr>
            <w:t xml:space="preserve"> </w:t>
          </w:r>
          <w:r>
            <w:rPr>
              <w:spacing w:val="-2"/>
            </w:rPr>
            <w:t>Benefits</w:t>
          </w:r>
          <w:r>
            <w:rPr>
              <w:rFonts w:ascii="Times New Roman"/>
            </w:rPr>
            <w:tab/>
          </w:r>
          <w:r>
            <w:rPr>
              <w:spacing w:val="-5"/>
            </w:rPr>
            <w:t>35</w:t>
          </w:r>
        </w:p>
        <w:p>
          <w:pPr>
            <w:pStyle w:val="TOC3"/>
            <w:numPr>
              <w:ilvl w:val="2"/>
              <w:numId w:val="47"/>
            </w:numPr>
            <w:tabs>
              <w:tab w:val="left" w:pos="2410"/>
              <w:tab w:val="left" w:leader="dot" w:pos="9276"/>
            </w:tabs>
            <w:spacing w:before="78" w:after="0" w:line="240" w:lineRule="auto"/>
            <w:ind w:left="2409" w:right="0" w:hanging="811"/>
            <w:jc w:val="left"/>
          </w:pPr>
          <w:r>
            <w:t>Advances</w:t>
          </w:r>
          <w:r>
            <w:rPr>
              <w:spacing w:val="-8"/>
            </w:rPr>
            <w:t xml:space="preserve"> </w:t>
          </w:r>
          <w:r>
            <w:t>in</w:t>
          </w:r>
          <w:r>
            <w:rPr>
              <w:spacing w:val="-7"/>
            </w:rPr>
            <w:t xml:space="preserve"> </w:t>
          </w:r>
          <w:r>
            <w:t>Inservice</w:t>
          </w:r>
          <w:r>
            <w:rPr>
              <w:spacing w:val="-8"/>
            </w:rPr>
            <w:t xml:space="preserve"> </w:t>
          </w:r>
          <w:r>
            <w:t>Inspection</w:t>
          </w:r>
          <w:r>
            <w:rPr>
              <w:spacing w:val="-7"/>
            </w:rPr>
            <w:t xml:space="preserve"> </w:t>
          </w:r>
          <w:r>
            <w:t>and</w:t>
          </w:r>
          <w:r>
            <w:rPr>
              <w:spacing w:val="-8"/>
            </w:rPr>
            <w:t xml:space="preserve"> </w:t>
          </w:r>
          <w:r>
            <w:t>Inservice</w:t>
          </w:r>
          <w:r>
            <w:rPr>
              <w:spacing w:val="-8"/>
            </w:rPr>
            <w:t xml:space="preserve"> </w:t>
          </w:r>
          <w:r>
            <w:rPr>
              <w:spacing w:val="-2"/>
            </w:rPr>
            <w:t>Testing</w:t>
          </w:r>
          <w:r>
            <w:rPr>
              <w:rFonts w:ascii="Times New Roman"/>
            </w:rPr>
            <w:tab/>
          </w:r>
          <w:r>
            <w:rPr>
              <w:spacing w:val="-5"/>
            </w:rPr>
            <w:t>35</w:t>
          </w:r>
        </w:p>
        <w:p>
          <w:pPr>
            <w:pStyle w:val="TOC3"/>
            <w:numPr>
              <w:ilvl w:val="2"/>
              <w:numId w:val="46"/>
            </w:numPr>
            <w:tabs>
              <w:tab w:val="left" w:pos="2410"/>
              <w:tab w:val="left" w:leader="dot" w:pos="9278"/>
            </w:tabs>
            <w:spacing w:before="78" w:after="0" w:line="240" w:lineRule="auto"/>
            <w:ind w:left="2409" w:right="0" w:hanging="811"/>
            <w:jc w:val="left"/>
          </w:pPr>
          <w:r>
            <w:t>Nonquantified</w:t>
          </w:r>
          <w:r>
            <w:rPr>
              <w:spacing w:val="-14"/>
            </w:rPr>
            <w:t xml:space="preserve"> </w:t>
          </w:r>
          <w:r>
            <w:rPr>
              <w:spacing w:val="-2"/>
            </w:rPr>
            <w:t>Costs</w:t>
          </w:r>
          <w:r>
            <w:rPr>
              <w:rFonts w:ascii="Times New Roman"/>
            </w:rPr>
            <w:tab/>
          </w:r>
          <w:r>
            <w:rPr>
              <w:spacing w:val="-5"/>
            </w:rPr>
            <w:t>37</w:t>
          </w:r>
        </w:p>
        <w:p>
          <w:pPr>
            <w:pStyle w:val="TOC2"/>
            <w:numPr>
              <w:ilvl w:val="1"/>
              <w:numId w:val="47"/>
            </w:numPr>
            <w:tabs>
              <w:tab w:val="left" w:pos="1599"/>
              <w:tab w:val="left" w:pos="1600"/>
              <w:tab w:val="left" w:leader="dot" w:pos="9279"/>
            </w:tabs>
            <w:spacing w:before="79" w:after="0" w:line="240" w:lineRule="auto"/>
            <w:ind w:left="1599" w:right="0" w:hanging="721"/>
            <w:jc w:val="left"/>
          </w:pPr>
          <w:hyperlink w:anchor="_TOC_250005" w:history="1">
            <w:r>
              <w:t>Safety</w:t>
            </w:r>
            <w:r>
              <w:rPr>
                <w:spacing w:val="-6"/>
              </w:rPr>
              <w:t xml:space="preserve"> </w:t>
            </w:r>
            <w:r>
              <w:t>Goal</w:t>
            </w:r>
            <w:r>
              <w:rPr>
                <w:spacing w:val="-4"/>
              </w:rPr>
              <w:t xml:space="preserve"> </w:t>
            </w:r>
            <w:r>
              <w:rPr>
                <w:spacing w:val="-2"/>
              </w:rPr>
              <w:t>Evaluation</w:t>
            </w:r>
            <w:r>
              <w:rPr>
                <w:rFonts w:ascii="Times New Roman"/>
              </w:rPr>
              <w:tab/>
            </w:r>
            <w:r>
              <w:rPr>
                <w:spacing w:val="-5"/>
              </w:rPr>
              <w:t>37</w:t>
            </w:r>
          </w:hyperlink>
        </w:p>
        <w:p>
          <w:pPr>
            <w:pStyle w:val="TOC2"/>
            <w:numPr>
              <w:ilvl w:val="1"/>
              <w:numId w:val="47"/>
            </w:numPr>
            <w:tabs>
              <w:tab w:val="left" w:pos="1599"/>
              <w:tab w:val="left" w:pos="1600"/>
              <w:tab w:val="left" w:leader="dot" w:pos="9279"/>
            </w:tabs>
            <w:spacing w:before="37" w:after="0" w:line="240" w:lineRule="auto"/>
            <w:ind w:left="1599" w:right="0" w:hanging="721"/>
            <w:jc w:val="left"/>
          </w:pPr>
          <w:hyperlink w:anchor="_TOC_250004" w:history="1">
            <w:r>
              <w:t>Backfitting</w:t>
            </w:r>
            <w:r>
              <w:rPr>
                <w:spacing w:val="-12"/>
              </w:rPr>
              <w:t xml:space="preserve"> </w:t>
            </w:r>
            <w:r>
              <w:rPr>
                <w:spacing w:val="-2"/>
              </w:rPr>
              <w:t>Discussion</w:t>
            </w:r>
            <w:r>
              <w:rPr>
                <w:rFonts w:ascii="Times New Roman"/>
              </w:rPr>
              <w:tab/>
            </w:r>
            <w:r>
              <w:rPr>
                <w:spacing w:val="-5"/>
              </w:rPr>
              <w:t>38</w:t>
            </w:r>
          </w:hyperlink>
        </w:p>
        <w:p>
          <w:pPr>
            <w:pStyle w:val="TOC3"/>
            <w:numPr>
              <w:ilvl w:val="2"/>
              <w:numId w:val="47"/>
            </w:numPr>
            <w:tabs>
              <w:tab w:val="left" w:pos="2410"/>
            </w:tabs>
            <w:spacing w:before="39" w:after="0" w:line="240" w:lineRule="auto"/>
            <w:ind w:left="2409" w:right="0" w:hanging="811"/>
            <w:jc w:val="left"/>
          </w:pPr>
          <w:r>
            <w:t>Section</w:t>
          </w:r>
          <w:r>
            <w:rPr>
              <w:spacing w:val="-7"/>
            </w:rPr>
            <w:t xml:space="preserve"> </w:t>
          </w:r>
          <w:r>
            <w:t>A:</w:t>
          </w:r>
          <w:r>
            <w:rPr>
              <w:spacing w:val="-6"/>
            </w:rPr>
            <w:t xml:space="preserve"> </w:t>
          </w:r>
          <w:r>
            <w:t>Incorporation</w:t>
          </w:r>
          <w:r>
            <w:rPr>
              <w:spacing w:val="-7"/>
            </w:rPr>
            <w:t xml:space="preserve"> </w:t>
          </w:r>
          <w:r>
            <w:t>by</w:t>
          </w:r>
          <w:r>
            <w:rPr>
              <w:spacing w:val="-7"/>
            </w:rPr>
            <w:t xml:space="preserve"> </w:t>
          </w:r>
          <w:r>
            <w:t>Reference</w:t>
          </w:r>
          <w:r>
            <w:rPr>
              <w:spacing w:val="-6"/>
            </w:rPr>
            <w:t xml:space="preserve"> </w:t>
          </w:r>
          <w:r>
            <w:t>of</w:t>
          </w:r>
          <w:r>
            <w:rPr>
              <w:spacing w:val="-6"/>
            </w:rPr>
            <w:t xml:space="preserve"> </w:t>
          </w:r>
          <w:r>
            <w:t>Later</w:t>
          </w:r>
          <w:r>
            <w:rPr>
              <w:spacing w:val="-8"/>
            </w:rPr>
            <w:t xml:space="preserve"> </w:t>
          </w:r>
          <w:r>
            <w:t>Editions</w:t>
          </w:r>
          <w:r>
            <w:rPr>
              <w:spacing w:val="-6"/>
            </w:rPr>
            <w:t xml:space="preserve"> </w:t>
          </w:r>
          <w:r>
            <w:rPr>
              <w:spacing w:val="-5"/>
            </w:rPr>
            <w:t>and</w:t>
          </w:r>
        </w:p>
        <w:p>
          <w:pPr>
            <w:pStyle w:val="TOC4"/>
            <w:tabs>
              <w:tab w:val="left" w:leader="dot" w:pos="9276"/>
            </w:tabs>
          </w:pPr>
          <w:r>
            <w:t>Addenda</w:t>
          </w:r>
          <w:r>
            <w:rPr>
              <w:spacing w:val="-5"/>
            </w:rPr>
            <w:t xml:space="preserve"> </w:t>
          </w:r>
          <w:r>
            <w:t>of</w:t>
          </w:r>
          <w:r>
            <w:rPr>
              <w:spacing w:val="-5"/>
            </w:rPr>
            <w:t xml:space="preserve"> </w:t>
          </w:r>
          <w:r>
            <w:t>Section</w:t>
          </w:r>
          <w:r>
            <w:rPr>
              <w:spacing w:val="-4"/>
            </w:rPr>
            <w:t xml:space="preserve"> </w:t>
          </w:r>
          <w:r>
            <w:t>III,</w:t>
          </w:r>
          <w:r>
            <w:rPr>
              <w:spacing w:val="-6"/>
            </w:rPr>
            <w:t xml:space="preserve"> </w:t>
          </w:r>
          <w:r>
            <w:t>Division</w:t>
          </w:r>
          <w:r>
            <w:rPr>
              <w:spacing w:val="-4"/>
            </w:rPr>
            <w:t xml:space="preserve"> </w:t>
          </w:r>
          <w:r>
            <w:t>1,</w:t>
          </w:r>
          <w:r>
            <w:rPr>
              <w:spacing w:val="-5"/>
            </w:rPr>
            <w:t xml:space="preserve"> </w:t>
          </w:r>
          <w:r>
            <w:t>of</w:t>
          </w:r>
          <w:r>
            <w:rPr>
              <w:spacing w:val="-4"/>
            </w:rPr>
            <w:t xml:space="preserve"> </w:t>
          </w:r>
          <w:r>
            <w:t>the</w:t>
          </w:r>
          <w:r>
            <w:rPr>
              <w:spacing w:val="-5"/>
            </w:rPr>
            <w:t xml:space="preserve"> </w:t>
          </w:r>
          <w:r>
            <w:t>ASME</w:t>
          </w:r>
          <w:r>
            <w:rPr>
              <w:spacing w:val="-3"/>
            </w:rPr>
            <w:t xml:space="preserve"> </w:t>
          </w:r>
          <w:r>
            <w:t>BPV</w:t>
          </w:r>
          <w:r>
            <w:rPr>
              <w:spacing w:val="-5"/>
            </w:rPr>
            <w:t xml:space="preserve"> </w:t>
          </w:r>
          <w:r>
            <w:rPr>
              <w:spacing w:val="-4"/>
            </w:rPr>
            <w:t>Code</w:t>
          </w:r>
          <w:r>
            <w:rPr>
              <w:rFonts w:ascii="Times New Roman"/>
            </w:rPr>
            <w:tab/>
          </w:r>
          <w:r>
            <w:rPr>
              <w:spacing w:val="-5"/>
            </w:rPr>
            <w:t>38</w:t>
          </w:r>
        </w:p>
        <w:p>
          <w:pPr>
            <w:pStyle w:val="TOC3"/>
            <w:numPr>
              <w:ilvl w:val="2"/>
              <w:numId w:val="47"/>
            </w:numPr>
            <w:tabs>
              <w:tab w:val="left" w:pos="2410"/>
            </w:tabs>
            <w:spacing w:before="78" w:after="0" w:line="240" w:lineRule="auto"/>
            <w:ind w:left="2409" w:right="0" w:hanging="811"/>
            <w:jc w:val="left"/>
          </w:pPr>
          <w:r>
            <w:t>Section</w:t>
          </w:r>
          <w:r>
            <w:rPr>
              <w:spacing w:val="-7"/>
            </w:rPr>
            <w:t xml:space="preserve"> </w:t>
          </w:r>
          <w:r>
            <w:t>B:</w:t>
          </w:r>
          <w:r>
            <w:rPr>
              <w:spacing w:val="-6"/>
            </w:rPr>
            <w:t xml:space="preserve"> </w:t>
          </w:r>
          <w:r>
            <w:t>Incorporation</w:t>
          </w:r>
          <w:r>
            <w:rPr>
              <w:spacing w:val="-7"/>
            </w:rPr>
            <w:t xml:space="preserve"> </w:t>
          </w:r>
          <w:r>
            <w:t>by</w:t>
          </w:r>
          <w:r>
            <w:rPr>
              <w:spacing w:val="-7"/>
            </w:rPr>
            <w:t xml:space="preserve"> </w:t>
          </w:r>
          <w:r>
            <w:t>Reference</w:t>
          </w:r>
          <w:r>
            <w:rPr>
              <w:spacing w:val="-6"/>
            </w:rPr>
            <w:t xml:space="preserve"> </w:t>
          </w:r>
          <w:r>
            <w:t>of</w:t>
          </w:r>
          <w:r>
            <w:rPr>
              <w:spacing w:val="-6"/>
            </w:rPr>
            <w:t xml:space="preserve"> </w:t>
          </w:r>
          <w:r>
            <w:t>Later</w:t>
          </w:r>
          <w:r>
            <w:rPr>
              <w:spacing w:val="-8"/>
            </w:rPr>
            <w:t xml:space="preserve"> </w:t>
          </w:r>
          <w:r>
            <w:t>Editions</w:t>
          </w:r>
          <w:r>
            <w:rPr>
              <w:spacing w:val="-6"/>
            </w:rPr>
            <w:t xml:space="preserve"> </w:t>
          </w:r>
          <w:r>
            <w:rPr>
              <w:spacing w:val="-5"/>
            </w:rPr>
            <w:t>and</w:t>
          </w:r>
        </w:p>
        <w:p>
          <w:pPr>
            <w:pStyle w:val="TOC4"/>
            <w:tabs>
              <w:tab w:val="left" w:leader="dot" w:pos="9275"/>
            </w:tabs>
            <w:spacing w:before="38"/>
          </w:pPr>
          <w:r>
            <w:t>Addenda</w:t>
          </w:r>
          <w:r>
            <w:rPr>
              <w:spacing w:val="-5"/>
            </w:rPr>
            <w:t xml:space="preserve"> </w:t>
          </w:r>
          <w:r>
            <w:t>of</w:t>
          </w:r>
          <w:r>
            <w:rPr>
              <w:spacing w:val="-5"/>
            </w:rPr>
            <w:t xml:space="preserve"> </w:t>
          </w:r>
          <w:r>
            <w:t>Section</w:t>
          </w:r>
          <w:r>
            <w:rPr>
              <w:spacing w:val="-4"/>
            </w:rPr>
            <w:t xml:space="preserve"> </w:t>
          </w:r>
          <w:r>
            <w:t>XI,</w:t>
          </w:r>
          <w:r>
            <w:rPr>
              <w:spacing w:val="-5"/>
            </w:rPr>
            <w:t xml:space="preserve"> </w:t>
          </w:r>
          <w:r>
            <w:t>Division</w:t>
          </w:r>
          <w:r>
            <w:rPr>
              <w:spacing w:val="-4"/>
            </w:rPr>
            <w:t xml:space="preserve"> </w:t>
          </w:r>
          <w:r>
            <w:t>1,</w:t>
          </w:r>
          <w:r>
            <w:rPr>
              <w:spacing w:val="-5"/>
            </w:rPr>
            <w:t xml:space="preserve"> </w:t>
          </w:r>
          <w:r>
            <w:t>of</w:t>
          </w:r>
          <w:r>
            <w:rPr>
              <w:spacing w:val="-5"/>
            </w:rPr>
            <w:t xml:space="preserve"> </w:t>
          </w:r>
          <w:r>
            <w:t>the</w:t>
          </w:r>
          <w:r>
            <w:rPr>
              <w:spacing w:val="-4"/>
            </w:rPr>
            <w:t xml:space="preserve"> </w:t>
          </w:r>
          <w:r>
            <w:t>ASME</w:t>
          </w:r>
          <w:r>
            <w:rPr>
              <w:spacing w:val="-4"/>
            </w:rPr>
            <w:t xml:space="preserve"> </w:t>
          </w:r>
          <w:r>
            <w:t>BPV</w:t>
          </w:r>
          <w:r>
            <w:rPr>
              <w:spacing w:val="-4"/>
            </w:rPr>
            <w:t xml:space="preserve"> </w:t>
          </w:r>
          <w:r>
            <w:t>and</w:t>
          </w:r>
          <w:r>
            <w:rPr>
              <w:spacing w:val="-5"/>
            </w:rPr>
            <w:t xml:space="preserve"> </w:t>
          </w:r>
          <w:r>
            <w:t>OM</w:t>
          </w:r>
          <w:r>
            <w:rPr>
              <w:spacing w:val="-4"/>
            </w:rPr>
            <w:t xml:space="preserve"> </w:t>
          </w:r>
          <w:r>
            <w:rPr>
              <w:spacing w:val="-2"/>
            </w:rPr>
            <w:t>Codes</w:t>
          </w:r>
          <w:r>
            <w:rPr>
              <w:rFonts w:ascii="Times New Roman"/>
            </w:rPr>
            <w:tab/>
          </w:r>
          <w:r>
            <w:rPr>
              <w:spacing w:val="-5"/>
            </w:rPr>
            <w:t>38</w:t>
          </w:r>
        </w:p>
        <w:p>
          <w:pPr>
            <w:pStyle w:val="TOC3"/>
            <w:numPr>
              <w:ilvl w:val="2"/>
              <w:numId w:val="47"/>
            </w:numPr>
            <w:tabs>
              <w:tab w:val="left" w:pos="2410"/>
            </w:tabs>
            <w:spacing w:before="78" w:after="0" w:line="240" w:lineRule="auto"/>
            <w:ind w:left="2409" w:right="0" w:hanging="811"/>
            <w:jc w:val="left"/>
          </w:pPr>
          <w:r>
            <w:t>Other</w:t>
          </w:r>
          <w:r>
            <w:rPr>
              <w:spacing w:val="-6"/>
            </w:rPr>
            <w:t xml:space="preserve"> </w:t>
          </w:r>
          <w:r>
            <w:t>Circumstances</w:t>
          </w:r>
          <w:r>
            <w:rPr>
              <w:spacing w:val="-6"/>
            </w:rPr>
            <w:t xml:space="preserve"> </w:t>
          </w:r>
          <w:r>
            <w:t>in</w:t>
          </w:r>
          <w:r>
            <w:rPr>
              <w:spacing w:val="-5"/>
            </w:rPr>
            <w:t xml:space="preserve"> </w:t>
          </w:r>
          <w:r>
            <w:t>Which</w:t>
          </w:r>
          <w:r>
            <w:rPr>
              <w:spacing w:val="-6"/>
            </w:rPr>
            <w:t xml:space="preserve"> </w:t>
          </w:r>
          <w:r>
            <w:t>the</w:t>
          </w:r>
          <w:r>
            <w:rPr>
              <w:spacing w:val="-5"/>
            </w:rPr>
            <w:t xml:space="preserve"> </w:t>
          </w:r>
          <w:r>
            <w:t>NRC</w:t>
          </w:r>
          <w:r>
            <w:rPr>
              <w:spacing w:val="-5"/>
            </w:rPr>
            <w:t xml:space="preserve"> </w:t>
          </w:r>
          <w:r>
            <w:t>Does</w:t>
          </w:r>
          <w:r>
            <w:rPr>
              <w:spacing w:val="-5"/>
            </w:rPr>
            <w:t xml:space="preserve"> </w:t>
          </w:r>
          <w:r>
            <w:t>Not</w:t>
          </w:r>
          <w:r>
            <w:rPr>
              <w:spacing w:val="-6"/>
            </w:rPr>
            <w:t xml:space="preserve"> </w:t>
          </w:r>
          <w:r>
            <w:t>Apply</w:t>
          </w:r>
          <w:r>
            <w:rPr>
              <w:spacing w:val="-5"/>
            </w:rPr>
            <w:t xml:space="preserve"> the</w:t>
          </w:r>
        </w:p>
        <w:p>
          <w:pPr>
            <w:pStyle w:val="TOC4"/>
            <w:tabs>
              <w:tab w:val="left" w:leader="dot" w:pos="9276"/>
            </w:tabs>
          </w:pPr>
          <w:r>
            <w:t>Backfit</w:t>
          </w:r>
          <w:r>
            <w:rPr>
              <w:spacing w:val="-5"/>
            </w:rPr>
            <w:t xml:space="preserve"> </w:t>
          </w:r>
          <w:r>
            <w:t>Rule</w:t>
          </w:r>
          <w:r>
            <w:rPr>
              <w:spacing w:val="-6"/>
            </w:rPr>
            <w:t xml:space="preserve"> </w:t>
          </w:r>
          <w:r>
            <w:t>to</w:t>
          </w:r>
          <w:r>
            <w:rPr>
              <w:spacing w:val="-4"/>
            </w:rPr>
            <w:t xml:space="preserve"> </w:t>
          </w:r>
          <w:r>
            <w:t>the</w:t>
          </w:r>
          <w:r>
            <w:rPr>
              <w:spacing w:val="-5"/>
            </w:rPr>
            <w:t xml:space="preserve"> </w:t>
          </w:r>
          <w:r>
            <w:t>Endorsement</w:t>
          </w:r>
          <w:r>
            <w:rPr>
              <w:spacing w:val="-5"/>
            </w:rPr>
            <w:t xml:space="preserve"> </w:t>
          </w:r>
          <w:r>
            <w:t>of</w:t>
          </w:r>
          <w:r>
            <w:rPr>
              <w:spacing w:val="-4"/>
            </w:rPr>
            <w:t xml:space="preserve"> </w:t>
          </w:r>
          <w:r>
            <w:t>a</w:t>
          </w:r>
          <w:r>
            <w:rPr>
              <w:spacing w:val="-5"/>
            </w:rPr>
            <w:t xml:space="preserve"> </w:t>
          </w:r>
          <w:r>
            <w:t>Later</w:t>
          </w:r>
          <w:r>
            <w:rPr>
              <w:spacing w:val="-5"/>
            </w:rPr>
            <w:t xml:space="preserve"> </w:t>
          </w:r>
          <w:r>
            <w:rPr>
              <w:spacing w:val="-4"/>
            </w:rPr>
            <w:t>Code</w:t>
          </w:r>
          <w:r>
            <w:rPr>
              <w:rFonts w:ascii="Times New Roman"/>
            </w:rPr>
            <w:tab/>
          </w:r>
          <w:r>
            <w:rPr>
              <w:spacing w:val="-5"/>
            </w:rPr>
            <w:t>39</w:t>
          </w:r>
        </w:p>
        <w:p>
          <w:pPr>
            <w:pStyle w:val="TOC2"/>
            <w:numPr>
              <w:ilvl w:val="1"/>
              <w:numId w:val="47"/>
            </w:numPr>
            <w:tabs>
              <w:tab w:val="left" w:pos="1599"/>
              <w:tab w:val="left" w:pos="1600"/>
              <w:tab w:val="left" w:leader="dot" w:pos="9276"/>
            </w:tabs>
            <w:spacing w:before="79" w:after="0" w:line="240" w:lineRule="auto"/>
            <w:ind w:left="1599" w:right="0" w:hanging="721"/>
            <w:jc w:val="left"/>
          </w:pPr>
          <w:hyperlink w:anchor="_TOC_250003" w:history="1">
            <w:r>
              <w:t>Results</w:t>
            </w:r>
            <w:r>
              <w:rPr>
                <w:spacing w:val="-6"/>
              </w:rPr>
              <w:t xml:space="preserve"> </w:t>
            </w:r>
            <w:r>
              <w:t>for</w:t>
            </w:r>
            <w:r>
              <w:rPr>
                <w:spacing w:val="-6"/>
              </w:rPr>
              <w:t xml:space="preserve"> </w:t>
            </w:r>
            <w:r>
              <w:t>the</w:t>
            </w:r>
            <w:r>
              <w:rPr>
                <w:spacing w:val="-6"/>
              </w:rPr>
              <w:t xml:space="preserve"> </w:t>
            </w:r>
            <w:r>
              <w:t>Committee</w:t>
            </w:r>
            <w:r>
              <w:rPr>
                <w:spacing w:val="-6"/>
              </w:rPr>
              <w:t xml:space="preserve"> </w:t>
            </w:r>
            <w:r>
              <w:t>to</w:t>
            </w:r>
            <w:r>
              <w:rPr>
                <w:spacing w:val="-6"/>
              </w:rPr>
              <w:t xml:space="preserve"> </w:t>
            </w:r>
            <w:r>
              <w:t>Review</w:t>
            </w:r>
            <w:r>
              <w:rPr>
                <w:spacing w:val="-6"/>
              </w:rPr>
              <w:t xml:space="preserve"> </w:t>
            </w:r>
            <w:r>
              <w:t>Generic</w:t>
            </w:r>
            <w:r>
              <w:rPr>
                <w:spacing w:val="-6"/>
              </w:rPr>
              <w:t xml:space="preserve"> </w:t>
            </w:r>
            <w:r>
              <w:rPr>
                <w:spacing w:val="-2"/>
              </w:rPr>
              <w:t>Requirements</w:t>
            </w:r>
            <w:r>
              <w:rPr>
                <w:rFonts w:ascii="Times New Roman"/>
              </w:rPr>
              <w:tab/>
            </w:r>
            <w:r>
              <w:rPr>
                <w:spacing w:val="-5"/>
              </w:rPr>
              <w:t>39</w:t>
            </w:r>
          </w:hyperlink>
        </w:p>
        <w:p>
          <w:pPr>
            <w:pStyle w:val="TOC1"/>
            <w:numPr>
              <w:ilvl w:val="0"/>
              <w:numId w:val="47"/>
            </w:numPr>
            <w:tabs>
              <w:tab w:val="left" w:pos="879"/>
              <w:tab w:val="left" w:pos="880"/>
              <w:tab w:val="left" w:leader="dot" w:pos="9274"/>
            </w:tabs>
            <w:spacing w:before="38" w:after="0" w:line="240" w:lineRule="auto"/>
            <w:ind w:left="879" w:right="0" w:hanging="721"/>
            <w:jc w:val="left"/>
          </w:pPr>
          <w:hyperlink w:anchor="_TOC_250002" w:history="1">
            <w:r>
              <w:t>Decision</w:t>
            </w:r>
            <w:r>
              <w:rPr>
                <w:spacing w:val="-9"/>
              </w:rPr>
              <w:t xml:space="preserve"> </w:t>
            </w:r>
            <w:r>
              <w:rPr>
                <w:spacing w:val="-2"/>
              </w:rPr>
              <w:t>Rationale</w:t>
            </w:r>
            <w:r>
              <w:rPr>
                <w:rFonts w:ascii="Times New Roman"/>
              </w:rPr>
              <w:tab/>
            </w:r>
            <w:r>
              <w:rPr>
                <w:spacing w:val="-5"/>
              </w:rPr>
              <w:t>40</w:t>
            </w:r>
          </w:hyperlink>
        </w:p>
        <w:p>
          <w:pPr>
            <w:pStyle w:val="TOC1"/>
            <w:numPr>
              <w:ilvl w:val="0"/>
              <w:numId w:val="47"/>
            </w:numPr>
            <w:tabs>
              <w:tab w:val="left" w:pos="879"/>
              <w:tab w:val="left" w:pos="880"/>
              <w:tab w:val="left" w:leader="dot" w:pos="9279"/>
            </w:tabs>
            <w:spacing w:before="38" w:after="0" w:line="240" w:lineRule="auto"/>
            <w:ind w:left="880" w:right="0" w:hanging="720"/>
            <w:jc w:val="left"/>
          </w:pPr>
          <w:hyperlink w:anchor="_TOC_250001" w:history="1">
            <w:r>
              <w:t>Implementation</w:t>
            </w:r>
            <w:r>
              <w:rPr>
                <w:spacing w:val="-15"/>
              </w:rPr>
              <w:t xml:space="preserve"> </w:t>
            </w:r>
            <w:r>
              <w:rPr>
                <w:spacing w:val="-2"/>
              </w:rPr>
              <w:t>Schedule</w:t>
            </w:r>
            <w:r>
              <w:rPr>
                <w:rFonts w:ascii="Times New Roman"/>
              </w:rPr>
              <w:tab/>
            </w:r>
            <w:r>
              <w:rPr>
                <w:spacing w:val="-5"/>
              </w:rPr>
              <w:t>43</w:t>
            </w:r>
          </w:hyperlink>
        </w:p>
        <w:p>
          <w:pPr>
            <w:pStyle w:val="TOC1"/>
            <w:numPr>
              <w:ilvl w:val="0"/>
              <w:numId w:val="47"/>
            </w:numPr>
            <w:tabs>
              <w:tab w:val="left" w:pos="879"/>
              <w:tab w:val="left" w:pos="880"/>
              <w:tab w:val="left" w:leader="dot" w:pos="9275"/>
            </w:tabs>
            <w:spacing w:before="38" w:after="0" w:line="240" w:lineRule="auto"/>
            <w:ind w:left="880" w:right="0" w:hanging="720"/>
            <w:jc w:val="left"/>
          </w:pPr>
          <w:hyperlink w:anchor="_TOC_250000" w:history="1">
            <w:r>
              <w:rPr>
                <w:spacing w:val="-2"/>
              </w:rPr>
              <w:t>References</w:t>
            </w:r>
            <w:r>
              <w:rPr>
                <w:rFonts w:ascii="Times New Roman"/>
              </w:rPr>
              <w:tab/>
            </w:r>
            <w:r>
              <w:rPr>
                <w:spacing w:val="-5"/>
              </w:rPr>
              <w:t>43</w:t>
            </w:r>
          </w:hyperlink>
        </w:p>
      </w:sdtContent>
    </w:sdt>
    <w:p>
      <w:pPr>
        <w:spacing w:after="0" w:line="240" w:lineRule="auto"/>
        <w:jc w:val="left"/>
        <w:sectPr>
          <w:type w:val="continuous"/>
          <w:pgSz w:w="12240" w:h="15840"/>
          <w:pgMar w:top="1360" w:right="1280" w:bottom="1812" w:left="1280" w:header="0" w:footer="803"/>
          <w:cols w:space="720"/>
        </w:sectPr>
      </w:pPr>
    </w:p>
    <w:p>
      <w:pPr>
        <w:pStyle w:val="BodyText"/>
        <w:spacing w:before="38"/>
        <w:ind w:left="160"/>
      </w:pPr>
      <w:r>
        <w:t>Appendix</w:t>
      </w:r>
      <w:r>
        <w:rPr>
          <w:spacing w:val="-16"/>
        </w:rPr>
        <w:t xml:space="preserve"> </w:t>
      </w:r>
      <w:r>
        <w:t>A</w:t>
      </w:r>
      <w:r>
        <w:rPr>
          <w:spacing w:val="20"/>
        </w:rPr>
        <w:t xml:space="preserve"> </w:t>
      </w:r>
      <w:r>
        <w:t>Major</w:t>
      </w:r>
      <w:r>
        <w:rPr>
          <w:spacing w:val="-12"/>
        </w:rPr>
        <w:t xml:space="preserve"> </w:t>
      </w:r>
      <w:r>
        <w:t>Assumptions</w:t>
      </w:r>
      <w:r>
        <w:rPr>
          <w:spacing w:val="-11"/>
        </w:rPr>
        <w:t xml:space="preserve"> </w:t>
      </w:r>
      <w:r>
        <w:t>and</w:t>
      </w:r>
      <w:r>
        <w:rPr>
          <w:spacing w:val="-11"/>
        </w:rPr>
        <w:t xml:space="preserve"> </w:t>
      </w:r>
      <w:r>
        <w:t>Input</w:t>
      </w:r>
      <w:r>
        <w:rPr>
          <w:spacing w:val="-12"/>
        </w:rPr>
        <w:t xml:space="preserve"> </w:t>
      </w:r>
      <w:r>
        <w:t>Data</w:t>
      </w:r>
      <w:r>
        <w:rPr>
          <w:spacing w:val="-43"/>
        </w:rPr>
        <w:t xml:space="preserve"> </w:t>
      </w:r>
      <w:r>
        <w:t>.......................................................................</w:t>
      </w:r>
      <w:r>
        <w:rPr>
          <w:spacing w:val="-15"/>
        </w:rPr>
        <w:t xml:space="preserve"> </w:t>
      </w:r>
      <w:r>
        <w:t>A-</w:t>
      </w:r>
      <w:r>
        <w:rPr>
          <w:spacing w:val="-10"/>
        </w:rPr>
        <w:t>1</w:t>
      </w:r>
    </w:p>
    <w:p>
      <w:pPr>
        <w:spacing w:after="0"/>
        <w:sectPr>
          <w:type w:val="continuous"/>
          <w:pgSz w:w="12240" w:h="15840"/>
          <w:pgMar w:top="1360" w:right="1280" w:bottom="1000" w:left="1280" w:header="0" w:footer="803"/>
          <w:cols w:space="720"/>
        </w:sectPr>
      </w:pPr>
    </w:p>
    <w:p>
      <w:pPr>
        <w:pStyle w:val="Heading1"/>
        <w:spacing w:before="80"/>
        <w:ind w:left="160"/>
      </w:pPr>
      <w:r>
        <w:t>List</w:t>
      </w:r>
      <w:r>
        <w:rPr>
          <w:spacing w:val="-3"/>
        </w:rPr>
        <w:t xml:space="preserve"> </w:t>
      </w:r>
      <w:r>
        <w:t>of</w:t>
      </w:r>
      <w:r>
        <w:rPr>
          <w:spacing w:val="-3"/>
        </w:rPr>
        <w:t xml:space="preserve"> </w:t>
      </w:r>
      <w:r>
        <w:rPr>
          <w:spacing w:val="-2"/>
        </w:rPr>
        <w:t>Figures</w:t>
      </w:r>
    </w:p>
    <w:p>
      <w:pPr>
        <w:pStyle w:val="BodyText"/>
        <w:spacing w:before="7"/>
        <w:rPr>
          <w:b/>
          <w:sz w:val="28"/>
        </w:rPr>
      </w:pPr>
    </w:p>
    <w:p>
      <w:pPr>
        <w:pStyle w:val="BodyText"/>
        <w:tabs>
          <w:tab w:val="left" w:pos="8996"/>
        </w:tabs>
        <w:ind w:left="160"/>
      </w:pPr>
      <w:r>
        <w:rPr>
          <w:spacing w:val="-2"/>
          <w:u w:val="single"/>
        </w:rPr>
        <w:t>Figure</w:t>
      </w:r>
      <w:r>
        <w:tab/>
      </w:r>
      <w:r>
        <w:rPr>
          <w:spacing w:val="-4"/>
          <w:u w:val="single"/>
        </w:rPr>
        <w:t>Page</w:t>
      </w:r>
    </w:p>
    <w:p>
      <w:pPr>
        <w:pStyle w:val="BodyText"/>
        <w:tabs>
          <w:tab w:val="left" w:leader="dot" w:pos="9268"/>
        </w:tabs>
        <w:spacing w:before="78"/>
        <w:ind w:left="160"/>
      </w:pPr>
      <w:r>
        <w:t>Figure</w:t>
      </w:r>
      <w:r>
        <w:rPr>
          <w:spacing w:val="-8"/>
        </w:rPr>
        <w:t xml:space="preserve"> </w:t>
      </w:r>
      <w:r>
        <w:t>1</w:t>
      </w:r>
      <w:r>
        <w:rPr>
          <w:spacing w:val="-8"/>
        </w:rPr>
        <w:t xml:space="preserve"> </w:t>
      </w:r>
      <w:r>
        <w:t>Total</w:t>
      </w:r>
      <w:r>
        <w:rPr>
          <w:spacing w:val="-8"/>
        </w:rPr>
        <w:t xml:space="preserve"> </w:t>
      </w:r>
      <w:r>
        <w:t>Industry</w:t>
      </w:r>
      <w:r>
        <w:rPr>
          <w:spacing w:val="-8"/>
        </w:rPr>
        <w:t xml:space="preserve"> </w:t>
      </w:r>
      <w:r>
        <w:t>Averted</w:t>
      </w:r>
      <w:r>
        <w:rPr>
          <w:spacing w:val="-7"/>
        </w:rPr>
        <w:t xml:space="preserve"> </w:t>
      </w:r>
      <w:r>
        <w:t>Costs</w:t>
      </w:r>
      <w:r>
        <w:rPr>
          <w:spacing w:val="-8"/>
        </w:rPr>
        <w:t xml:space="preserve"> </w:t>
      </w:r>
      <w:r>
        <w:t>(7-percent</w:t>
      </w:r>
      <w:r>
        <w:rPr>
          <w:spacing w:val="-9"/>
        </w:rPr>
        <w:t xml:space="preserve"> </w:t>
      </w:r>
      <w:r>
        <w:t>NPV)—Alternative</w:t>
      </w:r>
      <w:r>
        <w:rPr>
          <w:spacing w:val="-8"/>
        </w:rPr>
        <w:t xml:space="preserve"> </w:t>
      </w:r>
      <w:r>
        <w:rPr>
          <w:spacing w:val="-10"/>
        </w:rPr>
        <w:t>2</w:t>
      </w:r>
      <w:r>
        <w:rPr>
          <w:rFonts w:ascii="Times New Roman" w:hAnsi="Times New Roman"/>
        </w:rPr>
        <w:tab/>
      </w:r>
      <w:r>
        <w:rPr>
          <w:spacing w:val="-5"/>
        </w:rPr>
        <w:t>31</w:t>
      </w:r>
    </w:p>
    <w:p>
      <w:pPr>
        <w:pStyle w:val="BodyText"/>
        <w:tabs>
          <w:tab w:val="left" w:leader="dot" w:pos="9269"/>
        </w:tabs>
        <w:spacing w:before="37"/>
        <w:ind w:left="160"/>
      </w:pPr>
      <w:r>
        <w:t>Figure</w:t>
      </w:r>
      <w:r>
        <w:rPr>
          <w:spacing w:val="-8"/>
        </w:rPr>
        <w:t xml:space="preserve"> </w:t>
      </w:r>
      <w:r>
        <w:t>2</w:t>
      </w:r>
      <w:r>
        <w:rPr>
          <w:spacing w:val="-7"/>
        </w:rPr>
        <w:t xml:space="preserve"> </w:t>
      </w:r>
      <w:r>
        <w:t>Total</w:t>
      </w:r>
      <w:r>
        <w:rPr>
          <w:spacing w:val="-7"/>
        </w:rPr>
        <w:t xml:space="preserve"> </w:t>
      </w:r>
      <w:r>
        <w:t>NRC</w:t>
      </w:r>
      <w:r>
        <w:rPr>
          <w:spacing w:val="-7"/>
        </w:rPr>
        <w:t xml:space="preserve"> </w:t>
      </w:r>
      <w:r>
        <w:t>Costs</w:t>
      </w:r>
      <w:r>
        <w:rPr>
          <w:spacing w:val="-7"/>
        </w:rPr>
        <w:t xml:space="preserve"> </w:t>
      </w:r>
      <w:r>
        <w:t>(7-percent</w:t>
      </w:r>
      <w:r>
        <w:rPr>
          <w:spacing w:val="-7"/>
        </w:rPr>
        <w:t xml:space="preserve"> </w:t>
      </w:r>
      <w:r>
        <w:t>NPV)—Alternative</w:t>
      </w:r>
      <w:r>
        <w:rPr>
          <w:spacing w:val="-7"/>
        </w:rPr>
        <w:t xml:space="preserve"> </w:t>
      </w:r>
      <w:r>
        <w:rPr>
          <w:spacing w:val="-10"/>
        </w:rPr>
        <w:t>2</w:t>
      </w:r>
      <w:r>
        <w:rPr>
          <w:rFonts w:ascii="Times New Roman" w:hAnsi="Times New Roman"/>
        </w:rPr>
        <w:tab/>
      </w:r>
      <w:r>
        <w:rPr>
          <w:spacing w:val="-5"/>
        </w:rPr>
        <w:t>32</w:t>
      </w:r>
    </w:p>
    <w:p>
      <w:pPr>
        <w:pStyle w:val="BodyText"/>
        <w:tabs>
          <w:tab w:val="left" w:leader="dot" w:pos="9269"/>
        </w:tabs>
        <w:spacing w:before="39"/>
        <w:ind w:left="160"/>
      </w:pPr>
      <w:r>
        <w:t>Figure</w:t>
      </w:r>
      <w:r>
        <w:rPr>
          <w:spacing w:val="-9"/>
        </w:rPr>
        <w:t xml:space="preserve"> </w:t>
      </w:r>
      <w:r>
        <w:t>3</w:t>
      </w:r>
      <w:r>
        <w:rPr>
          <w:spacing w:val="-8"/>
        </w:rPr>
        <w:t xml:space="preserve"> </w:t>
      </w:r>
      <w:r>
        <w:t>Total</w:t>
      </w:r>
      <w:r>
        <w:rPr>
          <w:spacing w:val="-8"/>
        </w:rPr>
        <w:t xml:space="preserve"> </w:t>
      </w:r>
      <w:r>
        <w:t>Costs</w:t>
      </w:r>
      <w:r>
        <w:rPr>
          <w:spacing w:val="-8"/>
        </w:rPr>
        <w:t xml:space="preserve"> </w:t>
      </w:r>
      <w:r>
        <w:t>(7-percent</w:t>
      </w:r>
      <w:r>
        <w:rPr>
          <w:spacing w:val="-8"/>
        </w:rPr>
        <w:t xml:space="preserve"> </w:t>
      </w:r>
      <w:r>
        <w:t>NPV)—Alternative</w:t>
      </w:r>
      <w:r>
        <w:rPr>
          <w:spacing w:val="-8"/>
        </w:rPr>
        <w:t xml:space="preserve"> </w:t>
      </w:r>
      <w:r>
        <w:rPr>
          <w:spacing w:val="-10"/>
        </w:rPr>
        <w:t>2</w:t>
      </w:r>
      <w:r>
        <w:rPr>
          <w:rFonts w:ascii="Times New Roman" w:hAnsi="Times New Roman"/>
        </w:rPr>
        <w:tab/>
      </w:r>
      <w:r>
        <w:rPr>
          <w:spacing w:val="-5"/>
        </w:rPr>
        <w:t>32</w:t>
      </w:r>
    </w:p>
    <w:p>
      <w:pPr>
        <w:pStyle w:val="BodyText"/>
        <w:tabs>
          <w:tab w:val="left" w:leader="dot" w:pos="9266"/>
        </w:tabs>
        <w:spacing w:before="37"/>
        <w:ind w:left="160"/>
      </w:pPr>
      <w:r>
        <w:t>Figure</w:t>
      </w:r>
      <w:r>
        <w:rPr>
          <w:spacing w:val="-7"/>
        </w:rPr>
        <w:t xml:space="preserve"> </w:t>
      </w:r>
      <w:r>
        <w:t>4</w:t>
      </w:r>
      <w:r>
        <w:rPr>
          <w:spacing w:val="-6"/>
        </w:rPr>
        <w:t xml:space="preserve"> </w:t>
      </w:r>
      <w:r>
        <w:t>Top</w:t>
      </w:r>
      <w:r>
        <w:rPr>
          <w:spacing w:val="-6"/>
        </w:rPr>
        <w:t xml:space="preserve"> </w:t>
      </w:r>
      <w:r>
        <w:t>Six</w:t>
      </w:r>
      <w:r>
        <w:rPr>
          <w:spacing w:val="-6"/>
        </w:rPr>
        <w:t xml:space="preserve"> </w:t>
      </w:r>
      <w:r>
        <w:t>Cost</w:t>
      </w:r>
      <w:r>
        <w:rPr>
          <w:spacing w:val="-7"/>
        </w:rPr>
        <w:t xml:space="preserve"> </w:t>
      </w:r>
      <w:r>
        <w:t>Drivers</w:t>
      </w:r>
      <w:r>
        <w:rPr>
          <w:spacing w:val="-6"/>
        </w:rPr>
        <w:t xml:space="preserve"> </w:t>
      </w:r>
      <w:r>
        <w:t>in</w:t>
      </w:r>
      <w:r>
        <w:rPr>
          <w:spacing w:val="-6"/>
        </w:rPr>
        <w:t xml:space="preserve"> </w:t>
      </w:r>
      <w:r>
        <w:t>Terms</w:t>
      </w:r>
      <w:r>
        <w:rPr>
          <w:spacing w:val="-6"/>
        </w:rPr>
        <w:t xml:space="preserve"> </w:t>
      </w:r>
      <w:r>
        <w:t>of</w:t>
      </w:r>
      <w:r>
        <w:rPr>
          <w:spacing w:val="-6"/>
        </w:rPr>
        <w:t xml:space="preserve"> </w:t>
      </w:r>
      <w:r>
        <w:t>Uncertainty</w:t>
      </w:r>
      <w:r>
        <w:rPr>
          <w:spacing w:val="-7"/>
        </w:rPr>
        <w:t xml:space="preserve"> </w:t>
      </w:r>
      <w:r>
        <w:t>(7-percent</w:t>
      </w:r>
      <w:r>
        <w:rPr>
          <w:spacing w:val="-6"/>
        </w:rPr>
        <w:t xml:space="preserve"> </w:t>
      </w:r>
      <w:r>
        <w:t>NPV)—Alternative</w:t>
      </w:r>
      <w:r>
        <w:rPr>
          <w:spacing w:val="-6"/>
        </w:rPr>
        <w:t xml:space="preserve"> </w:t>
      </w:r>
      <w:r>
        <w:rPr>
          <w:spacing w:val="-10"/>
        </w:rPr>
        <w:t>2</w:t>
      </w:r>
      <w:r>
        <w:rPr>
          <w:rFonts w:ascii="Times New Roman" w:hAnsi="Times New Roman"/>
        </w:rPr>
        <w:tab/>
      </w:r>
      <w:r>
        <w:rPr>
          <w:spacing w:val="-5"/>
        </w:rPr>
        <w:t>33</w:t>
      </w:r>
    </w:p>
    <w:p>
      <w:pPr>
        <w:pStyle w:val="BodyText"/>
        <w:rPr>
          <w:sz w:val="24"/>
        </w:rPr>
      </w:pPr>
    </w:p>
    <w:p>
      <w:pPr>
        <w:pStyle w:val="BodyText"/>
        <w:rPr>
          <w:sz w:val="24"/>
        </w:rPr>
      </w:pPr>
    </w:p>
    <w:p>
      <w:pPr>
        <w:pStyle w:val="BodyText"/>
        <w:spacing w:before="9"/>
        <w:rPr>
          <w:sz w:val="26"/>
        </w:rPr>
      </w:pPr>
    </w:p>
    <w:p>
      <w:pPr>
        <w:pStyle w:val="Heading1"/>
        <w:ind w:left="160"/>
      </w:pPr>
      <w:r>
        <w:t>List</w:t>
      </w:r>
      <w:r>
        <w:rPr>
          <w:spacing w:val="-3"/>
        </w:rPr>
        <w:t xml:space="preserve"> </w:t>
      </w:r>
      <w:r>
        <w:t>of</w:t>
      </w:r>
      <w:r>
        <w:rPr>
          <w:spacing w:val="-3"/>
        </w:rPr>
        <w:t xml:space="preserve"> </w:t>
      </w:r>
      <w:r>
        <w:rPr>
          <w:spacing w:val="-2"/>
        </w:rPr>
        <w:t>Tables</w:t>
      </w:r>
    </w:p>
    <w:p>
      <w:pPr>
        <w:pStyle w:val="BodyText"/>
        <w:spacing w:before="7"/>
        <w:rPr>
          <w:b/>
          <w:sz w:val="28"/>
        </w:rPr>
      </w:pPr>
    </w:p>
    <w:p>
      <w:pPr>
        <w:pStyle w:val="BodyText"/>
        <w:tabs>
          <w:tab w:val="left" w:pos="9006"/>
        </w:tabs>
        <w:ind w:left="160"/>
      </w:pPr>
      <w:r>
        <w:rPr>
          <w:spacing w:val="-2"/>
          <w:u w:val="single"/>
        </w:rPr>
        <w:t>Table</w:t>
      </w:r>
      <w:r>
        <w:tab/>
      </w:r>
      <w:r>
        <w:rPr>
          <w:spacing w:val="-4"/>
          <w:u w:val="single"/>
        </w:rPr>
        <w:t>Page</w:t>
      </w:r>
    </w:p>
    <w:p>
      <w:pPr>
        <w:pStyle w:val="BodyText"/>
        <w:tabs>
          <w:tab w:val="left" w:leader="dot" w:pos="9257"/>
        </w:tabs>
        <w:spacing w:before="78"/>
        <w:ind w:left="160"/>
      </w:pPr>
      <w:r>
        <w:t>Table</w:t>
      </w:r>
      <w:r>
        <w:rPr>
          <w:spacing w:val="-6"/>
        </w:rPr>
        <w:t xml:space="preserve"> </w:t>
      </w:r>
      <w:r>
        <w:t>ES-1</w:t>
      </w:r>
      <w:r>
        <w:rPr>
          <w:spacing w:val="-6"/>
        </w:rPr>
        <w:t xml:space="preserve"> </w:t>
      </w:r>
      <w:r>
        <w:t>Total</w:t>
      </w:r>
      <w:r>
        <w:rPr>
          <w:spacing w:val="-6"/>
        </w:rPr>
        <w:t xml:space="preserve"> </w:t>
      </w:r>
      <w:r>
        <w:t>Costs</w:t>
      </w:r>
      <w:r>
        <w:rPr>
          <w:spacing w:val="-6"/>
        </w:rPr>
        <w:t xml:space="preserve"> </w:t>
      </w:r>
      <w:r>
        <w:t>and</w:t>
      </w:r>
      <w:r>
        <w:rPr>
          <w:spacing w:val="-6"/>
        </w:rPr>
        <w:t xml:space="preserve"> </w:t>
      </w:r>
      <w:r>
        <w:t>Benefits</w:t>
      </w:r>
      <w:r>
        <w:rPr>
          <w:spacing w:val="-6"/>
        </w:rPr>
        <w:t xml:space="preserve"> </w:t>
      </w:r>
      <w:r>
        <w:t>for</w:t>
      </w:r>
      <w:r>
        <w:rPr>
          <w:spacing w:val="-5"/>
        </w:rPr>
        <w:t xml:space="preserve"> </w:t>
      </w:r>
      <w:r>
        <w:t>Rulemaking</w:t>
      </w:r>
      <w:r>
        <w:rPr>
          <w:spacing w:val="-6"/>
        </w:rPr>
        <w:t xml:space="preserve"> </w:t>
      </w:r>
      <w:r>
        <w:rPr>
          <w:spacing w:val="-2"/>
        </w:rPr>
        <w:t>Alternative</w:t>
      </w:r>
      <w:r>
        <w:rPr>
          <w:rFonts w:ascii="Times New Roman"/>
        </w:rPr>
        <w:tab/>
      </w:r>
      <w:r>
        <w:rPr>
          <w:spacing w:val="-4"/>
        </w:rPr>
        <w:t>viii</w:t>
      </w:r>
    </w:p>
    <w:p>
      <w:pPr>
        <w:pStyle w:val="BodyText"/>
        <w:tabs>
          <w:tab w:val="left" w:leader="dot" w:pos="9265"/>
        </w:tabs>
        <w:spacing w:before="38"/>
        <w:ind w:left="160"/>
      </w:pPr>
      <w:r>
        <w:t>Table</w:t>
      </w:r>
      <w:r>
        <w:rPr>
          <w:spacing w:val="-5"/>
        </w:rPr>
        <w:t xml:space="preserve"> </w:t>
      </w:r>
      <w:r>
        <w:t>1</w:t>
      </w:r>
      <w:r>
        <w:rPr>
          <w:spacing w:val="-5"/>
        </w:rPr>
        <w:t xml:space="preserve"> </w:t>
      </w:r>
      <w:r>
        <w:t>Position</w:t>
      </w:r>
      <w:r>
        <w:rPr>
          <w:spacing w:val="-5"/>
        </w:rPr>
        <w:t xml:space="preserve"> </w:t>
      </w:r>
      <w:r>
        <w:t>Titles</w:t>
      </w:r>
      <w:r>
        <w:rPr>
          <w:spacing w:val="-5"/>
        </w:rPr>
        <w:t xml:space="preserve"> </w:t>
      </w:r>
      <w:r>
        <w:t>and</w:t>
      </w:r>
      <w:r>
        <w:rPr>
          <w:spacing w:val="-5"/>
        </w:rPr>
        <w:t xml:space="preserve"> </w:t>
      </w:r>
      <w:r>
        <w:rPr>
          <w:spacing w:val="-2"/>
        </w:rPr>
        <w:t>Occupations</w:t>
      </w:r>
      <w:r>
        <w:rPr>
          <w:rFonts w:ascii="Times New Roman"/>
        </w:rPr>
        <w:tab/>
      </w:r>
      <w:r>
        <w:rPr>
          <w:spacing w:val="-5"/>
        </w:rPr>
        <w:t>10</w:t>
      </w:r>
    </w:p>
    <w:p>
      <w:pPr>
        <w:pStyle w:val="BodyText"/>
        <w:tabs>
          <w:tab w:val="left" w:leader="dot" w:pos="9269"/>
        </w:tabs>
        <w:spacing w:before="38"/>
        <w:ind w:left="160"/>
      </w:pPr>
      <w:r>
        <w:t>Table</w:t>
      </w:r>
      <w:r>
        <w:rPr>
          <w:spacing w:val="-7"/>
        </w:rPr>
        <w:t xml:space="preserve"> </w:t>
      </w:r>
      <w:r>
        <w:t>2</w:t>
      </w:r>
      <w:r>
        <w:rPr>
          <w:spacing w:val="-6"/>
        </w:rPr>
        <w:t xml:space="preserve"> </w:t>
      </w:r>
      <w:r>
        <w:t>Conditioned</w:t>
      </w:r>
      <w:r>
        <w:rPr>
          <w:spacing w:val="-6"/>
        </w:rPr>
        <w:t xml:space="preserve"> </w:t>
      </w:r>
      <w:r>
        <w:t>Code</w:t>
      </w:r>
      <w:r>
        <w:rPr>
          <w:spacing w:val="-7"/>
        </w:rPr>
        <w:t xml:space="preserve"> </w:t>
      </w:r>
      <w:r>
        <w:t>Cases</w:t>
      </w:r>
      <w:r>
        <w:rPr>
          <w:spacing w:val="-6"/>
        </w:rPr>
        <w:t xml:space="preserve"> </w:t>
      </w:r>
      <w:r>
        <w:t>under</w:t>
      </w:r>
      <w:r>
        <w:rPr>
          <w:spacing w:val="-6"/>
        </w:rPr>
        <w:t xml:space="preserve"> </w:t>
      </w:r>
      <w:r>
        <w:rPr>
          <w:spacing w:val="-2"/>
        </w:rPr>
        <w:t>Consideration</w:t>
      </w:r>
      <w:r>
        <w:rPr>
          <w:rFonts w:ascii="Times New Roman"/>
        </w:rPr>
        <w:tab/>
      </w:r>
      <w:r>
        <w:rPr>
          <w:spacing w:val="-5"/>
        </w:rPr>
        <w:t>12</w:t>
      </w:r>
    </w:p>
    <w:p>
      <w:pPr>
        <w:pStyle w:val="BodyText"/>
        <w:tabs>
          <w:tab w:val="left" w:leader="dot" w:pos="9270"/>
        </w:tabs>
        <w:spacing w:before="38"/>
        <w:ind w:left="160"/>
      </w:pPr>
      <w:r>
        <w:t>Table</w:t>
      </w:r>
      <w:r>
        <w:rPr>
          <w:spacing w:val="-7"/>
        </w:rPr>
        <w:t xml:space="preserve"> </w:t>
      </w:r>
      <w:r>
        <w:t>3</w:t>
      </w:r>
      <w:r>
        <w:rPr>
          <w:spacing w:val="-7"/>
        </w:rPr>
        <w:t xml:space="preserve"> </w:t>
      </w:r>
      <w:r>
        <w:t>Averted</w:t>
      </w:r>
      <w:r>
        <w:rPr>
          <w:spacing w:val="-6"/>
        </w:rPr>
        <w:t xml:space="preserve"> </w:t>
      </w:r>
      <w:r>
        <w:t>Industry</w:t>
      </w:r>
      <w:r>
        <w:rPr>
          <w:spacing w:val="-7"/>
        </w:rPr>
        <w:t xml:space="preserve"> </w:t>
      </w:r>
      <w:r>
        <w:t>Alternative</w:t>
      </w:r>
      <w:r>
        <w:rPr>
          <w:spacing w:val="-6"/>
        </w:rPr>
        <w:t xml:space="preserve"> </w:t>
      </w:r>
      <w:r>
        <w:rPr>
          <w:spacing w:val="-2"/>
        </w:rPr>
        <w:t>Requests</w:t>
      </w:r>
      <w:r>
        <w:rPr>
          <w:rFonts w:ascii="Times New Roman"/>
        </w:rPr>
        <w:tab/>
      </w:r>
      <w:r>
        <w:rPr>
          <w:spacing w:val="-5"/>
        </w:rPr>
        <w:t>21</w:t>
      </w:r>
    </w:p>
    <w:p>
      <w:pPr>
        <w:pStyle w:val="BodyText"/>
        <w:tabs>
          <w:tab w:val="left" w:leader="dot" w:pos="9270"/>
        </w:tabs>
        <w:spacing w:before="38"/>
        <w:ind w:left="160"/>
      </w:pPr>
      <w:r>
        <w:t>Table</w:t>
      </w:r>
      <w:r>
        <w:rPr>
          <w:spacing w:val="-7"/>
        </w:rPr>
        <w:t xml:space="preserve"> </w:t>
      </w:r>
      <w:r>
        <w:t>4</w:t>
      </w:r>
      <w:r>
        <w:rPr>
          <w:spacing w:val="-7"/>
        </w:rPr>
        <w:t xml:space="preserve"> </w:t>
      </w:r>
      <w:r>
        <w:t>Licensee</w:t>
      </w:r>
      <w:r>
        <w:rPr>
          <w:spacing w:val="-7"/>
        </w:rPr>
        <w:t xml:space="preserve"> </w:t>
      </w:r>
      <w:r>
        <w:t>Alternative</w:t>
      </w:r>
      <w:r>
        <w:rPr>
          <w:spacing w:val="-7"/>
        </w:rPr>
        <w:t xml:space="preserve"> </w:t>
      </w:r>
      <w:r>
        <w:rPr>
          <w:spacing w:val="-2"/>
        </w:rPr>
        <w:t>Requests</w:t>
      </w:r>
      <w:r>
        <w:rPr>
          <w:rFonts w:ascii="Times New Roman"/>
        </w:rPr>
        <w:tab/>
      </w:r>
      <w:r>
        <w:rPr>
          <w:spacing w:val="-5"/>
        </w:rPr>
        <w:t>22</w:t>
      </w:r>
    </w:p>
    <w:p>
      <w:pPr>
        <w:pStyle w:val="BodyText"/>
        <w:tabs>
          <w:tab w:val="left" w:leader="dot" w:pos="9269"/>
        </w:tabs>
        <w:spacing w:before="38"/>
        <w:ind w:left="160"/>
      </w:pPr>
      <w:r>
        <w:t>Table</w:t>
      </w:r>
      <w:r>
        <w:rPr>
          <w:spacing w:val="-5"/>
        </w:rPr>
        <w:t xml:space="preserve"> </w:t>
      </w:r>
      <w:r>
        <w:t>5</w:t>
      </w:r>
      <w:r>
        <w:rPr>
          <w:spacing w:val="-5"/>
        </w:rPr>
        <w:t xml:space="preserve"> </w:t>
      </w:r>
      <w:r>
        <w:t>Averted</w:t>
      </w:r>
      <w:r>
        <w:rPr>
          <w:spacing w:val="-5"/>
        </w:rPr>
        <w:t xml:space="preserve"> </w:t>
      </w:r>
      <w:r>
        <w:t>Costs</w:t>
      </w:r>
      <w:r>
        <w:rPr>
          <w:spacing w:val="-5"/>
        </w:rPr>
        <w:t xml:space="preserve"> </w:t>
      </w:r>
      <w:r>
        <w:t>Due</w:t>
      </w:r>
      <w:r>
        <w:rPr>
          <w:spacing w:val="-5"/>
        </w:rPr>
        <w:t xml:space="preserve"> </w:t>
      </w:r>
      <w:r>
        <w:t>to</w:t>
      </w:r>
      <w:r>
        <w:rPr>
          <w:spacing w:val="-5"/>
        </w:rPr>
        <w:t xml:space="preserve"> </w:t>
      </w:r>
      <w:r>
        <w:t>Extended</w:t>
      </w:r>
      <w:r>
        <w:rPr>
          <w:spacing w:val="-5"/>
        </w:rPr>
        <w:t xml:space="preserve"> </w:t>
      </w:r>
      <w:r>
        <w:t>Code</w:t>
      </w:r>
      <w:r>
        <w:rPr>
          <w:spacing w:val="-5"/>
        </w:rPr>
        <w:t xml:space="preserve"> </w:t>
      </w:r>
      <w:r>
        <w:t>of</w:t>
      </w:r>
      <w:r>
        <w:rPr>
          <w:spacing w:val="-5"/>
        </w:rPr>
        <w:t xml:space="preserve"> </w:t>
      </w:r>
      <w:r>
        <w:t>Record</w:t>
      </w:r>
      <w:r>
        <w:rPr>
          <w:spacing w:val="-5"/>
        </w:rPr>
        <w:t xml:space="preserve"> </w:t>
      </w:r>
      <w:r>
        <w:rPr>
          <w:spacing w:val="-2"/>
        </w:rPr>
        <w:t>Interval</w:t>
      </w:r>
      <w:r>
        <w:rPr>
          <w:rFonts w:ascii="Times New Roman"/>
        </w:rPr>
        <w:tab/>
      </w:r>
      <w:r>
        <w:rPr>
          <w:spacing w:val="-5"/>
        </w:rPr>
        <w:t>23</w:t>
      </w:r>
    </w:p>
    <w:p>
      <w:pPr>
        <w:pStyle w:val="BodyText"/>
        <w:tabs>
          <w:tab w:val="left" w:leader="dot" w:pos="9266"/>
        </w:tabs>
        <w:spacing w:before="38"/>
        <w:ind w:left="160"/>
      </w:pPr>
      <w:r>
        <w:t>Table</w:t>
      </w:r>
      <w:r>
        <w:rPr>
          <w:spacing w:val="-6"/>
        </w:rPr>
        <w:t xml:space="preserve"> </w:t>
      </w:r>
      <w:r>
        <w:t>6</w:t>
      </w:r>
      <w:r>
        <w:rPr>
          <w:spacing w:val="-5"/>
        </w:rPr>
        <w:t xml:space="preserve"> </w:t>
      </w:r>
      <w:r>
        <w:t>Total</w:t>
      </w:r>
      <w:r>
        <w:rPr>
          <w:spacing w:val="-5"/>
        </w:rPr>
        <w:t xml:space="preserve"> </w:t>
      </w:r>
      <w:r>
        <w:t>Industry</w:t>
      </w:r>
      <w:r>
        <w:rPr>
          <w:spacing w:val="-5"/>
        </w:rPr>
        <w:t xml:space="preserve"> </w:t>
      </w:r>
      <w:r>
        <w:rPr>
          <w:spacing w:val="-2"/>
        </w:rPr>
        <w:t>Costs</w:t>
      </w:r>
      <w:r>
        <w:rPr>
          <w:rFonts w:ascii="Times New Roman"/>
        </w:rPr>
        <w:tab/>
      </w:r>
      <w:r>
        <w:rPr>
          <w:spacing w:val="-5"/>
        </w:rPr>
        <w:t>24</w:t>
      </w:r>
    </w:p>
    <w:p>
      <w:pPr>
        <w:pStyle w:val="BodyText"/>
        <w:tabs>
          <w:tab w:val="left" w:leader="dot" w:pos="9270"/>
        </w:tabs>
        <w:spacing w:before="38"/>
        <w:ind w:left="160"/>
      </w:pPr>
      <w:r>
        <w:t>Table</w:t>
      </w:r>
      <w:r>
        <w:rPr>
          <w:spacing w:val="-7"/>
        </w:rPr>
        <w:t xml:space="preserve"> </w:t>
      </w:r>
      <w:r>
        <w:t>7</w:t>
      </w:r>
      <w:r>
        <w:rPr>
          <w:spacing w:val="-6"/>
        </w:rPr>
        <w:t xml:space="preserve"> </w:t>
      </w:r>
      <w:r>
        <w:t>NRC</w:t>
      </w:r>
      <w:r>
        <w:rPr>
          <w:spacing w:val="-7"/>
        </w:rPr>
        <w:t xml:space="preserve"> </w:t>
      </w:r>
      <w:r>
        <w:t>Implementation</w:t>
      </w:r>
      <w:r>
        <w:rPr>
          <w:spacing w:val="-6"/>
        </w:rPr>
        <w:t xml:space="preserve"> </w:t>
      </w:r>
      <w:r>
        <w:rPr>
          <w:spacing w:val="-2"/>
        </w:rPr>
        <w:t>Costs</w:t>
      </w:r>
      <w:r>
        <w:rPr>
          <w:rFonts w:ascii="Times New Roman"/>
        </w:rPr>
        <w:tab/>
      </w:r>
      <w:r>
        <w:rPr>
          <w:spacing w:val="-5"/>
        </w:rPr>
        <w:t>24</w:t>
      </w:r>
    </w:p>
    <w:p>
      <w:pPr>
        <w:pStyle w:val="BodyText"/>
        <w:spacing w:before="37"/>
        <w:ind w:left="160"/>
      </w:pPr>
      <w:r>
        <w:t>Table</w:t>
      </w:r>
      <w:r>
        <w:rPr>
          <w:spacing w:val="-8"/>
        </w:rPr>
        <w:t xml:space="preserve"> </w:t>
      </w:r>
      <w:r>
        <w:t>8</w:t>
      </w:r>
      <w:r>
        <w:rPr>
          <w:spacing w:val="-7"/>
        </w:rPr>
        <w:t xml:space="preserve"> </w:t>
      </w:r>
      <w:r>
        <w:t>NRC</w:t>
      </w:r>
      <w:r>
        <w:rPr>
          <w:spacing w:val="-7"/>
        </w:rPr>
        <w:t xml:space="preserve"> </w:t>
      </w:r>
      <w:r>
        <w:t>Operation</w:t>
      </w:r>
      <w:r>
        <w:rPr>
          <w:spacing w:val="-8"/>
        </w:rPr>
        <w:t xml:space="preserve"> </w:t>
      </w:r>
      <w:r>
        <w:t>Costs—Averted</w:t>
      </w:r>
      <w:r>
        <w:rPr>
          <w:spacing w:val="-7"/>
        </w:rPr>
        <w:t xml:space="preserve"> </w:t>
      </w:r>
      <w:r>
        <w:t>Code</w:t>
      </w:r>
      <w:r>
        <w:rPr>
          <w:spacing w:val="-7"/>
        </w:rPr>
        <w:t xml:space="preserve"> </w:t>
      </w:r>
      <w:r>
        <w:t>Alternative</w:t>
      </w:r>
      <w:r>
        <w:rPr>
          <w:spacing w:val="-8"/>
        </w:rPr>
        <w:t xml:space="preserve"> </w:t>
      </w:r>
      <w:r>
        <w:rPr>
          <w:spacing w:val="-2"/>
        </w:rPr>
        <w:t>Requests</w:t>
      </w:r>
    </w:p>
    <w:p>
      <w:pPr>
        <w:pStyle w:val="BodyText"/>
        <w:tabs>
          <w:tab w:val="left" w:leader="dot" w:pos="9269"/>
        </w:tabs>
        <w:spacing w:before="39"/>
        <w:ind w:left="970"/>
      </w:pPr>
      <w:r>
        <w:t>(Operating</w:t>
      </w:r>
      <w:r>
        <w:rPr>
          <w:spacing w:val="-7"/>
        </w:rPr>
        <w:t xml:space="preserve"> </w:t>
      </w:r>
      <w:r>
        <w:t>and</w:t>
      </w:r>
      <w:r>
        <w:rPr>
          <w:spacing w:val="-6"/>
        </w:rPr>
        <w:t xml:space="preserve"> </w:t>
      </w:r>
      <w:r>
        <w:t>New</w:t>
      </w:r>
      <w:r>
        <w:rPr>
          <w:spacing w:val="-6"/>
        </w:rPr>
        <w:t xml:space="preserve"> </w:t>
      </w:r>
      <w:r>
        <w:rPr>
          <w:spacing w:val="-2"/>
        </w:rPr>
        <w:t>Reactors)</w:t>
      </w:r>
      <w:r>
        <w:rPr>
          <w:rFonts w:ascii="Times New Roman"/>
        </w:rPr>
        <w:tab/>
      </w:r>
      <w:r>
        <w:rPr>
          <w:spacing w:val="-5"/>
        </w:rPr>
        <w:t>25</w:t>
      </w:r>
    </w:p>
    <w:p>
      <w:pPr>
        <w:pStyle w:val="BodyText"/>
        <w:tabs>
          <w:tab w:val="left" w:leader="dot" w:pos="9270"/>
        </w:tabs>
        <w:spacing w:before="37"/>
        <w:ind w:left="160"/>
      </w:pPr>
      <w:r>
        <w:t>Table</w:t>
      </w:r>
      <w:r>
        <w:rPr>
          <w:spacing w:val="-7"/>
        </w:rPr>
        <w:t xml:space="preserve"> </w:t>
      </w:r>
      <w:r>
        <w:t>9</w:t>
      </w:r>
      <w:r>
        <w:rPr>
          <w:spacing w:val="-6"/>
        </w:rPr>
        <w:t xml:space="preserve"> </w:t>
      </w:r>
      <w:r>
        <w:t>NRC</w:t>
      </w:r>
      <w:r>
        <w:rPr>
          <w:spacing w:val="-6"/>
        </w:rPr>
        <w:t xml:space="preserve"> </w:t>
      </w:r>
      <w:r>
        <w:t>Alternative</w:t>
      </w:r>
      <w:r>
        <w:rPr>
          <w:spacing w:val="-6"/>
        </w:rPr>
        <w:t xml:space="preserve"> </w:t>
      </w:r>
      <w:r>
        <w:t>Request</w:t>
      </w:r>
      <w:r>
        <w:rPr>
          <w:spacing w:val="-7"/>
        </w:rPr>
        <w:t xml:space="preserve"> </w:t>
      </w:r>
      <w:r>
        <w:t>Review</w:t>
      </w:r>
      <w:r>
        <w:rPr>
          <w:spacing w:val="-6"/>
        </w:rPr>
        <w:t xml:space="preserve"> </w:t>
      </w:r>
      <w:r>
        <w:rPr>
          <w:spacing w:val="-2"/>
        </w:rPr>
        <w:t>Costs</w:t>
      </w:r>
      <w:r>
        <w:rPr>
          <w:rFonts w:ascii="Times New Roman"/>
        </w:rPr>
        <w:tab/>
      </w:r>
      <w:r>
        <w:rPr>
          <w:spacing w:val="-5"/>
        </w:rPr>
        <w:t>25</w:t>
      </w:r>
    </w:p>
    <w:p>
      <w:pPr>
        <w:pStyle w:val="BodyText"/>
        <w:tabs>
          <w:tab w:val="left" w:leader="dot" w:pos="9268"/>
        </w:tabs>
        <w:spacing w:before="39"/>
        <w:ind w:left="160"/>
      </w:pPr>
      <w:r>
        <w:t>Table</w:t>
      </w:r>
      <w:r>
        <w:rPr>
          <w:spacing w:val="-6"/>
        </w:rPr>
        <w:t xml:space="preserve"> </w:t>
      </w:r>
      <w:r>
        <w:t>10</w:t>
      </w:r>
      <w:r>
        <w:rPr>
          <w:spacing w:val="-5"/>
        </w:rPr>
        <w:t xml:space="preserve"> </w:t>
      </w:r>
      <w:r>
        <w:t>Averted</w:t>
      </w:r>
      <w:r>
        <w:rPr>
          <w:spacing w:val="-5"/>
        </w:rPr>
        <w:t xml:space="preserve"> </w:t>
      </w:r>
      <w:r>
        <w:t>Costs</w:t>
      </w:r>
      <w:r>
        <w:rPr>
          <w:spacing w:val="-6"/>
        </w:rPr>
        <w:t xml:space="preserve"> </w:t>
      </w:r>
      <w:r>
        <w:t>from</w:t>
      </w:r>
      <w:r>
        <w:rPr>
          <w:spacing w:val="-5"/>
        </w:rPr>
        <w:t xml:space="preserve"> </w:t>
      </w:r>
      <w:r>
        <w:t>NRC</w:t>
      </w:r>
      <w:r>
        <w:rPr>
          <w:spacing w:val="-5"/>
        </w:rPr>
        <w:t xml:space="preserve"> </w:t>
      </w:r>
      <w:r>
        <w:t>Code</w:t>
      </w:r>
      <w:r>
        <w:rPr>
          <w:spacing w:val="-6"/>
        </w:rPr>
        <w:t xml:space="preserve"> </w:t>
      </w:r>
      <w:r>
        <w:t>of</w:t>
      </w:r>
      <w:r>
        <w:rPr>
          <w:spacing w:val="-5"/>
        </w:rPr>
        <w:t xml:space="preserve"> </w:t>
      </w:r>
      <w:r>
        <w:t>Record</w:t>
      </w:r>
      <w:r>
        <w:rPr>
          <w:spacing w:val="-5"/>
        </w:rPr>
        <w:t xml:space="preserve"> </w:t>
      </w:r>
      <w:r>
        <w:t>Update</w:t>
      </w:r>
      <w:r>
        <w:rPr>
          <w:spacing w:val="-5"/>
        </w:rPr>
        <w:t xml:space="preserve"> </w:t>
      </w:r>
      <w:r>
        <w:rPr>
          <w:spacing w:val="-2"/>
        </w:rPr>
        <w:t>Reviews</w:t>
      </w:r>
      <w:r>
        <w:rPr>
          <w:rFonts w:ascii="Times New Roman"/>
        </w:rPr>
        <w:tab/>
      </w:r>
      <w:r>
        <w:rPr>
          <w:spacing w:val="-5"/>
        </w:rPr>
        <w:t>26</w:t>
      </w:r>
    </w:p>
    <w:p>
      <w:pPr>
        <w:pStyle w:val="BodyText"/>
        <w:tabs>
          <w:tab w:val="left" w:leader="dot" w:pos="9266"/>
        </w:tabs>
        <w:spacing w:before="37"/>
        <w:ind w:left="160"/>
      </w:pPr>
      <w:r>
        <w:t>Table</w:t>
      </w:r>
      <w:r>
        <w:rPr>
          <w:spacing w:val="-5"/>
        </w:rPr>
        <w:t xml:space="preserve"> </w:t>
      </w:r>
      <w:r>
        <w:t>11</w:t>
      </w:r>
      <w:r>
        <w:rPr>
          <w:spacing w:val="-4"/>
        </w:rPr>
        <w:t xml:space="preserve"> </w:t>
      </w:r>
      <w:r>
        <w:t>Total</w:t>
      </w:r>
      <w:r>
        <w:rPr>
          <w:spacing w:val="-5"/>
        </w:rPr>
        <w:t xml:space="preserve"> </w:t>
      </w:r>
      <w:r>
        <w:t>NRC</w:t>
      </w:r>
      <w:r>
        <w:rPr>
          <w:spacing w:val="-4"/>
        </w:rPr>
        <w:t xml:space="preserve"> </w:t>
      </w:r>
      <w:r>
        <w:rPr>
          <w:spacing w:val="-2"/>
        </w:rPr>
        <w:t>Costs</w:t>
      </w:r>
      <w:r>
        <w:rPr>
          <w:rFonts w:ascii="Times New Roman"/>
        </w:rPr>
        <w:tab/>
      </w:r>
      <w:r>
        <w:rPr>
          <w:spacing w:val="-5"/>
        </w:rPr>
        <w:t>27</w:t>
      </w:r>
    </w:p>
    <w:p>
      <w:pPr>
        <w:pStyle w:val="BodyText"/>
        <w:tabs>
          <w:tab w:val="left" w:leader="dot" w:pos="9266"/>
        </w:tabs>
        <w:spacing w:before="39"/>
        <w:ind w:left="160"/>
      </w:pPr>
      <w:r>
        <w:t>Table</w:t>
      </w:r>
      <w:r>
        <w:rPr>
          <w:spacing w:val="-5"/>
        </w:rPr>
        <w:t xml:space="preserve"> </w:t>
      </w:r>
      <w:r>
        <w:t>12</w:t>
      </w:r>
      <w:r>
        <w:rPr>
          <w:spacing w:val="-5"/>
        </w:rPr>
        <w:t xml:space="preserve"> </w:t>
      </w:r>
      <w:r>
        <w:t>Total</w:t>
      </w:r>
      <w:r>
        <w:rPr>
          <w:spacing w:val="-4"/>
        </w:rPr>
        <w:t xml:space="preserve"> </w:t>
      </w:r>
      <w:r>
        <w:rPr>
          <w:spacing w:val="-2"/>
        </w:rPr>
        <w:t>Costs</w:t>
      </w:r>
      <w:r>
        <w:rPr>
          <w:rFonts w:ascii="Times New Roman"/>
        </w:rPr>
        <w:tab/>
      </w:r>
      <w:r>
        <w:rPr>
          <w:spacing w:val="-5"/>
        </w:rPr>
        <w:t>27</w:t>
      </w:r>
    </w:p>
    <w:p>
      <w:pPr>
        <w:pStyle w:val="BodyText"/>
        <w:tabs>
          <w:tab w:val="left" w:leader="dot" w:pos="9268"/>
        </w:tabs>
        <w:spacing w:before="37"/>
        <w:ind w:left="160"/>
      </w:pPr>
      <w:r>
        <w:t>Table</w:t>
      </w:r>
      <w:r>
        <w:rPr>
          <w:spacing w:val="-5"/>
        </w:rPr>
        <w:t xml:space="preserve"> </w:t>
      </w:r>
      <w:r>
        <w:t>13</w:t>
      </w:r>
      <w:r>
        <w:rPr>
          <w:spacing w:val="-5"/>
        </w:rPr>
        <w:t xml:space="preserve"> </w:t>
      </w:r>
      <w:r>
        <w:t>Typical</w:t>
      </w:r>
      <w:r>
        <w:rPr>
          <w:spacing w:val="-5"/>
        </w:rPr>
        <w:t xml:space="preserve"> </w:t>
      </w:r>
      <w:r>
        <w:t>BWR</w:t>
      </w:r>
      <w:r>
        <w:rPr>
          <w:spacing w:val="-5"/>
        </w:rPr>
        <w:t xml:space="preserve"> </w:t>
      </w:r>
      <w:r>
        <w:t>vs.</w:t>
      </w:r>
      <w:r>
        <w:rPr>
          <w:spacing w:val="-5"/>
        </w:rPr>
        <w:t xml:space="preserve"> </w:t>
      </w:r>
      <w:r>
        <w:t>PWR</w:t>
      </w:r>
      <w:r>
        <w:rPr>
          <w:spacing w:val="-5"/>
        </w:rPr>
        <w:t xml:space="preserve"> </w:t>
      </w:r>
      <w:r>
        <w:t>Code</w:t>
      </w:r>
      <w:r>
        <w:rPr>
          <w:spacing w:val="-5"/>
        </w:rPr>
        <w:t xml:space="preserve"> </w:t>
      </w:r>
      <w:r>
        <w:t>of</w:t>
      </w:r>
      <w:r>
        <w:rPr>
          <w:spacing w:val="-5"/>
        </w:rPr>
        <w:t xml:space="preserve"> </w:t>
      </w:r>
      <w:r>
        <w:t>Record</w:t>
      </w:r>
      <w:r>
        <w:rPr>
          <w:spacing w:val="-5"/>
        </w:rPr>
        <w:t xml:space="preserve"> </w:t>
      </w:r>
      <w:r>
        <w:t>Averted</w:t>
      </w:r>
      <w:r>
        <w:rPr>
          <w:spacing w:val="-5"/>
        </w:rPr>
        <w:t xml:space="preserve"> </w:t>
      </w:r>
      <w:r>
        <w:t>Costs</w:t>
      </w:r>
      <w:r>
        <w:rPr>
          <w:spacing w:val="-5"/>
        </w:rPr>
        <w:t xml:space="preserve"> </w:t>
      </w:r>
      <w:r>
        <w:rPr>
          <w:spacing w:val="-2"/>
        </w:rPr>
        <w:t>(Industry)</w:t>
      </w:r>
      <w:r>
        <w:rPr>
          <w:rFonts w:ascii="Times New Roman"/>
        </w:rPr>
        <w:tab/>
      </w:r>
      <w:r>
        <w:rPr>
          <w:spacing w:val="-5"/>
        </w:rPr>
        <w:t>27</w:t>
      </w:r>
    </w:p>
    <w:p>
      <w:pPr>
        <w:pStyle w:val="BodyText"/>
        <w:tabs>
          <w:tab w:val="left" w:leader="dot" w:pos="9268"/>
        </w:tabs>
        <w:spacing w:before="39"/>
        <w:ind w:left="160"/>
      </w:pPr>
      <w:r>
        <w:t>Table</w:t>
      </w:r>
      <w:r>
        <w:rPr>
          <w:spacing w:val="-5"/>
        </w:rPr>
        <w:t xml:space="preserve"> </w:t>
      </w:r>
      <w:r>
        <w:t>14</w:t>
      </w:r>
      <w:r>
        <w:rPr>
          <w:spacing w:val="-5"/>
        </w:rPr>
        <w:t xml:space="preserve"> </w:t>
      </w:r>
      <w:r>
        <w:t>Typical</w:t>
      </w:r>
      <w:r>
        <w:rPr>
          <w:spacing w:val="-5"/>
        </w:rPr>
        <w:t xml:space="preserve"> </w:t>
      </w:r>
      <w:r>
        <w:t>BWR</w:t>
      </w:r>
      <w:r>
        <w:rPr>
          <w:spacing w:val="-5"/>
        </w:rPr>
        <w:t xml:space="preserve"> </w:t>
      </w:r>
      <w:r>
        <w:t>vs.</w:t>
      </w:r>
      <w:r>
        <w:rPr>
          <w:spacing w:val="-5"/>
        </w:rPr>
        <w:t xml:space="preserve"> </w:t>
      </w:r>
      <w:r>
        <w:t>PWR</w:t>
      </w:r>
      <w:r>
        <w:rPr>
          <w:spacing w:val="-5"/>
        </w:rPr>
        <w:t xml:space="preserve"> </w:t>
      </w:r>
      <w:r>
        <w:t>Code</w:t>
      </w:r>
      <w:r>
        <w:rPr>
          <w:spacing w:val="-5"/>
        </w:rPr>
        <w:t xml:space="preserve"> </w:t>
      </w:r>
      <w:r>
        <w:t>of</w:t>
      </w:r>
      <w:r>
        <w:rPr>
          <w:spacing w:val="-5"/>
        </w:rPr>
        <w:t xml:space="preserve"> </w:t>
      </w:r>
      <w:r>
        <w:t>Record</w:t>
      </w:r>
      <w:r>
        <w:rPr>
          <w:spacing w:val="-5"/>
        </w:rPr>
        <w:t xml:space="preserve"> </w:t>
      </w:r>
      <w:r>
        <w:t>Averted</w:t>
      </w:r>
      <w:r>
        <w:rPr>
          <w:spacing w:val="-5"/>
        </w:rPr>
        <w:t xml:space="preserve"> </w:t>
      </w:r>
      <w:r>
        <w:t>Costs</w:t>
      </w:r>
      <w:r>
        <w:rPr>
          <w:spacing w:val="-5"/>
        </w:rPr>
        <w:t xml:space="preserve"> </w:t>
      </w:r>
      <w:r>
        <w:rPr>
          <w:spacing w:val="-2"/>
        </w:rPr>
        <w:t>(NRC)</w:t>
      </w:r>
      <w:r>
        <w:rPr>
          <w:rFonts w:ascii="Times New Roman"/>
        </w:rPr>
        <w:tab/>
      </w:r>
      <w:r>
        <w:rPr>
          <w:spacing w:val="-5"/>
        </w:rPr>
        <w:t>28</w:t>
      </w:r>
    </w:p>
    <w:p>
      <w:pPr>
        <w:pStyle w:val="BodyText"/>
        <w:tabs>
          <w:tab w:val="left" w:leader="dot" w:pos="9270"/>
        </w:tabs>
        <w:spacing w:before="37"/>
        <w:ind w:left="160"/>
      </w:pPr>
      <w:r>
        <w:t>Table</w:t>
      </w:r>
      <w:r>
        <w:rPr>
          <w:spacing w:val="-7"/>
        </w:rPr>
        <w:t xml:space="preserve"> </w:t>
      </w:r>
      <w:r>
        <w:t>15</w:t>
      </w:r>
      <w:r>
        <w:rPr>
          <w:spacing w:val="-7"/>
        </w:rPr>
        <w:t xml:space="preserve"> </w:t>
      </w:r>
      <w:r>
        <w:t>Uncertainty</w:t>
      </w:r>
      <w:r>
        <w:rPr>
          <w:spacing w:val="-7"/>
        </w:rPr>
        <w:t xml:space="preserve"> </w:t>
      </w:r>
      <w:r>
        <w:t>Analysis</w:t>
      </w:r>
      <w:r>
        <w:rPr>
          <w:spacing w:val="-7"/>
        </w:rPr>
        <w:t xml:space="preserve"> </w:t>
      </w:r>
      <w:r>
        <w:rPr>
          <w:spacing w:val="-2"/>
        </w:rPr>
        <w:t>Variables</w:t>
      </w:r>
      <w:r>
        <w:rPr>
          <w:rFonts w:ascii="Times New Roman"/>
        </w:rPr>
        <w:tab/>
      </w:r>
      <w:r>
        <w:rPr>
          <w:spacing w:val="-5"/>
        </w:rPr>
        <w:t>30</w:t>
      </w:r>
    </w:p>
    <w:p>
      <w:pPr>
        <w:pStyle w:val="BodyText"/>
        <w:tabs>
          <w:tab w:val="left" w:leader="dot" w:pos="9268"/>
        </w:tabs>
        <w:spacing w:before="38"/>
        <w:ind w:left="160"/>
      </w:pPr>
      <w:r>
        <w:t>Table</w:t>
      </w:r>
      <w:r>
        <w:rPr>
          <w:spacing w:val="-8"/>
        </w:rPr>
        <w:t xml:space="preserve"> </w:t>
      </w:r>
      <w:r>
        <w:t>16</w:t>
      </w:r>
      <w:r>
        <w:rPr>
          <w:spacing w:val="-8"/>
        </w:rPr>
        <w:t xml:space="preserve"> </w:t>
      </w:r>
      <w:r>
        <w:t>Descriptive</w:t>
      </w:r>
      <w:r>
        <w:rPr>
          <w:spacing w:val="-8"/>
        </w:rPr>
        <w:t xml:space="preserve"> </w:t>
      </w:r>
      <w:r>
        <w:t>Statistics</w:t>
      </w:r>
      <w:r>
        <w:rPr>
          <w:spacing w:val="-7"/>
        </w:rPr>
        <w:t xml:space="preserve"> </w:t>
      </w:r>
      <w:r>
        <w:t>for</w:t>
      </w:r>
      <w:r>
        <w:rPr>
          <w:spacing w:val="-8"/>
        </w:rPr>
        <w:t xml:space="preserve"> </w:t>
      </w:r>
      <w:r>
        <w:t>Uncertainty</w:t>
      </w:r>
      <w:r>
        <w:rPr>
          <w:spacing w:val="-8"/>
        </w:rPr>
        <w:t xml:space="preserve"> </w:t>
      </w:r>
      <w:r>
        <w:t>Results</w:t>
      </w:r>
      <w:r>
        <w:rPr>
          <w:spacing w:val="-8"/>
        </w:rPr>
        <w:t xml:space="preserve"> </w:t>
      </w:r>
      <w:r>
        <w:t>(7-Percent</w:t>
      </w:r>
      <w:r>
        <w:rPr>
          <w:spacing w:val="-7"/>
        </w:rPr>
        <w:t xml:space="preserve"> </w:t>
      </w:r>
      <w:r>
        <w:rPr>
          <w:spacing w:val="-4"/>
        </w:rPr>
        <w:t>NPV)</w:t>
      </w:r>
      <w:r>
        <w:rPr>
          <w:rFonts w:ascii="Times New Roman"/>
        </w:rPr>
        <w:tab/>
      </w:r>
      <w:r>
        <w:rPr>
          <w:spacing w:val="-5"/>
        </w:rPr>
        <w:t>33</w:t>
      </w:r>
    </w:p>
    <w:p>
      <w:pPr>
        <w:pStyle w:val="BodyText"/>
        <w:tabs>
          <w:tab w:val="left" w:leader="dot" w:pos="9266"/>
        </w:tabs>
        <w:spacing w:before="38"/>
        <w:ind w:left="160"/>
      </w:pPr>
      <w:r>
        <w:t>Table</w:t>
      </w:r>
      <w:r>
        <w:rPr>
          <w:spacing w:val="-4"/>
        </w:rPr>
        <w:t xml:space="preserve"> </w:t>
      </w:r>
      <w:r>
        <w:t>17</w:t>
      </w:r>
      <w:r>
        <w:rPr>
          <w:spacing w:val="-4"/>
        </w:rPr>
        <w:t xml:space="preserve"> </w:t>
      </w:r>
      <w:r>
        <w:rPr>
          <w:spacing w:val="-2"/>
        </w:rPr>
        <w:t>Disaggregation</w:t>
      </w:r>
      <w:r>
        <w:rPr>
          <w:rFonts w:ascii="Times New Roman"/>
        </w:rPr>
        <w:tab/>
      </w:r>
      <w:r>
        <w:rPr>
          <w:spacing w:val="-5"/>
        </w:rPr>
        <w:t>34</w:t>
      </w:r>
    </w:p>
    <w:p>
      <w:pPr>
        <w:pStyle w:val="BodyText"/>
        <w:tabs>
          <w:tab w:val="left" w:leader="dot" w:pos="9265"/>
        </w:tabs>
        <w:spacing w:before="38"/>
        <w:ind w:left="160"/>
      </w:pPr>
      <w:r>
        <w:t>Table</w:t>
      </w:r>
      <w:r>
        <w:rPr>
          <w:spacing w:val="-5"/>
        </w:rPr>
        <w:t xml:space="preserve"> </w:t>
      </w:r>
      <w:r>
        <w:t>18</w:t>
      </w:r>
      <w:r>
        <w:rPr>
          <w:spacing w:val="-4"/>
        </w:rPr>
        <w:t xml:space="preserve"> </w:t>
      </w:r>
      <w:r>
        <w:t>Net</w:t>
      </w:r>
      <w:r>
        <w:rPr>
          <w:spacing w:val="-4"/>
        </w:rPr>
        <w:t xml:space="preserve"> </w:t>
      </w:r>
      <w:r>
        <w:t>Averted</w:t>
      </w:r>
      <w:r>
        <w:rPr>
          <w:spacing w:val="-4"/>
        </w:rPr>
        <w:t xml:space="preserve"> </w:t>
      </w:r>
      <w:r>
        <w:t>Costs</w:t>
      </w:r>
      <w:r>
        <w:rPr>
          <w:spacing w:val="-5"/>
        </w:rPr>
        <w:t xml:space="preserve"> </w:t>
      </w:r>
      <w:r>
        <w:t>to</w:t>
      </w:r>
      <w:r>
        <w:rPr>
          <w:spacing w:val="-4"/>
        </w:rPr>
        <w:t xml:space="preserve"> </w:t>
      </w:r>
      <w:r>
        <w:rPr>
          <w:spacing w:val="-2"/>
        </w:rPr>
        <w:t>Industry</w:t>
      </w:r>
      <w:r>
        <w:rPr>
          <w:rFonts w:ascii="Times New Roman"/>
        </w:rPr>
        <w:tab/>
      </w:r>
      <w:r>
        <w:rPr>
          <w:spacing w:val="-5"/>
        </w:rPr>
        <w:t>34</w:t>
      </w:r>
    </w:p>
    <w:p>
      <w:pPr>
        <w:pStyle w:val="BodyText"/>
        <w:tabs>
          <w:tab w:val="left" w:leader="dot" w:pos="9265"/>
        </w:tabs>
        <w:spacing w:before="39"/>
        <w:ind w:left="160"/>
      </w:pPr>
      <w:r>
        <w:t>Table</w:t>
      </w:r>
      <w:r>
        <w:rPr>
          <w:spacing w:val="-5"/>
        </w:rPr>
        <w:t xml:space="preserve"> </w:t>
      </w:r>
      <w:r>
        <w:t>19</w:t>
      </w:r>
      <w:r>
        <w:rPr>
          <w:spacing w:val="-4"/>
        </w:rPr>
        <w:t xml:space="preserve"> </w:t>
      </w:r>
      <w:r>
        <w:t>Net</w:t>
      </w:r>
      <w:r>
        <w:rPr>
          <w:spacing w:val="-4"/>
        </w:rPr>
        <w:t xml:space="preserve"> </w:t>
      </w:r>
      <w:r>
        <w:t>Averted</w:t>
      </w:r>
      <w:r>
        <w:rPr>
          <w:spacing w:val="-4"/>
        </w:rPr>
        <w:t xml:space="preserve"> </w:t>
      </w:r>
      <w:r>
        <w:t>Costs</w:t>
      </w:r>
      <w:r>
        <w:rPr>
          <w:spacing w:val="-5"/>
        </w:rPr>
        <w:t xml:space="preserve"> </w:t>
      </w:r>
      <w:r>
        <w:t>to</w:t>
      </w:r>
      <w:r>
        <w:rPr>
          <w:spacing w:val="-4"/>
        </w:rPr>
        <w:t xml:space="preserve"> </w:t>
      </w:r>
      <w:r>
        <w:rPr>
          <w:spacing w:val="-5"/>
        </w:rPr>
        <w:t>NRC</w:t>
      </w:r>
      <w:r>
        <w:rPr>
          <w:rFonts w:ascii="Times New Roman"/>
        </w:rPr>
        <w:tab/>
      </w:r>
      <w:r>
        <w:rPr>
          <w:spacing w:val="-5"/>
        </w:rPr>
        <w:t>35</w:t>
      </w:r>
    </w:p>
    <w:p>
      <w:pPr>
        <w:pStyle w:val="BodyText"/>
        <w:tabs>
          <w:tab w:val="left" w:leader="dot" w:pos="9262"/>
        </w:tabs>
        <w:spacing w:before="37"/>
        <w:ind w:left="160"/>
      </w:pPr>
      <w:r>
        <w:t>Table</w:t>
      </w:r>
      <w:r>
        <w:rPr>
          <w:spacing w:val="-8"/>
        </w:rPr>
        <w:t xml:space="preserve"> </w:t>
      </w:r>
      <w:r>
        <w:t>20</w:t>
      </w:r>
      <w:r>
        <w:rPr>
          <w:spacing w:val="-7"/>
        </w:rPr>
        <w:t xml:space="preserve"> </w:t>
      </w:r>
      <w:r>
        <w:t>Specific</w:t>
      </w:r>
      <w:r>
        <w:rPr>
          <w:spacing w:val="-8"/>
        </w:rPr>
        <w:t xml:space="preserve"> </w:t>
      </w:r>
      <w:r>
        <w:t>CRGR</w:t>
      </w:r>
      <w:r>
        <w:rPr>
          <w:spacing w:val="-7"/>
        </w:rPr>
        <w:t xml:space="preserve"> </w:t>
      </w:r>
      <w:r>
        <w:t>Information</w:t>
      </w:r>
      <w:r>
        <w:rPr>
          <w:spacing w:val="-7"/>
        </w:rPr>
        <w:t xml:space="preserve"> </w:t>
      </w:r>
      <w:r>
        <w:t>Requirements</w:t>
      </w:r>
      <w:r>
        <w:rPr>
          <w:spacing w:val="-8"/>
        </w:rPr>
        <w:t xml:space="preserve"> </w:t>
      </w:r>
      <w:r>
        <w:t>for</w:t>
      </w:r>
      <w:r>
        <w:rPr>
          <w:spacing w:val="-7"/>
        </w:rPr>
        <w:t xml:space="preserve"> </w:t>
      </w:r>
      <w:r>
        <w:t>Regulatory</w:t>
      </w:r>
      <w:r>
        <w:rPr>
          <w:spacing w:val="-7"/>
        </w:rPr>
        <w:t xml:space="preserve"> </w:t>
      </w:r>
      <w:r>
        <w:rPr>
          <w:spacing w:val="-2"/>
        </w:rPr>
        <w:t>Analysis.</w:t>
      </w:r>
      <w:r>
        <w:rPr>
          <w:rFonts w:ascii="Times New Roman"/>
        </w:rPr>
        <w:tab/>
      </w:r>
      <w:r>
        <w:rPr>
          <w:spacing w:val="-5"/>
        </w:rPr>
        <w:t>39</w:t>
      </w:r>
    </w:p>
    <w:p>
      <w:pPr>
        <w:pStyle w:val="BodyText"/>
        <w:tabs>
          <w:tab w:val="left" w:leader="dot" w:pos="9266"/>
        </w:tabs>
        <w:spacing w:before="39"/>
        <w:ind w:left="160"/>
      </w:pPr>
      <w:r>
        <w:t>Table</w:t>
      </w:r>
      <w:r>
        <w:rPr>
          <w:spacing w:val="-5"/>
        </w:rPr>
        <w:t xml:space="preserve"> </w:t>
      </w:r>
      <w:r>
        <w:t>21</w:t>
      </w:r>
      <w:r>
        <w:rPr>
          <w:spacing w:val="-5"/>
        </w:rPr>
        <w:t xml:space="preserve"> </w:t>
      </w:r>
      <w:r>
        <w:t>Summary</w:t>
      </w:r>
      <w:r>
        <w:rPr>
          <w:spacing w:val="-5"/>
        </w:rPr>
        <w:t xml:space="preserve"> </w:t>
      </w:r>
      <w:r>
        <w:t>of</w:t>
      </w:r>
      <w:r>
        <w:rPr>
          <w:spacing w:val="-5"/>
        </w:rPr>
        <w:t xml:space="preserve"> </w:t>
      </w:r>
      <w:r>
        <w:rPr>
          <w:spacing w:val="-2"/>
        </w:rPr>
        <w:t>Totals</w:t>
      </w:r>
      <w:r>
        <w:rPr>
          <w:rFonts w:ascii="Times New Roman"/>
        </w:rPr>
        <w:tab/>
      </w:r>
      <w:r>
        <w:rPr>
          <w:spacing w:val="-7"/>
        </w:rPr>
        <w:t>40</w:t>
      </w:r>
    </w:p>
    <w:p>
      <w:pPr>
        <w:spacing w:after="0"/>
        <w:sectPr>
          <w:pgSz w:w="12240" w:h="15840"/>
          <w:pgMar w:top="1360" w:right="1280" w:bottom="1000" w:left="1280" w:header="0" w:footer="803"/>
          <w:cols w:space="720"/>
        </w:sectPr>
      </w:pPr>
    </w:p>
    <w:p>
      <w:pPr>
        <w:pStyle w:val="Heading1"/>
        <w:spacing w:before="80"/>
        <w:ind w:left="160"/>
      </w:pPr>
      <w:bookmarkStart w:id="1" w:name="_TOC_250033"/>
      <w:r>
        <w:t>Abbreviations</w:t>
      </w:r>
      <w:r>
        <w:rPr>
          <w:spacing w:val="-10"/>
        </w:rPr>
        <w:t xml:space="preserve"> </w:t>
      </w:r>
      <w:r>
        <w:t>and</w:t>
      </w:r>
      <w:r>
        <w:rPr>
          <w:spacing w:val="-9"/>
        </w:rPr>
        <w:t xml:space="preserve"> </w:t>
      </w:r>
      <w:bookmarkEnd w:id="1"/>
      <w:r>
        <w:rPr>
          <w:spacing w:val="-2"/>
        </w:rPr>
        <w:t>Acronyms</w:t>
      </w:r>
    </w:p>
    <w:p>
      <w:pPr>
        <w:pStyle w:val="BodyText"/>
        <w:spacing w:before="3"/>
        <w:rPr>
          <w:b/>
          <w:sz w:val="29"/>
        </w:rPr>
      </w:pPr>
    </w:p>
    <w:tbl>
      <w:tblPr>
        <w:tblStyle w:val="TableNormal"/>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50"/>
        <w:gridCol w:w="6723"/>
      </w:tblGrid>
      <w:tr>
        <w:tblPrEx>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558"/>
          <w:jc w:val="left"/>
        </w:trPr>
        <w:tc>
          <w:tcPr>
            <w:tcW w:w="2150" w:type="dxa"/>
          </w:tcPr>
          <w:p>
            <w:pPr>
              <w:pStyle w:val="TableParagraph"/>
              <w:spacing w:line="245" w:lineRule="exact"/>
              <w:ind w:left="50"/>
              <w:rPr>
                <w:sz w:val="22"/>
              </w:rPr>
            </w:pPr>
            <w:r>
              <w:rPr>
                <w:spacing w:val="-2"/>
                <w:sz w:val="22"/>
              </w:rPr>
              <w:t>ADAMS</w:t>
            </w:r>
          </w:p>
          <w:p>
            <w:pPr>
              <w:pStyle w:val="TableParagraph"/>
              <w:spacing w:before="37"/>
              <w:ind w:left="50"/>
              <w:rPr>
                <w:sz w:val="22"/>
              </w:rPr>
            </w:pPr>
            <w:r>
              <w:rPr>
                <w:spacing w:val="-4"/>
                <w:sz w:val="22"/>
              </w:rPr>
              <w:t>ASME</w:t>
            </w:r>
          </w:p>
        </w:tc>
        <w:tc>
          <w:tcPr>
            <w:tcW w:w="6723" w:type="dxa"/>
          </w:tcPr>
          <w:p>
            <w:pPr>
              <w:pStyle w:val="TableParagraph"/>
              <w:spacing w:line="245" w:lineRule="exact"/>
              <w:ind w:left="779"/>
              <w:rPr>
                <w:sz w:val="22"/>
              </w:rPr>
            </w:pPr>
            <w:r>
              <w:rPr>
                <w:sz w:val="22"/>
              </w:rPr>
              <w:t>Agencywide</w:t>
            </w:r>
            <w:r>
              <w:rPr>
                <w:spacing w:val="-9"/>
                <w:sz w:val="22"/>
              </w:rPr>
              <w:t xml:space="preserve"> </w:t>
            </w:r>
            <w:r>
              <w:rPr>
                <w:sz w:val="22"/>
              </w:rPr>
              <w:t>Documents</w:t>
            </w:r>
            <w:r>
              <w:rPr>
                <w:spacing w:val="-9"/>
                <w:sz w:val="22"/>
              </w:rPr>
              <w:t xml:space="preserve"> </w:t>
            </w:r>
            <w:r>
              <w:rPr>
                <w:sz w:val="22"/>
              </w:rPr>
              <w:t>Access</w:t>
            </w:r>
            <w:r>
              <w:rPr>
                <w:spacing w:val="-10"/>
                <w:sz w:val="22"/>
              </w:rPr>
              <w:t xml:space="preserve"> </w:t>
            </w:r>
            <w:r>
              <w:rPr>
                <w:sz w:val="22"/>
              </w:rPr>
              <w:t>and</w:t>
            </w:r>
            <w:r>
              <w:rPr>
                <w:spacing w:val="-10"/>
                <w:sz w:val="22"/>
              </w:rPr>
              <w:t xml:space="preserve"> </w:t>
            </w:r>
            <w:r>
              <w:rPr>
                <w:sz w:val="22"/>
              </w:rPr>
              <w:t>Management</w:t>
            </w:r>
            <w:r>
              <w:rPr>
                <w:spacing w:val="-9"/>
                <w:sz w:val="22"/>
              </w:rPr>
              <w:t xml:space="preserve"> </w:t>
            </w:r>
            <w:r>
              <w:rPr>
                <w:spacing w:val="-2"/>
                <w:sz w:val="22"/>
              </w:rPr>
              <w:t>System</w:t>
            </w:r>
          </w:p>
          <w:p>
            <w:pPr>
              <w:pStyle w:val="TableParagraph"/>
              <w:spacing w:before="37"/>
              <w:ind w:left="779"/>
              <w:rPr>
                <w:sz w:val="22"/>
              </w:rPr>
            </w:pPr>
            <w:r>
              <w:rPr>
                <w:sz w:val="22"/>
              </w:rPr>
              <w:t>American</w:t>
            </w:r>
            <w:r>
              <w:rPr>
                <w:spacing w:val="-8"/>
                <w:sz w:val="22"/>
              </w:rPr>
              <w:t xml:space="preserve"> </w:t>
            </w:r>
            <w:r>
              <w:rPr>
                <w:sz w:val="22"/>
              </w:rPr>
              <w:t>Society</w:t>
            </w:r>
            <w:r>
              <w:rPr>
                <w:spacing w:val="-7"/>
                <w:sz w:val="22"/>
              </w:rPr>
              <w:t xml:space="preserve"> </w:t>
            </w:r>
            <w:r>
              <w:rPr>
                <w:sz w:val="22"/>
              </w:rPr>
              <w:t>of</w:t>
            </w:r>
            <w:r>
              <w:rPr>
                <w:spacing w:val="-8"/>
                <w:sz w:val="22"/>
              </w:rPr>
              <w:t xml:space="preserve"> </w:t>
            </w:r>
            <w:r>
              <w:rPr>
                <w:sz w:val="22"/>
              </w:rPr>
              <w:t>Mechanical</w:t>
            </w:r>
            <w:r>
              <w:rPr>
                <w:spacing w:val="-7"/>
                <w:sz w:val="22"/>
              </w:rPr>
              <w:t xml:space="preserve"> </w:t>
            </w:r>
            <w:r>
              <w:rPr>
                <w:spacing w:val="-2"/>
                <w:sz w:val="22"/>
              </w:rPr>
              <w:t>Engineers</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5"/>
              <w:ind w:left="50"/>
              <w:rPr>
                <w:sz w:val="22"/>
              </w:rPr>
            </w:pPr>
            <w:r>
              <w:rPr>
                <w:sz w:val="22"/>
              </w:rPr>
              <w:t>ASME</w:t>
            </w:r>
            <w:r>
              <w:rPr>
                <w:spacing w:val="-7"/>
                <w:sz w:val="22"/>
              </w:rPr>
              <w:t xml:space="preserve"> </w:t>
            </w:r>
            <w:r>
              <w:rPr>
                <w:spacing w:val="-2"/>
                <w:sz w:val="22"/>
              </w:rPr>
              <w:t>Codes</w:t>
            </w:r>
          </w:p>
        </w:tc>
        <w:tc>
          <w:tcPr>
            <w:tcW w:w="6723" w:type="dxa"/>
          </w:tcPr>
          <w:p>
            <w:pPr>
              <w:pStyle w:val="TableParagraph"/>
              <w:spacing w:before="15"/>
              <w:ind w:left="779"/>
              <w:rPr>
                <w:sz w:val="22"/>
              </w:rPr>
            </w:pPr>
            <w:r>
              <w:rPr>
                <w:sz w:val="22"/>
              </w:rPr>
              <w:t>ASME</w:t>
            </w:r>
            <w:r>
              <w:rPr>
                <w:spacing w:val="-5"/>
                <w:sz w:val="22"/>
              </w:rPr>
              <w:t xml:space="preserve"> </w:t>
            </w:r>
            <w:r>
              <w:rPr>
                <w:sz w:val="22"/>
              </w:rPr>
              <w:t>BPV</w:t>
            </w:r>
            <w:r>
              <w:rPr>
                <w:spacing w:val="-3"/>
                <w:sz w:val="22"/>
              </w:rPr>
              <w:t xml:space="preserve"> </w:t>
            </w:r>
            <w:r>
              <w:rPr>
                <w:sz w:val="22"/>
              </w:rPr>
              <w:t>and</w:t>
            </w:r>
            <w:r>
              <w:rPr>
                <w:spacing w:val="-5"/>
                <w:sz w:val="22"/>
              </w:rPr>
              <w:t xml:space="preserve"> </w:t>
            </w:r>
            <w:r>
              <w:rPr>
                <w:sz w:val="22"/>
              </w:rPr>
              <w:t>OM</w:t>
            </w:r>
            <w:r>
              <w:rPr>
                <w:spacing w:val="-4"/>
                <w:sz w:val="22"/>
              </w:rPr>
              <w:t xml:space="preserve"> </w:t>
            </w:r>
            <w:r>
              <w:rPr>
                <w:spacing w:val="-2"/>
                <w:sz w:val="22"/>
              </w:rPr>
              <w:t>Codes</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60"/>
              <w:ind w:left="50"/>
              <w:rPr>
                <w:sz w:val="22"/>
              </w:rPr>
            </w:pPr>
            <w:r>
              <w:rPr>
                <w:spacing w:val="-5"/>
                <w:sz w:val="22"/>
              </w:rPr>
              <w:t>BLS</w:t>
            </w:r>
          </w:p>
        </w:tc>
        <w:tc>
          <w:tcPr>
            <w:tcW w:w="6723" w:type="dxa"/>
          </w:tcPr>
          <w:p>
            <w:pPr>
              <w:pStyle w:val="TableParagraph"/>
              <w:spacing w:before="160"/>
              <w:ind w:left="779"/>
              <w:rPr>
                <w:sz w:val="22"/>
              </w:rPr>
            </w:pPr>
            <w:r>
              <w:rPr>
                <w:sz w:val="22"/>
              </w:rPr>
              <w:t>Bureau</w:t>
            </w:r>
            <w:r>
              <w:rPr>
                <w:spacing w:val="-5"/>
                <w:sz w:val="22"/>
              </w:rPr>
              <w:t xml:space="preserve"> </w:t>
            </w:r>
            <w:r>
              <w:rPr>
                <w:sz w:val="22"/>
              </w:rPr>
              <w:t>of</w:t>
            </w:r>
            <w:r>
              <w:rPr>
                <w:spacing w:val="-5"/>
                <w:sz w:val="22"/>
              </w:rPr>
              <w:t xml:space="preserve"> </w:t>
            </w:r>
            <w:r>
              <w:rPr>
                <w:sz w:val="22"/>
              </w:rPr>
              <w:t>Labor</w:t>
            </w:r>
            <w:r>
              <w:rPr>
                <w:spacing w:val="-5"/>
                <w:sz w:val="22"/>
              </w:rPr>
              <w:t xml:space="preserve"> </w:t>
            </w:r>
            <w:r>
              <w:rPr>
                <w:spacing w:val="-2"/>
                <w:sz w:val="22"/>
              </w:rPr>
              <w:t>Statistics</w:t>
            </w:r>
          </w:p>
        </w:tc>
      </w:tr>
      <w:tr>
        <w:tblPrEx>
          <w:tblW w:w="0" w:type="auto"/>
          <w:jc w:val="left"/>
          <w:tblInd w:w="117" w:type="dxa"/>
          <w:tblLayout w:type="fixed"/>
          <w:tblCellMar>
            <w:top w:w="0" w:type="dxa"/>
            <w:left w:w="0" w:type="dxa"/>
            <w:bottom w:w="0" w:type="dxa"/>
            <w:right w:w="0" w:type="dxa"/>
          </w:tblCellMar>
          <w:tblLook w:val="01E0"/>
        </w:tblPrEx>
        <w:trPr>
          <w:trHeight w:val="291"/>
          <w:jc w:val="left"/>
        </w:trPr>
        <w:tc>
          <w:tcPr>
            <w:tcW w:w="2150" w:type="dxa"/>
          </w:tcPr>
          <w:p>
            <w:pPr>
              <w:pStyle w:val="TableParagraph"/>
              <w:spacing w:before="15"/>
              <w:ind w:left="50"/>
              <w:rPr>
                <w:sz w:val="22"/>
              </w:rPr>
            </w:pPr>
            <w:r>
              <w:rPr>
                <w:spacing w:val="-5"/>
                <w:sz w:val="22"/>
              </w:rPr>
              <w:t>BPV</w:t>
            </w:r>
          </w:p>
        </w:tc>
        <w:tc>
          <w:tcPr>
            <w:tcW w:w="6723" w:type="dxa"/>
          </w:tcPr>
          <w:p>
            <w:pPr>
              <w:pStyle w:val="TableParagraph"/>
              <w:spacing w:before="15"/>
              <w:ind w:left="779"/>
              <w:rPr>
                <w:sz w:val="22"/>
              </w:rPr>
            </w:pPr>
            <w:r>
              <w:rPr>
                <w:sz w:val="22"/>
              </w:rPr>
              <w:t>boiler</w:t>
            </w:r>
            <w:r>
              <w:rPr>
                <w:spacing w:val="-7"/>
                <w:sz w:val="22"/>
              </w:rPr>
              <w:t xml:space="preserve"> </w:t>
            </w:r>
            <w:r>
              <w:rPr>
                <w:sz w:val="22"/>
              </w:rPr>
              <w:t>and</w:t>
            </w:r>
            <w:r>
              <w:rPr>
                <w:spacing w:val="-7"/>
                <w:sz w:val="22"/>
              </w:rPr>
              <w:t xml:space="preserve"> </w:t>
            </w:r>
            <w:r>
              <w:rPr>
                <w:sz w:val="22"/>
              </w:rPr>
              <w:t>pressure</w:t>
            </w:r>
            <w:r>
              <w:rPr>
                <w:spacing w:val="-6"/>
                <w:sz w:val="22"/>
              </w:rPr>
              <w:t xml:space="preserve"> </w:t>
            </w:r>
            <w:r>
              <w:rPr>
                <w:spacing w:val="-2"/>
                <w:sz w:val="22"/>
              </w:rPr>
              <w:t>vessel</w:t>
            </w:r>
          </w:p>
        </w:tc>
      </w:tr>
      <w:tr>
        <w:tblPrEx>
          <w:tblW w:w="0" w:type="auto"/>
          <w:jc w:val="left"/>
          <w:tblInd w:w="117" w:type="dxa"/>
          <w:tblLayout w:type="fixed"/>
          <w:tblCellMar>
            <w:top w:w="0" w:type="dxa"/>
            <w:left w:w="0" w:type="dxa"/>
            <w:bottom w:w="0" w:type="dxa"/>
            <w:right w:w="0" w:type="dxa"/>
          </w:tblCellMar>
          <w:tblLook w:val="01E0"/>
        </w:tblPrEx>
        <w:trPr>
          <w:trHeight w:val="291"/>
          <w:jc w:val="left"/>
        </w:trPr>
        <w:tc>
          <w:tcPr>
            <w:tcW w:w="2150" w:type="dxa"/>
          </w:tcPr>
          <w:p>
            <w:pPr>
              <w:pStyle w:val="TableParagraph"/>
              <w:spacing w:before="15"/>
              <w:ind w:left="50"/>
              <w:rPr>
                <w:sz w:val="22"/>
              </w:rPr>
            </w:pPr>
            <w:r>
              <w:rPr>
                <w:sz w:val="22"/>
              </w:rPr>
              <w:t>BPV</w:t>
            </w:r>
            <w:r>
              <w:rPr>
                <w:spacing w:val="-5"/>
                <w:sz w:val="22"/>
              </w:rPr>
              <w:t xml:space="preserve"> </w:t>
            </w:r>
            <w:r>
              <w:rPr>
                <w:spacing w:val="-4"/>
                <w:sz w:val="22"/>
              </w:rPr>
              <w:t>Code</w:t>
            </w:r>
          </w:p>
        </w:tc>
        <w:tc>
          <w:tcPr>
            <w:tcW w:w="6723" w:type="dxa"/>
          </w:tcPr>
          <w:p>
            <w:pPr>
              <w:pStyle w:val="TableParagraph"/>
              <w:spacing w:before="15"/>
              <w:ind w:left="780"/>
              <w:rPr>
                <w:sz w:val="22"/>
              </w:rPr>
            </w:pPr>
            <w:r>
              <w:rPr>
                <w:sz w:val="22"/>
              </w:rPr>
              <w:t>ASME</w:t>
            </w:r>
            <w:r>
              <w:rPr>
                <w:spacing w:val="-7"/>
                <w:sz w:val="22"/>
              </w:rPr>
              <w:t xml:space="preserve"> </w:t>
            </w:r>
            <w:r>
              <w:rPr>
                <w:sz w:val="22"/>
              </w:rPr>
              <w:t>Boiler</w:t>
            </w:r>
            <w:r>
              <w:rPr>
                <w:spacing w:val="-6"/>
                <w:sz w:val="22"/>
              </w:rPr>
              <w:t xml:space="preserve"> </w:t>
            </w:r>
            <w:r>
              <w:rPr>
                <w:sz w:val="22"/>
              </w:rPr>
              <w:t>and</w:t>
            </w:r>
            <w:r>
              <w:rPr>
                <w:spacing w:val="-6"/>
                <w:sz w:val="22"/>
              </w:rPr>
              <w:t xml:space="preserve"> </w:t>
            </w:r>
            <w:r>
              <w:rPr>
                <w:sz w:val="22"/>
              </w:rPr>
              <w:t>Pressure</w:t>
            </w:r>
            <w:r>
              <w:rPr>
                <w:spacing w:val="-6"/>
                <w:sz w:val="22"/>
              </w:rPr>
              <w:t xml:space="preserve"> </w:t>
            </w:r>
            <w:r>
              <w:rPr>
                <w:sz w:val="22"/>
              </w:rPr>
              <w:t>Vessel</w:t>
            </w:r>
            <w:r>
              <w:rPr>
                <w:spacing w:val="-7"/>
                <w:sz w:val="22"/>
              </w:rPr>
              <w:t xml:space="preserve"> </w:t>
            </w:r>
            <w:r>
              <w:rPr>
                <w:spacing w:val="-4"/>
                <w:sz w:val="22"/>
              </w:rPr>
              <w:t>Code</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5"/>
              <w:ind w:left="50"/>
              <w:rPr>
                <w:sz w:val="22"/>
              </w:rPr>
            </w:pPr>
            <w:r>
              <w:rPr>
                <w:spacing w:val="-5"/>
                <w:sz w:val="22"/>
              </w:rPr>
              <w:t>BWR</w:t>
            </w:r>
          </w:p>
        </w:tc>
        <w:tc>
          <w:tcPr>
            <w:tcW w:w="6723" w:type="dxa"/>
          </w:tcPr>
          <w:p>
            <w:pPr>
              <w:pStyle w:val="TableParagraph"/>
              <w:spacing w:before="15"/>
              <w:ind w:left="779"/>
              <w:rPr>
                <w:sz w:val="22"/>
              </w:rPr>
            </w:pPr>
            <w:r>
              <w:rPr>
                <w:sz w:val="22"/>
              </w:rPr>
              <w:t>boiling-water</w:t>
            </w:r>
            <w:r>
              <w:rPr>
                <w:spacing w:val="-14"/>
                <w:sz w:val="22"/>
              </w:rPr>
              <w:t xml:space="preserve"> </w:t>
            </w:r>
            <w:r>
              <w:rPr>
                <w:spacing w:val="-2"/>
                <w:sz w:val="22"/>
              </w:rPr>
              <w:t>reactor</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60"/>
              <w:ind w:left="50"/>
              <w:rPr>
                <w:sz w:val="22"/>
              </w:rPr>
            </w:pPr>
            <w:r>
              <w:rPr>
                <w:spacing w:val="-5"/>
                <w:sz w:val="22"/>
              </w:rPr>
              <w:t>CFR</w:t>
            </w:r>
          </w:p>
        </w:tc>
        <w:tc>
          <w:tcPr>
            <w:tcW w:w="6723" w:type="dxa"/>
          </w:tcPr>
          <w:p>
            <w:pPr>
              <w:pStyle w:val="TableParagraph"/>
              <w:spacing w:before="160"/>
              <w:ind w:left="780"/>
              <w:rPr>
                <w:i/>
                <w:sz w:val="22"/>
              </w:rPr>
            </w:pPr>
            <w:r>
              <w:rPr>
                <w:i/>
                <w:sz w:val="22"/>
              </w:rPr>
              <w:t>Code</w:t>
            </w:r>
            <w:r>
              <w:rPr>
                <w:i/>
                <w:spacing w:val="-5"/>
                <w:sz w:val="22"/>
              </w:rPr>
              <w:t xml:space="preserve"> </w:t>
            </w:r>
            <w:r>
              <w:rPr>
                <w:i/>
                <w:sz w:val="22"/>
              </w:rPr>
              <w:t>of</w:t>
            </w:r>
            <w:r>
              <w:rPr>
                <w:i/>
                <w:spacing w:val="-5"/>
                <w:sz w:val="22"/>
              </w:rPr>
              <w:t xml:space="preserve"> </w:t>
            </w:r>
            <w:r>
              <w:rPr>
                <w:i/>
                <w:sz w:val="22"/>
              </w:rPr>
              <w:t>Federal</w:t>
            </w:r>
            <w:r>
              <w:rPr>
                <w:i/>
                <w:spacing w:val="-5"/>
                <w:sz w:val="22"/>
              </w:rPr>
              <w:t xml:space="preserve"> </w:t>
            </w:r>
            <w:r>
              <w:rPr>
                <w:i/>
                <w:spacing w:val="-2"/>
                <w:sz w:val="22"/>
              </w:rPr>
              <w:t>Regulations</w:t>
            </w:r>
          </w:p>
        </w:tc>
      </w:tr>
      <w:tr>
        <w:tblPrEx>
          <w:tblW w:w="0" w:type="auto"/>
          <w:jc w:val="left"/>
          <w:tblInd w:w="117" w:type="dxa"/>
          <w:tblLayout w:type="fixed"/>
          <w:tblCellMar>
            <w:top w:w="0" w:type="dxa"/>
            <w:left w:w="0" w:type="dxa"/>
            <w:bottom w:w="0" w:type="dxa"/>
            <w:right w:w="0" w:type="dxa"/>
          </w:tblCellMar>
          <w:tblLook w:val="01E0"/>
        </w:tblPrEx>
        <w:trPr>
          <w:trHeight w:val="291"/>
          <w:jc w:val="left"/>
        </w:trPr>
        <w:tc>
          <w:tcPr>
            <w:tcW w:w="2150" w:type="dxa"/>
          </w:tcPr>
          <w:p>
            <w:pPr>
              <w:pStyle w:val="TableParagraph"/>
              <w:spacing w:before="15"/>
              <w:ind w:left="50"/>
              <w:rPr>
                <w:sz w:val="22"/>
              </w:rPr>
            </w:pPr>
            <w:r>
              <w:rPr>
                <w:spacing w:val="-2"/>
                <w:sz w:val="22"/>
              </w:rPr>
              <w:t>CPI-</w:t>
            </w:r>
            <w:r>
              <w:rPr>
                <w:spacing w:val="-10"/>
                <w:sz w:val="22"/>
              </w:rPr>
              <w:t>U</w:t>
            </w:r>
          </w:p>
        </w:tc>
        <w:tc>
          <w:tcPr>
            <w:tcW w:w="6723" w:type="dxa"/>
          </w:tcPr>
          <w:p>
            <w:pPr>
              <w:pStyle w:val="TableParagraph"/>
              <w:spacing w:before="15"/>
              <w:ind w:left="779"/>
              <w:rPr>
                <w:sz w:val="22"/>
              </w:rPr>
            </w:pPr>
            <w:r>
              <w:rPr>
                <w:sz w:val="22"/>
              </w:rPr>
              <w:t>Consumer</w:t>
            </w:r>
            <w:r>
              <w:rPr>
                <w:spacing w:val="-6"/>
                <w:sz w:val="22"/>
              </w:rPr>
              <w:t xml:space="preserve"> </w:t>
            </w:r>
            <w:r>
              <w:rPr>
                <w:sz w:val="22"/>
              </w:rPr>
              <w:t>Price</w:t>
            </w:r>
            <w:r>
              <w:rPr>
                <w:spacing w:val="-5"/>
                <w:sz w:val="22"/>
              </w:rPr>
              <w:t xml:space="preserve"> </w:t>
            </w:r>
            <w:r>
              <w:rPr>
                <w:sz w:val="22"/>
              </w:rPr>
              <w:t>Index</w:t>
            </w:r>
            <w:r>
              <w:rPr>
                <w:spacing w:val="-6"/>
                <w:sz w:val="22"/>
              </w:rPr>
              <w:t xml:space="preserve"> </w:t>
            </w:r>
            <w:r>
              <w:rPr>
                <w:sz w:val="22"/>
              </w:rPr>
              <w:t>for</w:t>
            </w:r>
            <w:r>
              <w:rPr>
                <w:spacing w:val="-5"/>
                <w:sz w:val="22"/>
              </w:rPr>
              <w:t xml:space="preserve"> </w:t>
            </w:r>
            <w:r>
              <w:rPr>
                <w:sz w:val="22"/>
              </w:rPr>
              <w:t>All</w:t>
            </w:r>
            <w:r>
              <w:rPr>
                <w:spacing w:val="-6"/>
                <w:sz w:val="22"/>
              </w:rPr>
              <w:t xml:space="preserve"> </w:t>
            </w:r>
            <w:r>
              <w:rPr>
                <w:sz w:val="22"/>
              </w:rPr>
              <w:t>Urban</w:t>
            </w:r>
            <w:r>
              <w:rPr>
                <w:spacing w:val="-5"/>
                <w:sz w:val="22"/>
              </w:rPr>
              <w:t xml:space="preserve"> </w:t>
            </w:r>
            <w:r>
              <w:rPr>
                <w:spacing w:val="-2"/>
                <w:sz w:val="22"/>
              </w:rPr>
              <w:t>Consumers</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5"/>
              <w:ind w:left="50"/>
              <w:rPr>
                <w:sz w:val="22"/>
              </w:rPr>
            </w:pPr>
            <w:r>
              <w:rPr>
                <w:spacing w:val="-4"/>
                <w:sz w:val="22"/>
              </w:rPr>
              <w:t>CRGR</w:t>
            </w:r>
          </w:p>
        </w:tc>
        <w:tc>
          <w:tcPr>
            <w:tcW w:w="6723" w:type="dxa"/>
          </w:tcPr>
          <w:p>
            <w:pPr>
              <w:pStyle w:val="TableParagraph"/>
              <w:spacing w:before="15"/>
              <w:ind w:left="779"/>
              <w:rPr>
                <w:sz w:val="22"/>
              </w:rPr>
            </w:pPr>
            <w:r>
              <w:rPr>
                <w:sz w:val="22"/>
              </w:rPr>
              <w:t>Committee</w:t>
            </w:r>
            <w:r>
              <w:rPr>
                <w:spacing w:val="-7"/>
                <w:sz w:val="22"/>
              </w:rPr>
              <w:t xml:space="preserve"> </w:t>
            </w:r>
            <w:r>
              <w:rPr>
                <w:sz w:val="22"/>
              </w:rPr>
              <w:t>to</w:t>
            </w:r>
            <w:r>
              <w:rPr>
                <w:spacing w:val="-7"/>
                <w:sz w:val="22"/>
              </w:rPr>
              <w:t xml:space="preserve"> </w:t>
            </w:r>
            <w:r>
              <w:rPr>
                <w:sz w:val="22"/>
              </w:rPr>
              <w:t>Review</w:t>
            </w:r>
            <w:r>
              <w:rPr>
                <w:spacing w:val="-6"/>
                <w:sz w:val="22"/>
              </w:rPr>
              <w:t xml:space="preserve"> </w:t>
            </w:r>
            <w:r>
              <w:rPr>
                <w:sz w:val="22"/>
              </w:rPr>
              <w:t>Generic</w:t>
            </w:r>
            <w:r>
              <w:rPr>
                <w:spacing w:val="-7"/>
                <w:sz w:val="22"/>
              </w:rPr>
              <w:t xml:space="preserve"> </w:t>
            </w:r>
            <w:r>
              <w:rPr>
                <w:spacing w:val="-2"/>
                <w:sz w:val="22"/>
              </w:rPr>
              <w:t>Requirements</w:t>
            </w:r>
          </w:p>
        </w:tc>
      </w:tr>
      <w:tr>
        <w:tblPrEx>
          <w:tblW w:w="0" w:type="auto"/>
          <w:jc w:val="left"/>
          <w:tblInd w:w="117" w:type="dxa"/>
          <w:tblLayout w:type="fixed"/>
          <w:tblCellMar>
            <w:top w:w="0" w:type="dxa"/>
            <w:left w:w="0" w:type="dxa"/>
            <w:bottom w:w="0" w:type="dxa"/>
            <w:right w:w="0" w:type="dxa"/>
          </w:tblCellMar>
          <w:tblLook w:val="01E0"/>
        </w:tblPrEx>
        <w:trPr>
          <w:trHeight w:val="581"/>
          <w:jc w:val="left"/>
        </w:trPr>
        <w:tc>
          <w:tcPr>
            <w:tcW w:w="2150" w:type="dxa"/>
          </w:tcPr>
          <w:p>
            <w:pPr>
              <w:pStyle w:val="TableParagraph"/>
              <w:spacing w:before="160"/>
              <w:ind w:left="50"/>
              <w:rPr>
                <w:sz w:val="22"/>
              </w:rPr>
            </w:pPr>
            <w:r>
              <w:rPr>
                <w:spacing w:val="-5"/>
                <w:sz w:val="22"/>
              </w:rPr>
              <w:t>DG</w:t>
            </w:r>
          </w:p>
        </w:tc>
        <w:tc>
          <w:tcPr>
            <w:tcW w:w="6723" w:type="dxa"/>
          </w:tcPr>
          <w:p>
            <w:pPr>
              <w:pStyle w:val="TableParagraph"/>
              <w:spacing w:before="160"/>
              <w:ind w:left="779"/>
              <w:rPr>
                <w:sz w:val="22"/>
              </w:rPr>
            </w:pPr>
            <w:r>
              <w:rPr>
                <w:sz w:val="22"/>
              </w:rPr>
              <w:t>draft</w:t>
            </w:r>
            <w:r>
              <w:rPr>
                <w:spacing w:val="-9"/>
                <w:sz w:val="22"/>
              </w:rPr>
              <w:t xml:space="preserve"> </w:t>
            </w:r>
            <w:r>
              <w:rPr>
                <w:sz w:val="22"/>
              </w:rPr>
              <w:t>regulatory</w:t>
            </w:r>
            <w:r>
              <w:rPr>
                <w:spacing w:val="-8"/>
                <w:sz w:val="22"/>
              </w:rPr>
              <w:t xml:space="preserve"> </w:t>
            </w:r>
            <w:r>
              <w:rPr>
                <w:spacing w:val="-2"/>
                <w:sz w:val="22"/>
              </w:rPr>
              <w:t>guide</w:t>
            </w:r>
          </w:p>
        </w:tc>
      </w:tr>
      <w:tr>
        <w:tblPrEx>
          <w:tblW w:w="0" w:type="auto"/>
          <w:jc w:val="left"/>
          <w:tblInd w:w="117" w:type="dxa"/>
          <w:tblLayout w:type="fixed"/>
          <w:tblCellMar>
            <w:top w:w="0" w:type="dxa"/>
            <w:left w:w="0" w:type="dxa"/>
            <w:bottom w:w="0" w:type="dxa"/>
            <w:right w:w="0" w:type="dxa"/>
          </w:tblCellMar>
          <w:tblLook w:val="01E0"/>
        </w:tblPrEx>
        <w:trPr>
          <w:trHeight w:val="581"/>
          <w:jc w:val="left"/>
        </w:trPr>
        <w:tc>
          <w:tcPr>
            <w:tcW w:w="2150" w:type="dxa"/>
          </w:tcPr>
          <w:p>
            <w:pPr>
              <w:pStyle w:val="TableParagraph"/>
              <w:spacing w:before="160"/>
              <w:ind w:left="50"/>
              <w:rPr>
                <w:sz w:val="22"/>
              </w:rPr>
            </w:pPr>
            <w:r>
              <w:rPr>
                <w:spacing w:val="-5"/>
                <w:sz w:val="22"/>
              </w:rPr>
              <w:t>EWR</w:t>
            </w:r>
          </w:p>
        </w:tc>
        <w:tc>
          <w:tcPr>
            <w:tcW w:w="6723" w:type="dxa"/>
          </w:tcPr>
          <w:p>
            <w:pPr>
              <w:pStyle w:val="TableParagraph"/>
              <w:spacing w:before="160"/>
              <w:ind w:left="779"/>
              <w:rPr>
                <w:sz w:val="22"/>
              </w:rPr>
            </w:pPr>
            <w:r>
              <w:rPr>
                <w:sz w:val="22"/>
              </w:rPr>
              <w:t>excavation</w:t>
            </w:r>
            <w:r>
              <w:rPr>
                <w:spacing w:val="-7"/>
                <w:sz w:val="22"/>
              </w:rPr>
              <w:t xml:space="preserve"> </w:t>
            </w:r>
            <w:r>
              <w:rPr>
                <w:sz w:val="22"/>
              </w:rPr>
              <w:t>and</w:t>
            </w:r>
            <w:r>
              <w:rPr>
                <w:spacing w:val="-6"/>
                <w:sz w:val="22"/>
              </w:rPr>
              <w:t xml:space="preserve"> </w:t>
            </w:r>
            <w:r>
              <w:rPr>
                <w:sz w:val="22"/>
              </w:rPr>
              <w:t>weld</w:t>
            </w:r>
            <w:r>
              <w:rPr>
                <w:spacing w:val="-6"/>
                <w:sz w:val="22"/>
              </w:rPr>
              <w:t xml:space="preserve"> </w:t>
            </w:r>
            <w:r>
              <w:rPr>
                <w:spacing w:val="-2"/>
                <w:sz w:val="22"/>
              </w:rPr>
              <w:t>repair</w:t>
            </w:r>
          </w:p>
        </w:tc>
      </w:tr>
      <w:tr>
        <w:tblPrEx>
          <w:tblW w:w="0" w:type="auto"/>
          <w:jc w:val="left"/>
          <w:tblInd w:w="117" w:type="dxa"/>
          <w:tblLayout w:type="fixed"/>
          <w:tblCellMar>
            <w:top w:w="0" w:type="dxa"/>
            <w:left w:w="0" w:type="dxa"/>
            <w:bottom w:w="0" w:type="dxa"/>
            <w:right w:w="0" w:type="dxa"/>
          </w:tblCellMar>
          <w:tblLook w:val="01E0"/>
        </w:tblPrEx>
        <w:trPr>
          <w:trHeight w:val="582"/>
          <w:jc w:val="left"/>
        </w:trPr>
        <w:tc>
          <w:tcPr>
            <w:tcW w:w="2150" w:type="dxa"/>
          </w:tcPr>
          <w:p>
            <w:pPr>
              <w:pStyle w:val="TableParagraph"/>
              <w:spacing w:before="160"/>
              <w:ind w:left="50"/>
              <w:rPr>
                <w:sz w:val="22"/>
              </w:rPr>
            </w:pPr>
            <w:r>
              <w:rPr>
                <w:spacing w:val="-5"/>
                <w:sz w:val="22"/>
              </w:rPr>
              <w:t>FR</w:t>
            </w:r>
          </w:p>
        </w:tc>
        <w:tc>
          <w:tcPr>
            <w:tcW w:w="6723" w:type="dxa"/>
          </w:tcPr>
          <w:p>
            <w:pPr>
              <w:pStyle w:val="TableParagraph"/>
              <w:spacing w:before="160"/>
              <w:ind w:left="780"/>
              <w:rPr>
                <w:i/>
                <w:sz w:val="22"/>
              </w:rPr>
            </w:pPr>
            <w:r>
              <w:rPr>
                <w:i/>
                <w:sz w:val="22"/>
              </w:rPr>
              <w:t>Federal</w:t>
            </w:r>
            <w:r>
              <w:rPr>
                <w:i/>
                <w:spacing w:val="-8"/>
                <w:sz w:val="22"/>
              </w:rPr>
              <w:t xml:space="preserve"> </w:t>
            </w:r>
            <w:r>
              <w:rPr>
                <w:i/>
                <w:spacing w:val="-2"/>
                <w:sz w:val="22"/>
              </w:rPr>
              <w:t>Register</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60"/>
              <w:ind w:left="50"/>
              <w:rPr>
                <w:sz w:val="22"/>
              </w:rPr>
            </w:pPr>
            <w:r>
              <w:rPr>
                <w:spacing w:val="-5"/>
                <w:sz w:val="22"/>
              </w:rPr>
              <w:t>ISI</w:t>
            </w:r>
          </w:p>
        </w:tc>
        <w:tc>
          <w:tcPr>
            <w:tcW w:w="6723" w:type="dxa"/>
          </w:tcPr>
          <w:p>
            <w:pPr>
              <w:pStyle w:val="TableParagraph"/>
              <w:spacing w:before="160"/>
              <w:ind w:left="780"/>
              <w:rPr>
                <w:sz w:val="22"/>
              </w:rPr>
            </w:pPr>
            <w:r>
              <w:rPr>
                <w:sz w:val="22"/>
              </w:rPr>
              <w:t>inservice</w:t>
            </w:r>
            <w:r>
              <w:rPr>
                <w:spacing w:val="-9"/>
                <w:sz w:val="22"/>
              </w:rPr>
              <w:t xml:space="preserve"> </w:t>
            </w:r>
            <w:r>
              <w:rPr>
                <w:spacing w:val="-2"/>
                <w:sz w:val="22"/>
              </w:rPr>
              <w:t>inspection</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5"/>
              <w:ind w:left="50"/>
              <w:rPr>
                <w:sz w:val="22"/>
              </w:rPr>
            </w:pPr>
            <w:r>
              <w:rPr>
                <w:spacing w:val="-5"/>
                <w:sz w:val="22"/>
              </w:rPr>
              <w:t>IST</w:t>
            </w:r>
          </w:p>
        </w:tc>
        <w:tc>
          <w:tcPr>
            <w:tcW w:w="6723" w:type="dxa"/>
          </w:tcPr>
          <w:p>
            <w:pPr>
              <w:pStyle w:val="TableParagraph"/>
              <w:spacing w:before="15"/>
              <w:ind w:left="780"/>
              <w:rPr>
                <w:sz w:val="22"/>
              </w:rPr>
            </w:pPr>
            <w:r>
              <w:rPr>
                <w:sz w:val="22"/>
              </w:rPr>
              <w:t>inservice</w:t>
            </w:r>
            <w:r>
              <w:rPr>
                <w:spacing w:val="-9"/>
                <w:sz w:val="22"/>
              </w:rPr>
              <w:t xml:space="preserve"> </w:t>
            </w:r>
            <w:r>
              <w:rPr>
                <w:spacing w:val="-2"/>
                <w:sz w:val="22"/>
              </w:rPr>
              <w:t>testing</w:t>
            </w:r>
          </w:p>
        </w:tc>
      </w:tr>
      <w:tr>
        <w:tblPrEx>
          <w:tblW w:w="0" w:type="auto"/>
          <w:jc w:val="left"/>
          <w:tblInd w:w="117" w:type="dxa"/>
          <w:tblLayout w:type="fixed"/>
          <w:tblCellMar>
            <w:top w:w="0" w:type="dxa"/>
            <w:left w:w="0" w:type="dxa"/>
            <w:bottom w:w="0" w:type="dxa"/>
            <w:right w:w="0" w:type="dxa"/>
          </w:tblCellMar>
          <w:tblLook w:val="01E0"/>
        </w:tblPrEx>
        <w:trPr>
          <w:trHeight w:val="581"/>
          <w:jc w:val="left"/>
        </w:trPr>
        <w:tc>
          <w:tcPr>
            <w:tcW w:w="2150" w:type="dxa"/>
          </w:tcPr>
          <w:p>
            <w:pPr>
              <w:pStyle w:val="TableParagraph"/>
              <w:spacing w:before="160"/>
              <w:ind w:left="50"/>
              <w:rPr>
                <w:sz w:val="22"/>
              </w:rPr>
            </w:pPr>
            <w:r>
              <w:rPr>
                <w:spacing w:val="-5"/>
                <w:sz w:val="22"/>
              </w:rPr>
              <w:t>ksi</w:t>
            </w:r>
          </w:p>
        </w:tc>
        <w:tc>
          <w:tcPr>
            <w:tcW w:w="6723" w:type="dxa"/>
          </w:tcPr>
          <w:p>
            <w:pPr>
              <w:pStyle w:val="TableParagraph"/>
              <w:spacing w:before="160"/>
              <w:ind w:left="780"/>
              <w:rPr>
                <w:sz w:val="22"/>
              </w:rPr>
            </w:pPr>
            <w:r>
              <w:rPr>
                <w:sz w:val="22"/>
              </w:rPr>
              <w:t>kilogram</w:t>
            </w:r>
            <w:r>
              <w:rPr>
                <w:spacing w:val="-7"/>
                <w:sz w:val="22"/>
              </w:rPr>
              <w:t xml:space="preserve"> </w:t>
            </w:r>
            <w:r>
              <w:rPr>
                <w:sz w:val="22"/>
              </w:rPr>
              <w:t>per</w:t>
            </w:r>
            <w:r>
              <w:rPr>
                <w:spacing w:val="-6"/>
                <w:sz w:val="22"/>
              </w:rPr>
              <w:t xml:space="preserve"> </w:t>
            </w:r>
            <w:r>
              <w:rPr>
                <w:sz w:val="22"/>
              </w:rPr>
              <w:t>square</w:t>
            </w:r>
            <w:r>
              <w:rPr>
                <w:spacing w:val="-6"/>
                <w:sz w:val="22"/>
              </w:rPr>
              <w:t xml:space="preserve"> </w:t>
            </w:r>
            <w:r>
              <w:rPr>
                <w:spacing w:val="-4"/>
                <w:sz w:val="22"/>
              </w:rPr>
              <w:t>inch</w:t>
            </w:r>
          </w:p>
        </w:tc>
      </w:tr>
      <w:tr>
        <w:tblPrEx>
          <w:tblW w:w="0" w:type="auto"/>
          <w:jc w:val="left"/>
          <w:tblInd w:w="117" w:type="dxa"/>
          <w:tblLayout w:type="fixed"/>
          <w:tblCellMar>
            <w:top w:w="0" w:type="dxa"/>
            <w:left w:w="0" w:type="dxa"/>
            <w:bottom w:w="0" w:type="dxa"/>
            <w:right w:w="0" w:type="dxa"/>
          </w:tblCellMar>
          <w:tblLook w:val="01E0"/>
        </w:tblPrEx>
        <w:trPr>
          <w:trHeight w:val="581"/>
          <w:jc w:val="left"/>
        </w:trPr>
        <w:tc>
          <w:tcPr>
            <w:tcW w:w="2150" w:type="dxa"/>
          </w:tcPr>
          <w:p>
            <w:pPr>
              <w:pStyle w:val="TableParagraph"/>
              <w:spacing w:before="160"/>
              <w:ind w:left="50"/>
              <w:rPr>
                <w:sz w:val="22"/>
              </w:rPr>
            </w:pPr>
            <w:r>
              <w:rPr>
                <w:spacing w:val="-5"/>
                <w:sz w:val="22"/>
              </w:rPr>
              <w:t>LOE</w:t>
            </w:r>
          </w:p>
        </w:tc>
        <w:tc>
          <w:tcPr>
            <w:tcW w:w="6723" w:type="dxa"/>
          </w:tcPr>
          <w:p>
            <w:pPr>
              <w:pStyle w:val="TableParagraph"/>
              <w:spacing w:before="160"/>
              <w:ind w:left="779"/>
              <w:rPr>
                <w:sz w:val="22"/>
              </w:rPr>
            </w:pPr>
            <w:r>
              <w:rPr>
                <w:sz w:val="22"/>
              </w:rPr>
              <w:t>level</w:t>
            </w:r>
            <w:r>
              <w:rPr>
                <w:spacing w:val="-4"/>
                <w:sz w:val="22"/>
              </w:rPr>
              <w:t xml:space="preserve"> </w:t>
            </w:r>
            <w:r>
              <w:rPr>
                <w:sz w:val="22"/>
              </w:rPr>
              <w:t>of</w:t>
            </w:r>
            <w:r>
              <w:rPr>
                <w:spacing w:val="-3"/>
                <w:sz w:val="22"/>
              </w:rPr>
              <w:t xml:space="preserve"> </w:t>
            </w:r>
            <w:r>
              <w:rPr>
                <w:spacing w:val="-2"/>
                <w:sz w:val="22"/>
              </w:rPr>
              <w:t>effort</w:t>
            </w:r>
          </w:p>
        </w:tc>
      </w:tr>
      <w:tr>
        <w:tblPrEx>
          <w:tblW w:w="0" w:type="auto"/>
          <w:jc w:val="left"/>
          <w:tblInd w:w="117" w:type="dxa"/>
          <w:tblLayout w:type="fixed"/>
          <w:tblCellMar>
            <w:top w:w="0" w:type="dxa"/>
            <w:left w:w="0" w:type="dxa"/>
            <w:bottom w:w="0" w:type="dxa"/>
            <w:right w:w="0" w:type="dxa"/>
          </w:tblCellMar>
          <w:tblLook w:val="01E0"/>
        </w:tblPrEx>
        <w:trPr>
          <w:trHeight w:val="582"/>
          <w:jc w:val="left"/>
        </w:trPr>
        <w:tc>
          <w:tcPr>
            <w:tcW w:w="2150" w:type="dxa"/>
          </w:tcPr>
          <w:p>
            <w:pPr>
              <w:pStyle w:val="TableParagraph"/>
              <w:spacing w:before="160"/>
              <w:ind w:left="50"/>
              <w:rPr>
                <w:sz w:val="22"/>
              </w:rPr>
            </w:pPr>
            <w:r>
              <w:rPr>
                <w:spacing w:val="-5"/>
                <w:sz w:val="22"/>
              </w:rPr>
              <w:t>MRP</w:t>
            </w:r>
          </w:p>
        </w:tc>
        <w:tc>
          <w:tcPr>
            <w:tcW w:w="6723" w:type="dxa"/>
          </w:tcPr>
          <w:p>
            <w:pPr>
              <w:pStyle w:val="TableParagraph"/>
              <w:spacing w:before="160"/>
              <w:ind w:left="780"/>
              <w:rPr>
                <w:sz w:val="22"/>
              </w:rPr>
            </w:pPr>
            <w:r>
              <w:rPr>
                <w:sz w:val="22"/>
              </w:rPr>
              <w:t>materials</w:t>
            </w:r>
            <w:r>
              <w:rPr>
                <w:spacing w:val="-10"/>
                <w:sz w:val="22"/>
              </w:rPr>
              <w:t xml:space="preserve"> </w:t>
            </w:r>
            <w:r>
              <w:rPr>
                <w:sz w:val="22"/>
              </w:rPr>
              <w:t>reliability</w:t>
            </w:r>
            <w:r>
              <w:rPr>
                <w:spacing w:val="-9"/>
                <w:sz w:val="22"/>
              </w:rPr>
              <w:t xml:space="preserve"> </w:t>
            </w:r>
            <w:r>
              <w:rPr>
                <w:spacing w:val="-2"/>
                <w:sz w:val="22"/>
              </w:rPr>
              <w:t>program</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60"/>
              <w:ind w:left="50"/>
              <w:rPr>
                <w:sz w:val="22"/>
              </w:rPr>
            </w:pPr>
            <w:r>
              <w:rPr>
                <w:spacing w:val="-5"/>
                <w:sz w:val="22"/>
              </w:rPr>
              <w:t>NPV</w:t>
            </w:r>
          </w:p>
        </w:tc>
        <w:tc>
          <w:tcPr>
            <w:tcW w:w="6723" w:type="dxa"/>
          </w:tcPr>
          <w:p>
            <w:pPr>
              <w:pStyle w:val="TableParagraph"/>
              <w:spacing w:before="160"/>
              <w:ind w:left="779"/>
              <w:rPr>
                <w:sz w:val="22"/>
              </w:rPr>
            </w:pPr>
            <w:r>
              <w:rPr>
                <w:sz w:val="22"/>
              </w:rPr>
              <w:t>net</w:t>
            </w:r>
            <w:r>
              <w:rPr>
                <w:spacing w:val="-6"/>
                <w:sz w:val="22"/>
              </w:rPr>
              <w:t xml:space="preserve"> </w:t>
            </w:r>
            <w:r>
              <w:rPr>
                <w:sz w:val="22"/>
              </w:rPr>
              <w:t>present</w:t>
            </w:r>
            <w:r>
              <w:rPr>
                <w:spacing w:val="-6"/>
                <w:sz w:val="22"/>
              </w:rPr>
              <w:t xml:space="preserve"> </w:t>
            </w:r>
            <w:r>
              <w:rPr>
                <w:spacing w:val="-2"/>
                <w:sz w:val="22"/>
              </w:rPr>
              <w:t>value</w:t>
            </w:r>
          </w:p>
        </w:tc>
      </w:tr>
      <w:tr>
        <w:tblPrEx>
          <w:tblW w:w="0" w:type="auto"/>
          <w:jc w:val="left"/>
          <w:tblInd w:w="117" w:type="dxa"/>
          <w:tblLayout w:type="fixed"/>
          <w:tblCellMar>
            <w:top w:w="0" w:type="dxa"/>
            <w:left w:w="0" w:type="dxa"/>
            <w:bottom w:w="0" w:type="dxa"/>
            <w:right w:w="0" w:type="dxa"/>
          </w:tblCellMar>
          <w:tblLook w:val="01E0"/>
        </w:tblPrEx>
        <w:trPr>
          <w:trHeight w:val="291"/>
          <w:jc w:val="left"/>
        </w:trPr>
        <w:tc>
          <w:tcPr>
            <w:tcW w:w="2150" w:type="dxa"/>
          </w:tcPr>
          <w:p>
            <w:pPr>
              <w:pStyle w:val="TableParagraph"/>
              <w:spacing w:before="15"/>
              <w:ind w:left="50"/>
              <w:rPr>
                <w:sz w:val="22"/>
              </w:rPr>
            </w:pPr>
            <w:r>
              <w:rPr>
                <w:spacing w:val="-2"/>
                <w:sz w:val="22"/>
              </w:rPr>
              <w:t>NTTAA</w:t>
            </w:r>
          </w:p>
        </w:tc>
        <w:tc>
          <w:tcPr>
            <w:tcW w:w="6723" w:type="dxa"/>
          </w:tcPr>
          <w:p>
            <w:pPr>
              <w:pStyle w:val="TableParagraph"/>
              <w:spacing w:before="15"/>
              <w:ind w:left="779"/>
              <w:rPr>
                <w:sz w:val="22"/>
              </w:rPr>
            </w:pPr>
            <w:r>
              <w:rPr>
                <w:sz w:val="22"/>
              </w:rPr>
              <w:t>National</w:t>
            </w:r>
            <w:r>
              <w:rPr>
                <w:spacing w:val="-8"/>
                <w:sz w:val="22"/>
              </w:rPr>
              <w:t xml:space="preserve"> </w:t>
            </w:r>
            <w:r>
              <w:rPr>
                <w:sz w:val="22"/>
              </w:rPr>
              <w:t>Technology</w:t>
            </w:r>
            <w:r>
              <w:rPr>
                <w:spacing w:val="-7"/>
                <w:sz w:val="22"/>
              </w:rPr>
              <w:t xml:space="preserve"> </w:t>
            </w:r>
            <w:r>
              <w:rPr>
                <w:sz w:val="22"/>
              </w:rPr>
              <w:t>Transfer</w:t>
            </w:r>
            <w:r>
              <w:rPr>
                <w:spacing w:val="-7"/>
                <w:sz w:val="22"/>
              </w:rPr>
              <w:t xml:space="preserve"> </w:t>
            </w:r>
            <w:r>
              <w:rPr>
                <w:sz w:val="22"/>
              </w:rPr>
              <w:t>and</w:t>
            </w:r>
            <w:r>
              <w:rPr>
                <w:spacing w:val="-8"/>
                <w:sz w:val="22"/>
              </w:rPr>
              <w:t xml:space="preserve"> </w:t>
            </w:r>
            <w:r>
              <w:rPr>
                <w:sz w:val="22"/>
              </w:rPr>
              <w:t>Advancement</w:t>
            </w:r>
            <w:r>
              <w:rPr>
                <w:spacing w:val="-7"/>
                <w:sz w:val="22"/>
              </w:rPr>
              <w:t xml:space="preserve"> </w:t>
            </w:r>
            <w:r>
              <w:rPr>
                <w:sz w:val="22"/>
              </w:rPr>
              <w:t>Act</w:t>
            </w:r>
            <w:r>
              <w:rPr>
                <w:spacing w:val="-7"/>
                <w:sz w:val="22"/>
              </w:rPr>
              <w:t xml:space="preserve"> </w:t>
            </w:r>
            <w:r>
              <w:rPr>
                <w:sz w:val="22"/>
              </w:rPr>
              <w:t>of</w:t>
            </w:r>
            <w:r>
              <w:rPr>
                <w:spacing w:val="-7"/>
                <w:sz w:val="22"/>
              </w:rPr>
              <w:t xml:space="preserve"> </w:t>
            </w:r>
            <w:r>
              <w:rPr>
                <w:spacing w:val="-4"/>
                <w:sz w:val="22"/>
              </w:rPr>
              <w:t>1995</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5"/>
              <w:ind w:left="50"/>
              <w:rPr>
                <w:sz w:val="22"/>
              </w:rPr>
            </w:pPr>
            <w:r>
              <w:rPr>
                <w:spacing w:val="-2"/>
                <w:sz w:val="22"/>
              </w:rPr>
              <w:t>NUREG</w:t>
            </w:r>
          </w:p>
        </w:tc>
        <w:tc>
          <w:tcPr>
            <w:tcW w:w="6723" w:type="dxa"/>
          </w:tcPr>
          <w:p>
            <w:pPr>
              <w:pStyle w:val="TableParagraph"/>
              <w:spacing w:before="15"/>
              <w:ind w:left="779"/>
              <w:rPr>
                <w:sz w:val="22"/>
              </w:rPr>
            </w:pPr>
            <w:r>
              <w:rPr>
                <w:sz w:val="22"/>
              </w:rPr>
              <w:t>NRC</w:t>
            </w:r>
            <w:r>
              <w:rPr>
                <w:spacing w:val="-7"/>
                <w:sz w:val="22"/>
              </w:rPr>
              <w:t xml:space="preserve"> </w:t>
            </w:r>
            <w:r>
              <w:rPr>
                <w:sz w:val="22"/>
              </w:rPr>
              <w:t>technical</w:t>
            </w:r>
            <w:r>
              <w:rPr>
                <w:spacing w:val="-7"/>
                <w:sz w:val="22"/>
              </w:rPr>
              <w:t xml:space="preserve"> </w:t>
            </w:r>
            <w:r>
              <w:rPr>
                <w:spacing w:val="-2"/>
                <w:sz w:val="22"/>
              </w:rPr>
              <w:t>report</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60"/>
              <w:ind w:left="50"/>
              <w:rPr>
                <w:sz w:val="22"/>
              </w:rPr>
            </w:pPr>
            <w:r>
              <w:rPr>
                <w:sz w:val="22"/>
              </w:rPr>
              <w:t>OM</w:t>
            </w:r>
            <w:r>
              <w:rPr>
                <w:spacing w:val="-3"/>
                <w:sz w:val="22"/>
              </w:rPr>
              <w:t xml:space="preserve"> </w:t>
            </w:r>
            <w:r>
              <w:rPr>
                <w:spacing w:val="-4"/>
                <w:sz w:val="22"/>
              </w:rPr>
              <w:t>Code</w:t>
            </w:r>
          </w:p>
        </w:tc>
        <w:tc>
          <w:tcPr>
            <w:tcW w:w="6723" w:type="dxa"/>
          </w:tcPr>
          <w:p>
            <w:pPr>
              <w:pStyle w:val="TableParagraph"/>
              <w:spacing w:before="160"/>
              <w:ind w:left="781"/>
              <w:rPr>
                <w:sz w:val="22"/>
              </w:rPr>
            </w:pPr>
            <w:r>
              <w:rPr>
                <w:sz w:val="22"/>
              </w:rPr>
              <w:t>ASME</w:t>
            </w:r>
            <w:r>
              <w:rPr>
                <w:spacing w:val="-7"/>
                <w:sz w:val="22"/>
              </w:rPr>
              <w:t xml:space="preserve"> </w:t>
            </w:r>
            <w:r>
              <w:rPr>
                <w:sz w:val="22"/>
              </w:rPr>
              <w:t>Operation</w:t>
            </w:r>
            <w:r>
              <w:rPr>
                <w:spacing w:val="-7"/>
                <w:sz w:val="22"/>
              </w:rPr>
              <w:t xml:space="preserve"> </w:t>
            </w:r>
            <w:r>
              <w:rPr>
                <w:sz w:val="22"/>
              </w:rPr>
              <w:t>and</w:t>
            </w:r>
            <w:r>
              <w:rPr>
                <w:spacing w:val="-7"/>
                <w:sz w:val="22"/>
              </w:rPr>
              <w:t xml:space="preserve"> </w:t>
            </w:r>
            <w:r>
              <w:rPr>
                <w:sz w:val="22"/>
              </w:rPr>
              <w:t>Maintenance</w:t>
            </w:r>
            <w:r>
              <w:rPr>
                <w:spacing w:val="-8"/>
                <w:sz w:val="22"/>
              </w:rPr>
              <w:t xml:space="preserve"> </w:t>
            </w:r>
            <w:r>
              <w:rPr>
                <w:sz w:val="22"/>
              </w:rPr>
              <w:t>of</w:t>
            </w:r>
            <w:r>
              <w:rPr>
                <w:spacing w:val="-7"/>
                <w:sz w:val="22"/>
              </w:rPr>
              <w:t xml:space="preserve"> </w:t>
            </w:r>
            <w:r>
              <w:rPr>
                <w:sz w:val="22"/>
              </w:rPr>
              <w:t>Nuclear</w:t>
            </w:r>
            <w:r>
              <w:rPr>
                <w:spacing w:val="-6"/>
                <w:sz w:val="22"/>
              </w:rPr>
              <w:t xml:space="preserve"> </w:t>
            </w:r>
            <w:r>
              <w:rPr>
                <w:sz w:val="22"/>
              </w:rPr>
              <w:t>Power</w:t>
            </w:r>
            <w:r>
              <w:rPr>
                <w:spacing w:val="-7"/>
                <w:sz w:val="22"/>
              </w:rPr>
              <w:t xml:space="preserve"> </w:t>
            </w:r>
            <w:r>
              <w:rPr>
                <w:spacing w:val="-2"/>
                <w:sz w:val="22"/>
              </w:rPr>
              <w:t>Plants,</w:t>
            </w:r>
          </w:p>
        </w:tc>
      </w:tr>
      <w:tr>
        <w:tblPrEx>
          <w:tblW w:w="0" w:type="auto"/>
          <w:jc w:val="left"/>
          <w:tblInd w:w="117" w:type="dxa"/>
          <w:tblLayout w:type="fixed"/>
          <w:tblCellMar>
            <w:top w:w="0" w:type="dxa"/>
            <w:left w:w="0" w:type="dxa"/>
            <w:bottom w:w="0" w:type="dxa"/>
            <w:right w:w="0" w:type="dxa"/>
          </w:tblCellMar>
          <w:tblLook w:val="01E0"/>
        </w:tblPrEx>
        <w:trPr>
          <w:trHeight w:val="727"/>
          <w:jc w:val="left"/>
        </w:trPr>
        <w:tc>
          <w:tcPr>
            <w:tcW w:w="2150" w:type="dxa"/>
          </w:tcPr>
          <w:p>
            <w:pPr>
              <w:pStyle w:val="TableParagraph"/>
              <w:spacing w:before="7"/>
              <w:rPr>
                <w:b/>
                <w:sz w:val="26"/>
              </w:rPr>
            </w:pPr>
          </w:p>
          <w:p>
            <w:pPr>
              <w:pStyle w:val="TableParagraph"/>
              <w:ind w:left="50"/>
              <w:rPr>
                <w:sz w:val="22"/>
              </w:rPr>
            </w:pPr>
            <w:r>
              <w:rPr>
                <w:spacing w:val="-5"/>
                <w:sz w:val="22"/>
              </w:rPr>
              <w:t>OMB</w:t>
            </w:r>
          </w:p>
        </w:tc>
        <w:tc>
          <w:tcPr>
            <w:tcW w:w="6723" w:type="dxa"/>
          </w:tcPr>
          <w:p>
            <w:pPr>
              <w:pStyle w:val="TableParagraph"/>
              <w:spacing w:before="15"/>
              <w:ind w:left="780"/>
              <w:rPr>
                <w:sz w:val="22"/>
              </w:rPr>
            </w:pPr>
            <w:r>
              <w:rPr>
                <w:sz w:val="22"/>
              </w:rPr>
              <w:t>Division</w:t>
            </w:r>
            <w:r>
              <w:rPr>
                <w:spacing w:val="-6"/>
                <w:sz w:val="22"/>
              </w:rPr>
              <w:t xml:space="preserve"> </w:t>
            </w:r>
            <w:r>
              <w:rPr>
                <w:sz w:val="22"/>
              </w:rPr>
              <w:t>1,</w:t>
            </w:r>
            <w:r>
              <w:rPr>
                <w:spacing w:val="-5"/>
                <w:sz w:val="22"/>
              </w:rPr>
              <w:t xml:space="preserve"> </w:t>
            </w:r>
            <w:r>
              <w:rPr>
                <w:sz w:val="22"/>
              </w:rPr>
              <w:t>OM</w:t>
            </w:r>
            <w:r>
              <w:rPr>
                <w:spacing w:val="-4"/>
                <w:sz w:val="22"/>
              </w:rPr>
              <w:t xml:space="preserve"> </w:t>
            </w:r>
            <w:r>
              <w:rPr>
                <w:sz w:val="22"/>
              </w:rPr>
              <w:t>Code:</w:t>
            </w:r>
            <w:r>
              <w:rPr>
                <w:spacing w:val="-6"/>
                <w:sz w:val="22"/>
              </w:rPr>
              <w:t xml:space="preserve"> </w:t>
            </w:r>
            <w:r>
              <w:rPr>
                <w:sz w:val="22"/>
              </w:rPr>
              <w:t>Section</w:t>
            </w:r>
            <w:r>
              <w:rPr>
                <w:spacing w:val="-5"/>
                <w:sz w:val="22"/>
              </w:rPr>
              <w:t xml:space="preserve"> IST</w:t>
            </w:r>
          </w:p>
          <w:p>
            <w:pPr>
              <w:pStyle w:val="TableParagraph"/>
              <w:spacing w:before="38"/>
              <w:ind w:left="779"/>
              <w:rPr>
                <w:sz w:val="22"/>
              </w:rPr>
            </w:pPr>
            <w:r>
              <w:rPr>
                <w:sz w:val="22"/>
              </w:rPr>
              <w:t>U.S.</w:t>
            </w:r>
            <w:r>
              <w:rPr>
                <w:spacing w:val="-6"/>
                <w:sz w:val="22"/>
              </w:rPr>
              <w:t xml:space="preserve"> </w:t>
            </w:r>
            <w:r>
              <w:rPr>
                <w:sz w:val="22"/>
              </w:rPr>
              <w:t>Office</w:t>
            </w:r>
            <w:r>
              <w:rPr>
                <w:spacing w:val="-6"/>
                <w:sz w:val="22"/>
              </w:rPr>
              <w:t xml:space="preserve"> </w:t>
            </w:r>
            <w:r>
              <w:rPr>
                <w:sz w:val="22"/>
              </w:rPr>
              <w:t>of</w:t>
            </w:r>
            <w:r>
              <w:rPr>
                <w:spacing w:val="-6"/>
                <w:sz w:val="22"/>
              </w:rPr>
              <w:t xml:space="preserve"> </w:t>
            </w:r>
            <w:r>
              <w:rPr>
                <w:sz w:val="22"/>
              </w:rPr>
              <w:t>Management</w:t>
            </w:r>
            <w:r>
              <w:rPr>
                <w:spacing w:val="-5"/>
                <w:sz w:val="22"/>
              </w:rPr>
              <w:t xml:space="preserve"> </w:t>
            </w:r>
            <w:r>
              <w:rPr>
                <w:sz w:val="22"/>
              </w:rPr>
              <w:t>and</w:t>
            </w:r>
            <w:r>
              <w:rPr>
                <w:spacing w:val="-6"/>
                <w:sz w:val="22"/>
              </w:rPr>
              <w:t xml:space="preserve"> </w:t>
            </w:r>
            <w:r>
              <w:rPr>
                <w:spacing w:val="-2"/>
                <w:sz w:val="22"/>
              </w:rPr>
              <w:t>Budget</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60"/>
              <w:ind w:left="50"/>
              <w:rPr>
                <w:sz w:val="22"/>
              </w:rPr>
            </w:pPr>
            <w:r>
              <w:rPr>
                <w:spacing w:val="-4"/>
                <w:sz w:val="22"/>
              </w:rPr>
              <w:t>PERT</w:t>
            </w:r>
          </w:p>
        </w:tc>
        <w:tc>
          <w:tcPr>
            <w:tcW w:w="6723" w:type="dxa"/>
          </w:tcPr>
          <w:p>
            <w:pPr>
              <w:pStyle w:val="TableParagraph"/>
              <w:spacing w:before="160"/>
              <w:ind w:left="780"/>
              <w:rPr>
                <w:sz w:val="22"/>
              </w:rPr>
            </w:pPr>
            <w:r>
              <w:rPr>
                <w:sz w:val="22"/>
              </w:rPr>
              <w:t>program</w:t>
            </w:r>
            <w:r>
              <w:rPr>
                <w:spacing w:val="-8"/>
                <w:sz w:val="22"/>
              </w:rPr>
              <w:t xml:space="preserve"> </w:t>
            </w:r>
            <w:r>
              <w:rPr>
                <w:sz w:val="22"/>
              </w:rPr>
              <w:t>evaluation</w:t>
            </w:r>
            <w:r>
              <w:rPr>
                <w:spacing w:val="-7"/>
                <w:sz w:val="22"/>
              </w:rPr>
              <w:t xml:space="preserve"> </w:t>
            </w:r>
            <w:r>
              <w:rPr>
                <w:sz w:val="22"/>
              </w:rPr>
              <w:t>and</w:t>
            </w:r>
            <w:r>
              <w:rPr>
                <w:spacing w:val="-8"/>
                <w:sz w:val="22"/>
              </w:rPr>
              <w:t xml:space="preserve"> </w:t>
            </w:r>
            <w:r>
              <w:rPr>
                <w:sz w:val="22"/>
              </w:rPr>
              <w:t>review</w:t>
            </w:r>
            <w:r>
              <w:rPr>
                <w:spacing w:val="-7"/>
                <w:sz w:val="22"/>
              </w:rPr>
              <w:t xml:space="preserve"> </w:t>
            </w:r>
            <w:r>
              <w:rPr>
                <w:spacing w:val="-2"/>
                <w:sz w:val="22"/>
              </w:rPr>
              <w:t>technique</w:t>
            </w:r>
          </w:p>
        </w:tc>
      </w:tr>
      <w:tr>
        <w:tblPrEx>
          <w:tblW w:w="0" w:type="auto"/>
          <w:jc w:val="left"/>
          <w:tblInd w:w="117" w:type="dxa"/>
          <w:tblLayout w:type="fixed"/>
          <w:tblCellMar>
            <w:top w:w="0" w:type="dxa"/>
            <w:left w:w="0" w:type="dxa"/>
            <w:bottom w:w="0" w:type="dxa"/>
            <w:right w:w="0" w:type="dxa"/>
          </w:tblCellMar>
          <w:tblLook w:val="01E0"/>
        </w:tblPrEx>
        <w:trPr>
          <w:trHeight w:val="436"/>
          <w:jc w:val="left"/>
        </w:trPr>
        <w:tc>
          <w:tcPr>
            <w:tcW w:w="2150" w:type="dxa"/>
          </w:tcPr>
          <w:p>
            <w:pPr>
              <w:pStyle w:val="TableParagraph"/>
              <w:spacing w:before="15"/>
              <w:ind w:left="50"/>
              <w:rPr>
                <w:sz w:val="22"/>
              </w:rPr>
            </w:pPr>
            <w:r>
              <w:rPr>
                <w:spacing w:val="-5"/>
                <w:sz w:val="22"/>
              </w:rPr>
              <w:t>PWR</w:t>
            </w:r>
          </w:p>
        </w:tc>
        <w:tc>
          <w:tcPr>
            <w:tcW w:w="6723" w:type="dxa"/>
          </w:tcPr>
          <w:p>
            <w:pPr>
              <w:pStyle w:val="TableParagraph"/>
              <w:spacing w:before="15"/>
              <w:ind w:left="779"/>
              <w:rPr>
                <w:sz w:val="22"/>
              </w:rPr>
            </w:pPr>
            <w:r>
              <w:rPr>
                <w:sz w:val="22"/>
              </w:rPr>
              <w:t>pressurized</w:t>
            </w:r>
            <w:r>
              <w:rPr>
                <w:spacing w:val="-10"/>
                <w:sz w:val="22"/>
              </w:rPr>
              <w:t xml:space="preserve"> </w:t>
            </w:r>
            <w:r>
              <w:rPr>
                <w:sz w:val="22"/>
              </w:rPr>
              <w:t>water</w:t>
            </w:r>
            <w:r>
              <w:rPr>
                <w:spacing w:val="-8"/>
                <w:sz w:val="22"/>
              </w:rPr>
              <w:t xml:space="preserve"> </w:t>
            </w:r>
            <w:r>
              <w:rPr>
                <w:spacing w:val="-2"/>
                <w:sz w:val="22"/>
              </w:rPr>
              <w:t>reactor</w:t>
            </w:r>
          </w:p>
        </w:tc>
      </w:tr>
      <w:tr>
        <w:tblPrEx>
          <w:tblW w:w="0" w:type="auto"/>
          <w:jc w:val="left"/>
          <w:tblInd w:w="117" w:type="dxa"/>
          <w:tblLayout w:type="fixed"/>
          <w:tblCellMar>
            <w:top w:w="0" w:type="dxa"/>
            <w:left w:w="0" w:type="dxa"/>
            <w:bottom w:w="0" w:type="dxa"/>
            <w:right w:w="0" w:type="dxa"/>
          </w:tblCellMar>
          <w:tblLook w:val="01E0"/>
        </w:tblPrEx>
        <w:trPr>
          <w:trHeight w:val="582"/>
          <w:jc w:val="left"/>
        </w:trPr>
        <w:tc>
          <w:tcPr>
            <w:tcW w:w="2150" w:type="dxa"/>
          </w:tcPr>
          <w:p>
            <w:pPr>
              <w:pStyle w:val="TableParagraph"/>
              <w:spacing w:before="160"/>
              <w:ind w:left="50"/>
              <w:rPr>
                <w:sz w:val="22"/>
              </w:rPr>
            </w:pPr>
            <w:r>
              <w:rPr>
                <w:spacing w:val="-5"/>
                <w:sz w:val="22"/>
              </w:rPr>
              <w:t>RG</w:t>
            </w:r>
          </w:p>
        </w:tc>
        <w:tc>
          <w:tcPr>
            <w:tcW w:w="6723" w:type="dxa"/>
          </w:tcPr>
          <w:p>
            <w:pPr>
              <w:pStyle w:val="TableParagraph"/>
              <w:spacing w:before="160"/>
              <w:ind w:left="779"/>
              <w:rPr>
                <w:sz w:val="22"/>
              </w:rPr>
            </w:pPr>
            <w:r>
              <w:rPr>
                <w:sz w:val="22"/>
              </w:rPr>
              <w:t>regulatory</w:t>
            </w:r>
            <w:r>
              <w:rPr>
                <w:spacing w:val="-10"/>
                <w:sz w:val="22"/>
              </w:rPr>
              <w:t xml:space="preserve"> </w:t>
            </w:r>
            <w:r>
              <w:rPr>
                <w:spacing w:val="-2"/>
                <w:sz w:val="22"/>
              </w:rPr>
              <w:t>guide</w:t>
            </w:r>
          </w:p>
        </w:tc>
      </w:tr>
      <w:tr>
        <w:tblPrEx>
          <w:tblW w:w="0" w:type="auto"/>
          <w:jc w:val="left"/>
          <w:tblInd w:w="117" w:type="dxa"/>
          <w:tblLayout w:type="fixed"/>
          <w:tblCellMar>
            <w:top w:w="0" w:type="dxa"/>
            <w:left w:w="0" w:type="dxa"/>
            <w:bottom w:w="0" w:type="dxa"/>
            <w:right w:w="0" w:type="dxa"/>
          </w:tblCellMar>
          <w:tblLook w:val="01E0"/>
        </w:tblPrEx>
        <w:trPr>
          <w:trHeight w:val="413"/>
          <w:jc w:val="left"/>
        </w:trPr>
        <w:tc>
          <w:tcPr>
            <w:tcW w:w="2150" w:type="dxa"/>
          </w:tcPr>
          <w:p>
            <w:pPr>
              <w:pStyle w:val="TableParagraph"/>
              <w:spacing w:before="160" w:line="233" w:lineRule="exact"/>
              <w:ind w:left="50"/>
              <w:rPr>
                <w:sz w:val="22"/>
              </w:rPr>
            </w:pPr>
            <w:r>
              <w:rPr>
                <w:spacing w:val="-5"/>
                <w:sz w:val="22"/>
              </w:rPr>
              <w:t>UTS</w:t>
            </w:r>
          </w:p>
        </w:tc>
        <w:tc>
          <w:tcPr>
            <w:tcW w:w="6723" w:type="dxa"/>
          </w:tcPr>
          <w:p>
            <w:pPr>
              <w:pStyle w:val="TableParagraph"/>
              <w:spacing w:before="160" w:line="233" w:lineRule="exact"/>
              <w:ind w:left="779"/>
              <w:rPr>
                <w:sz w:val="22"/>
              </w:rPr>
            </w:pPr>
            <w:r>
              <w:rPr>
                <w:sz w:val="22"/>
              </w:rPr>
              <w:t>ultimate</w:t>
            </w:r>
            <w:r>
              <w:rPr>
                <w:spacing w:val="-8"/>
                <w:sz w:val="22"/>
              </w:rPr>
              <w:t xml:space="preserve"> </w:t>
            </w:r>
            <w:r>
              <w:rPr>
                <w:sz w:val="22"/>
              </w:rPr>
              <w:t>tensile</w:t>
            </w:r>
            <w:r>
              <w:rPr>
                <w:spacing w:val="-7"/>
                <w:sz w:val="22"/>
              </w:rPr>
              <w:t xml:space="preserve"> </w:t>
            </w:r>
            <w:r>
              <w:rPr>
                <w:spacing w:val="-2"/>
                <w:sz w:val="22"/>
              </w:rPr>
              <w:t>strength</w:t>
            </w:r>
          </w:p>
        </w:tc>
      </w:tr>
    </w:tbl>
    <w:p>
      <w:pPr>
        <w:spacing w:after="0" w:line="233" w:lineRule="exact"/>
        <w:rPr>
          <w:sz w:val="22"/>
        </w:rPr>
        <w:sectPr>
          <w:pgSz w:w="12240" w:h="15840"/>
          <w:pgMar w:top="1360" w:right="1280" w:bottom="1000" w:left="1280" w:header="0" w:footer="803"/>
          <w:cols w:space="720"/>
        </w:sectPr>
      </w:pPr>
    </w:p>
    <w:p>
      <w:pPr>
        <w:pStyle w:val="BodyText"/>
        <w:spacing w:before="4"/>
        <w:rPr>
          <w:b/>
          <w:sz w:val="17"/>
        </w:rPr>
      </w:pPr>
    </w:p>
    <w:p>
      <w:pPr>
        <w:spacing w:after="0"/>
        <w:rPr>
          <w:sz w:val="17"/>
        </w:rPr>
        <w:sectPr>
          <w:footerReference w:type="default" r:id="rId6"/>
          <w:pgSz w:w="12240" w:h="15840"/>
          <w:pgMar w:top="1820" w:right="1280" w:bottom="280" w:left="1280" w:header="0" w:footer="0"/>
          <w:cols w:space="720"/>
        </w:sectPr>
      </w:pPr>
    </w:p>
    <w:p>
      <w:pPr>
        <w:pStyle w:val="Heading1"/>
        <w:spacing w:before="80"/>
        <w:ind w:left="160"/>
      </w:pPr>
      <w:bookmarkStart w:id="2" w:name="_TOC_250032"/>
      <w:r>
        <w:t>Executive</w:t>
      </w:r>
      <w:r>
        <w:rPr>
          <w:spacing w:val="-11"/>
        </w:rPr>
        <w:t xml:space="preserve"> </w:t>
      </w:r>
      <w:bookmarkEnd w:id="2"/>
      <w:r>
        <w:rPr>
          <w:spacing w:val="-2"/>
        </w:rPr>
        <w:t>Summary</w:t>
      </w:r>
    </w:p>
    <w:p>
      <w:pPr>
        <w:pStyle w:val="BodyText"/>
        <w:spacing w:before="7"/>
        <w:rPr>
          <w:b/>
          <w:sz w:val="28"/>
        </w:rPr>
      </w:pPr>
    </w:p>
    <w:p>
      <w:pPr>
        <w:pStyle w:val="BodyText"/>
        <w:spacing w:line="276" w:lineRule="auto"/>
        <w:ind w:left="160" w:right="283"/>
      </w:pPr>
      <w:r>
        <w:t>The</w:t>
      </w:r>
      <w:r>
        <w:rPr>
          <w:spacing w:val="-3"/>
        </w:rPr>
        <w:t xml:space="preserve"> </w:t>
      </w:r>
      <w:r>
        <w:t>NRC</w:t>
      </w:r>
      <w:r>
        <w:rPr>
          <w:spacing w:val="-3"/>
        </w:rPr>
        <w:t xml:space="preserve"> </w:t>
      </w:r>
      <w:r>
        <w:t>is</w:t>
      </w:r>
      <w:r>
        <w:rPr>
          <w:spacing w:val="-3"/>
        </w:rPr>
        <w:t xml:space="preserve"> </w:t>
      </w:r>
      <w:r>
        <w:t>proposing</w:t>
      </w:r>
      <w:r>
        <w:rPr>
          <w:spacing w:val="-3"/>
        </w:rPr>
        <w:t xml:space="preserve"> </w:t>
      </w:r>
      <w:r>
        <w:t>to</w:t>
      </w:r>
      <w:r>
        <w:rPr>
          <w:spacing w:val="-3"/>
        </w:rPr>
        <w:t xml:space="preserve"> </w:t>
      </w:r>
      <w:r>
        <w:t>amend</w:t>
      </w:r>
      <w:r>
        <w:rPr>
          <w:spacing w:val="-3"/>
        </w:rPr>
        <w:t xml:space="preserve"> </w:t>
      </w:r>
      <w:r>
        <w:t>its</w:t>
      </w:r>
      <w:r>
        <w:rPr>
          <w:spacing w:val="-3"/>
        </w:rPr>
        <w:t xml:space="preserve"> </w:t>
      </w:r>
      <w:r>
        <w:t>regulations</w:t>
      </w:r>
      <w:r>
        <w:rPr>
          <w:spacing w:val="-3"/>
        </w:rPr>
        <w:t xml:space="preserve"> </w:t>
      </w:r>
      <w:r>
        <w:t>to</w:t>
      </w:r>
      <w:r>
        <w:rPr>
          <w:spacing w:val="-3"/>
        </w:rPr>
        <w:t xml:space="preserve"> </w:t>
      </w:r>
      <w:r>
        <w:t>incorporate</w:t>
      </w:r>
      <w:r>
        <w:rPr>
          <w:spacing w:val="-3"/>
        </w:rPr>
        <w:t xml:space="preserve"> </w:t>
      </w:r>
      <w:r>
        <w:t>by</w:t>
      </w:r>
      <w:r>
        <w:rPr>
          <w:spacing w:val="-3"/>
        </w:rPr>
        <w:t xml:space="preserve"> </w:t>
      </w:r>
      <w:r>
        <w:t>reference</w:t>
      </w:r>
      <w:r>
        <w:rPr>
          <w:spacing w:val="-3"/>
        </w:rPr>
        <w:t xml:space="preserve"> </w:t>
      </w:r>
      <w:r>
        <w:t>the</w:t>
      </w:r>
      <w:r>
        <w:rPr>
          <w:spacing w:val="-3"/>
        </w:rPr>
        <w:t xml:space="preserve"> </w:t>
      </w:r>
      <w:r>
        <w:t>latest</w:t>
      </w:r>
      <w:r>
        <w:rPr>
          <w:spacing w:val="-4"/>
        </w:rPr>
        <w:t xml:space="preserve"> </w:t>
      </w:r>
      <w:r>
        <w:t>revisions of three NRC regulatory guides (RGs) approving new, revised, and reaffirmed code cases published by the American Society of Mechanical Engineers (ASME). The NRC proposes to incorporate by reference the following three RGs:</w:t>
      </w:r>
    </w:p>
    <w:p>
      <w:pPr>
        <w:pStyle w:val="BodyText"/>
        <w:spacing w:before="3"/>
        <w:rPr>
          <w:sz w:val="25"/>
        </w:rPr>
      </w:pPr>
    </w:p>
    <w:p>
      <w:pPr>
        <w:pStyle w:val="ListParagraph"/>
        <w:numPr>
          <w:ilvl w:val="0"/>
          <w:numId w:val="45"/>
        </w:numPr>
        <w:tabs>
          <w:tab w:val="left" w:pos="880"/>
          <w:tab w:val="left" w:pos="881"/>
        </w:tabs>
        <w:spacing w:before="0" w:after="0" w:line="276" w:lineRule="auto"/>
        <w:ind w:left="879" w:right="1242" w:hanging="720"/>
        <w:jc w:val="left"/>
        <w:rPr>
          <w:sz w:val="22"/>
        </w:rPr>
      </w:pPr>
      <w:r>
        <w:rPr>
          <w:sz w:val="22"/>
        </w:rPr>
        <w:t>RG</w:t>
      </w:r>
      <w:r>
        <w:rPr>
          <w:spacing w:val="-5"/>
          <w:sz w:val="22"/>
        </w:rPr>
        <w:t xml:space="preserve"> </w:t>
      </w:r>
      <w:r>
        <w:rPr>
          <w:sz w:val="22"/>
        </w:rPr>
        <w:t>1.84,</w:t>
      </w:r>
      <w:r>
        <w:rPr>
          <w:spacing w:val="-5"/>
          <w:sz w:val="22"/>
        </w:rPr>
        <w:t xml:space="preserve"> </w:t>
      </w:r>
      <w:r>
        <w:rPr>
          <w:sz w:val="22"/>
        </w:rPr>
        <w:t>“Design,</w:t>
      </w:r>
      <w:r>
        <w:rPr>
          <w:spacing w:val="-5"/>
          <w:sz w:val="22"/>
        </w:rPr>
        <w:t xml:space="preserve"> </w:t>
      </w:r>
      <w:r>
        <w:rPr>
          <w:sz w:val="22"/>
        </w:rPr>
        <w:t>Fabrication,</w:t>
      </w:r>
      <w:r>
        <w:rPr>
          <w:spacing w:val="-5"/>
          <w:sz w:val="22"/>
        </w:rPr>
        <w:t xml:space="preserve"> </w:t>
      </w:r>
      <w:r>
        <w:rPr>
          <w:sz w:val="22"/>
        </w:rPr>
        <w:t>and</w:t>
      </w:r>
      <w:r>
        <w:rPr>
          <w:spacing w:val="-6"/>
          <w:sz w:val="22"/>
        </w:rPr>
        <w:t xml:space="preserve"> </w:t>
      </w:r>
      <w:r>
        <w:rPr>
          <w:sz w:val="22"/>
        </w:rPr>
        <w:t>Materials</w:t>
      </w:r>
      <w:r>
        <w:rPr>
          <w:spacing w:val="-5"/>
          <w:sz w:val="22"/>
        </w:rPr>
        <w:t xml:space="preserve"> </w:t>
      </w:r>
      <w:r>
        <w:rPr>
          <w:sz w:val="22"/>
        </w:rPr>
        <w:t>Code</w:t>
      </w:r>
      <w:r>
        <w:rPr>
          <w:spacing w:val="-5"/>
          <w:sz w:val="22"/>
        </w:rPr>
        <w:t xml:space="preserve"> </w:t>
      </w:r>
      <w:r>
        <w:rPr>
          <w:sz w:val="22"/>
        </w:rPr>
        <w:t>Case</w:t>
      </w:r>
      <w:r>
        <w:rPr>
          <w:spacing w:val="-5"/>
          <w:sz w:val="22"/>
        </w:rPr>
        <w:t xml:space="preserve"> </w:t>
      </w:r>
      <w:r>
        <w:rPr>
          <w:sz w:val="22"/>
        </w:rPr>
        <w:t>Acceptability,</w:t>
      </w:r>
      <w:r>
        <w:rPr>
          <w:spacing w:val="-5"/>
          <w:sz w:val="22"/>
        </w:rPr>
        <w:t xml:space="preserve"> </w:t>
      </w:r>
      <w:r>
        <w:rPr>
          <w:sz w:val="22"/>
        </w:rPr>
        <w:t>ASME Section III,” Revision 40 (Draft Regulatory Guide (DG)-1405)</w:t>
      </w:r>
    </w:p>
    <w:p>
      <w:pPr>
        <w:pStyle w:val="BodyText"/>
        <w:spacing w:before="3"/>
        <w:rPr>
          <w:sz w:val="25"/>
        </w:rPr>
      </w:pPr>
    </w:p>
    <w:p>
      <w:pPr>
        <w:pStyle w:val="ListParagraph"/>
        <w:numPr>
          <w:ilvl w:val="0"/>
          <w:numId w:val="45"/>
        </w:numPr>
        <w:tabs>
          <w:tab w:val="left" w:pos="880"/>
          <w:tab w:val="left" w:pos="881"/>
        </w:tabs>
        <w:spacing w:before="0" w:after="0" w:line="276" w:lineRule="auto"/>
        <w:ind w:left="879" w:right="238" w:hanging="720"/>
        <w:jc w:val="left"/>
        <w:rPr>
          <w:sz w:val="22"/>
        </w:rPr>
      </w:pPr>
      <w:r>
        <w:rPr>
          <w:sz w:val="22"/>
        </w:rPr>
        <w:t>RG</w:t>
      </w:r>
      <w:r>
        <w:rPr>
          <w:spacing w:val="-4"/>
          <w:sz w:val="22"/>
        </w:rPr>
        <w:t xml:space="preserve"> </w:t>
      </w:r>
      <w:r>
        <w:rPr>
          <w:sz w:val="22"/>
        </w:rPr>
        <w:t>1.147,</w:t>
      </w:r>
      <w:r>
        <w:rPr>
          <w:spacing w:val="-4"/>
          <w:sz w:val="22"/>
        </w:rPr>
        <w:t xml:space="preserve"> </w:t>
      </w:r>
      <w:r>
        <w:rPr>
          <w:sz w:val="22"/>
        </w:rPr>
        <w:t>“Inservice</w:t>
      </w:r>
      <w:r>
        <w:rPr>
          <w:spacing w:val="-4"/>
          <w:sz w:val="22"/>
        </w:rPr>
        <w:t xml:space="preserve"> </w:t>
      </w:r>
      <w:r>
        <w:rPr>
          <w:sz w:val="22"/>
        </w:rPr>
        <w:t>Inspection</w:t>
      </w:r>
      <w:r>
        <w:rPr>
          <w:spacing w:val="-4"/>
          <w:sz w:val="22"/>
        </w:rPr>
        <w:t xml:space="preserve"> </w:t>
      </w:r>
      <w:r>
        <w:rPr>
          <w:sz w:val="22"/>
        </w:rPr>
        <w:t>Code</w:t>
      </w:r>
      <w:r>
        <w:rPr>
          <w:spacing w:val="-4"/>
          <w:sz w:val="22"/>
        </w:rPr>
        <w:t xml:space="preserve"> </w:t>
      </w:r>
      <w:r>
        <w:rPr>
          <w:sz w:val="22"/>
        </w:rPr>
        <w:t>Case</w:t>
      </w:r>
      <w:r>
        <w:rPr>
          <w:spacing w:val="-4"/>
          <w:sz w:val="22"/>
        </w:rPr>
        <w:t xml:space="preserve"> </w:t>
      </w:r>
      <w:r>
        <w:rPr>
          <w:sz w:val="22"/>
        </w:rPr>
        <w:t>Acceptability,</w:t>
      </w:r>
      <w:r>
        <w:rPr>
          <w:spacing w:val="-4"/>
          <w:sz w:val="22"/>
        </w:rPr>
        <w:t xml:space="preserve"> </w:t>
      </w:r>
      <w:r>
        <w:rPr>
          <w:sz w:val="22"/>
        </w:rPr>
        <w:t>ASME</w:t>
      </w:r>
      <w:r>
        <w:rPr>
          <w:spacing w:val="-4"/>
          <w:sz w:val="22"/>
        </w:rPr>
        <w:t xml:space="preserve"> </w:t>
      </w:r>
      <w:r>
        <w:rPr>
          <w:sz w:val="22"/>
        </w:rPr>
        <w:t>Section</w:t>
      </w:r>
      <w:r>
        <w:rPr>
          <w:spacing w:val="-4"/>
          <w:sz w:val="22"/>
        </w:rPr>
        <w:t xml:space="preserve"> </w:t>
      </w:r>
      <w:r>
        <w:rPr>
          <w:sz w:val="22"/>
        </w:rPr>
        <w:t>XI,</w:t>
      </w:r>
      <w:r>
        <w:rPr>
          <w:spacing w:val="-4"/>
          <w:sz w:val="22"/>
        </w:rPr>
        <w:t xml:space="preserve"> </w:t>
      </w:r>
      <w:r>
        <w:rPr>
          <w:sz w:val="22"/>
        </w:rPr>
        <w:t>Division</w:t>
      </w:r>
      <w:r>
        <w:rPr>
          <w:spacing w:val="-4"/>
          <w:sz w:val="22"/>
        </w:rPr>
        <w:t xml:space="preserve"> </w:t>
      </w:r>
      <w:r>
        <w:rPr>
          <w:sz w:val="22"/>
        </w:rPr>
        <w:t>1,” Revision 21 (DG-1406)</w:t>
      </w:r>
    </w:p>
    <w:p>
      <w:pPr>
        <w:pStyle w:val="BodyText"/>
        <w:spacing w:before="4"/>
        <w:rPr>
          <w:sz w:val="25"/>
        </w:rPr>
      </w:pPr>
    </w:p>
    <w:p>
      <w:pPr>
        <w:pStyle w:val="ListParagraph"/>
        <w:numPr>
          <w:ilvl w:val="0"/>
          <w:numId w:val="45"/>
        </w:numPr>
        <w:tabs>
          <w:tab w:val="left" w:pos="880"/>
          <w:tab w:val="left" w:pos="881"/>
        </w:tabs>
        <w:spacing w:before="0" w:after="0" w:line="276" w:lineRule="auto"/>
        <w:ind w:left="879" w:right="605" w:hanging="720"/>
        <w:jc w:val="left"/>
        <w:rPr>
          <w:sz w:val="22"/>
        </w:rPr>
      </w:pPr>
      <w:r>
        <w:rPr>
          <w:sz w:val="22"/>
        </w:rPr>
        <w:t>RG</w:t>
      </w:r>
      <w:r>
        <w:rPr>
          <w:spacing w:val="-4"/>
          <w:sz w:val="22"/>
        </w:rPr>
        <w:t xml:space="preserve"> </w:t>
      </w:r>
      <w:r>
        <w:rPr>
          <w:sz w:val="22"/>
        </w:rPr>
        <w:t>1.192,</w:t>
      </w:r>
      <w:r>
        <w:rPr>
          <w:spacing w:val="-4"/>
          <w:sz w:val="22"/>
        </w:rPr>
        <w:t xml:space="preserve"> </w:t>
      </w:r>
      <w:r>
        <w:rPr>
          <w:sz w:val="22"/>
        </w:rPr>
        <w:t>“Operation</w:t>
      </w:r>
      <w:r>
        <w:rPr>
          <w:spacing w:val="-4"/>
          <w:sz w:val="22"/>
        </w:rPr>
        <w:t xml:space="preserve"> </w:t>
      </w:r>
      <w:r>
        <w:rPr>
          <w:sz w:val="22"/>
        </w:rPr>
        <w:t>and</w:t>
      </w:r>
      <w:r>
        <w:rPr>
          <w:spacing w:val="-4"/>
          <w:sz w:val="22"/>
        </w:rPr>
        <w:t xml:space="preserve"> </w:t>
      </w:r>
      <w:r>
        <w:rPr>
          <w:sz w:val="22"/>
        </w:rPr>
        <w:t>Maintenance</w:t>
      </w:r>
      <w:r>
        <w:rPr>
          <w:spacing w:val="-4"/>
          <w:sz w:val="22"/>
        </w:rPr>
        <w:t xml:space="preserve"> </w:t>
      </w:r>
      <w:r>
        <w:rPr>
          <w:sz w:val="22"/>
        </w:rPr>
        <w:t>Code</w:t>
      </w:r>
      <w:r>
        <w:rPr>
          <w:spacing w:val="-4"/>
          <w:sz w:val="22"/>
        </w:rPr>
        <w:t xml:space="preserve"> </w:t>
      </w:r>
      <w:r>
        <w:rPr>
          <w:sz w:val="22"/>
        </w:rPr>
        <w:t>Case</w:t>
      </w:r>
      <w:r>
        <w:rPr>
          <w:spacing w:val="-4"/>
          <w:sz w:val="22"/>
        </w:rPr>
        <w:t xml:space="preserve"> </w:t>
      </w:r>
      <w:r>
        <w:rPr>
          <w:sz w:val="22"/>
        </w:rPr>
        <w:t>Acceptability,</w:t>
      </w:r>
      <w:r>
        <w:rPr>
          <w:spacing w:val="-4"/>
          <w:sz w:val="22"/>
        </w:rPr>
        <w:t xml:space="preserve"> </w:t>
      </w:r>
      <w:r>
        <w:rPr>
          <w:sz w:val="22"/>
        </w:rPr>
        <w:t>ASME</w:t>
      </w:r>
      <w:r>
        <w:rPr>
          <w:spacing w:val="-4"/>
          <w:sz w:val="22"/>
        </w:rPr>
        <w:t xml:space="preserve"> </w:t>
      </w:r>
      <w:r>
        <w:rPr>
          <w:sz w:val="22"/>
        </w:rPr>
        <w:t>OM</w:t>
      </w:r>
      <w:r>
        <w:rPr>
          <w:spacing w:val="-3"/>
          <w:sz w:val="22"/>
        </w:rPr>
        <w:t xml:space="preserve"> </w:t>
      </w:r>
      <w:r>
        <w:rPr>
          <w:sz w:val="22"/>
        </w:rPr>
        <w:t>Code,” Revision 5 (DG-1407)</w:t>
      </w:r>
    </w:p>
    <w:p>
      <w:pPr>
        <w:pStyle w:val="BodyText"/>
        <w:spacing w:before="11"/>
        <w:rPr>
          <w:sz w:val="21"/>
        </w:rPr>
      </w:pPr>
    </w:p>
    <w:p>
      <w:pPr>
        <w:pStyle w:val="BodyText"/>
        <w:spacing w:line="276" w:lineRule="auto"/>
        <w:ind w:left="159"/>
      </w:pPr>
      <w:r>
        <w:t>This</w:t>
      </w:r>
      <w:r>
        <w:rPr>
          <w:spacing w:val="-3"/>
        </w:rPr>
        <w:t xml:space="preserve"> </w:t>
      </w:r>
      <w:r>
        <w:t>regulatory</w:t>
      </w:r>
      <w:r>
        <w:rPr>
          <w:spacing w:val="-3"/>
        </w:rPr>
        <w:t xml:space="preserve"> </w:t>
      </w:r>
      <w:r>
        <w:t>action</w:t>
      </w:r>
      <w:r>
        <w:rPr>
          <w:spacing w:val="-3"/>
        </w:rPr>
        <w:t xml:space="preserve"> </w:t>
      </w:r>
      <w:r>
        <w:t>would</w:t>
      </w:r>
      <w:r>
        <w:rPr>
          <w:spacing w:val="-3"/>
        </w:rPr>
        <w:t xml:space="preserve"> </w:t>
      </w:r>
      <w:r>
        <w:t>allow</w:t>
      </w:r>
      <w:r>
        <w:rPr>
          <w:spacing w:val="-3"/>
        </w:rPr>
        <w:t xml:space="preserve"> </w:t>
      </w:r>
      <w:r>
        <w:t>nuclear</w:t>
      </w:r>
      <w:r>
        <w:rPr>
          <w:spacing w:val="-3"/>
        </w:rPr>
        <w:t xml:space="preserve"> </w:t>
      </w:r>
      <w:r>
        <w:t>power</w:t>
      </w:r>
      <w:r>
        <w:rPr>
          <w:spacing w:val="-3"/>
        </w:rPr>
        <w:t xml:space="preserve"> </w:t>
      </w:r>
      <w:r>
        <w:t>plant</w:t>
      </w:r>
      <w:r>
        <w:rPr>
          <w:spacing w:val="-3"/>
        </w:rPr>
        <w:t xml:space="preserve"> </w:t>
      </w:r>
      <w:r>
        <w:t>licensees</w:t>
      </w:r>
      <w:r>
        <w:rPr>
          <w:spacing w:val="-3"/>
        </w:rPr>
        <w:t xml:space="preserve"> </w:t>
      </w:r>
      <w:r>
        <w:t>and</w:t>
      </w:r>
      <w:r>
        <w:rPr>
          <w:spacing w:val="-3"/>
        </w:rPr>
        <w:t xml:space="preserve"> </w:t>
      </w:r>
      <w:r>
        <w:t>applicants</w:t>
      </w:r>
      <w:r>
        <w:rPr>
          <w:spacing w:val="-4"/>
        </w:rPr>
        <w:t xml:space="preserve"> </w:t>
      </w:r>
      <w:r>
        <w:t>for</w:t>
      </w:r>
      <w:r>
        <w:rPr>
          <w:spacing w:val="-4"/>
        </w:rPr>
        <w:t xml:space="preserve"> </w:t>
      </w:r>
      <w:r>
        <w:t>construction permits, operating licenses, combined licenses, standard design certifications, standard design approvals, and manufacturing licenses to voluntarily use the ASME Code Cases newly listed in these RGs as alternatives to ASME engineering standards for the construction, inservice inspection, and inservice testing of nuclear power plant components.</w:t>
      </w:r>
    </w:p>
    <w:p>
      <w:pPr>
        <w:pStyle w:val="BodyText"/>
        <w:spacing w:before="4"/>
        <w:rPr>
          <w:sz w:val="25"/>
        </w:rPr>
      </w:pPr>
    </w:p>
    <w:p>
      <w:pPr>
        <w:pStyle w:val="BodyText"/>
        <w:spacing w:line="276" w:lineRule="auto"/>
        <w:ind w:left="159"/>
      </w:pPr>
      <w:r>
        <w:t>Furthermore,</w:t>
      </w:r>
      <w:r>
        <w:rPr>
          <w:spacing w:val="-3"/>
        </w:rPr>
        <w:t xml:space="preserve"> </w:t>
      </w:r>
      <w:r>
        <w:t>this</w:t>
      </w:r>
      <w:r>
        <w:rPr>
          <w:spacing w:val="-3"/>
        </w:rPr>
        <w:t xml:space="preserve"> </w:t>
      </w:r>
      <w:r>
        <w:t>proposed</w:t>
      </w:r>
      <w:r>
        <w:rPr>
          <w:spacing w:val="-3"/>
        </w:rPr>
        <w:t xml:space="preserve"> </w:t>
      </w:r>
      <w:r>
        <w:t>rule</w:t>
      </w:r>
      <w:r>
        <w:rPr>
          <w:spacing w:val="-3"/>
        </w:rPr>
        <w:t xml:space="preserve"> </w:t>
      </w:r>
      <w:r>
        <w:t>would</w:t>
      </w:r>
      <w:r>
        <w:rPr>
          <w:spacing w:val="-3"/>
        </w:rPr>
        <w:t xml:space="preserve"> </w:t>
      </w:r>
      <w:r>
        <w:t>change</w:t>
      </w:r>
      <w:r>
        <w:rPr>
          <w:spacing w:val="-3"/>
        </w:rPr>
        <w:t xml:space="preserve"> </w:t>
      </w:r>
      <w:r>
        <w:t>the</w:t>
      </w:r>
      <w:r>
        <w:rPr>
          <w:spacing w:val="-3"/>
        </w:rPr>
        <w:t xml:space="preserve"> </w:t>
      </w:r>
      <w:r>
        <w:t>maximum</w:t>
      </w:r>
      <w:r>
        <w:rPr>
          <w:spacing w:val="-2"/>
        </w:rPr>
        <w:t xml:space="preserve"> </w:t>
      </w:r>
      <w:r>
        <w:t>code</w:t>
      </w:r>
      <w:r>
        <w:rPr>
          <w:spacing w:val="-3"/>
        </w:rPr>
        <w:t xml:space="preserve"> </w:t>
      </w:r>
      <w:r>
        <w:t>of</w:t>
      </w:r>
      <w:r>
        <w:rPr>
          <w:spacing w:val="-3"/>
        </w:rPr>
        <w:t xml:space="preserve"> </w:t>
      </w:r>
      <w:r>
        <w:t>record</w:t>
      </w:r>
      <w:r>
        <w:rPr>
          <w:spacing w:val="-3"/>
        </w:rPr>
        <w:t xml:space="preserve"> </w:t>
      </w:r>
      <w:r>
        <w:t>interval</w:t>
      </w:r>
      <w:r>
        <w:rPr>
          <w:spacing w:val="-3"/>
        </w:rPr>
        <w:t xml:space="preserve"> </w:t>
      </w:r>
      <w:r>
        <w:t>to</w:t>
      </w:r>
      <w:r>
        <w:rPr>
          <w:spacing w:val="-3"/>
        </w:rPr>
        <w:t xml:space="preserve"> </w:t>
      </w:r>
      <w:r>
        <w:t>25</w:t>
      </w:r>
      <w:r>
        <w:rPr>
          <w:spacing w:val="-3"/>
        </w:rPr>
        <w:t xml:space="preserve"> </w:t>
      </w:r>
      <w:r>
        <w:t>years (from 10 years currently).</w:t>
      </w:r>
    </w:p>
    <w:p>
      <w:pPr>
        <w:pStyle w:val="BodyText"/>
      </w:pPr>
    </w:p>
    <w:p>
      <w:pPr>
        <w:pStyle w:val="BodyText"/>
        <w:spacing w:line="276" w:lineRule="auto"/>
        <w:ind w:left="159"/>
      </w:pPr>
      <w:r>
        <w:t>This</w:t>
      </w:r>
      <w:r>
        <w:rPr>
          <w:spacing w:val="-3"/>
        </w:rPr>
        <w:t xml:space="preserve"> </w:t>
      </w:r>
      <w:r>
        <w:t>document</w:t>
      </w:r>
      <w:r>
        <w:rPr>
          <w:spacing w:val="-3"/>
        </w:rPr>
        <w:t xml:space="preserve"> </w:t>
      </w:r>
      <w:r>
        <w:t>examines</w:t>
      </w:r>
      <w:r>
        <w:rPr>
          <w:spacing w:val="-3"/>
        </w:rPr>
        <w:t xml:space="preserve"> </w:t>
      </w:r>
      <w:r>
        <w:t>the</w:t>
      </w:r>
      <w:r>
        <w:rPr>
          <w:spacing w:val="-3"/>
        </w:rPr>
        <w:t xml:space="preserve"> </w:t>
      </w:r>
      <w:r>
        <w:t>averted</w:t>
      </w:r>
      <w:r>
        <w:rPr>
          <w:spacing w:val="-3"/>
        </w:rPr>
        <w:t xml:space="preserve"> </w:t>
      </w:r>
      <w:r>
        <w:t>costs</w:t>
      </w:r>
      <w:r>
        <w:rPr>
          <w:spacing w:val="-3"/>
        </w:rPr>
        <w:t xml:space="preserve"> </w:t>
      </w:r>
      <w:r>
        <w:t>(i.e.,</w:t>
      </w:r>
      <w:r>
        <w:rPr>
          <w:spacing w:val="-4"/>
        </w:rPr>
        <w:t xml:space="preserve"> </w:t>
      </w:r>
      <w:r>
        <w:t>benefits)</w:t>
      </w:r>
      <w:r>
        <w:rPr>
          <w:spacing w:val="-3"/>
        </w:rPr>
        <w:t xml:space="preserve"> </w:t>
      </w:r>
      <w:r>
        <w:t>and</w:t>
      </w:r>
      <w:r>
        <w:rPr>
          <w:spacing w:val="-3"/>
        </w:rPr>
        <w:t xml:space="preserve"> </w:t>
      </w:r>
      <w:r>
        <w:t>costs</w:t>
      </w:r>
      <w:r>
        <w:rPr>
          <w:spacing w:val="-3"/>
        </w:rPr>
        <w:t xml:space="preserve"> </w:t>
      </w:r>
      <w:r>
        <w:t>of</w:t>
      </w:r>
      <w:r>
        <w:rPr>
          <w:spacing w:val="-4"/>
        </w:rPr>
        <w:t xml:space="preserve"> </w:t>
      </w:r>
      <w:r>
        <w:t>the</w:t>
      </w:r>
      <w:r>
        <w:rPr>
          <w:spacing w:val="-3"/>
        </w:rPr>
        <w:t xml:space="preserve"> </w:t>
      </w:r>
      <w:r>
        <w:t>proposed</w:t>
      </w:r>
      <w:r>
        <w:rPr>
          <w:spacing w:val="-4"/>
        </w:rPr>
        <w:t xml:space="preserve"> </w:t>
      </w:r>
      <w:r>
        <w:t>rulemaking and implementing guidance relative to the baseline case (i.e., the no-action alternative).</w:t>
      </w:r>
    </w:p>
    <w:p>
      <w:pPr>
        <w:pStyle w:val="BodyText"/>
        <w:spacing w:before="11"/>
        <w:rPr>
          <w:sz w:val="21"/>
        </w:rPr>
      </w:pPr>
    </w:p>
    <w:p>
      <w:pPr>
        <w:pStyle w:val="BodyText"/>
        <w:ind w:left="159"/>
      </w:pPr>
      <w:r>
        <w:t>The</w:t>
      </w:r>
      <w:r>
        <w:rPr>
          <w:spacing w:val="-5"/>
        </w:rPr>
        <w:t xml:space="preserve"> </w:t>
      </w:r>
      <w:r>
        <w:t>NRC</w:t>
      </w:r>
      <w:r>
        <w:rPr>
          <w:spacing w:val="-4"/>
        </w:rPr>
        <w:t xml:space="preserve"> </w:t>
      </w:r>
      <w:r>
        <w:t>staff</w:t>
      </w:r>
      <w:r>
        <w:rPr>
          <w:spacing w:val="-5"/>
        </w:rPr>
        <w:t xml:space="preserve"> </w:t>
      </w:r>
      <w:r>
        <w:t>has</w:t>
      </w:r>
      <w:r>
        <w:rPr>
          <w:spacing w:val="-4"/>
        </w:rPr>
        <w:t xml:space="preserve"> </w:t>
      </w:r>
      <w:r>
        <w:t>made</w:t>
      </w:r>
      <w:r>
        <w:rPr>
          <w:spacing w:val="-5"/>
        </w:rPr>
        <w:t xml:space="preserve"> </w:t>
      </w:r>
      <w:r>
        <w:t>the</w:t>
      </w:r>
      <w:r>
        <w:rPr>
          <w:spacing w:val="-4"/>
        </w:rPr>
        <w:t xml:space="preserve"> </w:t>
      </w:r>
      <w:r>
        <w:t>following</w:t>
      </w:r>
      <w:r>
        <w:rPr>
          <w:spacing w:val="-5"/>
        </w:rPr>
        <w:t xml:space="preserve"> </w:t>
      </w:r>
      <w:r>
        <w:t>key</w:t>
      </w:r>
      <w:r>
        <w:rPr>
          <w:spacing w:val="-4"/>
        </w:rPr>
        <w:t xml:space="preserve"> </w:t>
      </w:r>
      <w:r>
        <w:rPr>
          <w:spacing w:val="-2"/>
        </w:rPr>
        <w:t>findings:</w:t>
      </w:r>
    </w:p>
    <w:p>
      <w:pPr>
        <w:pStyle w:val="BodyText"/>
        <w:spacing w:before="6"/>
        <w:rPr>
          <w:sz w:val="28"/>
        </w:rPr>
      </w:pPr>
    </w:p>
    <w:p>
      <w:pPr>
        <w:pStyle w:val="ListParagraph"/>
        <w:numPr>
          <w:ilvl w:val="1"/>
          <w:numId w:val="45"/>
        </w:numPr>
        <w:tabs>
          <w:tab w:val="left" w:pos="879"/>
          <w:tab w:val="left" w:pos="880"/>
        </w:tabs>
        <w:spacing w:before="1" w:after="0" w:line="276" w:lineRule="auto"/>
        <w:ind w:left="880" w:right="298" w:hanging="721"/>
        <w:jc w:val="left"/>
        <w:rPr>
          <w:sz w:val="22"/>
        </w:rPr>
      </w:pPr>
      <w:r>
        <w:rPr>
          <w:sz w:val="22"/>
          <w:u w:val="single"/>
        </w:rPr>
        <w:t>Proposed</w:t>
      </w:r>
      <w:r>
        <w:rPr>
          <w:spacing w:val="-3"/>
          <w:sz w:val="22"/>
          <w:u w:val="single"/>
        </w:rPr>
        <w:t xml:space="preserve"> </w:t>
      </w:r>
      <w:r>
        <w:rPr>
          <w:sz w:val="22"/>
          <w:u w:val="single"/>
        </w:rPr>
        <w:t>Rule</w:t>
      </w:r>
      <w:r>
        <w:rPr>
          <w:spacing w:val="-3"/>
          <w:sz w:val="22"/>
          <w:u w:val="single"/>
        </w:rPr>
        <w:t xml:space="preserve"> </w:t>
      </w:r>
      <w:r>
        <w:rPr>
          <w:sz w:val="22"/>
          <w:u w:val="single"/>
        </w:rPr>
        <w:t>Analysis:</w:t>
      </w:r>
      <w:r>
        <w:rPr>
          <w:spacing w:val="-3"/>
          <w:sz w:val="22"/>
        </w:rPr>
        <w:t xml:space="preserve"> </w:t>
      </w:r>
      <w:r>
        <w:rPr>
          <w:sz w:val="22"/>
        </w:rPr>
        <w:t>The</w:t>
      </w:r>
      <w:r>
        <w:rPr>
          <w:spacing w:val="-3"/>
          <w:sz w:val="22"/>
        </w:rPr>
        <w:t xml:space="preserve"> </w:t>
      </w:r>
      <w:r>
        <w:rPr>
          <w:sz w:val="22"/>
        </w:rPr>
        <w:t>proposed</w:t>
      </w:r>
      <w:r>
        <w:rPr>
          <w:spacing w:val="-3"/>
          <w:sz w:val="22"/>
        </w:rPr>
        <w:t xml:space="preserve"> </w:t>
      </w:r>
      <w:r>
        <w:rPr>
          <w:sz w:val="22"/>
        </w:rPr>
        <w:t>rule</w:t>
      </w:r>
      <w:r>
        <w:rPr>
          <w:spacing w:val="-3"/>
          <w:sz w:val="22"/>
        </w:rPr>
        <w:t xml:space="preserve"> </w:t>
      </w:r>
      <w:r>
        <w:rPr>
          <w:sz w:val="22"/>
        </w:rPr>
        <w:t>recommended</w:t>
      </w:r>
      <w:r>
        <w:rPr>
          <w:spacing w:val="-2"/>
          <w:sz w:val="22"/>
        </w:rPr>
        <w:t xml:space="preserve"> </w:t>
      </w:r>
      <w:r>
        <w:rPr>
          <w:sz w:val="22"/>
        </w:rPr>
        <w:t>by</w:t>
      </w:r>
      <w:r>
        <w:rPr>
          <w:spacing w:val="-3"/>
          <w:sz w:val="22"/>
        </w:rPr>
        <w:t xml:space="preserve"> </w:t>
      </w:r>
      <w:r>
        <w:rPr>
          <w:sz w:val="22"/>
        </w:rPr>
        <w:t>the</w:t>
      </w:r>
      <w:r>
        <w:rPr>
          <w:spacing w:val="-3"/>
          <w:sz w:val="22"/>
        </w:rPr>
        <w:t xml:space="preserve"> </w:t>
      </w:r>
      <w:r>
        <w:rPr>
          <w:sz w:val="22"/>
        </w:rPr>
        <w:t>staff</w:t>
      </w:r>
      <w:r>
        <w:rPr>
          <w:spacing w:val="-3"/>
          <w:sz w:val="22"/>
        </w:rPr>
        <w:t xml:space="preserve"> </w:t>
      </w:r>
      <w:r>
        <w:rPr>
          <w:sz w:val="22"/>
        </w:rPr>
        <w:t>would</w:t>
      </w:r>
      <w:r>
        <w:rPr>
          <w:spacing w:val="-3"/>
          <w:sz w:val="22"/>
        </w:rPr>
        <w:t xml:space="preserve"> </w:t>
      </w:r>
      <w:r>
        <w:rPr>
          <w:sz w:val="22"/>
        </w:rPr>
        <w:t>result</w:t>
      </w:r>
      <w:r>
        <w:rPr>
          <w:spacing w:val="-4"/>
          <w:sz w:val="22"/>
        </w:rPr>
        <w:t xml:space="preserve"> </w:t>
      </w:r>
      <w:r>
        <w:rPr>
          <w:sz w:val="22"/>
        </w:rPr>
        <w:t>in</w:t>
      </w:r>
      <w:r>
        <w:rPr>
          <w:spacing w:val="-3"/>
          <w:sz w:val="22"/>
        </w:rPr>
        <w:t xml:space="preserve"> </w:t>
      </w:r>
      <w:r>
        <w:rPr>
          <w:sz w:val="22"/>
        </w:rPr>
        <w:t>a cost-justified change based on a net (i.e., taking into account both costs and benefits) averted cost to the industry of between $29.9 million (7-percent NPV) and $35.1 million (3-percent NPV). Compared to the regulatory baseline, the NRC would realize net averted costs of between $4.42 million (7-percent NPV) and $5.38 million (3-percent NPV). In total, the net averted costs to the industry and the NRC would be between</w:t>
      </w:r>
    </w:p>
    <w:p>
      <w:pPr>
        <w:pStyle w:val="BodyText"/>
        <w:spacing w:line="276" w:lineRule="auto"/>
        <w:ind w:left="880" w:right="200"/>
      </w:pPr>
      <w:r>
        <w:t>$34.3</w:t>
      </w:r>
      <w:r>
        <w:rPr>
          <w:spacing w:val="-4"/>
        </w:rPr>
        <w:t xml:space="preserve"> </w:t>
      </w:r>
      <w:r>
        <w:t>million</w:t>
      </w:r>
      <w:r>
        <w:rPr>
          <w:spacing w:val="-4"/>
        </w:rPr>
        <w:t xml:space="preserve"> </w:t>
      </w:r>
      <w:r>
        <w:t>(7-percent</w:t>
      </w:r>
      <w:r>
        <w:rPr>
          <w:spacing w:val="-5"/>
        </w:rPr>
        <w:t xml:space="preserve"> </w:t>
      </w:r>
      <w:r>
        <w:t>NPV)</w:t>
      </w:r>
      <w:r>
        <w:rPr>
          <w:spacing w:val="-4"/>
        </w:rPr>
        <w:t xml:space="preserve"> </w:t>
      </w:r>
      <w:r>
        <w:t>and</w:t>
      </w:r>
      <w:r>
        <w:rPr>
          <w:spacing w:val="-4"/>
        </w:rPr>
        <w:t xml:space="preserve"> </w:t>
      </w:r>
      <w:r>
        <w:t>$40.5</w:t>
      </w:r>
      <w:r>
        <w:rPr>
          <w:spacing w:val="-4"/>
        </w:rPr>
        <w:t xml:space="preserve"> </w:t>
      </w:r>
      <w:r>
        <w:t>million</w:t>
      </w:r>
      <w:r>
        <w:rPr>
          <w:spacing w:val="-5"/>
        </w:rPr>
        <w:t xml:space="preserve"> </w:t>
      </w:r>
      <w:r>
        <w:t>(3-percent</w:t>
      </w:r>
      <w:r>
        <w:rPr>
          <w:spacing w:val="-4"/>
        </w:rPr>
        <w:t xml:space="preserve"> </w:t>
      </w:r>
      <w:r>
        <w:t>NPV).</w:t>
      </w:r>
      <w:r>
        <w:rPr>
          <w:spacing w:val="-4"/>
        </w:rPr>
        <w:t xml:space="preserve"> </w:t>
      </w:r>
      <w:r>
        <w:t>Table</w:t>
      </w:r>
      <w:r>
        <w:rPr>
          <w:spacing w:val="-4"/>
        </w:rPr>
        <w:t xml:space="preserve"> </w:t>
      </w:r>
      <w:r>
        <w:t>ES-1</w:t>
      </w:r>
      <w:r>
        <w:rPr>
          <w:spacing w:val="-4"/>
        </w:rPr>
        <w:t xml:space="preserve"> </w:t>
      </w:r>
      <w:r>
        <w:t>shows these costs and benefits.</w:t>
      </w:r>
    </w:p>
    <w:p>
      <w:pPr>
        <w:spacing w:after="0" w:line="276" w:lineRule="auto"/>
        <w:sectPr>
          <w:footerReference w:type="default" r:id="rId7"/>
          <w:pgSz w:w="12240" w:h="15840"/>
          <w:pgMar w:top="1600" w:right="1280" w:bottom="1280" w:left="1280" w:header="0" w:footer="1094"/>
          <w:pgNumType w:start="7"/>
          <w:cols w:space="720"/>
        </w:sectPr>
      </w:pPr>
    </w:p>
    <w:p>
      <w:pPr>
        <w:pStyle w:val="Heading1"/>
        <w:spacing w:before="80"/>
        <w:ind w:left="1886"/>
      </w:pPr>
      <w:r>
        <w:t>Table</w:t>
      </w:r>
      <w:r>
        <w:rPr>
          <w:spacing w:val="-7"/>
        </w:rPr>
        <w:t xml:space="preserve"> </w:t>
      </w:r>
      <w:r>
        <w:t>ES-1</w:t>
      </w:r>
      <w:r>
        <w:rPr>
          <w:spacing w:val="-6"/>
        </w:rPr>
        <w:t xml:space="preserve"> </w:t>
      </w:r>
      <w:r>
        <w:t>Total</w:t>
      </w:r>
      <w:r>
        <w:rPr>
          <w:spacing w:val="-6"/>
        </w:rPr>
        <w:t xml:space="preserve"> </w:t>
      </w:r>
      <w:r>
        <w:t>Costs</w:t>
      </w:r>
      <w:r>
        <w:rPr>
          <w:spacing w:val="-6"/>
        </w:rPr>
        <w:t xml:space="preserve"> </w:t>
      </w:r>
      <w:r>
        <w:t>and</w:t>
      </w:r>
      <w:r>
        <w:rPr>
          <w:spacing w:val="-6"/>
        </w:rPr>
        <w:t xml:space="preserve"> </w:t>
      </w:r>
      <w:r>
        <w:t>Benefits</w:t>
      </w:r>
      <w:r>
        <w:rPr>
          <w:spacing w:val="-6"/>
        </w:rPr>
        <w:t xml:space="preserve"> </w:t>
      </w:r>
      <w:r>
        <w:t>for</w:t>
      </w:r>
      <w:r>
        <w:rPr>
          <w:spacing w:val="-6"/>
        </w:rPr>
        <w:t xml:space="preserve"> </w:t>
      </w:r>
      <w:r>
        <w:t>Rulemaking</w:t>
      </w:r>
      <w:r>
        <w:rPr>
          <w:spacing w:val="-6"/>
        </w:rPr>
        <w:t xml:space="preserve"> </w:t>
      </w:r>
      <w:r>
        <w:rPr>
          <w:spacing w:val="-2"/>
        </w:rPr>
        <w:t>Alternative</w:t>
      </w:r>
    </w:p>
    <w:p>
      <w:pPr>
        <w:pStyle w:val="BodyText"/>
        <w:spacing w:before="7" w:after="1"/>
        <w:rPr>
          <w:b/>
          <w:sz w:val="20"/>
        </w:rPr>
      </w:pPr>
    </w:p>
    <w:tbl>
      <w:tblPr>
        <w:tblStyle w:val="TableNormal"/>
        <w:tblW w:w="0" w:type="auto"/>
        <w:jc w:val="left"/>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0"/>
        <w:gridCol w:w="1599"/>
        <w:gridCol w:w="1490"/>
        <w:gridCol w:w="1489"/>
      </w:tblGrid>
      <w:tr>
        <w:tblPrEx>
          <w:tblW w:w="0" w:type="auto"/>
          <w:jc w:val="left"/>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2260" w:type="dxa"/>
            <w:tcBorders>
              <w:bottom w:val="single" w:sz="6" w:space="0" w:color="000000"/>
              <w:right w:val="single" w:sz="6" w:space="0" w:color="000000"/>
            </w:tcBorders>
          </w:tcPr>
          <w:p>
            <w:pPr>
              <w:pStyle w:val="TableParagraph"/>
              <w:spacing w:before="17"/>
              <w:ind w:left="725"/>
              <w:rPr>
                <w:b/>
                <w:sz w:val="20"/>
              </w:rPr>
            </w:pPr>
            <w:r>
              <w:rPr>
                <w:b/>
                <w:spacing w:val="-2"/>
                <w:sz w:val="20"/>
              </w:rPr>
              <w:t>Attribute</w:t>
            </w:r>
          </w:p>
        </w:tc>
        <w:tc>
          <w:tcPr>
            <w:tcW w:w="4578" w:type="dxa"/>
            <w:gridSpan w:val="3"/>
            <w:tcBorders>
              <w:left w:val="single" w:sz="6" w:space="0" w:color="000000"/>
              <w:bottom w:val="single" w:sz="6" w:space="0" w:color="000000"/>
              <w:right w:val="single" w:sz="6" w:space="0" w:color="000000"/>
            </w:tcBorders>
          </w:tcPr>
          <w:p>
            <w:pPr>
              <w:pStyle w:val="TableParagraph"/>
              <w:spacing w:before="17"/>
              <w:ind w:left="1875" w:right="1860"/>
              <w:jc w:val="center"/>
              <w:rPr>
                <w:b/>
                <w:sz w:val="20"/>
              </w:rPr>
            </w:pPr>
            <w:r>
              <w:rPr>
                <w:b/>
                <w:spacing w:val="-2"/>
                <w:sz w:val="20"/>
              </w:rPr>
              <w:t>Costs</w:t>
            </w:r>
          </w:p>
        </w:tc>
      </w:tr>
      <w:tr>
        <w:tblPrEx>
          <w:tblW w:w="0" w:type="auto"/>
          <w:jc w:val="left"/>
          <w:tblInd w:w="1423" w:type="dxa"/>
          <w:tblLayout w:type="fixed"/>
          <w:tblCellMar>
            <w:top w:w="0" w:type="dxa"/>
            <w:left w:w="0" w:type="dxa"/>
            <w:bottom w:w="0" w:type="dxa"/>
            <w:right w:w="0" w:type="dxa"/>
          </w:tblCellMar>
          <w:tblLook w:val="01E0"/>
        </w:tblPrEx>
        <w:trPr>
          <w:trHeight w:val="277"/>
          <w:jc w:val="left"/>
        </w:trPr>
        <w:tc>
          <w:tcPr>
            <w:tcW w:w="2260" w:type="dxa"/>
            <w:tcBorders>
              <w:top w:val="single" w:sz="6" w:space="0" w:color="000000"/>
              <w:right w:val="single" w:sz="6" w:space="0" w:color="000000"/>
            </w:tcBorders>
          </w:tcPr>
          <w:p>
            <w:pPr>
              <w:pStyle w:val="TableParagraph"/>
              <w:rPr>
                <w:rFonts w:ascii="Times New Roman"/>
                <w:sz w:val="20"/>
              </w:rPr>
            </w:pPr>
          </w:p>
        </w:tc>
        <w:tc>
          <w:tcPr>
            <w:tcW w:w="1599" w:type="dxa"/>
            <w:tcBorders>
              <w:top w:val="single" w:sz="6" w:space="0" w:color="000000"/>
              <w:left w:val="single" w:sz="6" w:space="0" w:color="000000"/>
              <w:right w:val="single" w:sz="6" w:space="0" w:color="000000"/>
            </w:tcBorders>
          </w:tcPr>
          <w:p>
            <w:pPr>
              <w:pStyle w:val="TableParagraph"/>
              <w:spacing w:before="20"/>
              <w:ind w:left="178" w:right="165"/>
              <w:jc w:val="center"/>
              <w:rPr>
                <w:sz w:val="20"/>
              </w:rPr>
            </w:pPr>
            <w:r>
              <w:rPr>
                <w:spacing w:val="-2"/>
                <w:sz w:val="20"/>
              </w:rPr>
              <w:t>Undiscounted</w:t>
            </w:r>
          </w:p>
        </w:tc>
        <w:tc>
          <w:tcPr>
            <w:tcW w:w="1490" w:type="dxa"/>
            <w:tcBorders>
              <w:top w:val="single" w:sz="6" w:space="0" w:color="000000"/>
              <w:left w:val="single" w:sz="6" w:space="0" w:color="000000"/>
              <w:right w:val="single" w:sz="6" w:space="0" w:color="000000"/>
            </w:tcBorders>
          </w:tcPr>
          <w:p>
            <w:pPr>
              <w:pStyle w:val="TableParagraph"/>
              <w:spacing w:before="20"/>
              <w:ind w:left="67" w:right="50"/>
              <w:jc w:val="center"/>
              <w:rPr>
                <w:sz w:val="20"/>
              </w:rPr>
            </w:pPr>
            <w:r>
              <w:rPr>
                <w:sz w:val="20"/>
              </w:rPr>
              <w:t>7%</w:t>
            </w:r>
            <w:r>
              <w:rPr>
                <w:spacing w:val="5"/>
                <w:sz w:val="20"/>
              </w:rPr>
              <w:t xml:space="preserve"> </w:t>
            </w:r>
            <w:r>
              <w:rPr>
                <w:spacing w:val="-5"/>
                <w:sz w:val="20"/>
              </w:rPr>
              <w:t>NPV</w:t>
            </w:r>
          </w:p>
        </w:tc>
        <w:tc>
          <w:tcPr>
            <w:tcW w:w="1489" w:type="dxa"/>
            <w:tcBorders>
              <w:top w:val="single" w:sz="6" w:space="0" w:color="000000"/>
              <w:left w:val="single" w:sz="6" w:space="0" w:color="000000"/>
              <w:right w:val="single" w:sz="6" w:space="0" w:color="000000"/>
            </w:tcBorders>
          </w:tcPr>
          <w:p>
            <w:pPr>
              <w:pStyle w:val="TableParagraph"/>
              <w:spacing w:before="20"/>
              <w:ind w:left="74" w:right="57"/>
              <w:jc w:val="center"/>
              <w:rPr>
                <w:sz w:val="20"/>
              </w:rPr>
            </w:pPr>
            <w:r>
              <w:rPr>
                <w:sz w:val="20"/>
              </w:rPr>
              <w:t>3%</w:t>
            </w:r>
            <w:r>
              <w:rPr>
                <w:spacing w:val="4"/>
                <w:sz w:val="20"/>
              </w:rPr>
              <w:t xml:space="preserve"> </w:t>
            </w:r>
            <w:r>
              <w:rPr>
                <w:spacing w:val="-5"/>
                <w:sz w:val="20"/>
              </w:rPr>
              <w:t>NPV</w:t>
            </w:r>
          </w:p>
        </w:tc>
      </w:tr>
      <w:tr>
        <w:tblPrEx>
          <w:tblW w:w="0" w:type="auto"/>
          <w:jc w:val="left"/>
          <w:tblInd w:w="1423" w:type="dxa"/>
          <w:tblLayout w:type="fixed"/>
          <w:tblCellMar>
            <w:top w:w="0" w:type="dxa"/>
            <w:left w:w="0" w:type="dxa"/>
            <w:bottom w:w="0" w:type="dxa"/>
            <w:right w:w="0" w:type="dxa"/>
          </w:tblCellMar>
          <w:tblLook w:val="01E0"/>
        </w:tblPrEx>
        <w:trPr>
          <w:trHeight w:val="277"/>
          <w:jc w:val="left"/>
        </w:trPr>
        <w:tc>
          <w:tcPr>
            <w:tcW w:w="2260" w:type="dxa"/>
            <w:tcBorders>
              <w:bottom w:val="single" w:sz="6" w:space="0" w:color="000000"/>
              <w:right w:val="single" w:sz="6" w:space="0" w:color="000000"/>
            </w:tcBorders>
          </w:tcPr>
          <w:p>
            <w:pPr>
              <w:pStyle w:val="TableParagraph"/>
              <w:spacing w:before="22"/>
              <w:ind w:right="24"/>
              <w:jc w:val="right"/>
              <w:rPr>
                <w:sz w:val="20"/>
              </w:rPr>
            </w:pPr>
            <w:r>
              <w:rPr>
                <w:sz w:val="20"/>
              </w:rPr>
              <w:t>Total</w:t>
            </w:r>
            <w:r>
              <w:rPr>
                <w:spacing w:val="-9"/>
                <w:sz w:val="20"/>
              </w:rPr>
              <w:t xml:space="preserve"> </w:t>
            </w:r>
            <w:r>
              <w:rPr>
                <w:sz w:val="20"/>
              </w:rPr>
              <w:t>Industry</w:t>
            </w:r>
            <w:r>
              <w:rPr>
                <w:spacing w:val="-4"/>
                <w:sz w:val="20"/>
              </w:rPr>
              <w:t xml:space="preserve"> </w:t>
            </w:r>
            <w:r>
              <w:rPr>
                <w:spacing w:val="-2"/>
                <w:sz w:val="20"/>
              </w:rPr>
              <w:t>Costs:</w:t>
            </w:r>
          </w:p>
        </w:tc>
        <w:tc>
          <w:tcPr>
            <w:tcW w:w="1599" w:type="dxa"/>
            <w:tcBorders>
              <w:left w:val="single" w:sz="6" w:space="0" w:color="000000"/>
              <w:bottom w:val="single" w:sz="6" w:space="0" w:color="000000"/>
              <w:right w:val="single" w:sz="6" w:space="0" w:color="000000"/>
            </w:tcBorders>
          </w:tcPr>
          <w:p>
            <w:pPr>
              <w:pStyle w:val="TableParagraph"/>
              <w:spacing w:before="22"/>
              <w:ind w:left="178" w:right="161"/>
              <w:jc w:val="center"/>
              <w:rPr>
                <w:sz w:val="20"/>
              </w:rPr>
            </w:pPr>
            <w:r>
              <w:rPr>
                <w:spacing w:val="-2"/>
                <w:sz w:val="20"/>
              </w:rPr>
              <w:t>($1,288,000)</w:t>
            </w:r>
          </w:p>
        </w:tc>
        <w:tc>
          <w:tcPr>
            <w:tcW w:w="1490" w:type="dxa"/>
            <w:tcBorders>
              <w:left w:val="single" w:sz="6" w:space="0" w:color="000000"/>
              <w:bottom w:val="single" w:sz="6" w:space="0" w:color="000000"/>
              <w:right w:val="single" w:sz="6" w:space="0" w:color="000000"/>
            </w:tcBorders>
          </w:tcPr>
          <w:p>
            <w:pPr>
              <w:pStyle w:val="TableParagraph"/>
              <w:spacing w:before="22"/>
              <w:ind w:left="58" w:right="50"/>
              <w:jc w:val="center"/>
              <w:rPr>
                <w:sz w:val="20"/>
              </w:rPr>
            </w:pPr>
            <w:r>
              <w:rPr>
                <w:spacing w:val="-2"/>
                <w:sz w:val="20"/>
              </w:rPr>
              <w:t>($1,051,000)</w:t>
            </w:r>
          </w:p>
        </w:tc>
        <w:tc>
          <w:tcPr>
            <w:tcW w:w="1489" w:type="dxa"/>
            <w:tcBorders>
              <w:left w:val="single" w:sz="6" w:space="0" w:color="000000"/>
              <w:bottom w:val="single" w:sz="6" w:space="0" w:color="000000"/>
              <w:right w:val="single" w:sz="6" w:space="0" w:color="000000"/>
            </w:tcBorders>
          </w:tcPr>
          <w:p>
            <w:pPr>
              <w:pStyle w:val="TableParagraph"/>
              <w:spacing w:before="22"/>
              <w:ind w:left="74" w:right="67"/>
              <w:jc w:val="center"/>
              <w:rPr>
                <w:sz w:val="20"/>
              </w:rPr>
            </w:pPr>
            <w:r>
              <w:rPr>
                <w:spacing w:val="-2"/>
                <w:sz w:val="20"/>
              </w:rPr>
              <w:t>($1,178,000)</w:t>
            </w:r>
          </w:p>
        </w:tc>
      </w:tr>
      <w:tr>
        <w:tblPrEx>
          <w:tblW w:w="0" w:type="auto"/>
          <w:jc w:val="left"/>
          <w:tblInd w:w="1423" w:type="dxa"/>
          <w:tblLayout w:type="fixed"/>
          <w:tblCellMar>
            <w:top w:w="0" w:type="dxa"/>
            <w:left w:w="0" w:type="dxa"/>
            <w:bottom w:w="0" w:type="dxa"/>
            <w:right w:w="0" w:type="dxa"/>
          </w:tblCellMar>
          <w:tblLook w:val="01E0"/>
        </w:tblPrEx>
        <w:trPr>
          <w:trHeight w:val="275"/>
          <w:jc w:val="left"/>
        </w:trPr>
        <w:tc>
          <w:tcPr>
            <w:tcW w:w="2260" w:type="dxa"/>
            <w:tcBorders>
              <w:top w:val="single" w:sz="6" w:space="0" w:color="000000"/>
              <w:bottom w:val="single" w:sz="6" w:space="0" w:color="000000"/>
              <w:right w:val="single" w:sz="6" w:space="0" w:color="000000"/>
            </w:tcBorders>
          </w:tcPr>
          <w:p>
            <w:pPr>
              <w:pStyle w:val="TableParagraph"/>
              <w:spacing w:before="20"/>
              <w:ind w:right="25"/>
              <w:jc w:val="right"/>
              <w:rPr>
                <w:sz w:val="20"/>
              </w:rPr>
            </w:pPr>
            <w:r>
              <w:rPr>
                <w:sz w:val="20"/>
              </w:rPr>
              <w:t>Total</w:t>
            </w:r>
            <w:r>
              <w:rPr>
                <w:spacing w:val="-12"/>
                <w:sz w:val="20"/>
              </w:rPr>
              <w:t xml:space="preserve"> </w:t>
            </w:r>
            <w:r>
              <w:rPr>
                <w:sz w:val="20"/>
              </w:rPr>
              <w:t>NRC</w:t>
            </w:r>
            <w:r>
              <w:rPr>
                <w:spacing w:val="-12"/>
                <w:sz w:val="20"/>
              </w:rPr>
              <w:t xml:space="preserve"> </w:t>
            </w:r>
            <w:r>
              <w:rPr>
                <w:spacing w:val="-2"/>
                <w:sz w:val="20"/>
              </w:rPr>
              <w:t>Costs:</w:t>
            </w:r>
          </w:p>
        </w:tc>
        <w:tc>
          <w:tcPr>
            <w:tcW w:w="1599" w:type="dxa"/>
            <w:tcBorders>
              <w:top w:val="single" w:sz="6" w:space="0" w:color="000000"/>
              <w:left w:val="single" w:sz="6" w:space="0" w:color="000000"/>
              <w:bottom w:val="single" w:sz="6" w:space="0" w:color="000000"/>
              <w:right w:val="single" w:sz="6" w:space="0" w:color="000000"/>
            </w:tcBorders>
          </w:tcPr>
          <w:p>
            <w:pPr>
              <w:pStyle w:val="TableParagraph"/>
              <w:spacing w:before="20"/>
              <w:ind w:left="178" w:right="161"/>
              <w:jc w:val="center"/>
              <w:rPr>
                <w:sz w:val="20"/>
              </w:rPr>
            </w:pPr>
            <w:r>
              <w:rPr>
                <w:spacing w:val="-2"/>
                <w:sz w:val="20"/>
              </w:rPr>
              <w:t>($1,233,000)</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0"/>
              <w:ind w:left="59" w:right="50"/>
              <w:jc w:val="center"/>
              <w:rPr>
                <w:sz w:val="20"/>
              </w:rPr>
            </w:pPr>
            <w:r>
              <w:rPr>
                <w:spacing w:val="-2"/>
                <w:sz w:val="20"/>
              </w:rPr>
              <w:t>($1,022,000)</w:t>
            </w:r>
          </w:p>
        </w:tc>
        <w:tc>
          <w:tcPr>
            <w:tcW w:w="1489" w:type="dxa"/>
            <w:tcBorders>
              <w:top w:val="single" w:sz="6" w:space="0" w:color="000000"/>
              <w:left w:val="single" w:sz="6" w:space="0" w:color="000000"/>
              <w:bottom w:val="single" w:sz="6" w:space="0" w:color="000000"/>
              <w:right w:val="single" w:sz="6" w:space="0" w:color="000000"/>
            </w:tcBorders>
          </w:tcPr>
          <w:p>
            <w:pPr>
              <w:pStyle w:val="TableParagraph"/>
              <w:spacing w:before="20"/>
              <w:ind w:left="74" w:right="65"/>
              <w:jc w:val="center"/>
              <w:rPr>
                <w:sz w:val="20"/>
              </w:rPr>
            </w:pPr>
            <w:r>
              <w:rPr>
                <w:spacing w:val="-2"/>
                <w:sz w:val="20"/>
              </w:rPr>
              <w:t>($1,136,000)</w:t>
            </w:r>
          </w:p>
        </w:tc>
      </w:tr>
      <w:tr>
        <w:tblPrEx>
          <w:tblW w:w="0" w:type="auto"/>
          <w:jc w:val="left"/>
          <w:tblInd w:w="1423" w:type="dxa"/>
          <w:tblLayout w:type="fixed"/>
          <w:tblCellMar>
            <w:top w:w="0" w:type="dxa"/>
            <w:left w:w="0" w:type="dxa"/>
            <w:bottom w:w="0" w:type="dxa"/>
            <w:right w:w="0" w:type="dxa"/>
          </w:tblCellMar>
          <w:tblLook w:val="01E0"/>
        </w:tblPrEx>
        <w:trPr>
          <w:trHeight w:val="274"/>
          <w:jc w:val="left"/>
        </w:trPr>
        <w:tc>
          <w:tcPr>
            <w:tcW w:w="2260" w:type="dxa"/>
            <w:tcBorders>
              <w:top w:val="single" w:sz="6" w:space="0" w:color="000000"/>
              <w:bottom w:val="single" w:sz="6" w:space="0" w:color="000000"/>
              <w:right w:val="single" w:sz="6" w:space="0" w:color="000000"/>
            </w:tcBorders>
          </w:tcPr>
          <w:p>
            <w:pPr>
              <w:pStyle w:val="TableParagraph"/>
              <w:spacing w:before="20"/>
              <w:ind w:right="14"/>
              <w:jc w:val="right"/>
              <w:rPr>
                <w:sz w:val="20"/>
              </w:rPr>
            </w:pPr>
            <w:r>
              <w:rPr>
                <w:spacing w:val="-2"/>
                <w:sz w:val="20"/>
              </w:rPr>
              <w:t>Total</w:t>
            </w:r>
          </w:p>
        </w:tc>
        <w:tc>
          <w:tcPr>
            <w:tcW w:w="1599" w:type="dxa"/>
            <w:tcBorders>
              <w:top w:val="single" w:sz="6" w:space="0" w:color="000000"/>
              <w:left w:val="single" w:sz="6" w:space="0" w:color="000000"/>
              <w:bottom w:val="single" w:sz="6" w:space="0" w:color="000000"/>
              <w:right w:val="single" w:sz="6" w:space="0" w:color="000000"/>
            </w:tcBorders>
          </w:tcPr>
          <w:p>
            <w:pPr>
              <w:pStyle w:val="TableParagraph"/>
              <w:spacing w:before="20"/>
              <w:ind w:left="178" w:right="159"/>
              <w:jc w:val="center"/>
              <w:rPr>
                <w:sz w:val="20"/>
              </w:rPr>
            </w:pPr>
            <w:r>
              <w:rPr>
                <w:spacing w:val="-2"/>
                <w:sz w:val="20"/>
              </w:rPr>
              <w:t>($2,521,000)</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20"/>
              <w:ind w:left="60" w:right="50"/>
              <w:jc w:val="center"/>
              <w:rPr>
                <w:sz w:val="20"/>
              </w:rPr>
            </w:pPr>
            <w:r>
              <w:rPr>
                <w:spacing w:val="-2"/>
                <w:sz w:val="20"/>
              </w:rPr>
              <w:t>($2,073,000)</w:t>
            </w:r>
          </w:p>
        </w:tc>
        <w:tc>
          <w:tcPr>
            <w:tcW w:w="1489" w:type="dxa"/>
            <w:tcBorders>
              <w:top w:val="single" w:sz="6" w:space="0" w:color="000000"/>
              <w:left w:val="single" w:sz="6" w:space="0" w:color="000000"/>
              <w:bottom w:val="single" w:sz="6" w:space="0" w:color="000000"/>
              <w:right w:val="single" w:sz="6" w:space="0" w:color="000000"/>
            </w:tcBorders>
          </w:tcPr>
          <w:p>
            <w:pPr>
              <w:pStyle w:val="TableParagraph"/>
              <w:spacing w:before="20"/>
              <w:ind w:left="74" w:right="65"/>
              <w:jc w:val="center"/>
              <w:rPr>
                <w:sz w:val="20"/>
              </w:rPr>
            </w:pPr>
            <w:r>
              <w:rPr>
                <w:spacing w:val="-2"/>
                <w:sz w:val="20"/>
              </w:rPr>
              <w:t>($2,314,000)</w:t>
            </w:r>
          </w:p>
        </w:tc>
      </w:tr>
    </w:tbl>
    <w:p>
      <w:pPr>
        <w:pStyle w:val="BodyText"/>
        <w:spacing w:before="3"/>
        <w:rPr>
          <w:b/>
          <w:sz w:val="24"/>
        </w:rPr>
      </w:pPr>
    </w:p>
    <w:tbl>
      <w:tblPr>
        <w:tblStyle w:val="TableNormal"/>
        <w:tblW w:w="0" w:type="auto"/>
        <w:jc w:val="left"/>
        <w:tblInd w:w="1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0"/>
        <w:gridCol w:w="1599"/>
        <w:gridCol w:w="1490"/>
        <w:gridCol w:w="1489"/>
      </w:tblGrid>
      <w:tr>
        <w:tblPrEx>
          <w:tblW w:w="0" w:type="auto"/>
          <w:jc w:val="left"/>
          <w:tblInd w:w="1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274"/>
          <w:jc w:val="left"/>
        </w:trPr>
        <w:tc>
          <w:tcPr>
            <w:tcW w:w="2260" w:type="dxa"/>
            <w:tcBorders>
              <w:left w:val="single" w:sz="4" w:space="0" w:color="000000"/>
            </w:tcBorders>
          </w:tcPr>
          <w:p>
            <w:pPr>
              <w:pStyle w:val="TableParagraph"/>
              <w:spacing w:before="14"/>
              <w:ind w:left="725"/>
              <w:rPr>
                <w:b/>
                <w:sz w:val="20"/>
              </w:rPr>
            </w:pPr>
            <w:r>
              <w:rPr>
                <w:b/>
                <w:spacing w:val="-2"/>
                <w:sz w:val="20"/>
              </w:rPr>
              <w:t>Attribute</w:t>
            </w:r>
          </w:p>
        </w:tc>
        <w:tc>
          <w:tcPr>
            <w:tcW w:w="4578" w:type="dxa"/>
            <w:gridSpan w:val="3"/>
          </w:tcPr>
          <w:p>
            <w:pPr>
              <w:pStyle w:val="TableParagraph"/>
              <w:spacing w:before="14"/>
              <w:ind w:left="1888" w:right="1860"/>
              <w:jc w:val="center"/>
              <w:rPr>
                <w:b/>
                <w:sz w:val="20"/>
              </w:rPr>
            </w:pPr>
            <w:r>
              <w:rPr>
                <w:b/>
                <w:spacing w:val="-2"/>
                <w:sz w:val="20"/>
              </w:rPr>
              <w:t>Benefits</w:t>
            </w:r>
          </w:p>
        </w:tc>
      </w:tr>
      <w:tr>
        <w:tblPrEx>
          <w:tblW w:w="0" w:type="auto"/>
          <w:jc w:val="left"/>
          <w:tblInd w:w="1423" w:type="dxa"/>
          <w:tblLayout w:type="fixed"/>
          <w:tblCellMar>
            <w:top w:w="0" w:type="dxa"/>
            <w:left w:w="0" w:type="dxa"/>
            <w:bottom w:w="0" w:type="dxa"/>
            <w:right w:w="0" w:type="dxa"/>
          </w:tblCellMar>
          <w:tblLook w:val="01E0"/>
        </w:tblPrEx>
        <w:trPr>
          <w:trHeight w:val="275"/>
          <w:jc w:val="left"/>
        </w:trPr>
        <w:tc>
          <w:tcPr>
            <w:tcW w:w="2260" w:type="dxa"/>
            <w:tcBorders>
              <w:left w:val="single" w:sz="4" w:space="0" w:color="000000"/>
            </w:tcBorders>
          </w:tcPr>
          <w:p>
            <w:pPr>
              <w:pStyle w:val="TableParagraph"/>
              <w:rPr>
                <w:rFonts w:ascii="Times New Roman"/>
                <w:sz w:val="20"/>
              </w:rPr>
            </w:pPr>
          </w:p>
        </w:tc>
        <w:tc>
          <w:tcPr>
            <w:tcW w:w="1599" w:type="dxa"/>
          </w:tcPr>
          <w:p>
            <w:pPr>
              <w:pStyle w:val="TableParagraph"/>
              <w:spacing w:before="20"/>
              <w:ind w:left="178" w:right="165"/>
              <w:jc w:val="center"/>
              <w:rPr>
                <w:sz w:val="20"/>
              </w:rPr>
            </w:pPr>
            <w:r>
              <w:rPr>
                <w:spacing w:val="-2"/>
                <w:sz w:val="20"/>
              </w:rPr>
              <w:t>Undiscounted</w:t>
            </w:r>
          </w:p>
        </w:tc>
        <w:tc>
          <w:tcPr>
            <w:tcW w:w="1490" w:type="dxa"/>
          </w:tcPr>
          <w:p>
            <w:pPr>
              <w:pStyle w:val="TableParagraph"/>
              <w:spacing w:before="20"/>
              <w:ind w:left="374"/>
              <w:rPr>
                <w:sz w:val="20"/>
              </w:rPr>
            </w:pPr>
            <w:r>
              <w:rPr>
                <w:sz w:val="20"/>
              </w:rPr>
              <w:t>7%</w:t>
            </w:r>
            <w:r>
              <w:rPr>
                <w:spacing w:val="5"/>
                <w:sz w:val="20"/>
              </w:rPr>
              <w:t xml:space="preserve"> </w:t>
            </w:r>
            <w:r>
              <w:rPr>
                <w:spacing w:val="-5"/>
                <w:sz w:val="20"/>
              </w:rPr>
              <w:t>NPV</w:t>
            </w:r>
          </w:p>
        </w:tc>
        <w:tc>
          <w:tcPr>
            <w:tcW w:w="1489" w:type="dxa"/>
          </w:tcPr>
          <w:p>
            <w:pPr>
              <w:pStyle w:val="TableParagraph"/>
              <w:spacing w:before="20"/>
              <w:ind w:left="74" w:right="57"/>
              <w:jc w:val="center"/>
              <w:rPr>
                <w:sz w:val="20"/>
              </w:rPr>
            </w:pPr>
            <w:r>
              <w:rPr>
                <w:sz w:val="20"/>
              </w:rPr>
              <w:t>3%</w:t>
            </w:r>
            <w:r>
              <w:rPr>
                <w:spacing w:val="4"/>
                <w:sz w:val="20"/>
              </w:rPr>
              <w:t xml:space="preserve"> </w:t>
            </w:r>
            <w:r>
              <w:rPr>
                <w:spacing w:val="-5"/>
                <w:sz w:val="20"/>
              </w:rPr>
              <w:t>NPV</w:t>
            </w:r>
          </w:p>
        </w:tc>
      </w:tr>
      <w:tr>
        <w:tblPrEx>
          <w:tblW w:w="0" w:type="auto"/>
          <w:jc w:val="left"/>
          <w:tblInd w:w="1423" w:type="dxa"/>
          <w:tblLayout w:type="fixed"/>
          <w:tblCellMar>
            <w:top w:w="0" w:type="dxa"/>
            <w:left w:w="0" w:type="dxa"/>
            <w:bottom w:w="0" w:type="dxa"/>
            <w:right w:w="0" w:type="dxa"/>
          </w:tblCellMar>
          <w:tblLook w:val="01E0"/>
        </w:tblPrEx>
        <w:trPr>
          <w:trHeight w:val="277"/>
          <w:jc w:val="left"/>
        </w:trPr>
        <w:tc>
          <w:tcPr>
            <w:tcW w:w="2260" w:type="dxa"/>
            <w:tcBorders>
              <w:left w:val="single" w:sz="4" w:space="0" w:color="000000"/>
              <w:bottom w:val="single" w:sz="4" w:space="0" w:color="000000"/>
            </w:tcBorders>
          </w:tcPr>
          <w:p>
            <w:pPr>
              <w:pStyle w:val="TableParagraph"/>
              <w:spacing w:before="20"/>
              <w:ind w:right="25"/>
              <w:jc w:val="right"/>
              <w:rPr>
                <w:sz w:val="20"/>
              </w:rPr>
            </w:pPr>
            <w:r>
              <w:rPr>
                <w:sz w:val="20"/>
              </w:rPr>
              <w:t>Total</w:t>
            </w:r>
            <w:r>
              <w:rPr>
                <w:spacing w:val="-10"/>
                <w:sz w:val="20"/>
              </w:rPr>
              <w:t xml:space="preserve"> </w:t>
            </w:r>
            <w:r>
              <w:rPr>
                <w:sz w:val="20"/>
              </w:rPr>
              <w:t>Industry</w:t>
            </w:r>
            <w:r>
              <w:rPr>
                <w:spacing w:val="-4"/>
                <w:sz w:val="20"/>
              </w:rPr>
              <w:t xml:space="preserve"> </w:t>
            </w:r>
            <w:r>
              <w:rPr>
                <w:spacing w:val="-2"/>
                <w:sz w:val="20"/>
              </w:rPr>
              <w:t>Benefits:</w:t>
            </w:r>
          </w:p>
        </w:tc>
        <w:tc>
          <w:tcPr>
            <w:tcW w:w="1599" w:type="dxa"/>
            <w:tcBorders>
              <w:bottom w:val="single" w:sz="4" w:space="0" w:color="000000"/>
            </w:tcBorders>
          </w:tcPr>
          <w:p>
            <w:pPr>
              <w:pStyle w:val="TableParagraph"/>
              <w:spacing w:before="20"/>
              <w:ind w:left="121" w:right="165"/>
              <w:jc w:val="center"/>
              <w:rPr>
                <w:sz w:val="20"/>
              </w:rPr>
            </w:pPr>
            <w:r>
              <w:rPr>
                <w:spacing w:val="-2"/>
                <w:sz w:val="20"/>
              </w:rPr>
              <w:t>$38,000,000</w:t>
            </w:r>
          </w:p>
        </w:tc>
        <w:tc>
          <w:tcPr>
            <w:tcW w:w="1490" w:type="dxa"/>
            <w:tcBorders>
              <w:bottom w:val="single" w:sz="4" w:space="0" w:color="000000"/>
            </w:tcBorders>
          </w:tcPr>
          <w:p>
            <w:pPr>
              <w:pStyle w:val="TableParagraph"/>
              <w:spacing w:before="20"/>
              <w:ind w:right="208"/>
              <w:jc w:val="right"/>
              <w:rPr>
                <w:sz w:val="20"/>
              </w:rPr>
            </w:pPr>
            <w:r>
              <w:rPr>
                <w:spacing w:val="-2"/>
                <w:sz w:val="20"/>
              </w:rPr>
              <w:t>$30,940,000</w:t>
            </w:r>
          </w:p>
        </w:tc>
        <w:tc>
          <w:tcPr>
            <w:tcW w:w="1489" w:type="dxa"/>
            <w:tcBorders>
              <w:bottom w:val="single" w:sz="4" w:space="0" w:color="000000"/>
            </w:tcBorders>
          </w:tcPr>
          <w:p>
            <w:pPr>
              <w:pStyle w:val="TableParagraph"/>
              <w:spacing w:before="20"/>
              <w:ind w:left="74" w:right="126"/>
              <w:jc w:val="center"/>
              <w:rPr>
                <w:sz w:val="20"/>
              </w:rPr>
            </w:pPr>
            <w:r>
              <w:rPr>
                <w:spacing w:val="-2"/>
                <w:sz w:val="20"/>
              </w:rPr>
              <w:t>$36,290,000</w:t>
            </w:r>
          </w:p>
        </w:tc>
      </w:tr>
      <w:tr>
        <w:tblPrEx>
          <w:tblW w:w="0" w:type="auto"/>
          <w:jc w:val="left"/>
          <w:tblInd w:w="1423" w:type="dxa"/>
          <w:tblLayout w:type="fixed"/>
          <w:tblCellMar>
            <w:top w:w="0" w:type="dxa"/>
            <w:left w:w="0" w:type="dxa"/>
            <w:bottom w:w="0" w:type="dxa"/>
            <w:right w:w="0" w:type="dxa"/>
          </w:tblCellMar>
          <w:tblLook w:val="01E0"/>
        </w:tblPrEx>
        <w:trPr>
          <w:trHeight w:val="277"/>
          <w:jc w:val="left"/>
        </w:trPr>
        <w:tc>
          <w:tcPr>
            <w:tcW w:w="2260" w:type="dxa"/>
            <w:tcBorders>
              <w:top w:val="single" w:sz="4" w:space="0" w:color="000000"/>
              <w:left w:val="single" w:sz="4" w:space="0" w:color="000000"/>
            </w:tcBorders>
          </w:tcPr>
          <w:p>
            <w:pPr>
              <w:pStyle w:val="TableParagraph"/>
              <w:spacing w:before="22"/>
              <w:ind w:right="24"/>
              <w:jc w:val="right"/>
              <w:rPr>
                <w:sz w:val="20"/>
              </w:rPr>
            </w:pPr>
            <w:r>
              <w:rPr>
                <w:sz w:val="20"/>
              </w:rPr>
              <w:t>Total</w:t>
            </w:r>
            <w:r>
              <w:rPr>
                <w:spacing w:val="-12"/>
                <w:sz w:val="20"/>
              </w:rPr>
              <w:t xml:space="preserve"> </w:t>
            </w:r>
            <w:r>
              <w:rPr>
                <w:sz w:val="20"/>
              </w:rPr>
              <w:t>NRC</w:t>
            </w:r>
            <w:r>
              <w:rPr>
                <w:spacing w:val="-10"/>
                <w:sz w:val="20"/>
              </w:rPr>
              <w:t xml:space="preserve"> </w:t>
            </w:r>
            <w:r>
              <w:rPr>
                <w:spacing w:val="-2"/>
                <w:sz w:val="20"/>
              </w:rPr>
              <w:t>Benefits:</w:t>
            </w:r>
          </w:p>
        </w:tc>
        <w:tc>
          <w:tcPr>
            <w:tcW w:w="1599" w:type="dxa"/>
            <w:tcBorders>
              <w:top w:val="single" w:sz="4" w:space="0" w:color="000000"/>
            </w:tcBorders>
          </w:tcPr>
          <w:p>
            <w:pPr>
              <w:pStyle w:val="TableParagraph"/>
              <w:spacing w:before="22"/>
              <w:ind w:left="111" w:right="165"/>
              <w:jc w:val="center"/>
              <w:rPr>
                <w:sz w:val="20"/>
              </w:rPr>
            </w:pPr>
            <w:r>
              <w:rPr>
                <w:spacing w:val="-2"/>
                <w:sz w:val="20"/>
              </w:rPr>
              <w:t>$7,100,000</w:t>
            </w:r>
          </w:p>
        </w:tc>
        <w:tc>
          <w:tcPr>
            <w:tcW w:w="1490" w:type="dxa"/>
            <w:tcBorders>
              <w:top w:val="single" w:sz="4" w:space="0" w:color="000000"/>
            </w:tcBorders>
          </w:tcPr>
          <w:p>
            <w:pPr>
              <w:pStyle w:val="TableParagraph"/>
              <w:spacing w:before="22"/>
              <w:ind w:right="257"/>
              <w:jc w:val="right"/>
              <w:rPr>
                <w:sz w:val="20"/>
              </w:rPr>
            </w:pPr>
            <w:r>
              <w:rPr>
                <w:spacing w:val="-2"/>
                <w:sz w:val="20"/>
              </w:rPr>
              <w:t>$5,440,000</w:t>
            </w:r>
          </w:p>
        </w:tc>
        <w:tc>
          <w:tcPr>
            <w:tcW w:w="1489" w:type="dxa"/>
            <w:tcBorders>
              <w:top w:val="single" w:sz="4" w:space="0" w:color="000000"/>
            </w:tcBorders>
          </w:tcPr>
          <w:p>
            <w:pPr>
              <w:pStyle w:val="TableParagraph"/>
              <w:spacing w:before="22"/>
              <w:ind w:left="74" w:right="116"/>
              <w:jc w:val="center"/>
              <w:rPr>
                <w:sz w:val="20"/>
              </w:rPr>
            </w:pPr>
            <w:r>
              <w:rPr>
                <w:spacing w:val="-2"/>
                <w:sz w:val="20"/>
              </w:rPr>
              <w:t>$6,520,000</w:t>
            </w:r>
          </w:p>
        </w:tc>
      </w:tr>
      <w:tr>
        <w:tblPrEx>
          <w:tblW w:w="0" w:type="auto"/>
          <w:jc w:val="left"/>
          <w:tblInd w:w="1423" w:type="dxa"/>
          <w:tblLayout w:type="fixed"/>
          <w:tblCellMar>
            <w:top w:w="0" w:type="dxa"/>
            <w:left w:w="0" w:type="dxa"/>
            <w:bottom w:w="0" w:type="dxa"/>
            <w:right w:w="0" w:type="dxa"/>
          </w:tblCellMar>
          <w:tblLook w:val="01E0"/>
        </w:tblPrEx>
        <w:trPr>
          <w:trHeight w:val="275"/>
          <w:jc w:val="left"/>
        </w:trPr>
        <w:tc>
          <w:tcPr>
            <w:tcW w:w="2260" w:type="dxa"/>
            <w:tcBorders>
              <w:left w:val="single" w:sz="4" w:space="0" w:color="000000"/>
            </w:tcBorders>
          </w:tcPr>
          <w:p>
            <w:pPr>
              <w:pStyle w:val="TableParagraph"/>
              <w:spacing w:before="20"/>
              <w:ind w:right="14"/>
              <w:jc w:val="right"/>
              <w:rPr>
                <w:sz w:val="20"/>
              </w:rPr>
            </w:pPr>
            <w:r>
              <w:rPr>
                <w:spacing w:val="-2"/>
                <w:sz w:val="20"/>
              </w:rPr>
              <w:t>Total</w:t>
            </w:r>
          </w:p>
        </w:tc>
        <w:tc>
          <w:tcPr>
            <w:tcW w:w="1599" w:type="dxa"/>
          </w:tcPr>
          <w:p>
            <w:pPr>
              <w:pStyle w:val="TableParagraph"/>
              <w:spacing w:before="20"/>
              <w:ind w:left="123" w:right="165"/>
              <w:jc w:val="center"/>
              <w:rPr>
                <w:sz w:val="20"/>
              </w:rPr>
            </w:pPr>
            <w:r>
              <w:rPr>
                <w:spacing w:val="-2"/>
                <w:sz w:val="20"/>
              </w:rPr>
              <w:t>$45,100,000</w:t>
            </w:r>
          </w:p>
        </w:tc>
        <w:tc>
          <w:tcPr>
            <w:tcW w:w="1490" w:type="dxa"/>
          </w:tcPr>
          <w:p>
            <w:pPr>
              <w:pStyle w:val="TableParagraph"/>
              <w:spacing w:before="20"/>
              <w:ind w:right="209"/>
              <w:jc w:val="right"/>
              <w:rPr>
                <w:sz w:val="20"/>
              </w:rPr>
            </w:pPr>
            <w:r>
              <w:rPr>
                <w:spacing w:val="-2"/>
                <w:sz w:val="20"/>
              </w:rPr>
              <w:t>$36,380,000</w:t>
            </w:r>
          </w:p>
        </w:tc>
        <w:tc>
          <w:tcPr>
            <w:tcW w:w="1489" w:type="dxa"/>
          </w:tcPr>
          <w:p>
            <w:pPr>
              <w:pStyle w:val="TableParagraph"/>
              <w:spacing w:before="20"/>
              <w:ind w:left="74" w:right="125"/>
              <w:jc w:val="center"/>
              <w:rPr>
                <w:sz w:val="20"/>
              </w:rPr>
            </w:pPr>
            <w:r>
              <w:rPr>
                <w:spacing w:val="-2"/>
                <w:sz w:val="20"/>
              </w:rPr>
              <w:t>$42,810,000</w:t>
            </w:r>
          </w:p>
        </w:tc>
      </w:tr>
    </w:tbl>
    <w:p>
      <w:pPr>
        <w:pStyle w:val="BodyText"/>
        <w:spacing w:before="11"/>
        <w:rPr>
          <w:b/>
          <w:sz w:val="23"/>
        </w:rPr>
      </w:pPr>
    </w:p>
    <w:tbl>
      <w:tblPr>
        <w:tblStyle w:val="TableNormal"/>
        <w:tblW w:w="0" w:type="auto"/>
        <w:jc w:val="left"/>
        <w:tblInd w:w="1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0"/>
        <w:gridCol w:w="1599"/>
        <w:gridCol w:w="1490"/>
        <w:gridCol w:w="1489"/>
      </w:tblGrid>
      <w:tr>
        <w:tblPrEx>
          <w:tblW w:w="0" w:type="auto"/>
          <w:jc w:val="left"/>
          <w:tblInd w:w="1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275"/>
          <w:jc w:val="left"/>
        </w:trPr>
        <w:tc>
          <w:tcPr>
            <w:tcW w:w="2260" w:type="dxa"/>
            <w:tcBorders>
              <w:left w:val="single" w:sz="4" w:space="0" w:color="000000"/>
            </w:tcBorders>
          </w:tcPr>
          <w:p>
            <w:pPr>
              <w:pStyle w:val="TableParagraph"/>
              <w:spacing w:before="15"/>
              <w:ind w:left="725"/>
              <w:rPr>
                <w:b/>
                <w:sz w:val="20"/>
              </w:rPr>
            </w:pPr>
            <w:r>
              <w:rPr>
                <w:b/>
                <w:spacing w:val="-2"/>
                <w:sz w:val="20"/>
              </w:rPr>
              <w:t>Attribute</w:t>
            </w:r>
          </w:p>
        </w:tc>
        <w:tc>
          <w:tcPr>
            <w:tcW w:w="4578" w:type="dxa"/>
            <w:gridSpan w:val="3"/>
          </w:tcPr>
          <w:p>
            <w:pPr>
              <w:pStyle w:val="TableParagraph"/>
              <w:spacing w:before="15"/>
              <w:ind w:left="1333"/>
              <w:rPr>
                <w:b/>
                <w:sz w:val="20"/>
              </w:rPr>
            </w:pPr>
            <w:r>
              <w:rPr>
                <w:b/>
                <w:sz w:val="20"/>
              </w:rPr>
              <w:t>Net</w:t>
            </w:r>
            <w:r>
              <w:rPr>
                <w:b/>
                <w:spacing w:val="-2"/>
                <w:sz w:val="20"/>
              </w:rPr>
              <w:t xml:space="preserve"> </w:t>
            </w:r>
            <w:r>
              <w:rPr>
                <w:b/>
                <w:sz w:val="20"/>
              </w:rPr>
              <w:t>Benefits</w:t>
            </w:r>
            <w:r>
              <w:rPr>
                <w:b/>
                <w:spacing w:val="-6"/>
                <w:sz w:val="20"/>
              </w:rPr>
              <w:t xml:space="preserve"> </w:t>
            </w:r>
            <w:r>
              <w:rPr>
                <w:b/>
                <w:spacing w:val="-2"/>
                <w:sz w:val="20"/>
              </w:rPr>
              <w:t>(Costs)</w:t>
            </w:r>
          </w:p>
        </w:tc>
      </w:tr>
      <w:tr>
        <w:tblPrEx>
          <w:tblW w:w="0" w:type="auto"/>
          <w:jc w:val="left"/>
          <w:tblInd w:w="1423" w:type="dxa"/>
          <w:tblLayout w:type="fixed"/>
          <w:tblCellMar>
            <w:top w:w="0" w:type="dxa"/>
            <w:left w:w="0" w:type="dxa"/>
            <w:bottom w:w="0" w:type="dxa"/>
            <w:right w:w="0" w:type="dxa"/>
          </w:tblCellMar>
          <w:tblLook w:val="01E0"/>
        </w:tblPrEx>
        <w:trPr>
          <w:trHeight w:val="274"/>
          <w:jc w:val="left"/>
        </w:trPr>
        <w:tc>
          <w:tcPr>
            <w:tcW w:w="2260" w:type="dxa"/>
            <w:tcBorders>
              <w:left w:val="single" w:sz="4" w:space="0" w:color="000000"/>
            </w:tcBorders>
          </w:tcPr>
          <w:p>
            <w:pPr>
              <w:pStyle w:val="TableParagraph"/>
              <w:rPr>
                <w:rFonts w:ascii="Times New Roman"/>
                <w:sz w:val="20"/>
              </w:rPr>
            </w:pPr>
          </w:p>
        </w:tc>
        <w:tc>
          <w:tcPr>
            <w:tcW w:w="1599" w:type="dxa"/>
          </w:tcPr>
          <w:p>
            <w:pPr>
              <w:pStyle w:val="TableParagraph"/>
              <w:spacing w:before="20"/>
              <w:ind w:left="178" w:right="165"/>
              <w:jc w:val="center"/>
              <w:rPr>
                <w:sz w:val="20"/>
              </w:rPr>
            </w:pPr>
            <w:r>
              <w:rPr>
                <w:spacing w:val="-2"/>
                <w:sz w:val="20"/>
              </w:rPr>
              <w:t>Undiscounted</w:t>
            </w:r>
          </w:p>
        </w:tc>
        <w:tc>
          <w:tcPr>
            <w:tcW w:w="1490" w:type="dxa"/>
          </w:tcPr>
          <w:p>
            <w:pPr>
              <w:pStyle w:val="TableParagraph"/>
              <w:spacing w:before="20"/>
              <w:ind w:left="374"/>
              <w:rPr>
                <w:sz w:val="20"/>
              </w:rPr>
            </w:pPr>
            <w:r>
              <w:rPr>
                <w:sz w:val="20"/>
              </w:rPr>
              <w:t>7%</w:t>
            </w:r>
            <w:r>
              <w:rPr>
                <w:spacing w:val="5"/>
                <w:sz w:val="20"/>
              </w:rPr>
              <w:t xml:space="preserve"> </w:t>
            </w:r>
            <w:r>
              <w:rPr>
                <w:spacing w:val="-5"/>
                <w:sz w:val="20"/>
              </w:rPr>
              <w:t>NPV</w:t>
            </w:r>
          </w:p>
        </w:tc>
        <w:tc>
          <w:tcPr>
            <w:tcW w:w="1489" w:type="dxa"/>
          </w:tcPr>
          <w:p>
            <w:pPr>
              <w:pStyle w:val="TableParagraph"/>
              <w:spacing w:before="20"/>
              <w:ind w:left="74" w:right="57"/>
              <w:jc w:val="center"/>
              <w:rPr>
                <w:sz w:val="20"/>
              </w:rPr>
            </w:pPr>
            <w:r>
              <w:rPr>
                <w:sz w:val="20"/>
              </w:rPr>
              <w:t>3%</w:t>
            </w:r>
            <w:r>
              <w:rPr>
                <w:spacing w:val="4"/>
                <w:sz w:val="20"/>
              </w:rPr>
              <w:t xml:space="preserve"> </w:t>
            </w:r>
            <w:r>
              <w:rPr>
                <w:spacing w:val="-5"/>
                <w:sz w:val="20"/>
              </w:rPr>
              <w:t>NPV</w:t>
            </w:r>
          </w:p>
        </w:tc>
      </w:tr>
      <w:tr>
        <w:tblPrEx>
          <w:tblW w:w="0" w:type="auto"/>
          <w:jc w:val="left"/>
          <w:tblInd w:w="1423" w:type="dxa"/>
          <w:tblLayout w:type="fixed"/>
          <w:tblCellMar>
            <w:top w:w="0" w:type="dxa"/>
            <w:left w:w="0" w:type="dxa"/>
            <w:bottom w:w="0" w:type="dxa"/>
            <w:right w:w="0" w:type="dxa"/>
          </w:tblCellMar>
          <w:tblLook w:val="01E0"/>
        </w:tblPrEx>
        <w:trPr>
          <w:trHeight w:val="275"/>
          <w:jc w:val="left"/>
        </w:trPr>
        <w:tc>
          <w:tcPr>
            <w:tcW w:w="2260" w:type="dxa"/>
            <w:tcBorders>
              <w:left w:val="single" w:sz="4" w:space="0" w:color="000000"/>
            </w:tcBorders>
          </w:tcPr>
          <w:p>
            <w:pPr>
              <w:pStyle w:val="TableParagraph"/>
              <w:spacing w:before="20"/>
              <w:ind w:right="19"/>
              <w:jc w:val="right"/>
              <w:rPr>
                <w:sz w:val="20"/>
              </w:rPr>
            </w:pPr>
            <w:r>
              <w:rPr>
                <w:spacing w:val="-2"/>
                <w:sz w:val="20"/>
              </w:rPr>
              <w:t>Industry</w:t>
            </w:r>
          </w:p>
        </w:tc>
        <w:tc>
          <w:tcPr>
            <w:tcW w:w="1599" w:type="dxa"/>
          </w:tcPr>
          <w:p>
            <w:pPr>
              <w:pStyle w:val="TableParagraph"/>
              <w:spacing w:before="20"/>
              <w:ind w:left="122" w:right="165"/>
              <w:jc w:val="center"/>
              <w:rPr>
                <w:sz w:val="20"/>
              </w:rPr>
            </w:pPr>
            <w:r>
              <w:rPr>
                <w:spacing w:val="-2"/>
                <w:sz w:val="20"/>
              </w:rPr>
              <w:t>$36,710,000</w:t>
            </w:r>
          </w:p>
        </w:tc>
        <w:tc>
          <w:tcPr>
            <w:tcW w:w="1490" w:type="dxa"/>
          </w:tcPr>
          <w:p>
            <w:pPr>
              <w:pStyle w:val="TableParagraph"/>
              <w:spacing w:before="20"/>
              <w:ind w:right="207"/>
              <w:jc w:val="right"/>
              <w:rPr>
                <w:sz w:val="20"/>
              </w:rPr>
            </w:pPr>
            <w:r>
              <w:rPr>
                <w:spacing w:val="-2"/>
                <w:sz w:val="20"/>
              </w:rPr>
              <w:t>$29,890,000</w:t>
            </w:r>
          </w:p>
        </w:tc>
        <w:tc>
          <w:tcPr>
            <w:tcW w:w="1489" w:type="dxa"/>
          </w:tcPr>
          <w:p>
            <w:pPr>
              <w:pStyle w:val="TableParagraph"/>
              <w:spacing w:before="20"/>
              <w:ind w:left="74" w:right="126"/>
              <w:jc w:val="center"/>
              <w:rPr>
                <w:sz w:val="20"/>
              </w:rPr>
            </w:pPr>
            <w:r>
              <w:rPr>
                <w:spacing w:val="-2"/>
                <w:sz w:val="20"/>
              </w:rPr>
              <w:t>$35,110,000</w:t>
            </w:r>
          </w:p>
        </w:tc>
      </w:tr>
      <w:tr>
        <w:tblPrEx>
          <w:tblW w:w="0" w:type="auto"/>
          <w:jc w:val="left"/>
          <w:tblInd w:w="1423" w:type="dxa"/>
          <w:tblLayout w:type="fixed"/>
          <w:tblCellMar>
            <w:top w:w="0" w:type="dxa"/>
            <w:left w:w="0" w:type="dxa"/>
            <w:bottom w:w="0" w:type="dxa"/>
            <w:right w:w="0" w:type="dxa"/>
          </w:tblCellMar>
          <w:tblLook w:val="01E0"/>
        </w:tblPrEx>
        <w:trPr>
          <w:trHeight w:val="277"/>
          <w:jc w:val="left"/>
        </w:trPr>
        <w:tc>
          <w:tcPr>
            <w:tcW w:w="2260" w:type="dxa"/>
            <w:tcBorders>
              <w:left w:val="single" w:sz="4" w:space="0" w:color="000000"/>
              <w:bottom w:val="single" w:sz="4" w:space="0" w:color="000000"/>
            </w:tcBorders>
          </w:tcPr>
          <w:p>
            <w:pPr>
              <w:pStyle w:val="TableParagraph"/>
              <w:spacing w:before="20"/>
              <w:ind w:right="14"/>
              <w:jc w:val="right"/>
              <w:rPr>
                <w:sz w:val="20"/>
              </w:rPr>
            </w:pPr>
            <w:r>
              <w:rPr>
                <w:spacing w:val="-5"/>
                <w:sz w:val="20"/>
              </w:rPr>
              <w:t>NRC</w:t>
            </w:r>
          </w:p>
        </w:tc>
        <w:tc>
          <w:tcPr>
            <w:tcW w:w="1599" w:type="dxa"/>
            <w:tcBorders>
              <w:bottom w:val="single" w:sz="4" w:space="0" w:color="000000"/>
            </w:tcBorders>
          </w:tcPr>
          <w:p>
            <w:pPr>
              <w:pStyle w:val="TableParagraph"/>
              <w:spacing w:before="20"/>
              <w:ind w:left="111" w:right="165"/>
              <w:jc w:val="center"/>
              <w:rPr>
                <w:sz w:val="20"/>
              </w:rPr>
            </w:pPr>
            <w:r>
              <w:rPr>
                <w:spacing w:val="-2"/>
                <w:sz w:val="20"/>
              </w:rPr>
              <w:t>$5,870,000</w:t>
            </w:r>
          </w:p>
        </w:tc>
        <w:tc>
          <w:tcPr>
            <w:tcW w:w="1490" w:type="dxa"/>
            <w:tcBorders>
              <w:bottom w:val="single" w:sz="4" w:space="0" w:color="000000"/>
            </w:tcBorders>
          </w:tcPr>
          <w:p>
            <w:pPr>
              <w:pStyle w:val="TableParagraph"/>
              <w:spacing w:before="20"/>
              <w:ind w:right="257"/>
              <w:jc w:val="right"/>
              <w:rPr>
                <w:sz w:val="20"/>
              </w:rPr>
            </w:pPr>
            <w:r>
              <w:rPr>
                <w:spacing w:val="-2"/>
                <w:sz w:val="20"/>
              </w:rPr>
              <w:t>$4,420,000</w:t>
            </w:r>
          </w:p>
        </w:tc>
        <w:tc>
          <w:tcPr>
            <w:tcW w:w="1489" w:type="dxa"/>
            <w:tcBorders>
              <w:bottom w:val="single" w:sz="4" w:space="0" w:color="000000"/>
            </w:tcBorders>
          </w:tcPr>
          <w:p>
            <w:pPr>
              <w:pStyle w:val="TableParagraph"/>
              <w:spacing w:before="20"/>
              <w:ind w:left="74" w:right="116"/>
              <w:jc w:val="center"/>
              <w:rPr>
                <w:sz w:val="20"/>
              </w:rPr>
            </w:pPr>
            <w:r>
              <w:rPr>
                <w:spacing w:val="-2"/>
                <w:sz w:val="20"/>
              </w:rPr>
              <w:t>$5,380,000</w:t>
            </w:r>
          </w:p>
        </w:tc>
      </w:tr>
      <w:tr>
        <w:tblPrEx>
          <w:tblW w:w="0" w:type="auto"/>
          <w:jc w:val="left"/>
          <w:tblInd w:w="1423" w:type="dxa"/>
          <w:tblLayout w:type="fixed"/>
          <w:tblCellMar>
            <w:top w:w="0" w:type="dxa"/>
            <w:left w:w="0" w:type="dxa"/>
            <w:bottom w:w="0" w:type="dxa"/>
            <w:right w:w="0" w:type="dxa"/>
          </w:tblCellMar>
          <w:tblLook w:val="01E0"/>
        </w:tblPrEx>
        <w:trPr>
          <w:trHeight w:val="277"/>
          <w:jc w:val="left"/>
        </w:trPr>
        <w:tc>
          <w:tcPr>
            <w:tcW w:w="2260" w:type="dxa"/>
            <w:tcBorders>
              <w:top w:val="single" w:sz="4" w:space="0" w:color="000000"/>
              <w:left w:val="single" w:sz="4" w:space="0" w:color="000000"/>
            </w:tcBorders>
          </w:tcPr>
          <w:p>
            <w:pPr>
              <w:pStyle w:val="TableParagraph"/>
              <w:spacing w:before="22"/>
              <w:ind w:right="14"/>
              <w:jc w:val="right"/>
              <w:rPr>
                <w:sz w:val="20"/>
              </w:rPr>
            </w:pPr>
            <w:r>
              <w:rPr>
                <w:spacing w:val="-2"/>
                <w:sz w:val="20"/>
              </w:rPr>
              <w:t>Total</w:t>
            </w:r>
          </w:p>
        </w:tc>
        <w:tc>
          <w:tcPr>
            <w:tcW w:w="1599" w:type="dxa"/>
            <w:tcBorders>
              <w:top w:val="single" w:sz="4" w:space="0" w:color="000000"/>
            </w:tcBorders>
          </w:tcPr>
          <w:p>
            <w:pPr>
              <w:pStyle w:val="TableParagraph"/>
              <w:spacing w:before="22"/>
              <w:ind w:left="123" w:right="165"/>
              <w:jc w:val="center"/>
              <w:rPr>
                <w:sz w:val="20"/>
              </w:rPr>
            </w:pPr>
            <w:r>
              <w:rPr>
                <w:spacing w:val="-2"/>
                <w:sz w:val="20"/>
              </w:rPr>
              <w:t>$42,580,000</w:t>
            </w:r>
          </w:p>
        </w:tc>
        <w:tc>
          <w:tcPr>
            <w:tcW w:w="1490" w:type="dxa"/>
            <w:tcBorders>
              <w:top w:val="single" w:sz="4" w:space="0" w:color="000000"/>
            </w:tcBorders>
          </w:tcPr>
          <w:p>
            <w:pPr>
              <w:pStyle w:val="TableParagraph"/>
              <w:spacing w:before="22"/>
              <w:ind w:right="209"/>
              <w:jc w:val="right"/>
              <w:rPr>
                <w:sz w:val="20"/>
              </w:rPr>
            </w:pPr>
            <w:r>
              <w:rPr>
                <w:spacing w:val="-2"/>
                <w:sz w:val="20"/>
              </w:rPr>
              <w:t>$34,310,000</w:t>
            </w:r>
          </w:p>
        </w:tc>
        <w:tc>
          <w:tcPr>
            <w:tcW w:w="1489" w:type="dxa"/>
            <w:tcBorders>
              <w:top w:val="single" w:sz="4" w:space="0" w:color="000000"/>
            </w:tcBorders>
          </w:tcPr>
          <w:p>
            <w:pPr>
              <w:pStyle w:val="TableParagraph"/>
              <w:spacing w:before="22"/>
              <w:ind w:left="74" w:right="125"/>
              <w:jc w:val="center"/>
              <w:rPr>
                <w:sz w:val="20"/>
              </w:rPr>
            </w:pPr>
            <w:r>
              <w:rPr>
                <w:spacing w:val="-2"/>
                <w:sz w:val="20"/>
              </w:rPr>
              <w:t>$40,490,000</w:t>
            </w:r>
          </w:p>
        </w:tc>
      </w:tr>
    </w:tbl>
    <w:p>
      <w:pPr>
        <w:pStyle w:val="BodyText"/>
        <w:spacing w:before="3"/>
        <w:rPr>
          <w:b/>
          <w:sz w:val="29"/>
        </w:rPr>
      </w:pPr>
    </w:p>
    <w:p>
      <w:pPr>
        <w:pStyle w:val="ListParagraph"/>
        <w:numPr>
          <w:ilvl w:val="1"/>
          <w:numId w:val="45"/>
        </w:numPr>
        <w:tabs>
          <w:tab w:val="left" w:pos="879"/>
          <w:tab w:val="left" w:pos="881"/>
        </w:tabs>
        <w:spacing w:before="0" w:after="0" w:line="276" w:lineRule="auto"/>
        <w:ind w:left="880" w:right="262" w:hanging="720"/>
        <w:jc w:val="left"/>
        <w:rPr>
          <w:sz w:val="22"/>
        </w:rPr>
      </w:pPr>
      <w:r>
        <w:rPr>
          <w:sz w:val="22"/>
          <w:u w:val="single"/>
        </w:rPr>
        <w:t>Nonquantified Benefits:</w:t>
      </w:r>
      <w:r>
        <w:rPr>
          <w:sz w:val="22"/>
        </w:rPr>
        <w:t xml:space="preserve"> The proposed rule would also enable the NRC to continue to protect public health and safety and the environment by approving new and updated code</w:t>
      </w:r>
      <w:r>
        <w:rPr>
          <w:spacing w:val="-3"/>
          <w:sz w:val="22"/>
        </w:rPr>
        <w:t xml:space="preserve"> </w:t>
      </w:r>
      <w:r>
        <w:rPr>
          <w:sz w:val="22"/>
        </w:rPr>
        <w:t>cases</w:t>
      </w:r>
      <w:r>
        <w:rPr>
          <w:spacing w:val="-4"/>
          <w:sz w:val="22"/>
        </w:rPr>
        <w:t xml:space="preserve"> </w:t>
      </w:r>
      <w:r>
        <w:rPr>
          <w:sz w:val="22"/>
        </w:rPr>
        <w:t>from</w:t>
      </w:r>
      <w:r>
        <w:rPr>
          <w:spacing w:val="-3"/>
          <w:sz w:val="22"/>
        </w:rPr>
        <w:t xml:space="preserve"> </w:t>
      </w:r>
      <w:r>
        <w:rPr>
          <w:sz w:val="22"/>
        </w:rPr>
        <w:t>the</w:t>
      </w:r>
      <w:r>
        <w:rPr>
          <w:spacing w:val="-3"/>
          <w:sz w:val="22"/>
        </w:rPr>
        <w:t xml:space="preserve"> </w:t>
      </w:r>
      <w:r>
        <w:rPr>
          <w:sz w:val="22"/>
        </w:rPr>
        <w:t>ASME</w:t>
      </w:r>
      <w:r>
        <w:rPr>
          <w:spacing w:val="-3"/>
          <w:sz w:val="22"/>
        </w:rPr>
        <w:t xml:space="preserve"> </w:t>
      </w:r>
      <w:r>
        <w:rPr>
          <w:sz w:val="22"/>
        </w:rPr>
        <w:t>Boiler</w:t>
      </w:r>
      <w:r>
        <w:rPr>
          <w:spacing w:val="-3"/>
          <w:sz w:val="22"/>
        </w:rPr>
        <w:t xml:space="preserve"> </w:t>
      </w:r>
      <w:r>
        <w:rPr>
          <w:sz w:val="22"/>
        </w:rPr>
        <w:t>and</w:t>
      </w:r>
      <w:r>
        <w:rPr>
          <w:spacing w:val="-3"/>
          <w:sz w:val="22"/>
        </w:rPr>
        <w:t xml:space="preserve"> </w:t>
      </w:r>
      <w:r>
        <w:rPr>
          <w:sz w:val="22"/>
        </w:rPr>
        <w:t>Pressure</w:t>
      </w:r>
      <w:r>
        <w:rPr>
          <w:spacing w:val="-4"/>
          <w:sz w:val="22"/>
        </w:rPr>
        <w:t xml:space="preserve"> </w:t>
      </w:r>
      <w:r>
        <w:rPr>
          <w:sz w:val="22"/>
        </w:rPr>
        <w:t>Vessel</w:t>
      </w:r>
      <w:r>
        <w:rPr>
          <w:spacing w:val="-3"/>
          <w:sz w:val="22"/>
        </w:rPr>
        <w:t xml:space="preserve"> </w:t>
      </w:r>
      <w:r>
        <w:rPr>
          <w:sz w:val="22"/>
        </w:rPr>
        <w:t>Code</w:t>
      </w:r>
      <w:r>
        <w:rPr>
          <w:spacing w:val="-3"/>
          <w:sz w:val="22"/>
        </w:rPr>
        <w:t xml:space="preserve"> </w:t>
      </w:r>
      <w:r>
        <w:rPr>
          <w:sz w:val="22"/>
        </w:rPr>
        <w:t>and</w:t>
      </w:r>
      <w:r>
        <w:rPr>
          <w:spacing w:val="-3"/>
          <w:sz w:val="22"/>
        </w:rPr>
        <w:t xml:space="preserve"> </w:t>
      </w:r>
      <w:r>
        <w:rPr>
          <w:sz w:val="22"/>
        </w:rPr>
        <w:t>ASME</w:t>
      </w:r>
      <w:r>
        <w:rPr>
          <w:spacing w:val="-3"/>
          <w:sz w:val="22"/>
        </w:rPr>
        <w:t xml:space="preserve"> </w:t>
      </w:r>
      <w:r>
        <w:rPr>
          <w:sz w:val="22"/>
        </w:rPr>
        <w:t>Operation</w:t>
      </w:r>
      <w:r>
        <w:rPr>
          <w:spacing w:val="-3"/>
          <w:sz w:val="22"/>
        </w:rPr>
        <w:t xml:space="preserve"> </w:t>
      </w:r>
      <w:r>
        <w:rPr>
          <w:sz w:val="22"/>
        </w:rPr>
        <w:t>and Maintenance of Nuclear Power Plants, Division 1, OM Code: Section IST, which allow the use of the most current methods and technology. The proposed rule is consistent with the provisions of the National Technology Transfer and Advancement Act of 1995 and implementing guidance in U.S. Office of Management and Budget Circular A-119, “Federal Participation in the Development and Use of Voluntary Consensus Standards and in Conformity Assessment Activities,” dated January 27, 2016 (OMB, 2016), which encourage Federal regulatory agencies to adopt voluntary consensus standards as an alternative to de novo agency development of standards affecting an industry. Finally, the ASME Code consensus process is an important part of the regulatory framework.</w:t>
      </w:r>
    </w:p>
    <w:p>
      <w:pPr>
        <w:pStyle w:val="BodyText"/>
        <w:spacing w:before="11"/>
        <w:rPr>
          <w:sz w:val="24"/>
        </w:rPr>
      </w:pPr>
    </w:p>
    <w:p>
      <w:pPr>
        <w:pStyle w:val="ListParagraph"/>
        <w:numPr>
          <w:ilvl w:val="1"/>
          <w:numId w:val="45"/>
        </w:numPr>
        <w:tabs>
          <w:tab w:val="left" w:pos="879"/>
          <w:tab w:val="left" w:pos="880"/>
        </w:tabs>
        <w:spacing w:before="0" w:after="0" w:line="276" w:lineRule="auto"/>
        <w:ind w:left="880" w:right="310" w:hanging="720"/>
        <w:jc w:val="left"/>
        <w:rPr>
          <w:sz w:val="22"/>
        </w:rPr>
      </w:pPr>
      <w:r>
        <w:rPr>
          <w:sz w:val="22"/>
          <w:u w:val="single"/>
        </w:rPr>
        <w:t>Uncertainty</w:t>
      </w:r>
      <w:r>
        <w:rPr>
          <w:spacing w:val="-2"/>
          <w:sz w:val="22"/>
          <w:u w:val="single"/>
        </w:rPr>
        <w:t xml:space="preserve"> </w:t>
      </w:r>
      <w:r>
        <w:rPr>
          <w:sz w:val="22"/>
          <w:u w:val="single"/>
        </w:rPr>
        <w:t>Analysis:</w:t>
      </w:r>
      <w:r>
        <w:rPr>
          <w:spacing w:val="-2"/>
          <w:sz w:val="22"/>
        </w:rPr>
        <w:t xml:space="preserve"> </w:t>
      </w:r>
      <w:r>
        <w:rPr>
          <w:sz w:val="22"/>
        </w:rPr>
        <w:t>The</w:t>
      </w:r>
      <w:r>
        <w:rPr>
          <w:spacing w:val="-2"/>
          <w:sz w:val="22"/>
        </w:rPr>
        <w:t xml:space="preserve"> </w:t>
      </w:r>
      <w:r>
        <w:rPr>
          <w:sz w:val="22"/>
        </w:rPr>
        <w:t>regulatory</w:t>
      </w:r>
      <w:r>
        <w:rPr>
          <w:spacing w:val="-2"/>
          <w:sz w:val="22"/>
        </w:rPr>
        <w:t xml:space="preserve"> </w:t>
      </w:r>
      <w:r>
        <w:rPr>
          <w:sz w:val="22"/>
        </w:rPr>
        <w:t>analysis</w:t>
      </w:r>
      <w:r>
        <w:rPr>
          <w:spacing w:val="-2"/>
          <w:sz w:val="22"/>
        </w:rPr>
        <w:t xml:space="preserve"> </w:t>
      </w:r>
      <w:r>
        <w:rPr>
          <w:sz w:val="22"/>
        </w:rPr>
        <w:t>includes</w:t>
      </w:r>
      <w:r>
        <w:rPr>
          <w:spacing w:val="-2"/>
          <w:sz w:val="22"/>
        </w:rPr>
        <w:t xml:space="preserve"> </w:t>
      </w:r>
      <w:r>
        <w:rPr>
          <w:sz w:val="22"/>
        </w:rPr>
        <w:t>a</w:t>
      </w:r>
      <w:r>
        <w:rPr>
          <w:spacing w:val="-2"/>
          <w:sz w:val="22"/>
        </w:rPr>
        <w:t xml:space="preserve"> </w:t>
      </w:r>
      <w:r>
        <w:rPr>
          <w:sz w:val="22"/>
        </w:rPr>
        <w:t>simulation</w:t>
      </w:r>
      <w:r>
        <w:rPr>
          <w:spacing w:val="-2"/>
          <w:sz w:val="22"/>
        </w:rPr>
        <w:t xml:space="preserve"> </w:t>
      </w:r>
      <w:r>
        <w:rPr>
          <w:sz w:val="22"/>
        </w:rPr>
        <w:t>analysis</w:t>
      </w:r>
      <w:r>
        <w:rPr>
          <w:spacing w:val="-2"/>
          <w:sz w:val="22"/>
        </w:rPr>
        <w:t xml:space="preserve"> </w:t>
      </w:r>
      <w:r>
        <w:rPr>
          <w:sz w:val="22"/>
        </w:rPr>
        <w:t>that</w:t>
      </w:r>
      <w:r>
        <w:rPr>
          <w:spacing w:val="-2"/>
          <w:sz w:val="22"/>
        </w:rPr>
        <w:t xml:space="preserve"> </w:t>
      </w:r>
      <w:r>
        <w:rPr>
          <w:sz w:val="22"/>
        </w:rPr>
        <w:t>shows that</w:t>
      </w:r>
      <w:r>
        <w:rPr>
          <w:spacing w:val="-3"/>
          <w:sz w:val="22"/>
        </w:rPr>
        <w:t xml:space="preserve"> </w:t>
      </w:r>
      <w:r>
        <w:rPr>
          <w:sz w:val="22"/>
        </w:rPr>
        <w:t>the</w:t>
      </w:r>
      <w:r>
        <w:rPr>
          <w:spacing w:val="-3"/>
          <w:sz w:val="22"/>
        </w:rPr>
        <w:t xml:space="preserve"> </w:t>
      </w:r>
      <w:r>
        <w:rPr>
          <w:sz w:val="22"/>
        </w:rPr>
        <w:t>estimated</w:t>
      </w:r>
      <w:r>
        <w:rPr>
          <w:spacing w:val="-3"/>
          <w:sz w:val="22"/>
        </w:rPr>
        <w:t xml:space="preserve"> </w:t>
      </w:r>
      <w:r>
        <w:rPr>
          <w:sz w:val="22"/>
        </w:rPr>
        <w:t>mean</w:t>
      </w:r>
      <w:r>
        <w:rPr>
          <w:spacing w:val="-2"/>
          <w:sz w:val="22"/>
        </w:rPr>
        <w:t xml:space="preserve"> </w:t>
      </w:r>
      <w:r>
        <w:rPr>
          <w:sz w:val="22"/>
        </w:rPr>
        <w:t>benefit</w:t>
      </w:r>
      <w:r>
        <w:rPr>
          <w:spacing w:val="-3"/>
          <w:sz w:val="22"/>
        </w:rPr>
        <w:t xml:space="preserve"> </w:t>
      </w:r>
      <w:r>
        <w:rPr>
          <w:sz w:val="22"/>
        </w:rPr>
        <w:t>for</w:t>
      </w:r>
      <w:r>
        <w:rPr>
          <w:spacing w:val="-3"/>
          <w:sz w:val="22"/>
        </w:rPr>
        <w:t xml:space="preserve"> </w:t>
      </w:r>
      <w:r>
        <w:rPr>
          <w:sz w:val="22"/>
        </w:rPr>
        <w:t>this</w:t>
      </w:r>
      <w:r>
        <w:rPr>
          <w:spacing w:val="-3"/>
          <w:sz w:val="22"/>
        </w:rPr>
        <w:t xml:space="preserve"> </w:t>
      </w:r>
      <w:r>
        <w:rPr>
          <w:sz w:val="22"/>
        </w:rPr>
        <w:t>proposed</w:t>
      </w:r>
      <w:r>
        <w:rPr>
          <w:spacing w:val="-3"/>
          <w:sz w:val="22"/>
        </w:rPr>
        <w:t xml:space="preserve"> </w:t>
      </w:r>
      <w:r>
        <w:rPr>
          <w:sz w:val="22"/>
        </w:rPr>
        <w:t>rule</w:t>
      </w:r>
      <w:r>
        <w:rPr>
          <w:spacing w:val="-3"/>
          <w:sz w:val="22"/>
        </w:rPr>
        <w:t xml:space="preserve"> </w:t>
      </w:r>
      <w:r>
        <w:rPr>
          <w:sz w:val="22"/>
        </w:rPr>
        <w:t>is</w:t>
      </w:r>
      <w:r>
        <w:rPr>
          <w:spacing w:val="-3"/>
          <w:sz w:val="22"/>
        </w:rPr>
        <w:t xml:space="preserve"> </w:t>
      </w:r>
      <w:r>
        <w:rPr>
          <w:sz w:val="22"/>
        </w:rPr>
        <w:t>$34.3</w:t>
      </w:r>
      <w:r>
        <w:rPr>
          <w:spacing w:val="-4"/>
          <w:sz w:val="22"/>
        </w:rPr>
        <w:t xml:space="preserve"> </w:t>
      </w:r>
      <w:r>
        <w:rPr>
          <w:sz w:val="22"/>
        </w:rPr>
        <w:t>million</w:t>
      </w:r>
      <w:r>
        <w:rPr>
          <w:spacing w:val="-3"/>
          <w:sz w:val="22"/>
        </w:rPr>
        <w:t xml:space="preserve"> </w:t>
      </w:r>
      <w:r>
        <w:rPr>
          <w:sz w:val="22"/>
        </w:rPr>
        <w:t>using</w:t>
      </w:r>
      <w:r>
        <w:rPr>
          <w:spacing w:val="-3"/>
          <w:sz w:val="22"/>
        </w:rPr>
        <w:t xml:space="preserve"> </w:t>
      </w:r>
      <w:r>
        <w:rPr>
          <w:sz w:val="22"/>
        </w:rPr>
        <w:t>a</w:t>
      </w:r>
      <w:r>
        <w:rPr>
          <w:spacing w:val="-3"/>
          <w:sz w:val="22"/>
        </w:rPr>
        <w:t xml:space="preserve"> </w:t>
      </w:r>
      <w:r>
        <w:rPr>
          <w:sz w:val="22"/>
        </w:rPr>
        <w:t>7-percent discount rate, with greater than 99-percent confidence that the proposed rule is cost beneficial. It is reasonable to infer from the uncertainty analysis that the proposed rule represents</w:t>
      </w:r>
      <w:r>
        <w:rPr>
          <w:spacing w:val="-3"/>
          <w:sz w:val="22"/>
        </w:rPr>
        <w:t xml:space="preserve"> </w:t>
      </w:r>
      <w:r>
        <w:rPr>
          <w:sz w:val="22"/>
        </w:rPr>
        <w:t>an</w:t>
      </w:r>
      <w:r>
        <w:rPr>
          <w:spacing w:val="-3"/>
          <w:sz w:val="22"/>
        </w:rPr>
        <w:t xml:space="preserve"> </w:t>
      </w:r>
      <w:r>
        <w:rPr>
          <w:sz w:val="22"/>
        </w:rPr>
        <w:t>efficient</w:t>
      </w:r>
      <w:r>
        <w:rPr>
          <w:spacing w:val="-3"/>
          <w:sz w:val="22"/>
        </w:rPr>
        <w:t xml:space="preserve"> </w:t>
      </w:r>
      <w:r>
        <w:rPr>
          <w:sz w:val="22"/>
        </w:rPr>
        <w:t>use</w:t>
      </w:r>
      <w:r>
        <w:rPr>
          <w:spacing w:val="-3"/>
          <w:sz w:val="22"/>
        </w:rPr>
        <w:t xml:space="preserve"> </w:t>
      </w:r>
      <w:r>
        <w:rPr>
          <w:sz w:val="22"/>
        </w:rPr>
        <w:t>of</w:t>
      </w:r>
      <w:r>
        <w:rPr>
          <w:spacing w:val="-3"/>
          <w:sz w:val="22"/>
        </w:rPr>
        <w:t xml:space="preserve"> </w:t>
      </w:r>
      <w:r>
        <w:rPr>
          <w:sz w:val="22"/>
        </w:rPr>
        <w:t>resources</w:t>
      </w:r>
      <w:r>
        <w:rPr>
          <w:spacing w:val="-3"/>
          <w:sz w:val="22"/>
        </w:rPr>
        <w:t xml:space="preserve"> </w:t>
      </w:r>
      <w:r>
        <w:rPr>
          <w:sz w:val="22"/>
        </w:rPr>
        <w:t>and</w:t>
      </w:r>
      <w:r>
        <w:rPr>
          <w:spacing w:val="-3"/>
          <w:sz w:val="22"/>
        </w:rPr>
        <w:t xml:space="preserve"> </w:t>
      </w:r>
      <w:r>
        <w:rPr>
          <w:sz w:val="22"/>
        </w:rPr>
        <w:t>averted</w:t>
      </w:r>
      <w:r>
        <w:rPr>
          <w:spacing w:val="-3"/>
          <w:sz w:val="22"/>
        </w:rPr>
        <w:t xml:space="preserve"> </w:t>
      </w:r>
      <w:r>
        <w:rPr>
          <w:sz w:val="22"/>
        </w:rPr>
        <w:t>costs</w:t>
      </w:r>
      <w:r>
        <w:rPr>
          <w:spacing w:val="-3"/>
          <w:sz w:val="22"/>
        </w:rPr>
        <w:t xml:space="preserve"> </w:t>
      </w:r>
      <w:r>
        <w:rPr>
          <w:sz w:val="22"/>
        </w:rPr>
        <w:t>to</w:t>
      </w:r>
      <w:r>
        <w:rPr>
          <w:spacing w:val="-4"/>
          <w:sz w:val="22"/>
        </w:rPr>
        <w:t xml:space="preserve"> </w:t>
      </w:r>
      <w:r>
        <w:rPr>
          <w:sz w:val="22"/>
        </w:rPr>
        <w:t>the</w:t>
      </w:r>
      <w:r>
        <w:rPr>
          <w:spacing w:val="-3"/>
          <w:sz w:val="22"/>
        </w:rPr>
        <w:t xml:space="preserve"> </w:t>
      </w:r>
      <w:r>
        <w:rPr>
          <w:sz w:val="22"/>
        </w:rPr>
        <w:t>NRC</w:t>
      </w:r>
      <w:r>
        <w:rPr>
          <w:spacing w:val="-3"/>
          <w:sz w:val="22"/>
        </w:rPr>
        <w:t xml:space="preserve"> </w:t>
      </w:r>
      <w:r>
        <w:rPr>
          <w:sz w:val="22"/>
        </w:rPr>
        <w:t>and</w:t>
      </w:r>
      <w:r>
        <w:rPr>
          <w:spacing w:val="-3"/>
          <w:sz w:val="22"/>
        </w:rPr>
        <w:t xml:space="preserve"> </w:t>
      </w:r>
      <w:r>
        <w:rPr>
          <w:sz w:val="22"/>
        </w:rPr>
        <w:t>the</w:t>
      </w:r>
      <w:r>
        <w:rPr>
          <w:spacing w:val="-3"/>
          <w:sz w:val="22"/>
        </w:rPr>
        <w:t xml:space="preserve"> </w:t>
      </w:r>
      <w:r>
        <w:rPr>
          <w:sz w:val="22"/>
        </w:rPr>
        <w:t>industry. The industry averted cost for a code of record update is the factor responsible for the largest variation in averted costs.</w:t>
      </w:r>
    </w:p>
    <w:p>
      <w:pPr>
        <w:pStyle w:val="BodyText"/>
        <w:spacing w:before="11"/>
        <w:rPr>
          <w:sz w:val="24"/>
        </w:rPr>
      </w:pPr>
    </w:p>
    <w:p>
      <w:pPr>
        <w:pStyle w:val="ListParagraph"/>
        <w:numPr>
          <w:ilvl w:val="1"/>
          <w:numId w:val="45"/>
        </w:numPr>
        <w:tabs>
          <w:tab w:val="left" w:pos="879"/>
          <w:tab w:val="left" w:pos="880"/>
        </w:tabs>
        <w:spacing w:before="0" w:after="0" w:line="273" w:lineRule="auto"/>
        <w:ind w:left="880" w:right="313" w:hanging="720"/>
        <w:jc w:val="left"/>
        <w:rPr>
          <w:sz w:val="22"/>
        </w:rPr>
      </w:pPr>
      <w:r>
        <w:rPr>
          <w:sz w:val="22"/>
          <w:u w:val="single"/>
        </w:rPr>
        <w:t>Decision Rationale:</w:t>
      </w:r>
      <w:r>
        <w:rPr>
          <w:sz w:val="22"/>
        </w:rPr>
        <w:t xml:space="preserve"> Comparing the proposed rule to the no-action baseline, the staff concludes</w:t>
      </w:r>
      <w:r>
        <w:rPr>
          <w:spacing w:val="-4"/>
          <w:sz w:val="22"/>
        </w:rPr>
        <w:t xml:space="preserve"> </w:t>
      </w:r>
      <w:r>
        <w:rPr>
          <w:sz w:val="22"/>
        </w:rPr>
        <w:t>that</w:t>
      </w:r>
      <w:r>
        <w:rPr>
          <w:spacing w:val="-4"/>
          <w:sz w:val="22"/>
        </w:rPr>
        <w:t xml:space="preserve"> </w:t>
      </w:r>
      <w:r>
        <w:rPr>
          <w:sz w:val="22"/>
        </w:rPr>
        <w:t>the</w:t>
      </w:r>
      <w:r>
        <w:rPr>
          <w:spacing w:val="-4"/>
          <w:sz w:val="22"/>
        </w:rPr>
        <w:t xml:space="preserve"> </w:t>
      </w:r>
      <w:r>
        <w:rPr>
          <w:sz w:val="22"/>
        </w:rPr>
        <w:t>proposed</w:t>
      </w:r>
      <w:r>
        <w:rPr>
          <w:spacing w:val="-4"/>
          <w:sz w:val="22"/>
        </w:rPr>
        <w:t xml:space="preserve"> </w:t>
      </w:r>
      <w:r>
        <w:rPr>
          <w:sz w:val="22"/>
        </w:rPr>
        <w:t>rule</w:t>
      </w:r>
      <w:r>
        <w:rPr>
          <w:spacing w:val="-4"/>
          <w:sz w:val="22"/>
        </w:rPr>
        <w:t xml:space="preserve"> </w:t>
      </w:r>
      <w:r>
        <w:rPr>
          <w:sz w:val="22"/>
        </w:rPr>
        <w:t>is</w:t>
      </w:r>
      <w:r>
        <w:rPr>
          <w:spacing w:val="-5"/>
          <w:sz w:val="22"/>
        </w:rPr>
        <w:t xml:space="preserve"> </w:t>
      </w:r>
      <w:r>
        <w:rPr>
          <w:sz w:val="22"/>
        </w:rPr>
        <w:t>quantitatively</w:t>
      </w:r>
      <w:r>
        <w:rPr>
          <w:spacing w:val="-4"/>
          <w:sz w:val="22"/>
        </w:rPr>
        <w:t xml:space="preserve"> </w:t>
      </w:r>
      <w:r>
        <w:rPr>
          <w:sz w:val="22"/>
        </w:rPr>
        <w:t>justified,</w:t>
      </w:r>
      <w:r>
        <w:rPr>
          <w:spacing w:val="-4"/>
          <w:sz w:val="22"/>
        </w:rPr>
        <w:t xml:space="preserve"> </w:t>
      </w:r>
      <w:r>
        <w:rPr>
          <w:sz w:val="22"/>
        </w:rPr>
        <w:t>because</w:t>
      </w:r>
      <w:r>
        <w:rPr>
          <w:spacing w:val="-4"/>
          <w:sz w:val="22"/>
        </w:rPr>
        <w:t xml:space="preserve"> </w:t>
      </w:r>
      <w:r>
        <w:rPr>
          <w:sz w:val="22"/>
        </w:rPr>
        <w:t>its</w:t>
      </w:r>
      <w:r>
        <w:rPr>
          <w:spacing w:val="-4"/>
          <w:sz w:val="22"/>
        </w:rPr>
        <w:t xml:space="preserve"> </w:t>
      </w:r>
      <w:r>
        <w:rPr>
          <w:sz w:val="22"/>
        </w:rPr>
        <w:t>provisions</w:t>
      </w:r>
      <w:r>
        <w:rPr>
          <w:spacing w:val="-4"/>
          <w:sz w:val="22"/>
        </w:rPr>
        <w:t xml:space="preserve"> </w:t>
      </w:r>
      <w:r>
        <w:rPr>
          <w:sz w:val="22"/>
        </w:rPr>
        <w:t>would result in millions of dollars of net averted costs (i.e., net benefits) for the NRC and the</w:t>
      </w:r>
    </w:p>
    <w:p>
      <w:pPr>
        <w:spacing w:after="0" w:line="273" w:lineRule="auto"/>
        <w:jc w:val="left"/>
        <w:rPr>
          <w:sz w:val="22"/>
        </w:rPr>
        <w:sectPr>
          <w:pgSz w:w="12240" w:h="15840"/>
          <w:pgMar w:top="1360" w:right="1280" w:bottom="1280" w:left="1280" w:header="0" w:footer="1094"/>
          <w:cols w:space="720"/>
        </w:sectPr>
      </w:pPr>
    </w:p>
    <w:p>
      <w:pPr>
        <w:pStyle w:val="BodyText"/>
        <w:spacing w:before="80" w:line="276" w:lineRule="auto"/>
        <w:ind w:left="880" w:right="283"/>
      </w:pPr>
      <w:r>
        <w:t>industry.</w:t>
      </w:r>
      <w:r>
        <w:rPr>
          <w:spacing w:val="-3"/>
        </w:rPr>
        <w:t xml:space="preserve"> </w:t>
      </w:r>
      <w:r>
        <w:t>In</w:t>
      </w:r>
      <w:r>
        <w:rPr>
          <w:spacing w:val="-3"/>
        </w:rPr>
        <w:t xml:space="preserve"> </w:t>
      </w:r>
      <w:r>
        <w:t>addition,</w:t>
      </w:r>
      <w:r>
        <w:rPr>
          <w:spacing w:val="-3"/>
        </w:rPr>
        <w:t xml:space="preserve"> </w:t>
      </w:r>
      <w:r>
        <w:t>the</w:t>
      </w:r>
      <w:r>
        <w:rPr>
          <w:spacing w:val="-4"/>
        </w:rPr>
        <w:t xml:space="preserve"> </w:t>
      </w:r>
      <w:r>
        <w:t>staff</w:t>
      </w:r>
      <w:r>
        <w:rPr>
          <w:spacing w:val="-3"/>
        </w:rPr>
        <w:t xml:space="preserve"> </w:t>
      </w:r>
      <w:r>
        <w:t>concludes</w:t>
      </w:r>
      <w:r>
        <w:rPr>
          <w:spacing w:val="-3"/>
        </w:rPr>
        <w:t xml:space="preserve"> </w:t>
      </w:r>
      <w:r>
        <w:t>that</w:t>
      </w:r>
      <w:r>
        <w:rPr>
          <w:spacing w:val="-3"/>
        </w:rPr>
        <w:t xml:space="preserve"> </w:t>
      </w:r>
      <w:r>
        <w:t>the</w:t>
      </w:r>
      <w:r>
        <w:rPr>
          <w:spacing w:val="-4"/>
        </w:rPr>
        <w:t xml:space="preserve"> </w:t>
      </w:r>
      <w:r>
        <w:t>proposed</w:t>
      </w:r>
      <w:r>
        <w:rPr>
          <w:spacing w:val="-3"/>
        </w:rPr>
        <w:t xml:space="preserve"> </w:t>
      </w:r>
      <w:r>
        <w:t>rule</w:t>
      </w:r>
      <w:r>
        <w:rPr>
          <w:spacing w:val="-3"/>
        </w:rPr>
        <w:t xml:space="preserve"> </w:t>
      </w:r>
      <w:r>
        <w:t>is</w:t>
      </w:r>
      <w:r>
        <w:rPr>
          <w:spacing w:val="-3"/>
        </w:rPr>
        <w:t xml:space="preserve"> </w:t>
      </w:r>
      <w:r>
        <w:t>also</w:t>
      </w:r>
      <w:r>
        <w:rPr>
          <w:spacing w:val="-4"/>
        </w:rPr>
        <w:t xml:space="preserve"> </w:t>
      </w:r>
      <w:r>
        <w:t>justified</w:t>
      </w:r>
      <w:r>
        <w:rPr>
          <w:spacing w:val="-3"/>
        </w:rPr>
        <w:t xml:space="preserve"> </w:t>
      </w:r>
      <w:r>
        <w:t>in</w:t>
      </w:r>
      <w:r>
        <w:rPr>
          <w:spacing w:val="-3"/>
        </w:rPr>
        <w:t xml:space="preserve"> </w:t>
      </w:r>
      <w:r>
        <w:t>terms of qualitative costs and benefits, because the qualitative benefits outweigh the qualitative costs.</w:t>
      </w:r>
    </w:p>
    <w:p>
      <w:pPr>
        <w:spacing w:after="0" w:line="276" w:lineRule="auto"/>
        <w:sectPr>
          <w:pgSz w:w="12240" w:h="15840"/>
          <w:pgMar w:top="1360" w:right="1280" w:bottom="1280" w:left="1280" w:header="0" w:footer="1094"/>
          <w:cols w:space="720"/>
        </w:sectPr>
      </w:pPr>
    </w:p>
    <w:p>
      <w:pPr>
        <w:pStyle w:val="BodyText"/>
        <w:spacing w:before="4"/>
        <w:rPr>
          <w:sz w:val="17"/>
        </w:rPr>
      </w:pPr>
    </w:p>
    <w:p>
      <w:pPr>
        <w:spacing w:after="0"/>
        <w:rPr>
          <w:sz w:val="17"/>
        </w:rPr>
        <w:sectPr>
          <w:footerReference w:type="default" r:id="rId8"/>
          <w:pgSz w:w="12240" w:h="15840"/>
          <w:pgMar w:top="1820" w:right="1280" w:bottom="280" w:left="1280" w:header="0" w:footer="0"/>
          <w:cols w:space="720"/>
        </w:sectPr>
      </w:pPr>
    </w:p>
    <w:p>
      <w:pPr>
        <w:pStyle w:val="Heading1"/>
        <w:numPr>
          <w:ilvl w:val="0"/>
          <w:numId w:val="44"/>
        </w:numPr>
        <w:tabs>
          <w:tab w:val="left" w:pos="520"/>
        </w:tabs>
        <w:spacing w:before="80" w:after="0" w:line="240" w:lineRule="auto"/>
        <w:ind w:left="519" w:right="0" w:hanging="360"/>
        <w:jc w:val="left"/>
      </w:pPr>
      <w:bookmarkStart w:id="3" w:name="_TOC_250031"/>
      <w:bookmarkEnd w:id="3"/>
      <w:r>
        <w:rPr>
          <w:spacing w:val="-2"/>
        </w:rPr>
        <w:t>Introduction</w:t>
      </w:r>
    </w:p>
    <w:p>
      <w:pPr>
        <w:pStyle w:val="BodyText"/>
        <w:spacing w:before="7"/>
        <w:rPr>
          <w:b/>
          <w:sz w:val="28"/>
        </w:rPr>
      </w:pPr>
    </w:p>
    <w:p>
      <w:pPr>
        <w:pStyle w:val="BodyText"/>
        <w:spacing w:line="276" w:lineRule="auto"/>
        <w:ind w:left="160" w:right="165"/>
      </w:pPr>
      <w:r>
        <w:t>This</w:t>
      </w:r>
      <w:r>
        <w:rPr>
          <w:spacing w:val="-3"/>
        </w:rPr>
        <w:t xml:space="preserve"> </w:t>
      </w:r>
      <w:r>
        <w:t>document</w:t>
      </w:r>
      <w:r>
        <w:rPr>
          <w:spacing w:val="-3"/>
        </w:rPr>
        <w:t xml:space="preserve"> </w:t>
      </w:r>
      <w:r>
        <w:t>presents</w:t>
      </w:r>
      <w:r>
        <w:rPr>
          <w:spacing w:val="-3"/>
        </w:rPr>
        <w:t xml:space="preserve"> </w:t>
      </w:r>
      <w:r>
        <w:t>the</w:t>
      </w:r>
      <w:r>
        <w:rPr>
          <w:spacing w:val="-3"/>
        </w:rPr>
        <w:t xml:space="preserve"> </w:t>
      </w:r>
      <w:r>
        <w:t>regulatory</w:t>
      </w:r>
      <w:r>
        <w:rPr>
          <w:spacing w:val="-3"/>
        </w:rPr>
        <w:t xml:space="preserve"> </w:t>
      </w:r>
      <w:r>
        <w:t>analysis</w:t>
      </w:r>
      <w:r>
        <w:rPr>
          <w:spacing w:val="-3"/>
        </w:rPr>
        <w:t xml:space="preserve"> </w:t>
      </w:r>
      <w:r>
        <w:t>of</w:t>
      </w:r>
      <w:r>
        <w:rPr>
          <w:spacing w:val="-3"/>
        </w:rPr>
        <w:t xml:space="preserve"> </w:t>
      </w:r>
      <w:r>
        <w:t>the</w:t>
      </w:r>
      <w:r>
        <w:rPr>
          <w:spacing w:val="-3"/>
        </w:rPr>
        <w:t xml:space="preserve"> </w:t>
      </w:r>
      <w:r>
        <w:t>NRC’s</w:t>
      </w:r>
      <w:r>
        <w:rPr>
          <w:spacing w:val="-3"/>
        </w:rPr>
        <w:t xml:space="preserve"> </w:t>
      </w:r>
      <w:r>
        <w:t>proposed</w:t>
      </w:r>
      <w:r>
        <w:rPr>
          <w:spacing w:val="-3"/>
        </w:rPr>
        <w:t xml:space="preserve"> </w:t>
      </w:r>
      <w:r>
        <w:t>rule</w:t>
      </w:r>
      <w:r>
        <w:rPr>
          <w:spacing w:val="-3"/>
        </w:rPr>
        <w:t xml:space="preserve"> </w:t>
      </w:r>
      <w:r>
        <w:t>on</w:t>
      </w:r>
      <w:r>
        <w:rPr>
          <w:spacing w:val="-3"/>
        </w:rPr>
        <w:t xml:space="preserve"> </w:t>
      </w:r>
      <w:r>
        <w:t>the</w:t>
      </w:r>
      <w:r>
        <w:rPr>
          <w:spacing w:val="-3"/>
        </w:rPr>
        <w:t xml:space="preserve"> </w:t>
      </w:r>
      <w:r>
        <w:t>incorporation by reference of new American Society of Mechanical Engineers (ASME) Code Cases and the following three associated draft regulatory guides (DGs):</w:t>
      </w:r>
    </w:p>
    <w:p>
      <w:pPr>
        <w:pStyle w:val="BodyText"/>
        <w:spacing w:before="11"/>
        <w:rPr>
          <w:sz w:val="21"/>
        </w:rPr>
      </w:pPr>
    </w:p>
    <w:p>
      <w:pPr>
        <w:pStyle w:val="ListParagraph"/>
        <w:numPr>
          <w:ilvl w:val="0"/>
          <w:numId w:val="43"/>
        </w:numPr>
        <w:tabs>
          <w:tab w:val="left" w:pos="879"/>
          <w:tab w:val="left" w:pos="881"/>
        </w:tabs>
        <w:spacing w:before="0" w:after="0" w:line="240" w:lineRule="auto"/>
        <w:ind w:left="880" w:right="1168" w:hanging="720"/>
        <w:jc w:val="left"/>
        <w:rPr>
          <w:sz w:val="22"/>
        </w:rPr>
      </w:pPr>
      <w:r>
        <w:rPr>
          <w:sz w:val="22"/>
        </w:rPr>
        <w:t>DG-1405,</w:t>
      </w:r>
      <w:r>
        <w:rPr>
          <w:spacing w:val="-5"/>
          <w:sz w:val="22"/>
        </w:rPr>
        <w:t xml:space="preserve"> </w:t>
      </w:r>
      <w:r>
        <w:rPr>
          <w:sz w:val="22"/>
        </w:rPr>
        <w:t>“Design,</w:t>
      </w:r>
      <w:r>
        <w:rPr>
          <w:spacing w:val="-5"/>
          <w:sz w:val="22"/>
        </w:rPr>
        <w:t xml:space="preserve"> </w:t>
      </w:r>
      <w:r>
        <w:rPr>
          <w:sz w:val="22"/>
        </w:rPr>
        <w:t>Fabrication,</w:t>
      </w:r>
      <w:r>
        <w:rPr>
          <w:spacing w:val="-5"/>
          <w:sz w:val="22"/>
        </w:rPr>
        <w:t xml:space="preserve"> </w:t>
      </w:r>
      <w:r>
        <w:rPr>
          <w:sz w:val="22"/>
        </w:rPr>
        <w:t>and</w:t>
      </w:r>
      <w:r>
        <w:rPr>
          <w:spacing w:val="-6"/>
          <w:sz w:val="22"/>
        </w:rPr>
        <w:t xml:space="preserve"> </w:t>
      </w:r>
      <w:r>
        <w:rPr>
          <w:sz w:val="22"/>
        </w:rPr>
        <w:t>Materials</w:t>
      </w:r>
      <w:r>
        <w:rPr>
          <w:spacing w:val="-5"/>
          <w:sz w:val="22"/>
        </w:rPr>
        <w:t xml:space="preserve"> </w:t>
      </w:r>
      <w:r>
        <w:rPr>
          <w:sz w:val="22"/>
        </w:rPr>
        <w:t>Code</w:t>
      </w:r>
      <w:r>
        <w:rPr>
          <w:spacing w:val="-5"/>
          <w:sz w:val="22"/>
        </w:rPr>
        <w:t xml:space="preserve"> </w:t>
      </w:r>
      <w:r>
        <w:rPr>
          <w:sz w:val="22"/>
        </w:rPr>
        <w:t>Case</w:t>
      </w:r>
      <w:r>
        <w:rPr>
          <w:spacing w:val="-5"/>
          <w:sz w:val="22"/>
        </w:rPr>
        <w:t xml:space="preserve"> </w:t>
      </w:r>
      <w:r>
        <w:rPr>
          <w:sz w:val="22"/>
        </w:rPr>
        <w:t>Acceptability,</w:t>
      </w:r>
      <w:r>
        <w:rPr>
          <w:spacing w:val="-5"/>
          <w:sz w:val="22"/>
        </w:rPr>
        <w:t xml:space="preserve"> </w:t>
      </w:r>
      <w:r>
        <w:rPr>
          <w:sz w:val="22"/>
        </w:rPr>
        <w:t>ASME Section III,” Regulatory Guide (RG) 1.84, proposed Revision 40</w:t>
      </w:r>
    </w:p>
    <w:p>
      <w:pPr>
        <w:pStyle w:val="BodyText"/>
        <w:spacing w:before="10"/>
        <w:rPr>
          <w:sz w:val="21"/>
        </w:rPr>
      </w:pPr>
    </w:p>
    <w:p>
      <w:pPr>
        <w:pStyle w:val="ListParagraph"/>
        <w:numPr>
          <w:ilvl w:val="0"/>
          <w:numId w:val="43"/>
        </w:numPr>
        <w:tabs>
          <w:tab w:val="left" w:pos="879"/>
          <w:tab w:val="left" w:pos="881"/>
        </w:tabs>
        <w:spacing w:before="0" w:after="0" w:line="240" w:lineRule="auto"/>
        <w:ind w:left="880" w:right="288" w:hanging="720"/>
        <w:jc w:val="left"/>
        <w:rPr>
          <w:sz w:val="22"/>
        </w:rPr>
      </w:pPr>
      <w:r>
        <w:rPr>
          <w:sz w:val="22"/>
        </w:rPr>
        <w:t>DG-1406,</w:t>
      </w:r>
      <w:r>
        <w:rPr>
          <w:spacing w:val="-4"/>
          <w:sz w:val="22"/>
        </w:rPr>
        <w:t xml:space="preserve"> </w:t>
      </w:r>
      <w:r>
        <w:rPr>
          <w:sz w:val="22"/>
        </w:rPr>
        <w:t>“Inservice</w:t>
      </w:r>
      <w:r>
        <w:rPr>
          <w:spacing w:val="-4"/>
          <w:sz w:val="22"/>
        </w:rPr>
        <w:t xml:space="preserve"> </w:t>
      </w:r>
      <w:r>
        <w:rPr>
          <w:sz w:val="22"/>
        </w:rPr>
        <w:t>Inspection</w:t>
      </w:r>
      <w:r>
        <w:rPr>
          <w:spacing w:val="-4"/>
          <w:sz w:val="22"/>
        </w:rPr>
        <w:t xml:space="preserve"> </w:t>
      </w:r>
      <w:r>
        <w:rPr>
          <w:sz w:val="22"/>
        </w:rPr>
        <w:t>Code</w:t>
      </w:r>
      <w:r>
        <w:rPr>
          <w:spacing w:val="-4"/>
          <w:sz w:val="22"/>
        </w:rPr>
        <w:t xml:space="preserve"> </w:t>
      </w:r>
      <w:r>
        <w:rPr>
          <w:sz w:val="22"/>
        </w:rPr>
        <w:t>Case</w:t>
      </w:r>
      <w:r>
        <w:rPr>
          <w:spacing w:val="-4"/>
          <w:sz w:val="22"/>
        </w:rPr>
        <w:t xml:space="preserve"> </w:t>
      </w:r>
      <w:r>
        <w:rPr>
          <w:sz w:val="22"/>
        </w:rPr>
        <w:t>Acceptability,</w:t>
      </w:r>
      <w:r>
        <w:rPr>
          <w:spacing w:val="-4"/>
          <w:sz w:val="22"/>
        </w:rPr>
        <w:t xml:space="preserve"> </w:t>
      </w:r>
      <w:r>
        <w:rPr>
          <w:sz w:val="22"/>
        </w:rPr>
        <w:t>ASME</w:t>
      </w:r>
      <w:r>
        <w:rPr>
          <w:spacing w:val="-4"/>
          <w:sz w:val="22"/>
        </w:rPr>
        <w:t xml:space="preserve"> </w:t>
      </w:r>
      <w:r>
        <w:rPr>
          <w:sz w:val="22"/>
        </w:rPr>
        <w:t>Section</w:t>
      </w:r>
      <w:r>
        <w:rPr>
          <w:spacing w:val="-4"/>
          <w:sz w:val="22"/>
        </w:rPr>
        <w:t xml:space="preserve"> </w:t>
      </w:r>
      <w:r>
        <w:rPr>
          <w:sz w:val="22"/>
        </w:rPr>
        <w:t>XI,</w:t>
      </w:r>
      <w:r>
        <w:rPr>
          <w:spacing w:val="-4"/>
          <w:sz w:val="22"/>
        </w:rPr>
        <w:t xml:space="preserve"> </w:t>
      </w:r>
      <w:r>
        <w:rPr>
          <w:sz w:val="22"/>
        </w:rPr>
        <w:t>Division</w:t>
      </w:r>
      <w:r>
        <w:rPr>
          <w:spacing w:val="-4"/>
          <w:sz w:val="22"/>
        </w:rPr>
        <w:t xml:space="preserve"> </w:t>
      </w:r>
      <w:r>
        <w:rPr>
          <w:sz w:val="22"/>
        </w:rPr>
        <w:t>1,” RG 1.147, proposed Revision 21</w:t>
      </w:r>
    </w:p>
    <w:p>
      <w:pPr>
        <w:pStyle w:val="BodyText"/>
        <w:spacing w:before="10"/>
        <w:rPr>
          <w:sz w:val="21"/>
        </w:rPr>
      </w:pPr>
    </w:p>
    <w:p>
      <w:pPr>
        <w:pStyle w:val="ListParagraph"/>
        <w:numPr>
          <w:ilvl w:val="0"/>
          <w:numId w:val="43"/>
        </w:numPr>
        <w:tabs>
          <w:tab w:val="left" w:pos="879"/>
          <w:tab w:val="left" w:pos="881"/>
        </w:tabs>
        <w:spacing w:before="0" w:after="0" w:line="240" w:lineRule="auto"/>
        <w:ind w:left="880" w:right="164" w:hanging="720"/>
        <w:jc w:val="left"/>
        <w:rPr>
          <w:sz w:val="22"/>
        </w:rPr>
      </w:pPr>
      <w:r>
        <w:rPr>
          <w:sz w:val="22"/>
        </w:rPr>
        <w:t>DG-1407,</w:t>
      </w:r>
      <w:r>
        <w:rPr>
          <w:spacing w:val="-4"/>
          <w:sz w:val="22"/>
        </w:rPr>
        <w:t xml:space="preserve"> </w:t>
      </w:r>
      <w:r>
        <w:rPr>
          <w:sz w:val="22"/>
        </w:rPr>
        <w:t>“Operation</w:t>
      </w:r>
      <w:r>
        <w:rPr>
          <w:spacing w:val="-4"/>
          <w:sz w:val="22"/>
        </w:rPr>
        <w:t xml:space="preserve"> </w:t>
      </w:r>
      <w:r>
        <w:rPr>
          <w:sz w:val="22"/>
        </w:rPr>
        <w:t>and</w:t>
      </w:r>
      <w:r>
        <w:rPr>
          <w:spacing w:val="-4"/>
          <w:sz w:val="22"/>
        </w:rPr>
        <w:t xml:space="preserve"> </w:t>
      </w:r>
      <w:r>
        <w:rPr>
          <w:sz w:val="22"/>
        </w:rPr>
        <w:t>Maintenance</w:t>
      </w:r>
      <w:r>
        <w:rPr>
          <w:spacing w:val="-4"/>
          <w:sz w:val="22"/>
        </w:rPr>
        <w:t xml:space="preserve"> </w:t>
      </w:r>
      <w:r>
        <w:rPr>
          <w:sz w:val="22"/>
        </w:rPr>
        <w:t>Code</w:t>
      </w:r>
      <w:r>
        <w:rPr>
          <w:spacing w:val="-4"/>
          <w:sz w:val="22"/>
        </w:rPr>
        <w:t xml:space="preserve"> </w:t>
      </w:r>
      <w:r>
        <w:rPr>
          <w:sz w:val="22"/>
        </w:rPr>
        <w:t>Acceptability,</w:t>
      </w:r>
      <w:r>
        <w:rPr>
          <w:spacing w:val="-4"/>
          <w:sz w:val="22"/>
        </w:rPr>
        <w:t xml:space="preserve"> </w:t>
      </w:r>
      <w:r>
        <w:rPr>
          <w:sz w:val="22"/>
        </w:rPr>
        <w:t>ASME</w:t>
      </w:r>
      <w:r>
        <w:rPr>
          <w:spacing w:val="-4"/>
          <w:sz w:val="22"/>
        </w:rPr>
        <w:t xml:space="preserve"> </w:t>
      </w:r>
      <w:r>
        <w:rPr>
          <w:sz w:val="22"/>
        </w:rPr>
        <w:t>OM</w:t>
      </w:r>
      <w:r>
        <w:rPr>
          <w:spacing w:val="-3"/>
          <w:sz w:val="22"/>
        </w:rPr>
        <w:t xml:space="preserve"> </w:t>
      </w:r>
      <w:r>
        <w:rPr>
          <w:sz w:val="22"/>
        </w:rPr>
        <w:t>Code,”</w:t>
      </w:r>
      <w:r>
        <w:rPr>
          <w:spacing w:val="-5"/>
          <w:sz w:val="22"/>
        </w:rPr>
        <w:t xml:space="preserve"> </w:t>
      </w:r>
      <w:r>
        <w:rPr>
          <w:sz w:val="22"/>
        </w:rPr>
        <w:t>RG</w:t>
      </w:r>
      <w:r>
        <w:rPr>
          <w:spacing w:val="-3"/>
          <w:sz w:val="22"/>
        </w:rPr>
        <w:t xml:space="preserve"> </w:t>
      </w:r>
      <w:r>
        <w:rPr>
          <w:sz w:val="22"/>
        </w:rPr>
        <w:t>1.192, proposed Revision 5</w:t>
      </w:r>
    </w:p>
    <w:p>
      <w:pPr>
        <w:pStyle w:val="BodyText"/>
        <w:spacing w:before="9"/>
        <w:rPr>
          <w:sz w:val="21"/>
        </w:rPr>
      </w:pPr>
    </w:p>
    <w:p>
      <w:pPr>
        <w:pStyle w:val="BodyText"/>
        <w:spacing w:line="276" w:lineRule="auto"/>
        <w:ind w:left="160" w:right="200"/>
      </w:pPr>
      <w:r>
        <w:t>The</w:t>
      </w:r>
      <w:r>
        <w:rPr>
          <w:spacing w:val="-4"/>
        </w:rPr>
        <w:t xml:space="preserve"> </w:t>
      </w:r>
      <w:r>
        <w:t>recommended</w:t>
      </w:r>
      <w:r>
        <w:rPr>
          <w:spacing w:val="-4"/>
        </w:rPr>
        <w:t xml:space="preserve"> </w:t>
      </w:r>
      <w:r>
        <w:t>regulatory</w:t>
      </w:r>
      <w:r>
        <w:rPr>
          <w:spacing w:val="-4"/>
        </w:rPr>
        <w:t xml:space="preserve"> </w:t>
      </w:r>
      <w:r>
        <w:t>action</w:t>
      </w:r>
      <w:r>
        <w:rPr>
          <w:spacing w:val="-4"/>
        </w:rPr>
        <w:t xml:space="preserve"> </w:t>
      </w:r>
      <w:r>
        <w:t>proposes</w:t>
      </w:r>
      <w:r>
        <w:rPr>
          <w:spacing w:val="-4"/>
        </w:rPr>
        <w:t xml:space="preserve"> </w:t>
      </w:r>
      <w:r>
        <w:t>to</w:t>
      </w:r>
      <w:r>
        <w:rPr>
          <w:spacing w:val="-4"/>
        </w:rPr>
        <w:t xml:space="preserve"> </w:t>
      </w:r>
      <w:r>
        <w:t>incorporate</w:t>
      </w:r>
      <w:r>
        <w:rPr>
          <w:spacing w:val="-4"/>
        </w:rPr>
        <w:t xml:space="preserve"> </w:t>
      </w:r>
      <w:r>
        <w:t>by</w:t>
      </w:r>
      <w:r>
        <w:rPr>
          <w:spacing w:val="-4"/>
        </w:rPr>
        <w:t xml:space="preserve"> </w:t>
      </w:r>
      <w:r>
        <w:t>reference</w:t>
      </w:r>
      <w:r>
        <w:rPr>
          <w:spacing w:val="-4"/>
        </w:rPr>
        <w:t xml:space="preserve"> </w:t>
      </w:r>
      <w:r>
        <w:t>the</w:t>
      </w:r>
      <w:r>
        <w:rPr>
          <w:spacing w:val="-4"/>
        </w:rPr>
        <w:t xml:space="preserve"> </w:t>
      </w:r>
      <w:r>
        <w:t>latest</w:t>
      </w:r>
      <w:r>
        <w:rPr>
          <w:spacing w:val="-4"/>
        </w:rPr>
        <w:t xml:space="preserve"> </w:t>
      </w:r>
      <w:r>
        <w:t>revisions</w:t>
      </w:r>
      <w:r>
        <w:rPr>
          <w:spacing w:val="-4"/>
        </w:rPr>
        <w:t xml:space="preserve"> </w:t>
      </w:r>
      <w:r>
        <w:t>to the three RGs listed above, so that the NRC approves the newly identified ASME Code Cases. Furthermore, this proposed rule would change the code of record interval to twice the</w:t>
      </w:r>
      <w:r>
        <w:rPr>
          <w:spacing w:val="-1"/>
        </w:rPr>
        <w:t xml:space="preserve"> </w:t>
      </w:r>
      <w:r>
        <w:t>ISI or IST interval (from 10 years currently).</w:t>
      </w:r>
    </w:p>
    <w:p>
      <w:pPr>
        <w:pStyle w:val="BodyText"/>
        <w:spacing w:before="4"/>
        <w:rPr>
          <w:sz w:val="25"/>
        </w:rPr>
      </w:pPr>
    </w:p>
    <w:p>
      <w:pPr>
        <w:pStyle w:val="Heading1"/>
        <w:numPr>
          <w:ilvl w:val="0"/>
          <w:numId w:val="44"/>
        </w:numPr>
        <w:tabs>
          <w:tab w:val="left" w:pos="520"/>
        </w:tabs>
        <w:spacing w:before="0" w:after="0" w:line="240" w:lineRule="auto"/>
        <w:ind w:left="519" w:right="0" w:hanging="360"/>
        <w:jc w:val="left"/>
      </w:pPr>
      <w:bookmarkStart w:id="4" w:name="_TOC_250030"/>
      <w:r>
        <w:t>Statement</w:t>
      </w:r>
      <w:r>
        <w:rPr>
          <w:spacing w:val="-6"/>
        </w:rPr>
        <w:t xml:space="preserve"> </w:t>
      </w:r>
      <w:r>
        <w:t>of</w:t>
      </w:r>
      <w:r>
        <w:rPr>
          <w:spacing w:val="-6"/>
        </w:rPr>
        <w:t xml:space="preserve"> </w:t>
      </w:r>
      <w:r>
        <w:t>the</w:t>
      </w:r>
      <w:r>
        <w:rPr>
          <w:spacing w:val="-6"/>
        </w:rPr>
        <w:t xml:space="preserve"> </w:t>
      </w:r>
      <w:r>
        <w:t>Problem</w:t>
      </w:r>
      <w:r>
        <w:rPr>
          <w:spacing w:val="-6"/>
        </w:rPr>
        <w:t xml:space="preserve"> </w:t>
      </w:r>
      <w:r>
        <w:t>and</w:t>
      </w:r>
      <w:r>
        <w:rPr>
          <w:spacing w:val="-6"/>
        </w:rPr>
        <w:t xml:space="preserve"> </w:t>
      </w:r>
      <w:bookmarkEnd w:id="4"/>
      <w:r>
        <w:rPr>
          <w:spacing w:val="-2"/>
        </w:rPr>
        <w:t>Objective</w:t>
      </w:r>
    </w:p>
    <w:p>
      <w:pPr>
        <w:pStyle w:val="BodyText"/>
        <w:spacing w:before="6"/>
        <w:rPr>
          <w:b/>
          <w:sz w:val="28"/>
        </w:rPr>
      </w:pPr>
    </w:p>
    <w:p>
      <w:pPr>
        <w:pStyle w:val="Heading1"/>
        <w:numPr>
          <w:ilvl w:val="1"/>
          <w:numId w:val="44"/>
        </w:numPr>
        <w:tabs>
          <w:tab w:val="left" w:pos="879"/>
          <w:tab w:val="left" w:pos="880"/>
        </w:tabs>
        <w:spacing w:before="0" w:after="0" w:line="240" w:lineRule="auto"/>
        <w:ind w:left="879" w:right="0" w:hanging="720"/>
        <w:jc w:val="left"/>
      </w:pPr>
      <w:bookmarkStart w:id="5" w:name="_TOC_250029"/>
      <w:bookmarkEnd w:id="5"/>
      <w:r>
        <w:rPr>
          <w:spacing w:val="-2"/>
        </w:rPr>
        <w:t>Background</w:t>
      </w:r>
    </w:p>
    <w:p>
      <w:pPr>
        <w:pStyle w:val="BodyText"/>
        <w:spacing w:before="7"/>
        <w:rPr>
          <w:b/>
          <w:sz w:val="28"/>
        </w:rPr>
      </w:pPr>
    </w:p>
    <w:p>
      <w:pPr>
        <w:pStyle w:val="BodyText"/>
        <w:spacing w:line="276" w:lineRule="auto"/>
        <w:ind w:left="160" w:right="200"/>
      </w:pPr>
      <w:r>
        <w:t>ASME</w:t>
      </w:r>
      <w:r>
        <w:rPr>
          <w:spacing w:val="-1"/>
        </w:rPr>
        <w:t xml:space="preserve"> </w:t>
      </w:r>
      <w:r>
        <w:t>develops</w:t>
      </w:r>
      <w:r>
        <w:rPr>
          <w:spacing w:val="-1"/>
        </w:rPr>
        <w:t xml:space="preserve"> </w:t>
      </w:r>
      <w:r>
        <w:t>and</w:t>
      </w:r>
      <w:r>
        <w:rPr>
          <w:spacing w:val="-1"/>
        </w:rPr>
        <w:t xml:space="preserve"> </w:t>
      </w:r>
      <w:r>
        <w:t>publishes</w:t>
      </w:r>
      <w:r>
        <w:rPr>
          <w:spacing w:val="-1"/>
        </w:rPr>
        <w:t xml:space="preserve"> </w:t>
      </w:r>
      <w:r>
        <w:t>the</w:t>
      </w:r>
      <w:r>
        <w:rPr>
          <w:spacing w:val="-1"/>
        </w:rPr>
        <w:t xml:space="preserve"> </w:t>
      </w:r>
      <w:r>
        <w:t>ASME</w:t>
      </w:r>
      <w:r>
        <w:rPr>
          <w:spacing w:val="-1"/>
        </w:rPr>
        <w:t xml:space="preserve"> </w:t>
      </w:r>
      <w:r>
        <w:t>Boiler and</w:t>
      </w:r>
      <w:r>
        <w:rPr>
          <w:spacing w:val="-1"/>
        </w:rPr>
        <w:t xml:space="preserve"> </w:t>
      </w:r>
      <w:r>
        <w:t>Pressure</w:t>
      </w:r>
      <w:r>
        <w:rPr>
          <w:spacing w:val="-1"/>
        </w:rPr>
        <w:t xml:space="preserve"> </w:t>
      </w:r>
      <w:r>
        <w:t>Vessel Code</w:t>
      </w:r>
      <w:r>
        <w:rPr>
          <w:spacing w:val="-1"/>
        </w:rPr>
        <w:t xml:space="preserve"> </w:t>
      </w:r>
      <w:r>
        <w:t>(BPV</w:t>
      </w:r>
      <w:r>
        <w:rPr>
          <w:spacing w:val="-1"/>
        </w:rPr>
        <w:t xml:space="preserve"> </w:t>
      </w:r>
      <w:r>
        <w:t>Code),</w:t>
      </w:r>
      <w:r>
        <w:rPr>
          <w:spacing w:val="-1"/>
        </w:rPr>
        <w:t xml:space="preserve"> </w:t>
      </w:r>
      <w:r>
        <w:t>which contains requirements for the design, construction, and inservice inspection (ISI) of nuclear power plant components, and the ASME Operation and Maintenance of Nuclear Power Plants, Division</w:t>
      </w:r>
      <w:r>
        <w:rPr>
          <w:spacing w:val="-4"/>
        </w:rPr>
        <w:t xml:space="preserve"> </w:t>
      </w:r>
      <w:r>
        <w:t>1,</w:t>
      </w:r>
      <w:r>
        <w:rPr>
          <w:spacing w:val="-4"/>
        </w:rPr>
        <w:t xml:space="preserve"> </w:t>
      </w:r>
      <w:r>
        <w:t>OM</w:t>
      </w:r>
      <w:r>
        <w:rPr>
          <w:spacing w:val="-3"/>
        </w:rPr>
        <w:t xml:space="preserve"> </w:t>
      </w:r>
      <w:r>
        <w:t>Code:</w:t>
      </w:r>
      <w:r>
        <w:rPr>
          <w:spacing w:val="-4"/>
        </w:rPr>
        <w:t xml:space="preserve"> </w:t>
      </w:r>
      <w:r>
        <w:t>Section</w:t>
      </w:r>
      <w:r>
        <w:rPr>
          <w:spacing w:val="-4"/>
        </w:rPr>
        <w:t xml:space="preserve"> </w:t>
      </w:r>
      <w:r>
        <w:t>IST</w:t>
      </w:r>
      <w:r>
        <w:rPr>
          <w:spacing w:val="-3"/>
        </w:rPr>
        <w:t xml:space="preserve"> </w:t>
      </w:r>
      <w:r>
        <w:t>(OM</w:t>
      </w:r>
      <w:r>
        <w:rPr>
          <w:spacing w:val="-3"/>
        </w:rPr>
        <w:t xml:space="preserve"> </w:t>
      </w:r>
      <w:r>
        <w:t>Code),</w:t>
      </w:r>
      <w:r>
        <w:rPr>
          <w:spacing w:val="-4"/>
        </w:rPr>
        <w:t xml:space="preserve"> </w:t>
      </w:r>
      <w:r>
        <w:t>which</w:t>
      </w:r>
      <w:r>
        <w:rPr>
          <w:spacing w:val="-4"/>
        </w:rPr>
        <w:t xml:space="preserve"> </w:t>
      </w:r>
      <w:r>
        <w:t>contains</w:t>
      </w:r>
      <w:r>
        <w:rPr>
          <w:spacing w:val="-4"/>
        </w:rPr>
        <w:t xml:space="preserve"> </w:t>
      </w:r>
      <w:r>
        <w:t>requirements</w:t>
      </w:r>
      <w:r>
        <w:rPr>
          <w:spacing w:val="-4"/>
        </w:rPr>
        <w:t xml:space="preserve"> </w:t>
      </w:r>
      <w:r>
        <w:t>for</w:t>
      </w:r>
      <w:r>
        <w:rPr>
          <w:spacing w:val="-4"/>
        </w:rPr>
        <w:t xml:space="preserve"> </w:t>
      </w:r>
      <w:r>
        <w:t>inservice</w:t>
      </w:r>
      <w:r>
        <w:rPr>
          <w:spacing w:val="-4"/>
        </w:rPr>
        <w:t xml:space="preserve"> </w:t>
      </w:r>
      <w:r>
        <w:t>testing (IST) of nuclear power plant components. In response to BPV and OM Code user requests, ASME develops code cases that provide voluntary alternatives to BPV and OM Code requirements under special circumstances.</w:t>
      </w:r>
    </w:p>
    <w:p>
      <w:pPr>
        <w:pStyle w:val="BodyText"/>
        <w:spacing w:before="4"/>
        <w:rPr>
          <w:sz w:val="25"/>
        </w:rPr>
      </w:pPr>
    </w:p>
    <w:p>
      <w:pPr>
        <w:pStyle w:val="BodyText"/>
        <w:spacing w:line="276" w:lineRule="auto"/>
        <w:ind w:left="160" w:right="165"/>
      </w:pPr>
      <w:r>
        <w:t>The</w:t>
      </w:r>
      <w:r>
        <w:rPr>
          <w:spacing w:val="-1"/>
        </w:rPr>
        <w:t xml:space="preserve"> </w:t>
      </w:r>
      <w:r>
        <w:t>NRC</w:t>
      </w:r>
      <w:r>
        <w:rPr>
          <w:spacing w:val="-1"/>
        </w:rPr>
        <w:t xml:space="preserve"> </w:t>
      </w:r>
      <w:r>
        <w:t>approves</w:t>
      </w:r>
      <w:r>
        <w:rPr>
          <w:spacing w:val="-1"/>
        </w:rPr>
        <w:t xml:space="preserve"> </w:t>
      </w:r>
      <w:r>
        <w:t>the</w:t>
      </w:r>
      <w:r>
        <w:rPr>
          <w:spacing w:val="-1"/>
        </w:rPr>
        <w:t xml:space="preserve"> </w:t>
      </w:r>
      <w:r>
        <w:t>ASME</w:t>
      </w:r>
      <w:r>
        <w:rPr>
          <w:spacing w:val="-1"/>
        </w:rPr>
        <w:t xml:space="preserve"> </w:t>
      </w:r>
      <w:r>
        <w:t>BPV and</w:t>
      </w:r>
      <w:r>
        <w:rPr>
          <w:spacing w:val="-1"/>
        </w:rPr>
        <w:t xml:space="preserve"> </w:t>
      </w:r>
      <w:r>
        <w:t>OM</w:t>
      </w:r>
      <w:r>
        <w:rPr>
          <w:spacing w:val="-1"/>
        </w:rPr>
        <w:t xml:space="preserve"> </w:t>
      </w:r>
      <w:r>
        <w:t>Codes</w:t>
      </w:r>
      <w:r>
        <w:rPr>
          <w:spacing w:val="-1"/>
        </w:rPr>
        <w:t xml:space="preserve"> </w:t>
      </w:r>
      <w:r>
        <w:t>in</w:t>
      </w:r>
      <w:r>
        <w:rPr>
          <w:spacing w:val="-1"/>
        </w:rPr>
        <w:t xml:space="preserve"> </w:t>
      </w:r>
      <w:r>
        <w:t>Section</w:t>
      </w:r>
      <w:r>
        <w:rPr>
          <w:spacing w:val="-1"/>
        </w:rPr>
        <w:t xml:space="preserve"> </w:t>
      </w:r>
      <w:r>
        <w:t>50.55a</w:t>
      </w:r>
      <w:r>
        <w:rPr>
          <w:spacing w:val="-1"/>
        </w:rPr>
        <w:t xml:space="preserve"> </w:t>
      </w:r>
      <w:r>
        <w:t>of</w:t>
      </w:r>
      <w:r>
        <w:rPr>
          <w:spacing w:val="-2"/>
        </w:rPr>
        <w:t xml:space="preserve"> </w:t>
      </w:r>
      <w:r>
        <w:t>Title</w:t>
      </w:r>
      <w:r>
        <w:rPr>
          <w:spacing w:val="-1"/>
        </w:rPr>
        <w:t xml:space="preserve"> </w:t>
      </w:r>
      <w:r>
        <w:t>10</w:t>
      </w:r>
      <w:r>
        <w:rPr>
          <w:spacing w:val="-1"/>
        </w:rPr>
        <w:t xml:space="preserve"> </w:t>
      </w:r>
      <w:r>
        <w:t>of</w:t>
      </w:r>
      <w:r>
        <w:rPr>
          <w:spacing w:val="-1"/>
        </w:rPr>
        <w:t xml:space="preserve"> </w:t>
      </w:r>
      <w:r>
        <w:t>the</w:t>
      </w:r>
      <w:r>
        <w:rPr>
          <w:spacing w:val="-1"/>
        </w:rPr>
        <w:t xml:space="preserve"> </w:t>
      </w:r>
      <w:r>
        <w:rPr>
          <w:i/>
        </w:rPr>
        <w:t>Code</w:t>
      </w:r>
      <w:r>
        <w:rPr>
          <w:i/>
          <w:spacing w:val="-1"/>
        </w:rPr>
        <w:t xml:space="preserve"> </w:t>
      </w:r>
      <w:r>
        <w:rPr>
          <w:i/>
        </w:rPr>
        <w:t>of</w:t>
      </w:r>
      <w:r>
        <w:rPr>
          <w:i/>
        </w:rPr>
        <w:t xml:space="preserve"> Federal</w:t>
      </w:r>
      <w:r>
        <w:rPr>
          <w:i/>
          <w:spacing w:val="-4"/>
        </w:rPr>
        <w:t xml:space="preserve"> </w:t>
      </w:r>
      <w:r>
        <w:rPr>
          <w:i/>
        </w:rPr>
        <w:t>Regulations</w:t>
      </w:r>
      <w:r>
        <w:rPr>
          <w:i/>
          <w:spacing w:val="-4"/>
        </w:rPr>
        <w:t xml:space="preserve"> </w:t>
      </w:r>
      <w:r>
        <w:t>(10</w:t>
      </w:r>
      <w:r>
        <w:rPr>
          <w:spacing w:val="-5"/>
        </w:rPr>
        <w:t xml:space="preserve"> </w:t>
      </w:r>
      <w:r>
        <w:t>CFR),</w:t>
      </w:r>
      <w:r>
        <w:rPr>
          <w:spacing w:val="-4"/>
        </w:rPr>
        <w:t xml:space="preserve"> </w:t>
      </w:r>
      <w:r>
        <w:t>“Codes</w:t>
      </w:r>
      <w:r>
        <w:rPr>
          <w:spacing w:val="-4"/>
        </w:rPr>
        <w:t xml:space="preserve"> </w:t>
      </w:r>
      <w:r>
        <w:t>and</w:t>
      </w:r>
      <w:r>
        <w:rPr>
          <w:spacing w:val="-4"/>
        </w:rPr>
        <w:t xml:space="preserve"> </w:t>
      </w:r>
      <w:r>
        <w:t>standards,”</w:t>
      </w:r>
      <w:r>
        <w:rPr>
          <w:spacing w:val="-4"/>
        </w:rPr>
        <w:t xml:space="preserve"> </w:t>
      </w:r>
      <w:r>
        <w:t>through</w:t>
      </w:r>
      <w:r>
        <w:rPr>
          <w:spacing w:val="-4"/>
        </w:rPr>
        <w:t xml:space="preserve"> </w:t>
      </w:r>
      <w:r>
        <w:t>the</w:t>
      </w:r>
      <w:r>
        <w:rPr>
          <w:spacing w:val="-4"/>
        </w:rPr>
        <w:t xml:space="preserve"> </w:t>
      </w:r>
      <w:r>
        <w:t>process</w:t>
      </w:r>
      <w:r>
        <w:rPr>
          <w:spacing w:val="-4"/>
        </w:rPr>
        <w:t xml:space="preserve"> </w:t>
      </w:r>
      <w:r>
        <w:t>of</w:t>
      </w:r>
      <w:r>
        <w:rPr>
          <w:spacing w:val="-4"/>
        </w:rPr>
        <w:t xml:space="preserve"> </w:t>
      </w:r>
      <w:r>
        <w:t>incorporation</w:t>
      </w:r>
      <w:r>
        <w:rPr>
          <w:spacing w:val="-4"/>
        </w:rPr>
        <w:t xml:space="preserve"> </w:t>
      </w:r>
      <w:r>
        <w:t>by reference.</w:t>
      </w:r>
      <w:r>
        <w:rPr>
          <w:spacing w:val="-3"/>
        </w:rPr>
        <w:t xml:space="preserve"> </w:t>
      </w:r>
      <w:r>
        <w:t>Each</w:t>
      </w:r>
      <w:r>
        <w:rPr>
          <w:spacing w:val="-3"/>
        </w:rPr>
        <w:t xml:space="preserve"> </w:t>
      </w:r>
      <w:r>
        <w:t>provision</w:t>
      </w:r>
      <w:r>
        <w:rPr>
          <w:spacing w:val="-3"/>
        </w:rPr>
        <w:t xml:space="preserve"> </w:t>
      </w:r>
      <w:r>
        <w:t>of</w:t>
      </w:r>
      <w:r>
        <w:rPr>
          <w:spacing w:val="-3"/>
        </w:rPr>
        <w:t xml:space="preserve"> </w:t>
      </w:r>
      <w:r>
        <w:t>the</w:t>
      </w:r>
      <w:r>
        <w:rPr>
          <w:spacing w:val="-3"/>
        </w:rPr>
        <w:t xml:space="preserve"> </w:t>
      </w:r>
      <w:r>
        <w:t>ASME</w:t>
      </w:r>
      <w:r>
        <w:rPr>
          <w:spacing w:val="-3"/>
        </w:rPr>
        <w:t xml:space="preserve"> </w:t>
      </w:r>
      <w:r>
        <w:t>Codes</w:t>
      </w:r>
      <w:r>
        <w:rPr>
          <w:spacing w:val="-3"/>
        </w:rPr>
        <w:t xml:space="preserve"> </w:t>
      </w:r>
      <w:r>
        <w:t>incorporated</w:t>
      </w:r>
      <w:r>
        <w:rPr>
          <w:spacing w:val="-4"/>
        </w:rPr>
        <w:t xml:space="preserve"> </w:t>
      </w:r>
      <w:r>
        <w:t>by</w:t>
      </w:r>
      <w:r>
        <w:rPr>
          <w:spacing w:val="-3"/>
        </w:rPr>
        <w:t xml:space="preserve"> </w:t>
      </w:r>
      <w:r>
        <w:t>reference</w:t>
      </w:r>
      <w:r>
        <w:rPr>
          <w:spacing w:val="-3"/>
        </w:rPr>
        <w:t xml:space="preserve"> </w:t>
      </w:r>
      <w:r>
        <w:t>into</w:t>
      </w:r>
      <w:r>
        <w:rPr>
          <w:spacing w:val="-3"/>
        </w:rPr>
        <w:t xml:space="preserve"> </w:t>
      </w:r>
      <w:r>
        <w:t>and</w:t>
      </w:r>
      <w:r>
        <w:rPr>
          <w:spacing w:val="-3"/>
        </w:rPr>
        <w:t xml:space="preserve"> </w:t>
      </w:r>
      <w:r>
        <w:t>mandated</w:t>
      </w:r>
      <w:r>
        <w:rPr>
          <w:spacing w:val="-3"/>
        </w:rPr>
        <w:t xml:space="preserve"> </w:t>
      </w:r>
      <w:r>
        <w:t>by 10 CFR 50.55a constitutes a legally binding NRC requirement imposed by rule. As noted previously, ASME Code Cases mostly represent alternative approaches for complying with provisions of the ASME BPV and OM Codes. Accordingly, the NRC periodically amends</w:t>
      </w:r>
    </w:p>
    <w:p>
      <w:pPr>
        <w:pStyle w:val="BodyText"/>
        <w:spacing w:before="1" w:line="276" w:lineRule="auto"/>
        <w:ind w:left="160" w:right="165"/>
      </w:pPr>
      <w:r>
        <w:t>10</w:t>
      </w:r>
      <w:r>
        <w:rPr>
          <w:spacing w:val="-3"/>
        </w:rPr>
        <w:t xml:space="preserve"> </w:t>
      </w:r>
      <w:r>
        <w:t>CFR</w:t>
      </w:r>
      <w:r>
        <w:rPr>
          <w:spacing w:val="-3"/>
        </w:rPr>
        <w:t xml:space="preserve"> </w:t>
      </w:r>
      <w:r>
        <w:t>50.55a</w:t>
      </w:r>
      <w:r>
        <w:rPr>
          <w:spacing w:val="-3"/>
        </w:rPr>
        <w:t xml:space="preserve"> </w:t>
      </w:r>
      <w:r>
        <w:t>to</w:t>
      </w:r>
      <w:r>
        <w:rPr>
          <w:spacing w:val="-3"/>
        </w:rPr>
        <w:t xml:space="preserve"> </w:t>
      </w:r>
      <w:r>
        <w:t>incorporate</w:t>
      </w:r>
      <w:r>
        <w:rPr>
          <w:spacing w:val="-3"/>
        </w:rPr>
        <w:t xml:space="preserve"> </w:t>
      </w:r>
      <w:r>
        <w:t>by</w:t>
      </w:r>
      <w:r>
        <w:rPr>
          <w:spacing w:val="-3"/>
        </w:rPr>
        <w:t xml:space="preserve"> </w:t>
      </w:r>
      <w:r>
        <w:t>reference</w:t>
      </w:r>
      <w:r>
        <w:rPr>
          <w:spacing w:val="-3"/>
        </w:rPr>
        <w:t xml:space="preserve"> </w:t>
      </w:r>
      <w:r>
        <w:t>the</w:t>
      </w:r>
      <w:r>
        <w:rPr>
          <w:spacing w:val="-3"/>
        </w:rPr>
        <w:t xml:space="preserve"> </w:t>
      </w:r>
      <w:r>
        <w:t>NRC</w:t>
      </w:r>
      <w:r>
        <w:rPr>
          <w:spacing w:val="-2"/>
        </w:rPr>
        <w:t xml:space="preserve"> </w:t>
      </w:r>
      <w:r>
        <w:t>RGs</w:t>
      </w:r>
      <w:r>
        <w:rPr>
          <w:spacing w:val="-3"/>
        </w:rPr>
        <w:t xml:space="preserve"> </w:t>
      </w:r>
      <w:r>
        <w:t>listing</w:t>
      </w:r>
      <w:r>
        <w:rPr>
          <w:spacing w:val="-3"/>
        </w:rPr>
        <w:t xml:space="preserve"> </w:t>
      </w:r>
      <w:r>
        <w:t>approved</w:t>
      </w:r>
      <w:r>
        <w:rPr>
          <w:spacing w:val="-3"/>
        </w:rPr>
        <w:t xml:space="preserve"> </w:t>
      </w:r>
      <w:r>
        <w:t>ASME</w:t>
      </w:r>
      <w:r>
        <w:rPr>
          <w:spacing w:val="-2"/>
        </w:rPr>
        <w:t xml:space="preserve"> </w:t>
      </w:r>
      <w:r>
        <w:t>Code</w:t>
      </w:r>
      <w:r>
        <w:rPr>
          <w:spacing w:val="-3"/>
        </w:rPr>
        <w:t xml:space="preserve"> </w:t>
      </w:r>
      <w:r>
        <w:t>Cases that may be used as voluntary alternatives to the ASME BPV and OM Codes.</w:t>
      </w:r>
    </w:p>
    <w:p>
      <w:pPr>
        <w:pStyle w:val="BodyText"/>
        <w:spacing w:before="3"/>
        <w:rPr>
          <w:sz w:val="25"/>
        </w:rPr>
      </w:pPr>
    </w:p>
    <w:p>
      <w:pPr>
        <w:pStyle w:val="BodyText"/>
        <w:spacing w:line="276" w:lineRule="auto"/>
        <w:ind w:left="160" w:right="221"/>
      </w:pPr>
      <w:r>
        <w:t>This</w:t>
      </w:r>
      <w:r>
        <w:rPr>
          <w:spacing w:val="-3"/>
        </w:rPr>
        <w:t xml:space="preserve"> </w:t>
      </w:r>
      <w:r>
        <w:t>proposed</w:t>
      </w:r>
      <w:r>
        <w:rPr>
          <w:spacing w:val="-3"/>
        </w:rPr>
        <w:t xml:space="preserve"> </w:t>
      </w:r>
      <w:r>
        <w:t>rule</w:t>
      </w:r>
      <w:r>
        <w:rPr>
          <w:spacing w:val="-3"/>
        </w:rPr>
        <w:t xml:space="preserve"> </w:t>
      </w:r>
      <w:r>
        <w:t>is</w:t>
      </w:r>
      <w:r>
        <w:rPr>
          <w:spacing w:val="-3"/>
        </w:rPr>
        <w:t xml:space="preserve"> </w:t>
      </w:r>
      <w:r>
        <w:t>the</w:t>
      </w:r>
      <w:r>
        <w:rPr>
          <w:spacing w:val="-3"/>
        </w:rPr>
        <w:t xml:space="preserve"> </w:t>
      </w:r>
      <w:r>
        <w:t>latest</w:t>
      </w:r>
      <w:r>
        <w:rPr>
          <w:spacing w:val="-3"/>
        </w:rPr>
        <w:t xml:space="preserve"> </w:t>
      </w:r>
      <w:r>
        <w:t>in</w:t>
      </w:r>
      <w:r>
        <w:rPr>
          <w:spacing w:val="-3"/>
        </w:rPr>
        <w:t xml:space="preserve"> </w:t>
      </w:r>
      <w:r>
        <w:t>a</w:t>
      </w:r>
      <w:r>
        <w:rPr>
          <w:spacing w:val="-4"/>
        </w:rPr>
        <w:t xml:space="preserve"> </w:t>
      </w:r>
      <w:r>
        <w:t>series</w:t>
      </w:r>
      <w:r>
        <w:rPr>
          <w:spacing w:val="-3"/>
        </w:rPr>
        <w:t xml:space="preserve"> </w:t>
      </w:r>
      <w:r>
        <w:t>of</w:t>
      </w:r>
      <w:r>
        <w:rPr>
          <w:spacing w:val="-3"/>
        </w:rPr>
        <w:t xml:space="preserve"> </w:t>
      </w:r>
      <w:r>
        <w:t>rules</w:t>
      </w:r>
      <w:r>
        <w:rPr>
          <w:spacing w:val="-3"/>
        </w:rPr>
        <w:t xml:space="preserve"> </w:t>
      </w:r>
      <w:r>
        <w:t>that</w:t>
      </w:r>
      <w:r>
        <w:rPr>
          <w:spacing w:val="-3"/>
        </w:rPr>
        <w:t xml:space="preserve"> </w:t>
      </w:r>
      <w:r>
        <w:t>incorporate</w:t>
      </w:r>
      <w:r>
        <w:rPr>
          <w:spacing w:val="-3"/>
        </w:rPr>
        <w:t xml:space="preserve"> </w:t>
      </w:r>
      <w:r>
        <w:t>by</w:t>
      </w:r>
      <w:r>
        <w:rPr>
          <w:spacing w:val="-3"/>
        </w:rPr>
        <w:t xml:space="preserve"> </w:t>
      </w:r>
      <w:r>
        <w:t>reference</w:t>
      </w:r>
      <w:r>
        <w:rPr>
          <w:spacing w:val="-3"/>
        </w:rPr>
        <w:t xml:space="preserve"> </w:t>
      </w:r>
      <w:r>
        <w:t>new</w:t>
      </w:r>
      <w:r>
        <w:rPr>
          <w:spacing w:val="-3"/>
        </w:rPr>
        <w:t xml:space="preserve"> </w:t>
      </w:r>
      <w:r>
        <w:t>versions</w:t>
      </w:r>
      <w:r>
        <w:rPr>
          <w:spacing w:val="-3"/>
        </w:rPr>
        <w:t xml:space="preserve"> </w:t>
      </w:r>
      <w:r>
        <w:t>of RGs identifying new, revised, and reaffirmed ASME Code Cases, either unconditionally or conditionally acceptable, that the NRC approves for use. In developing these RGs, the NRC staff reviews ASME BPV and OM Code Cases, determines the acceptability of each code case</w:t>
      </w:r>
    </w:p>
    <w:p>
      <w:pPr>
        <w:spacing w:after="0" w:line="276" w:lineRule="auto"/>
        <w:sectPr>
          <w:footerReference w:type="default" r:id="rId9"/>
          <w:pgSz w:w="12240" w:h="15840"/>
          <w:pgMar w:top="1600" w:right="1280" w:bottom="1000" w:left="1280" w:header="0" w:footer="803"/>
          <w:pgNumType w:start="1"/>
          <w:cols w:space="720"/>
        </w:sectPr>
      </w:pPr>
    </w:p>
    <w:p>
      <w:pPr>
        <w:pStyle w:val="BodyText"/>
        <w:spacing w:before="80" w:line="276" w:lineRule="auto"/>
        <w:ind w:left="159" w:right="165"/>
      </w:pPr>
      <w:r>
        <w:t xml:space="preserve">(i.e., any flexibilities in each code case have a positive or no impact on safety; code cases are based on sound engineering principles and contain no technical errors), and publishes its findings in the RGs. The RGs are revised periodically as ASME publishes new code cases. The NRC incorporates by reference the RGs listing acceptable and conditionally acceptable ASME Code Cases into 10 CFR 50.55a. On March 3, 2022, the NRC published a final rule in the </w:t>
      </w:r>
      <w:r>
        <w:rPr>
          <w:i/>
        </w:rPr>
        <w:t xml:space="preserve">Federal Register </w:t>
      </w:r>
      <w:r>
        <w:t>(87 FR 11934) that incorporated by reference into 10 CFR 50.55a the most recent</w:t>
      </w:r>
      <w:r>
        <w:rPr>
          <w:spacing w:val="-4"/>
        </w:rPr>
        <w:t xml:space="preserve"> </w:t>
      </w:r>
      <w:r>
        <w:t>versions</w:t>
      </w:r>
      <w:r>
        <w:rPr>
          <w:spacing w:val="-4"/>
        </w:rPr>
        <w:t xml:space="preserve"> </w:t>
      </w:r>
      <w:r>
        <w:t>of</w:t>
      </w:r>
      <w:r>
        <w:rPr>
          <w:spacing w:val="-4"/>
        </w:rPr>
        <w:t xml:space="preserve"> </w:t>
      </w:r>
      <w:r>
        <w:t>RG</w:t>
      </w:r>
      <w:r>
        <w:rPr>
          <w:spacing w:val="-4"/>
        </w:rPr>
        <w:t xml:space="preserve"> </w:t>
      </w:r>
      <w:r>
        <w:t>1.84,</w:t>
      </w:r>
      <w:r>
        <w:rPr>
          <w:spacing w:val="-4"/>
        </w:rPr>
        <w:t xml:space="preserve"> </w:t>
      </w:r>
      <w:r>
        <w:t>“Design,</w:t>
      </w:r>
      <w:r>
        <w:rPr>
          <w:spacing w:val="-4"/>
        </w:rPr>
        <w:t xml:space="preserve"> </w:t>
      </w:r>
      <w:r>
        <w:t>Fabrication,</w:t>
      </w:r>
      <w:r>
        <w:rPr>
          <w:spacing w:val="-4"/>
        </w:rPr>
        <w:t xml:space="preserve"> </w:t>
      </w:r>
      <w:r>
        <w:t>and</w:t>
      </w:r>
      <w:r>
        <w:rPr>
          <w:spacing w:val="-4"/>
        </w:rPr>
        <w:t xml:space="preserve"> </w:t>
      </w:r>
      <w:r>
        <w:t>Materials</w:t>
      </w:r>
      <w:r>
        <w:rPr>
          <w:spacing w:val="-4"/>
        </w:rPr>
        <w:t xml:space="preserve"> </w:t>
      </w:r>
      <w:r>
        <w:t>Code</w:t>
      </w:r>
      <w:r>
        <w:rPr>
          <w:spacing w:val="-4"/>
        </w:rPr>
        <w:t xml:space="preserve"> </w:t>
      </w:r>
      <w:r>
        <w:t>Case</w:t>
      </w:r>
      <w:r>
        <w:rPr>
          <w:spacing w:val="-4"/>
        </w:rPr>
        <w:t xml:space="preserve"> </w:t>
      </w:r>
      <w:r>
        <w:t>Acceptability,</w:t>
      </w:r>
      <w:r>
        <w:rPr>
          <w:spacing w:val="-4"/>
        </w:rPr>
        <w:t xml:space="preserve"> </w:t>
      </w:r>
      <w:r>
        <w:t>ASME Section III,” Revision 39 (NRC, 2021c); RG 1.147, “Inservice Inspection Code Case Acceptability, ASME Section XI, Division 1,” Revision 20 (NRC, 2021d); and RG 1.192, “Operation and Maintenance Code Case Acceptability, ASME OM Code,” Revision 4 (NRC, 2021e), all issued in December 2021.</w:t>
      </w:r>
    </w:p>
    <w:p>
      <w:pPr>
        <w:pStyle w:val="BodyText"/>
        <w:spacing w:before="3"/>
        <w:rPr>
          <w:sz w:val="25"/>
        </w:rPr>
      </w:pPr>
    </w:p>
    <w:p>
      <w:pPr>
        <w:pStyle w:val="BodyText"/>
        <w:spacing w:line="276" w:lineRule="auto"/>
        <w:ind w:left="159" w:right="175"/>
      </w:pPr>
      <w:r>
        <w:t>The</w:t>
      </w:r>
      <w:r>
        <w:rPr>
          <w:spacing w:val="-2"/>
        </w:rPr>
        <w:t xml:space="preserve"> </w:t>
      </w:r>
      <w:r>
        <w:t>current</w:t>
      </w:r>
      <w:r>
        <w:rPr>
          <w:spacing w:val="-3"/>
        </w:rPr>
        <w:t xml:space="preserve"> </w:t>
      </w:r>
      <w:r>
        <w:t>ISI,</w:t>
      </w:r>
      <w:r>
        <w:rPr>
          <w:spacing w:val="-2"/>
        </w:rPr>
        <w:t xml:space="preserve"> </w:t>
      </w:r>
      <w:r>
        <w:t>IST,</w:t>
      </w:r>
      <w:r>
        <w:rPr>
          <w:spacing w:val="-2"/>
        </w:rPr>
        <w:t xml:space="preserve"> </w:t>
      </w:r>
      <w:r>
        <w:t>and</w:t>
      </w:r>
      <w:r>
        <w:rPr>
          <w:spacing w:val="-2"/>
        </w:rPr>
        <w:t xml:space="preserve"> </w:t>
      </w:r>
      <w:r>
        <w:t>code</w:t>
      </w:r>
      <w:r>
        <w:rPr>
          <w:spacing w:val="-2"/>
        </w:rPr>
        <w:t xml:space="preserve"> </w:t>
      </w:r>
      <w:r>
        <w:t>of</w:t>
      </w:r>
      <w:r>
        <w:rPr>
          <w:spacing w:val="-2"/>
        </w:rPr>
        <w:t xml:space="preserve"> </w:t>
      </w:r>
      <w:r>
        <w:t>record</w:t>
      </w:r>
      <w:r>
        <w:rPr>
          <w:spacing w:val="-2"/>
        </w:rPr>
        <w:t xml:space="preserve"> </w:t>
      </w:r>
      <w:r>
        <w:t>intervals</w:t>
      </w:r>
      <w:r>
        <w:rPr>
          <w:spacing w:val="-2"/>
        </w:rPr>
        <w:t xml:space="preserve"> </w:t>
      </w:r>
      <w:r>
        <w:t>are</w:t>
      </w:r>
      <w:r>
        <w:rPr>
          <w:spacing w:val="-2"/>
        </w:rPr>
        <w:t xml:space="preserve"> </w:t>
      </w:r>
      <w:r>
        <w:t>all</w:t>
      </w:r>
      <w:r>
        <w:rPr>
          <w:spacing w:val="-2"/>
        </w:rPr>
        <w:t xml:space="preserve"> </w:t>
      </w:r>
      <w:r>
        <w:t>set</w:t>
      </w:r>
      <w:r>
        <w:rPr>
          <w:spacing w:val="-2"/>
        </w:rPr>
        <w:t xml:space="preserve"> </w:t>
      </w:r>
      <w:r>
        <w:t>at</w:t>
      </w:r>
      <w:r>
        <w:rPr>
          <w:spacing w:val="-2"/>
        </w:rPr>
        <w:t xml:space="preserve"> </w:t>
      </w:r>
      <w:r>
        <w:t>10</w:t>
      </w:r>
      <w:r>
        <w:rPr>
          <w:spacing w:val="-2"/>
        </w:rPr>
        <w:t xml:space="preserve"> </w:t>
      </w:r>
      <w:r>
        <w:t>years.</w:t>
      </w:r>
      <w:r>
        <w:rPr>
          <w:spacing w:val="-2"/>
        </w:rPr>
        <w:t xml:space="preserve"> </w:t>
      </w:r>
      <w:r>
        <w:t>Code</w:t>
      </w:r>
      <w:r>
        <w:rPr>
          <w:spacing w:val="-2"/>
        </w:rPr>
        <w:t xml:space="preserve"> </w:t>
      </w:r>
      <w:r>
        <w:t>Cases</w:t>
      </w:r>
      <w:r>
        <w:rPr>
          <w:spacing w:val="-2"/>
        </w:rPr>
        <w:t xml:space="preserve"> </w:t>
      </w:r>
      <w:r>
        <w:t>N-921</w:t>
      </w:r>
      <w:r>
        <w:rPr>
          <w:spacing w:val="-2"/>
        </w:rPr>
        <w:t xml:space="preserve"> </w:t>
      </w:r>
      <w:r>
        <w:t>and OMN-31, proposed to be incorporated by reference in this rulemaking, change the allowable ISI and IST intervals, respectively, to 12 years. Because this change would allow the ISI, IST, and code of record intervals to go out of alignment, leading to administrative costs and potential confusion, the staff has</w:t>
      </w:r>
      <w:r>
        <w:rPr>
          <w:spacing w:val="-1"/>
        </w:rPr>
        <w:t xml:space="preserve"> </w:t>
      </w:r>
      <w:r>
        <w:t>decided to eliminate the</w:t>
      </w:r>
      <w:r>
        <w:rPr>
          <w:spacing w:val="-1"/>
        </w:rPr>
        <w:t xml:space="preserve"> </w:t>
      </w:r>
      <w:r>
        <w:t>requirement to update the code of record every 10 years and replace it with a requirement to update the code of record every two ISI or IST intervals. The revised code of record interval allows the same code of record to be used for two consecutive ISI or IST intervals, each</w:t>
      </w:r>
      <w:r>
        <w:rPr>
          <w:spacing w:val="-1"/>
        </w:rPr>
        <w:t xml:space="preserve"> </w:t>
      </w:r>
      <w:r>
        <w:t>up to 12 years, plus the one-time 1-year extension for IST and ISI programs as specified in</w:t>
      </w:r>
      <w:r>
        <w:rPr>
          <w:spacing w:val="-1"/>
        </w:rPr>
        <w:t xml:space="preserve"> </w:t>
      </w:r>
      <w:r>
        <w:t>the</w:t>
      </w:r>
      <w:r>
        <w:rPr>
          <w:spacing w:val="-1"/>
        </w:rPr>
        <w:t xml:space="preserve"> </w:t>
      </w:r>
      <w:r>
        <w:t xml:space="preserve">ASME OM Code and ASME BPV Code, respectively, or 25 </w:t>
      </w:r>
      <w:r>
        <w:rPr>
          <w:spacing w:val="-2"/>
        </w:rPr>
        <w:t>years.</w:t>
      </w:r>
    </w:p>
    <w:p>
      <w:pPr>
        <w:pStyle w:val="BodyText"/>
        <w:spacing w:before="3"/>
        <w:rPr>
          <w:sz w:val="25"/>
        </w:rPr>
      </w:pPr>
    </w:p>
    <w:p>
      <w:pPr>
        <w:pStyle w:val="ListParagraph"/>
        <w:numPr>
          <w:ilvl w:val="1"/>
          <w:numId w:val="44"/>
        </w:numPr>
        <w:tabs>
          <w:tab w:val="left" w:pos="879"/>
          <w:tab w:val="left" w:pos="880"/>
        </w:tabs>
        <w:spacing w:before="1" w:after="0" w:line="240" w:lineRule="auto"/>
        <w:ind w:left="879" w:right="0" w:hanging="721"/>
        <w:jc w:val="left"/>
        <w:rPr>
          <w:sz w:val="22"/>
        </w:rPr>
      </w:pPr>
      <w:r>
        <w:rPr>
          <w:sz w:val="22"/>
        </w:rPr>
        <w:t>Statement</w:t>
      </w:r>
      <w:r>
        <w:rPr>
          <w:spacing w:val="-5"/>
          <w:sz w:val="22"/>
        </w:rPr>
        <w:t xml:space="preserve"> </w:t>
      </w:r>
      <w:r>
        <w:rPr>
          <w:sz w:val="22"/>
        </w:rPr>
        <w:t>of</w:t>
      </w:r>
      <w:r>
        <w:rPr>
          <w:spacing w:val="-5"/>
          <w:sz w:val="22"/>
        </w:rPr>
        <w:t xml:space="preserve"> </w:t>
      </w:r>
      <w:r>
        <w:rPr>
          <w:sz w:val="22"/>
        </w:rPr>
        <w:t>the</w:t>
      </w:r>
      <w:r>
        <w:rPr>
          <w:spacing w:val="-4"/>
          <w:sz w:val="22"/>
        </w:rPr>
        <w:t xml:space="preserve"> </w:t>
      </w:r>
      <w:r>
        <w:rPr>
          <w:spacing w:val="-2"/>
          <w:sz w:val="22"/>
        </w:rPr>
        <w:t>Problem</w:t>
      </w:r>
    </w:p>
    <w:p>
      <w:pPr>
        <w:pStyle w:val="BodyText"/>
        <w:spacing w:before="6"/>
        <w:rPr>
          <w:sz w:val="28"/>
        </w:rPr>
      </w:pPr>
    </w:p>
    <w:p>
      <w:pPr>
        <w:pStyle w:val="BodyText"/>
        <w:spacing w:before="1" w:line="276" w:lineRule="auto"/>
        <w:ind w:left="159" w:right="235"/>
      </w:pPr>
      <w:r>
        <w:t>ASME may revise code cases for many reasons, such as to incorporate operational examination and testing experience or to update material requirements based on research results. On occasion, an inaccuracy in an equation is discovered, or an examination as practiced is found to be inadequate for detecting a newly discovered degradation mechanism. Therefore, when a licensee initially implements a code case, 10 CFR 50.55a requires the licensee to implement the most recent version of that code case as listed in the approved or conditionally approved tables in 10 CFR 50.55a. A request to use a previous code case could be</w:t>
      </w:r>
      <w:r>
        <w:rPr>
          <w:spacing w:val="-3"/>
        </w:rPr>
        <w:t xml:space="preserve"> </w:t>
      </w:r>
      <w:r>
        <w:t>submitted</w:t>
      </w:r>
      <w:r>
        <w:rPr>
          <w:spacing w:val="-3"/>
        </w:rPr>
        <w:t xml:space="preserve"> </w:t>
      </w:r>
      <w:r>
        <w:t>and</w:t>
      </w:r>
      <w:r>
        <w:rPr>
          <w:spacing w:val="-3"/>
        </w:rPr>
        <w:t xml:space="preserve"> </w:t>
      </w:r>
      <w:r>
        <w:t>approved</w:t>
      </w:r>
      <w:r>
        <w:rPr>
          <w:spacing w:val="-3"/>
        </w:rPr>
        <w:t xml:space="preserve"> </w:t>
      </w:r>
      <w:r>
        <w:t>as</w:t>
      </w:r>
      <w:r>
        <w:rPr>
          <w:spacing w:val="-3"/>
        </w:rPr>
        <w:t xml:space="preserve"> </w:t>
      </w:r>
      <w:r>
        <w:t>an</w:t>
      </w:r>
      <w:r>
        <w:rPr>
          <w:spacing w:val="-3"/>
        </w:rPr>
        <w:t xml:space="preserve"> </w:t>
      </w:r>
      <w:r>
        <w:t>alternative</w:t>
      </w:r>
      <w:r>
        <w:rPr>
          <w:spacing w:val="-3"/>
        </w:rPr>
        <w:t xml:space="preserve"> </w:t>
      </w:r>
      <w:r>
        <w:t>under</w:t>
      </w:r>
      <w:r>
        <w:rPr>
          <w:spacing w:val="-3"/>
        </w:rPr>
        <w:t xml:space="preserve"> </w:t>
      </w:r>
      <w:r>
        <w:t>10</w:t>
      </w:r>
      <w:r>
        <w:rPr>
          <w:spacing w:val="-3"/>
        </w:rPr>
        <w:t xml:space="preserve"> </w:t>
      </w:r>
      <w:r>
        <w:t>CFR</w:t>
      </w:r>
      <w:r>
        <w:rPr>
          <w:spacing w:val="-3"/>
        </w:rPr>
        <w:t xml:space="preserve"> </w:t>
      </w:r>
      <w:r>
        <w:t>50.55a(z);</w:t>
      </w:r>
      <w:r>
        <w:rPr>
          <w:spacing w:val="-3"/>
        </w:rPr>
        <w:t xml:space="preserve"> </w:t>
      </w:r>
      <w:r>
        <w:t>the</w:t>
      </w:r>
      <w:r>
        <w:rPr>
          <w:spacing w:val="-3"/>
        </w:rPr>
        <w:t xml:space="preserve"> </w:t>
      </w:r>
      <w:r>
        <w:t>NRC</w:t>
      </w:r>
      <w:r>
        <w:rPr>
          <w:spacing w:val="-3"/>
        </w:rPr>
        <w:t xml:space="preserve"> </w:t>
      </w:r>
      <w:r>
        <w:t>evaluates</w:t>
      </w:r>
      <w:r>
        <w:rPr>
          <w:spacing w:val="-3"/>
        </w:rPr>
        <w:t xml:space="preserve"> </w:t>
      </w:r>
      <w:r>
        <w:t>such requests case by case.</w:t>
      </w:r>
    </w:p>
    <w:p>
      <w:pPr>
        <w:pStyle w:val="BodyText"/>
      </w:pPr>
    </w:p>
    <w:p>
      <w:pPr>
        <w:pStyle w:val="BodyText"/>
        <w:spacing w:line="276" w:lineRule="auto"/>
        <w:ind w:left="159" w:right="283"/>
      </w:pPr>
      <w:r>
        <w:t>Section</w:t>
      </w:r>
      <w:r>
        <w:rPr>
          <w:spacing w:val="-3"/>
        </w:rPr>
        <w:t xml:space="preserve"> </w:t>
      </w:r>
      <w:r>
        <w:t>III</w:t>
      </w:r>
      <w:r>
        <w:rPr>
          <w:spacing w:val="-3"/>
        </w:rPr>
        <w:t xml:space="preserve"> </w:t>
      </w:r>
      <w:r>
        <w:t>of</w:t>
      </w:r>
      <w:r>
        <w:rPr>
          <w:spacing w:val="-4"/>
        </w:rPr>
        <w:t xml:space="preserve"> </w:t>
      </w:r>
      <w:r>
        <w:t>the</w:t>
      </w:r>
      <w:r>
        <w:rPr>
          <w:spacing w:val="-3"/>
        </w:rPr>
        <w:t xml:space="preserve"> </w:t>
      </w:r>
      <w:r>
        <w:t>ASME</w:t>
      </w:r>
      <w:r>
        <w:rPr>
          <w:spacing w:val="-2"/>
        </w:rPr>
        <w:t xml:space="preserve"> </w:t>
      </w:r>
      <w:r>
        <w:t>BPV</w:t>
      </w:r>
      <w:r>
        <w:rPr>
          <w:spacing w:val="-3"/>
        </w:rPr>
        <w:t xml:space="preserve"> </w:t>
      </w:r>
      <w:r>
        <w:t>Code</w:t>
      </w:r>
      <w:r>
        <w:rPr>
          <w:spacing w:val="-3"/>
        </w:rPr>
        <w:t xml:space="preserve"> </w:t>
      </w:r>
      <w:r>
        <w:t>applies</w:t>
      </w:r>
      <w:r>
        <w:rPr>
          <w:spacing w:val="-3"/>
        </w:rPr>
        <w:t xml:space="preserve"> </w:t>
      </w:r>
      <w:r>
        <w:t>to</w:t>
      </w:r>
      <w:r>
        <w:rPr>
          <w:spacing w:val="-3"/>
        </w:rPr>
        <w:t xml:space="preserve"> </w:t>
      </w:r>
      <w:r>
        <w:t>both</w:t>
      </w:r>
      <w:r>
        <w:rPr>
          <w:spacing w:val="-3"/>
        </w:rPr>
        <w:t xml:space="preserve"> </w:t>
      </w:r>
      <w:r>
        <w:t>new</w:t>
      </w:r>
      <w:r>
        <w:rPr>
          <w:spacing w:val="-3"/>
        </w:rPr>
        <w:t xml:space="preserve"> </w:t>
      </w:r>
      <w:r>
        <w:t>construction</w:t>
      </w:r>
      <w:r>
        <w:rPr>
          <w:spacing w:val="-3"/>
        </w:rPr>
        <w:t xml:space="preserve"> </w:t>
      </w:r>
      <w:r>
        <w:t>and</w:t>
      </w:r>
      <w:r>
        <w:rPr>
          <w:spacing w:val="-3"/>
        </w:rPr>
        <w:t xml:space="preserve"> </w:t>
      </w:r>
      <w:r>
        <w:t>repair</w:t>
      </w:r>
      <w:r>
        <w:rPr>
          <w:spacing w:val="-3"/>
        </w:rPr>
        <w:t xml:space="preserve"> </w:t>
      </w:r>
      <w:r>
        <w:t>or</w:t>
      </w:r>
      <w:r>
        <w:rPr>
          <w:spacing w:val="-3"/>
        </w:rPr>
        <w:t xml:space="preserve"> </w:t>
      </w:r>
      <w:r>
        <w:t>replacement (under the licensee’s ASME Code, Section XI, repair/replacement program) of components originally constructed to ASME Code, Section III. The edition and addenda to be used in the construction of a plant and the repair or replacement of ASME Code, Section III, components depend on the date of the construction permit; licensees are not required to later update their Section III codes of record. If a licensee implements an ASME BPV Code, Section III, code case, and if the NRC later incorporates by reference a newer version of the code case into</w:t>
      </w:r>
    </w:p>
    <w:p>
      <w:pPr>
        <w:pStyle w:val="BodyText"/>
        <w:ind w:left="159"/>
      </w:pPr>
      <w:r>
        <w:t>10</w:t>
      </w:r>
      <w:r>
        <w:rPr>
          <w:spacing w:val="-5"/>
        </w:rPr>
        <w:t xml:space="preserve"> </w:t>
      </w:r>
      <w:r>
        <w:t>CFR</w:t>
      </w:r>
      <w:r>
        <w:rPr>
          <w:spacing w:val="-5"/>
        </w:rPr>
        <w:t xml:space="preserve"> </w:t>
      </w:r>
      <w:r>
        <w:t>50.55a,</w:t>
      </w:r>
      <w:r>
        <w:rPr>
          <w:spacing w:val="-4"/>
        </w:rPr>
        <w:t xml:space="preserve"> </w:t>
      </w:r>
      <w:r>
        <w:t>that</w:t>
      </w:r>
      <w:r>
        <w:rPr>
          <w:spacing w:val="-5"/>
        </w:rPr>
        <w:t xml:space="preserve"> </w:t>
      </w:r>
      <w:r>
        <w:t>licensee</w:t>
      </w:r>
      <w:r>
        <w:rPr>
          <w:spacing w:val="-5"/>
        </w:rPr>
        <w:t xml:space="preserve"> </w:t>
      </w:r>
      <w:r>
        <w:t>may</w:t>
      </w:r>
      <w:r>
        <w:rPr>
          <w:spacing w:val="-3"/>
        </w:rPr>
        <w:t xml:space="preserve"> </w:t>
      </w:r>
      <w:r>
        <w:t>use</w:t>
      </w:r>
      <w:r>
        <w:rPr>
          <w:spacing w:val="-5"/>
        </w:rPr>
        <w:t xml:space="preserve"> </w:t>
      </w:r>
      <w:r>
        <w:t>either</w:t>
      </w:r>
      <w:r>
        <w:rPr>
          <w:spacing w:val="-5"/>
        </w:rPr>
        <w:t xml:space="preserve"> </w:t>
      </w:r>
      <w:r>
        <w:t>version</w:t>
      </w:r>
      <w:r>
        <w:rPr>
          <w:spacing w:val="-4"/>
        </w:rPr>
        <w:t xml:space="preserve"> </w:t>
      </w:r>
      <w:r>
        <w:t>of</w:t>
      </w:r>
      <w:r>
        <w:rPr>
          <w:spacing w:val="-5"/>
        </w:rPr>
        <w:t xml:space="preserve"> </w:t>
      </w:r>
      <w:r>
        <w:t>the</w:t>
      </w:r>
      <w:r>
        <w:rPr>
          <w:spacing w:val="-6"/>
        </w:rPr>
        <w:t xml:space="preserve"> </w:t>
      </w:r>
      <w:r>
        <w:t>code</w:t>
      </w:r>
      <w:r>
        <w:rPr>
          <w:spacing w:val="-3"/>
        </w:rPr>
        <w:t xml:space="preserve"> </w:t>
      </w:r>
      <w:r>
        <w:rPr>
          <w:spacing w:val="-2"/>
        </w:rPr>
        <w:t>case.</w:t>
      </w:r>
    </w:p>
    <w:p>
      <w:pPr>
        <w:spacing w:after="0"/>
        <w:sectPr>
          <w:pgSz w:w="12240" w:h="15840"/>
          <w:pgMar w:top="1360" w:right="1280" w:bottom="1000" w:left="1280" w:header="0" w:footer="803"/>
          <w:cols w:space="720"/>
        </w:sectPr>
      </w:pPr>
    </w:p>
    <w:p>
      <w:pPr>
        <w:pStyle w:val="BodyText"/>
        <w:spacing w:before="80" w:line="276" w:lineRule="auto"/>
        <w:ind w:left="160" w:right="181"/>
      </w:pPr>
      <w:r>
        <w:t>Licensees update their ISI programs under the ASME BPV Code, Section XI, and their IST programs under the ASME OM Code every 10 years, in accordance with the latest editions and addenda</w:t>
      </w:r>
      <w:r>
        <w:rPr>
          <w:spacing w:val="-1"/>
        </w:rPr>
        <w:t xml:space="preserve"> </w:t>
      </w:r>
      <w:r>
        <w:t>of</w:t>
      </w:r>
      <w:r>
        <w:rPr>
          <w:spacing w:val="-1"/>
        </w:rPr>
        <w:t xml:space="preserve"> </w:t>
      </w:r>
      <w:r>
        <w:t>the</w:t>
      </w:r>
      <w:r>
        <w:rPr>
          <w:spacing w:val="-1"/>
        </w:rPr>
        <w:t xml:space="preserve"> </w:t>
      </w:r>
      <w:r>
        <w:t>ASME Codes</w:t>
      </w:r>
      <w:r>
        <w:rPr>
          <w:spacing w:val="-1"/>
        </w:rPr>
        <w:t xml:space="preserve"> </w:t>
      </w:r>
      <w:r>
        <w:t>that</w:t>
      </w:r>
      <w:r>
        <w:rPr>
          <w:spacing w:val="-1"/>
        </w:rPr>
        <w:t xml:space="preserve"> </w:t>
      </w:r>
      <w:r>
        <w:t>have</w:t>
      </w:r>
      <w:r>
        <w:rPr>
          <w:spacing w:val="-1"/>
        </w:rPr>
        <w:t xml:space="preserve"> </w:t>
      </w:r>
      <w:r>
        <w:t>been</w:t>
      </w:r>
      <w:r>
        <w:rPr>
          <w:spacing w:val="-1"/>
        </w:rPr>
        <w:t xml:space="preserve"> </w:t>
      </w:r>
      <w:r>
        <w:t>incorporated</w:t>
      </w:r>
      <w:r>
        <w:rPr>
          <w:spacing w:val="-1"/>
        </w:rPr>
        <w:t xml:space="preserve"> </w:t>
      </w:r>
      <w:r>
        <w:t>by</w:t>
      </w:r>
      <w:r>
        <w:rPr>
          <w:spacing w:val="-1"/>
        </w:rPr>
        <w:t xml:space="preserve"> </w:t>
      </w:r>
      <w:r>
        <w:t>reference</w:t>
      </w:r>
      <w:r>
        <w:rPr>
          <w:spacing w:val="-1"/>
        </w:rPr>
        <w:t xml:space="preserve"> </w:t>
      </w:r>
      <w:r>
        <w:t>into</w:t>
      </w:r>
      <w:r>
        <w:rPr>
          <w:spacing w:val="-1"/>
        </w:rPr>
        <w:t xml:space="preserve"> </w:t>
      </w:r>
      <w:r>
        <w:t>10</w:t>
      </w:r>
      <w:r>
        <w:rPr>
          <w:spacing w:val="-1"/>
        </w:rPr>
        <w:t xml:space="preserve"> </w:t>
      </w:r>
      <w:r>
        <w:t>CFR</w:t>
      </w:r>
      <w:r>
        <w:rPr>
          <w:spacing w:val="-1"/>
        </w:rPr>
        <w:t xml:space="preserve"> </w:t>
      </w:r>
      <w:r>
        <w:t>50.55a</w:t>
      </w:r>
      <w:r>
        <w:rPr>
          <w:spacing w:val="-1"/>
        </w:rPr>
        <w:t xml:space="preserve"> </w:t>
      </w:r>
      <w:r>
        <w:t>and taken effect at least 18 months before the start of the next inspection interval. Licensees that were using an earlier revision of a code case before the effective date of the NRC’s final rule incorporating</w:t>
      </w:r>
      <w:r>
        <w:rPr>
          <w:spacing w:val="-2"/>
        </w:rPr>
        <w:t xml:space="preserve"> </w:t>
      </w:r>
      <w:r>
        <w:t>a</w:t>
      </w:r>
      <w:r>
        <w:rPr>
          <w:spacing w:val="-2"/>
        </w:rPr>
        <w:t xml:space="preserve"> </w:t>
      </w:r>
      <w:r>
        <w:t>newer</w:t>
      </w:r>
      <w:r>
        <w:rPr>
          <w:spacing w:val="-2"/>
        </w:rPr>
        <w:t xml:space="preserve"> </w:t>
      </w:r>
      <w:r>
        <w:t>version</w:t>
      </w:r>
      <w:r>
        <w:rPr>
          <w:spacing w:val="-2"/>
        </w:rPr>
        <w:t xml:space="preserve"> </w:t>
      </w:r>
      <w:r>
        <w:t>of</w:t>
      </w:r>
      <w:r>
        <w:rPr>
          <w:spacing w:val="-2"/>
        </w:rPr>
        <w:t xml:space="preserve"> </w:t>
      </w:r>
      <w:r>
        <w:t>it</w:t>
      </w:r>
      <w:r>
        <w:rPr>
          <w:spacing w:val="-3"/>
        </w:rPr>
        <w:t xml:space="preserve"> </w:t>
      </w:r>
      <w:r>
        <w:t>may</w:t>
      </w:r>
      <w:r>
        <w:rPr>
          <w:spacing w:val="-2"/>
        </w:rPr>
        <w:t xml:space="preserve"> </w:t>
      </w:r>
      <w:r>
        <w:t>continue</w:t>
      </w:r>
      <w:r>
        <w:rPr>
          <w:spacing w:val="-2"/>
        </w:rPr>
        <w:t xml:space="preserve"> </w:t>
      </w:r>
      <w:r>
        <w:t>to</w:t>
      </w:r>
      <w:r>
        <w:rPr>
          <w:spacing w:val="-2"/>
        </w:rPr>
        <w:t xml:space="preserve"> </w:t>
      </w:r>
      <w:r>
        <w:t>use</w:t>
      </w:r>
      <w:r>
        <w:rPr>
          <w:spacing w:val="-2"/>
        </w:rPr>
        <w:t xml:space="preserve"> </w:t>
      </w:r>
      <w:r>
        <w:t>the</w:t>
      </w:r>
      <w:r>
        <w:rPr>
          <w:spacing w:val="-3"/>
        </w:rPr>
        <w:t xml:space="preserve"> </w:t>
      </w:r>
      <w:r>
        <w:t>previous</w:t>
      </w:r>
      <w:r>
        <w:rPr>
          <w:spacing w:val="-2"/>
        </w:rPr>
        <w:t xml:space="preserve"> </w:t>
      </w:r>
      <w:r>
        <w:t>version</w:t>
      </w:r>
      <w:r>
        <w:rPr>
          <w:spacing w:val="-2"/>
        </w:rPr>
        <w:t xml:space="preserve"> </w:t>
      </w:r>
      <w:r>
        <w:t>for</w:t>
      </w:r>
      <w:r>
        <w:rPr>
          <w:spacing w:val="-2"/>
        </w:rPr>
        <w:t xml:space="preserve"> </w:t>
      </w:r>
      <w:r>
        <w:t>the</w:t>
      </w:r>
      <w:r>
        <w:rPr>
          <w:spacing w:val="-2"/>
        </w:rPr>
        <w:t xml:space="preserve"> </w:t>
      </w:r>
      <w:r>
        <w:t>remainder</w:t>
      </w:r>
      <w:r>
        <w:rPr>
          <w:spacing w:val="-2"/>
        </w:rPr>
        <w:t xml:space="preserve"> </w:t>
      </w:r>
      <w:r>
        <w:t>of the 120-month ISI or IST interval. This relieves licensees of the costs of having to update their ISI or IST program each time the NRC incorporates a revised code case. In their next ISI or IST interval, licensees must update any code cases they have chosen to use along with their code</w:t>
      </w:r>
      <w:r>
        <w:rPr>
          <w:spacing w:val="40"/>
        </w:rPr>
        <w:t xml:space="preserve"> </w:t>
      </w:r>
      <w:r>
        <w:t>of</w:t>
      </w:r>
      <w:r>
        <w:rPr>
          <w:spacing w:val="-1"/>
        </w:rPr>
        <w:t xml:space="preserve"> </w:t>
      </w:r>
      <w:r>
        <w:t>record</w:t>
      </w:r>
      <w:r>
        <w:rPr>
          <w:spacing w:val="-1"/>
        </w:rPr>
        <w:t xml:space="preserve"> </w:t>
      </w:r>
      <w:r>
        <w:t>updates,</w:t>
      </w:r>
      <w:r>
        <w:rPr>
          <w:spacing w:val="-1"/>
        </w:rPr>
        <w:t xml:space="preserve"> </w:t>
      </w:r>
      <w:r>
        <w:t>or</w:t>
      </w:r>
      <w:r>
        <w:rPr>
          <w:spacing w:val="-1"/>
        </w:rPr>
        <w:t xml:space="preserve"> </w:t>
      </w:r>
      <w:r>
        <w:t>else</w:t>
      </w:r>
      <w:r>
        <w:rPr>
          <w:spacing w:val="-1"/>
        </w:rPr>
        <w:t xml:space="preserve"> </w:t>
      </w:r>
      <w:r>
        <w:t>they</w:t>
      </w:r>
      <w:r>
        <w:rPr>
          <w:spacing w:val="-1"/>
        </w:rPr>
        <w:t xml:space="preserve"> </w:t>
      </w:r>
      <w:r>
        <w:t>must submit</w:t>
      </w:r>
      <w:r>
        <w:rPr>
          <w:spacing w:val="-1"/>
        </w:rPr>
        <w:t xml:space="preserve"> </w:t>
      </w:r>
      <w:r>
        <w:t>an</w:t>
      </w:r>
      <w:r>
        <w:rPr>
          <w:spacing w:val="-1"/>
        </w:rPr>
        <w:t xml:space="preserve"> </w:t>
      </w:r>
      <w:r>
        <w:t>alternative</w:t>
      </w:r>
      <w:r>
        <w:rPr>
          <w:spacing w:val="-1"/>
        </w:rPr>
        <w:t xml:space="preserve"> </w:t>
      </w:r>
      <w:r>
        <w:t>request</w:t>
      </w:r>
      <w:r>
        <w:rPr>
          <w:spacing w:val="-1"/>
        </w:rPr>
        <w:t xml:space="preserve"> </w:t>
      </w:r>
      <w:r>
        <w:t>under</w:t>
      </w:r>
      <w:r>
        <w:rPr>
          <w:spacing w:val="-1"/>
        </w:rPr>
        <w:t xml:space="preserve"> </w:t>
      </w:r>
      <w:r>
        <w:t>10</w:t>
      </w:r>
      <w:r>
        <w:rPr>
          <w:spacing w:val="-1"/>
        </w:rPr>
        <w:t xml:space="preserve"> </w:t>
      </w:r>
      <w:r>
        <w:t>CFR</w:t>
      </w:r>
      <w:r>
        <w:rPr>
          <w:spacing w:val="-1"/>
        </w:rPr>
        <w:t xml:space="preserve"> </w:t>
      </w:r>
      <w:r>
        <w:t>50.55a(z).</w:t>
      </w:r>
      <w:r>
        <w:rPr>
          <w:spacing w:val="-1"/>
        </w:rPr>
        <w:t xml:space="preserve"> </w:t>
      </w:r>
      <w:r>
        <w:t>The NRC staff has determined that the ASME ISI and IST intervals could be extended to 12 years and</w:t>
      </w:r>
      <w:r>
        <w:rPr>
          <w:spacing w:val="-3"/>
        </w:rPr>
        <w:t xml:space="preserve"> </w:t>
      </w:r>
      <w:r>
        <w:t>that</w:t>
      </w:r>
      <w:r>
        <w:rPr>
          <w:spacing w:val="-3"/>
        </w:rPr>
        <w:t xml:space="preserve"> </w:t>
      </w:r>
      <w:r>
        <w:t>the</w:t>
      </w:r>
      <w:r>
        <w:rPr>
          <w:spacing w:val="-4"/>
        </w:rPr>
        <w:t xml:space="preserve"> </w:t>
      </w:r>
      <w:r>
        <w:t>code</w:t>
      </w:r>
      <w:r>
        <w:rPr>
          <w:spacing w:val="-3"/>
        </w:rPr>
        <w:t xml:space="preserve"> </w:t>
      </w:r>
      <w:r>
        <w:t>of</w:t>
      </w:r>
      <w:r>
        <w:rPr>
          <w:spacing w:val="-3"/>
        </w:rPr>
        <w:t xml:space="preserve"> </w:t>
      </w:r>
      <w:r>
        <w:t>record</w:t>
      </w:r>
      <w:r>
        <w:rPr>
          <w:spacing w:val="-3"/>
        </w:rPr>
        <w:t xml:space="preserve"> </w:t>
      </w:r>
      <w:r>
        <w:t>interval</w:t>
      </w:r>
      <w:r>
        <w:rPr>
          <w:spacing w:val="-3"/>
        </w:rPr>
        <w:t xml:space="preserve"> </w:t>
      </w:r>
      <w:r>
        <w:t>may</w:t>
      </w:r>
      <w:r>
        <w:rPr>
          <w:spacing w:val="-3"/>
        </w:rPr>
        <w:t xml:space="preserve"> </w:t>
      </w:r>
      <w:r>
        <w:t>be</w:t>
      </w:r>
      <w:r>
        <w:rPr>
          <w:spacing w:val="-3"/>
        </w:rPr>
        <w:t xml:space="preserve"> </w:t>
      </w:r>
      <w:r>
        <w:t>extended</w:t>
      </w:r>
      <w:r>
        <w:rPr>
          <w:spacing w:val="-3"/>
        </w:rPr>
        <w:t xml:space="preserve"> </w:t>
      </w:r>
      <w:r>
        <w:t>so</w:t>
      </w:r>
      <w:r>
        <w:rPr>
          <w:spacing w:val="-3"/>
        </w:rPr>
        <w:t xml:space="preserve"> </w:t>
      </w:r>
      <w:r>
        <w:t>that</w:t>
      </w:r>
      <w:r>
        <w:rPr>
          <w:spacing w:val="-3"/>
        </w:rPr>
        <w:t xml:space="preserve"> </w:t>
      </w:r>
      <w:r>
        <w:t>licensees</w:t>
      </w:r>
      <w:r>
        <w:rPr>
          <w:spacing w:val="-3"/>
        </w:rPr>
        <w:t xml:space="preserve"> </w:t>
      </w:r>
      <w:r>
        <w:t>would</w:t>
      </w:r>
      <w:r>
        <w:rPr>
          <w:spacing w:val="-3"/>
        </w:rPr>
        <w:t xml:space="preserve"> </w:t>
      </w:r>
      <w:r>
        <w:t>update</w:t>
      </w:r>
      <w:r>
        <w:rPr>
          <w:spacing w:val="-3"/>
        </w:rPr>
        <w:t xml:space="preserve"> </w:t>
      </w:r>
      <w:r>
        <w:t>their</w:t>
      </w:r>
      <w:r>
        <w:rPr>
          <w:spacing w:val="-3"/>
        </w:rPr>
        <w:t xml:space="preserve"> </w:t>
      </w:r>
      <w:r>
        <w:t>codes of record once for every two ISI and IST intervals. Code Cases N-921 and OMN-31, proposed for incorporation by reference in this rulemaking, extend the allowable ISI and IST intervals, respectively, to 12 years, but the code of record interval is part of the NRC regulations. This creates a misalignment in the intervals that the staff is seeking to prevent through the change to the maximum code of record interval in this proposed rule.</w:t>
      </w:r>
    </w:p>
    <w:p>
      <w:pPr>
        <w:pStyle w:val="BodyText"/>
        <w:spacing w:before="3"/>
        <w:rPr>
          <w:sz w:val="25"/>
        </w:rPr>
      </w:pPr>
    </w:p>
    <w:p>
      <w:pPr>
        <w:pStyle w:val="Heading1"/>
        <w:numPr>
          <w:ilvl w:val="1"/>
          <w:numId w:val="44"/>
        </w:numPr>
        <w:tabs>
          <w:tab w:val="left" w:pos="879"/>
          <w:tab w:val="left" w:pos="880"/>
        </w:tabs>
        <w:spacing w:before="0" w:after="0" w:line="240" w:lineRule="auto"/>
        <w:ind w:left="879" w:right="0" w:hanging="720"/>
        <w:jc w:val="left"/>
      </w:pPr>
      <w:bookmarkStart w:id="6" w:name="_TOC_250028"/>
      <w:bookmarkEnd w:id="6"/>
      <w:r>
        <w:rPr>
          <w:spacing w:val="-2"/>
        </w:rPr>
        <w:t>Objective</w:t>
      </w:r>
    </w:p>
    <w:p>
      <w:pPr>
        <w:pStyle w:val="BodyText"/>
        <w:spacing w:before="7"/>
        <w:rPr>
          <w:b/>
          <w:sz w:val="28"/>
        </w:rPr>
      </w:pPr>
    </w:p>
    <w:p>
      <w:pPr>
        <w:pStyle w:val="BodyText"/>
        <w:ind w:left="160" w:right="283"/>
      </w:pPr>
      <w:r>
        <w:t>The objective of this proposed regulatory action is to incorporate by reference the latest revisions</w:t>
      </w:r>
      <w:r>
        <w:rPr>
          <w:spacing w:val="-3"/>
        </w:rPr>
        <w:t xml:space="preserve"> </w:t>
      </w:r>
      <w:r>
        <w:t>to</w:t>
      </w:r>
      <w:r>
        <w:rPr>
          <w:spacing w:val="-4"/>
        </w:rPr>
        <w:t xml:space="preserve"> </w:t>
      </w:r>
      <w:r>
        <w:t>three</w:t>
      </w:r>
      <w:r>
        <w:rPr>
          <w:spacing w:val="-3"/>
        </w:rPr>
        <w:t xml:space="preserve"> </w:t>
      </w:r>
      <w:r>
        <w:t>RGs</w:t>
      </w:r>
      <w:r>
        <w:rPr>
          <w:spacing w:val="-3"/>
        </w:rPr>
        <w:t xml:space="preserve"> </w:t>
      </w:r>
      <w:r>
        <w:t>that</w:t>
      </w:r>
      <w:r>
        <w:rPr>
          <w:spacing w:val="-3"/>
        </w:rPr>
        <w:t xml:space="preserve"> </w:t>
      </w:r>
      <w:r>
        <w:t>list</w:t>
      </w:r>
      <w:r>
        <w:rPr>
          <w:spacing w:val="-4"/>
        </w:rPr>
        <w:t xml:space="preserve"> </w:t>
      </w:r>
      <w:r>
        <w:t>code</w:t>
      </w:r>
      <w:r>
        <w:rPr>
          <w:spacing w:val="-4"/>
        </w:rPr>
        <w:t xml:space="preserve"> </w:t>
      </w:r>
      <w:r>
        <w:t>cases</w:t>
      </w:r>
      <w:r>
        <w:rPr>
          <w:spacing w:val="-3"/>
        </w:rPr>
        <w:t xml:space="preserve"> </w:t>
      </w:r>
      <w:r>
        <w:t>published</w:t>
      </w:r>
      <w:r>
        <w:rPr>
          <w:spacing w:val="-3"/>
        </w:rPr>
        <w:t xml:space="preserve"> </w:t>
      </w:r>
      <w:r>
        <w:t>by</w:t>
      </w:r>
      <w:r>
        <w:rPr>
          <w:spacing w:val="-3"/>
        </w:rPr>
        <w:t xml:space="preserve"> </w:t>
      </w:r>
      <w:r>
        <w:t>ASME</w:t>
      </w:r>
      <w:r>
        <w:rPr>
          <w:spacing w:val="-3"/>
        </w:rPr>
        <w:t xml:space="preserve"> </w:t>
      </w:r>
      <w:r>
        <w:t>and</w:t>
      </w:r>
      <w:r>
        <w:rPr>
          <w:spacing w:val="-3"/>
        </w:rPr>
        <w:t xml:space="preserve"> </w:t>
      </w:r>
      <w:r>
        <w:t>approved</w:t>
      </w:r>
      <w:r>
        <w:rPr>
          <w:spacing w:val="-3"/>
        </w:rPr>
        <w:t xml:space="preserve"> </w:t>
      </w:r>
      <w:r>
        <w:t>by</w:t>
      </w:r>
      <w:r>
        <w:rPr>
          <w:spacing w:val="-3"/>
        </w:rPr>
        <w:t xml:space="preserve"> </w:t>
      </w:r>
      <w:r>
        <w:t>the</w:t>
      </w:r>
      <w:r>
        <w:rPr>
          <w:spacing w:val="-2"/>
        </w:rPr>
        <w:t xml:space="preserve"> </w:t>
      </w:r>
      <w:r>
        <w:t>NRC:</w:t>
      </w:r>
    </w:p>
    <w:p>
      <w:pPr>
        <w:pStyle w:val="BodyText"/>
      </w:pPr>
    </w:p>
    <w:p>
      <w:pPr>
        <w:pStyle w:val="ListParagraph"/>
        <w:numPr>
          <w:ilvl w:val="0"/>
          <w:numId w:val="42"/>
        </w:numPr>
        <w:tabs>
          <w:tab w:val="left" w:pos="880"/>
          <w:tab w:val="left" w:pos="881"/>
        </w:tabs>
        <w:spacing w:before="0" w:after="0" w:line="240" w:lineRule="auto"/>
        <w:ind w:left="879" w:right="1242" w:hanging="720"/>
        <w:jc w:val="left"/>
        <w:rPr>
          <w:sz w:val="22"/>
        </w:rPr>
      </w:pPr>
      <w:r>
        <w:rPr>
          <w:sz w:val="22"/>
        </w:rPr>
        <w:t>RG</w:t>
      </w:r>
      <w:r>
        <w:rPr>
          <w:spacing w:val="-5"/>
          <w:sz w:val="22"/>
        </w:rPr>
        <w:t xml:space="preserve"> </w:t>
      </w:r>
      <w:r>
        <w:rPr>
          <w:sz w:val="22"/>
        </w:rPr>
        <w:t>1.84,</w:t>
      </w:r>
      <w:r>
        <w:rPr>
          <w:spacing w:val="-5"/>
          <w:sz w:val="22"/>
        </w:rPr>
        <w:t xml:space="preserve"> </w:t>
      </w:r>
      <w:r>
        <w:rPr>
          <w:sz w:val="22"/>
        </w:rPr>
        <w:t>“Design,</w:t>
      </w:r>
      <w:r>
        <w:rPr>
          <w:spacing w:val="-5"/>
          <w:sz w:val="22"/>
        </w:rPr>
        <w:t xml:space="preserve"> </w:t>
      </w:r>
      <w:r>
        <w:rPr>
          <w:sz w:val="22"/>
        </w:rPr>
        <w:t>Fabrication,</w:t>
      </w:r>
      <w:r>
        <w:rPr>
          <w:spacing w:val="-5"/>
          <w:sz w:val="22"/>
        </w:rPr>
        <w:t xml:space="preserve"> </w:t>
      </w:r>
      <w:r>
        <w:rPr>
          <w:sz w:val="22"/>
        </w:rPr>
        <w:t>and</w:t>
      </w:r>
      <w:r>
        <w:rPr>
          <w:spacing w:val="-6"/>
          <w:sz w:val="22"/>
        </w:rPr>
        <w:t xml:space="preserve"> </w:t>
      </w:r>
      <w:r>
        <w:rPr>
          <w:sz w:val="22"/>
        </w:rPr>
        <w:t>Materials</w:t>
      </w:r>
      <w:r>
        <w:rPr>
          <w:spacing w:val="-5"/>
          <w:sz w:val="22"/>
        </w:rPr>
        <w:t xml:space="preserve"> </w:t>
      </w:r>
      <w:r>
        <w:rPr>
          <w:sz w:val="22"/>
        </w:rPr>
        <w:t>Code</w:t>
      </w:r>
      <w:r>
        <w:rPr>
          <w:spacing w:val="-5"/>
          <w:sz w:val="22"/>
        </w:rPr>
        <w:t xml:space="preserve"> </w:t>
      </w:r>
      <w:r>
        <w:rPr>
          <w:sz w:val="22"/>
        </w:rPr>
        <w:t>Case</w:t>
      </w:r>
      <w:r>
        <w:rPr>
          <w:spacing w:val="-5"/>
          <w:sz w:val="22"/>
        </w:rPr>
        <w:t xml:space="preserve"> </w:t>
      </w:r>
      <w:r>
        <w:rPr>
          <w:sz w:val="22"/>
        </w:rPr>
        <w:t>Acceptability,</w:t>
      </w:r>
      <w:r>
        <w:rPr>
          <w:spacing w:val="-5"/>
          <w:sz w:val="22"/>
        </w:rPr>
        <w:t xml:space="preserve"> </w:t>
      </w:r>
      <w:r>
        <w:rPr>
          <w:sz w:val="22"/>
        </w:rPr>
        <w:t>ASME Section III,” Revision 40 (DG-1405)</w:t>
      </w:r>
    </w:p>
    <w:p>
      <w:pPr>
        <w:pStyle w:val="BodyText"/>
      </w:pPr>
    </w:p>
    <w:p>
      <w:pPr>
        <w:pStyle w:val="ListParagraph"/>
        <w:numPr>
          <w:ilvl w:val="0"/>
          <w:numId w:val="42"/>
        </w:numPr>
        <w:tabs>
          <w:tab w:val="left" w:pos="880"/>
          <w:tab w:val="left" w:pos="881"/>
        </w:tabs>
        <w:spacing w:before="1" w:after="0" w:line="240" w:lineRule="auto"/>
        <w:ind w:left="879" w:right="238" w:hanging="720"/>
        <w:jc w:val="left"/>
        <w:rPr>
          <w:sz w:val="22"/>
        </w:rPr>
      </w:pPr>
      <w:r>
        <w:rPr>
          <w:sz w:val="22"/>
        </w:rPr>
        <w:t>RG</w:t>
      </w:r>
      <w:r>
        <w:rPr>
          <w:spacing w:val="-4"/>
          <w:sz w:val="22"/>
        </w:rPr>
        <w:t xml:space="preserve"> </w:t>
      </w:r>
      <w:r>
        <w:rPr>
          <w:sz w:val="22"/>
        </w:rPr>
        <w:t>1.147,</w:t>
      </w:r>
      <w:r>
        <w:rPr>
          <w:spacing w:val="-4"/>
          <w:sz w:val="22"/>
        </w:rPr>
        <w:t xml:space="preserve"> </w:t>
      </w:r>
      <w:r>
        <w:rPr>
          <w:sz w:val="22"/>
        </w:rPr>
        <w:t>“Inservice</w:t>
      </w:r>
      <w:r>
        <w:rPr>
          <w:spacing w:val="-4"/>
          <w:sz w:val="22"/>
        </w:rPr>
        <w:t xml:space="preserve"> </w:t>
      </w:r>
      <w:r>
        <w:rPr>
          <w:sz w:val="22"/>
        </w:rPr>
        <w:t>Inspection</w:t>
      </w:r>
      <w:r>
        <w:rPr>
          <w:spacing w:val="-4"/>
          <w:sz w:val="22"/>
        </w:rPr>
        <w:t xml:space="preserve"> </w:t>
      </w:r>
      <w:r>
        <w:rPr>
          <w:sz w:val="22"/>
        </w:rPr>
        <w:t>Code</w:t>
      </w:r>
      <w:r>
        <w:rPr>
          <w:spacing w:val="-4"/>
          <w:sz w:val="22"/>
        </w:rPr>
        <w:t xml:space="preserve"> </w:t>
      </w:r>
      <w:r>
        <w:rPr>
          <w:sz w:val="22"/>
        </w:rPr>
        <w:t>Case</w:t>
      </w:r>
      <w:r>
        <w:rPr>
          <w:spacing w:val="-4"/>
          <w:sz w:val="22"/>
        </w:rPr>
        <w:t xml:space="preserve"> </w:t>
      </w:r>
      <w:r>
        <w:rPr>
          <w:sz w:val="22"/>
        </w:rPr>
        <w:t>Acceptability,</w:t>
      </w:r>
      <w:r>
        <w:rPr>
          <w:spacing w:val="-4"/>
          <w:sz w:val="22"/>
        </w:rPr>
        <w:t xml:space="preserve"> </w:t>
      </w:r>
      <w:r>
        <w:rPr>
          <w:sz w:val="22"/>
        </w:rPr>
        <w:t>ASME</w:t>
      </w:r>
      <w:r>
        <w:rPr>
          <w:spacing w:val="-4"/>
          <w:sz w:val="22"/>
        </w:rPr>
        <w:t xml:space="preserve"> </w:t>
      </w:r>
      <w:r>
        <w:rPr>
          <w:sz w:val="22"/>
        </w:rPr>
        <w:t>Section</w:t>
      </w:r>
      <w:r>
        <w:rPr>
          <w:spacing w:val="-4"/>
          <w:sz w:val="22"/>
        </w:rPr>
        <w:t xml:space="preserve"> </w:t>
      </w:r>
      <w:r>
        <w:rPr>
          <w:sz w:val="22"/>
        </w:rPr>
        <w:t>XI,</w:t>
      </w:r>
      <w:r>
        <w:rPr>
          <w:spacing w:val="-4"/>
          <w:sz w:val="22"/>
        </w:rPr>
        <w:t xml:space="preserve"> </w:t>
      </w:r>
      <w:r>
        <w:rPr>
          <w:sz w:val="22"/>
        </w:rPr>
        <w:t>Division</w:t>
      </w:r>
      <w:r>
        <w:rPr>
          <w:spacing w:val="-4"/>
          <w:sz w:val="22"/>
        </w:rPr>
        <w:t xml:space="preserve"> </w:t>
      </w:r>
      <w:r>
        <w:rPr>
          <w:sz w:val="22"/>
        </w:rPr>
        <w:t>1,” Revision 21 (DG-1406)</w:t>
      </w:r>
    </w:p>
    <w:p>
      <w:pPr>
        <w:pStyle w:val="BodyText"/>
        <w:spacing w:before="10"/>
        <w:rPr>
          <w:sz w:val="21"/>
        </w:rPr>
      </w:pPr>
    </w:p>
    <w:p>
      <w:pPr>
        <w:pStyle w:val="ListParagraph"/>
        <w:numPr>
          <w:ilvl w:val="0"/>
          <w:numId w:val="42"/>
        </w:numPr>
        <w:tabs>
          <w:tab w:val="left" w:pos="880"/>
          <w:tab w:val="left" w:pos="881"/>
        </w:tabs>
        <w:spacing w:before="1" w:after="0" w:line="240" w:lineRule="auto"/>
        <w:ind w:left="879" w:right="605" w:hanging="720"/>
        <w:jc w:val="left"/>
        <w:rPr>
          <w:sz w:val="22"/>
        </w:rPr>
      </w:pPr>
      <w:r>
        <w:rPr>
          <w:sz w:val="22"/>
        </w:rPr>
        <w:t>RG</w:t>
      </w:r>
      <w:r>
        <w:rPr>
          <w:spacing w:val="-4"/>
          <w:sz w:val="22"/>
        </w:rPr>
        <w:t xml:space="preserve"> </w:t>
      </w:r>
      <w:r>
        <w:rPr>
          <w:sz w:val="22"/>
        </w:rPr>
        <w:t>1.192,</w:t>
      </w:r>
      <w:r>
        <w:rPr>
          <w:spacing w:val="-4"/>
          <w:sz w:val="22"/>
        </w:rPr>
        <w:t xml:space="preserve"> </w:t>
      </w:r>
      <w:r>
        <w:rPr>
          <w:sz w:val="22"/>
        </w:rPr>
        <w:t>“Operation</w:t>
      </w:r>
      <w:r>
        <w:rPr>
          <w:spacing w:val="-4"/>
          <w:sz w:val="22"/>
        </w:rPr>
        <w:t xml:space="preserve"> </w:t>
      </w:r>
      <w:r>
        <w:rPr>
          <w:sz w:val="22"/>
        </w:rPr>
        <w:t>and</w:t>
      </w:r>
      <w:r>
        <w:rPr>
          <w:spacing w:val="-4"/>
          <w:sz w:val="22"/>
        </w:rPr>
        <w:t xml:space="preserve"> </w:t>
      </w:r>
      <w:r>
        <w:rPr>
          <w:sz w:val="22"/>
        </w:rPr>
        <w:t>Maintenance</w:t>
      </w:r>
      <w:r>
        <w:rPr>
          <w:spacing w:val="-4"/>
          <w:sz w:val="22"/>
        </w:rPr>
        <w:t xml:space="preserve"> </w:t>
      </w:r>
      <w:r>
        <w:rPr>
          <w:sz w:val="22"/>
        </w:rPr>
        <w:t>Code</w:t>
      </w:r>
      <w:r>
        <w:rPr>
          <w:spacing w:val="-4"/>
          <w:sz w:val="22"/>
        </w:rPr>
        <w:t xml:space="preserve"> </w:t>
      </w:r>
      <w:r>
        <w:rPr>
          <w:sz w:val="22"/>
        </w:rPr>
        <w:t>Case</w:t>
      </w:r>
      <w:r>
        <w:rPr>
          <w:spacing w:val="-4"/>
          <w:sz w:val="22"/>
        </w:rPr>
        <w:t xml:space="preserve"> </w:t>
      </w:r>
      <w:r>
        <w:rPr>
          <w:sz w:val="22"/>
        </w:rPr>
        <w:t>Acceptability,</w:t>
      </w:r>
      <w:r>
        <w:rPr>
          <w:spacing w:val="-4"/>
          <w:sz w:val="22"/>
        </w:rPr>
        <w:t xml:space="preserve"> </w:t>
      </w:r>
      <w:r>
        <w:rPr>
          <w:sz w:val="22"/>
        </w:rPr>
        <w:t>ASME</w:t>
      </w:r>
      <w:r>
        <w:rPr>
          <w:spacing w:val="-4"/>
          <w:sz w:val="22"/>
        </w:rPr>
        <w:t xml:space="preserve"> </w:t>
      </w:r>
      <w:r>
        <w:rPr>
          <w:sz w:val="22"/>
        </w:rPr>
        <w:t>OM</w:t>
      </w:r>
      <w:r>
        <w:rPr>
          <w:spacing w:val="-3"/>
          <w:sz w:val="22"/>
        </w:rPr>
        <w:t xml:space="preserve"> </w:t>
      </w:r>
      <w:r>
        <w:rPr>
          <w:sz w:val="22"/>
        </w:rPr>
        <w:t>Code,” Revision 5 (DG-1407)</w:t>
      </w:r>
    </w:p>
    <w:p>
      <w:pPr>
        <w:pStyle w:val="BodyText"/>
        <w:spacing w:before="3"/>
        <w:rPr>
          <w:sz w:val="25"/>
        </w:rPr>
      </w:pPr>
    </w:p>
    <w:p>
      <w:pPr>
        <w:pStyle w:val="BodyText"/>
        <w:spacing w:line="276" w:lineRule="auto"/>
        <w:ind w:left="159" w:right="221"/>
      </w:pPr>
      <w:r>
        <w:t>These revisions supersede the incorporation by reference of RG 1.84, Revision 39 (NRC, 2021c); RG 1.147, Revision 20 (NRC, 2021d); and RG 1.192, Revision 4 (NRC, 2021e). This regulatory action (1) would improve the effectiveness of future licensing actions, (2) would be consistent with the provisions of the National Technology Transfer and Advancement Act of 1995 (NTTAA) that encourage Federal regulatory agencies to adopt voluntary consensus standards as an alternative to de novo agency development of standards affecting an industry, and (3) would be consistent with the NRC policy of evaluating whether the latest versions of already</w:t>
      </w:r>
      <w:r>
        <w:rPr>
          <w:spacing w:val="-4"/>
        </w:rPr>
        <w:t xml:space="preserve"> </w:t>
      </w:r>
      <w:r>
        <w:t>NRC-approved</w:t>
      </w:r>
      <w:r>
        <w:rPr>
          <w:spacing w:val="-3"/>
        </w:rPr>
        <w:t xml:space="preserve"> </w:t>
      </w:r>
      <w:r>
        <w:t>consensus</w:t>
      </w:r>
      <w:r>
        <w:rPr>
          <w:spacing w:val="-4"/>
        </w:rPr>
        <w:t xml:space="preserve"> </w:t>
      </w:r>
      <w:r>
        <w:t>standards</w:t>
      </w:r>
      <w:r>
        <w:rPr>
          <w:spacing w:val="-4"/>
        </w:rPr>
        <w:t xml:space="preserve"> </w:t>
      </w:r>
      <w:r>
        <w:t>are</w:t>
      </w:r>
      <w:r>
        <w:rPr>
          <w:spacing w:val="-4"/>
        </w:rPr>
        <w:t xml:space="preserve"> </w:t>
      </w:r>
      <w:r>
        <w:t>suitable</w:t>
      </w:r>
      <w:r>
        <w:rPr>
          <w:spacing w:val="-4"/>
        </w:rPr>
        <w:t xml:space="preserve"> </w:t>
      </w:r>
      <w:r>
        <w:t>for</w:t>
      </w:r>
      <w:r>
        <w:rPr>
          <w:spacing w:val="-4"/>
        </w:rPr>
        <w:t xml:space="preserve"> </w:t>
      </w:r>
      <w:r>
        <w:t>endorsement</w:t>
      </w:r>
      <w:r>
        <w:rPr>
          <w:spacing w:val="-4"/>
        </w:rPr>
        <w:t xml:space="preserve"> </w:t>
      </w:r>
      <w:r>
        <w:t>by</w:t>
      </w:r>
      <w:r>
        <w:rPr>
          <w:spacing w:val="-4"/>
        </w:rPr>
        <w:t xml:space="preserve"> </w:t>
      </w:r>
      <w:r>
        <w:t>regulation</w:t>
      </w:r>
      <w:r>
        <w:rPr>
          <w:spacing w:val="-4"/>
        </w:rPr>
        <w:t xml:space="preserve"> </w:t>
      </w:r>
      <w:r>
        <w:t>or</w:t>
      </w:r>
      <w:r>
        <w:rPr>
          <w:spacing w:val="-4"/>
        </w:rPr>
        <w:t xml:space="preserve"> </w:t>
      </w:r>
      <w:r>
        <w:t>RG. Furthermore,</w:t>
      </w:r>
      <w:r>
        <w:rPr>
          <w:spacing w:val="-2"/>
        </w:rPr>
        <w:t xml:space="preserve"> </w:t>
      </w:r>
      <w:r>
        <w:t>this</w:t>
      </w:r>
      <w:r>
        <w:rPr>
          <w:spacing w:val="-2"/>
        </w:rPr>
        <w:t xml:space="preserve"> </w:t>
      </w:r>
      <w:r>
        <w:t>proposed</w:t>
      </w:r>
      <w:r>
        <w:rPr>
          <w:spacing w:val="-2"/>
        </w:rPr>
        <w:t xml:space="preserve"> </w:t>
      </w:r>
      <w:r>
        <w:t>rule</w:t>
      </w:r>
      <w:r>
        <w:rPr>
          <w:spacing w:val="-2"/>
        </w:rPr>
        <w:t xml:space="preserve"> </w:t>
      </w:r>
      <w:r>
        <w:t>would</w:t>
      </w:r>
      <w:r>
        <w:rPr>
          <w:spacing w:val="-2"/>
        </w:rPr>
        <w:t xml:space="preserve"> </w:t>
      </w:r>
      <w:r>
        <w:t>change</w:t>
      </w:r>
      <w:r>
        <w:rPr>
          <w:spacing w:val="-2"/>
        </w:rPr>
        <w:t xml:space="preserve"> </w:t>
      </w:r>
      <w:r>
        <w:t>the</w:t>
      </w:r>
      <w:r>
        <w:rPr>
          <w:spacing w:val="-2"/>
        </w:rPr>
        <w:t xml:space="preserve"> </w:t>
      </w:r>
      <w:r>
        <w:t>code</w:t>
      </w:r>
      <w:r>
        <w:rPr>
          <w:spacing w:val="-2"/>
        </w:rPr>
        <w:t xml:space="preserve"> </w:t>
      </w:r>
      <w:r>
        <w:t>of</w:t>
      </w:r>
      <w:r>
        <w:rPr>
          <w:spacing w:val="-2"/>
        </w:rPr>
        <w:t xml:space="preserve"> </w:t>
      </w:r>
      <w:r>
        <w:t>record</w:t>
      </w:r>
      <w:r>
        <w:rPr>
          <w:spacing w:val="-2"/>
        </w:rPr>
        <w:t xml:space="preserve"> </w:t>
      </w:r>
      <w:r>
        <w:t>interval</w:t>
      </w:r>
      <w:r>
        <w:rPr>
          <w:spacing w:val="-2"/>
        </w:rPr>
        <w:t xml:space="preserve"> </w:t>
      </w:r>
      <w:r>
        <w:t>to</w:t>
      </w:r>
      <w:r>
        <w:rPr>
          <w:spacing w:val="-2"/>
        </w:rPr>
        <w:t xml:space="preserve"> </w:t>
      </w:r>
      <w:r>
        <w:t>twice</w:t>
      </w:r>
      <w:r>
        <w:rPr>
          <w:spacing w:val="-2"/>
        </w:rPr>
        <w:t xml:space="preserve"> </w:t>
      </w:r>
      <w:r>
        <w:t>the</w:t>
      </w:r>
      <w:r>
        <w:rPr>
          <w:spacing w:val="-3"/>
        </w:rPr>
        <w:t xml:space="preserve"> </w:t>
      </w:r>
      <w:r>
        <w:t>ISI</w:t>
      </w:r>
      <w:r>
        <w:rPr>
          <w:spacing w:val="-2"/>
        </w:rPr>
        <w:t xml:space="preserve"> </w:t>
      </w:r>
      <w:r>
        <w:t>or</w:t>
      </w:r>
      <w:r>
        <w:rPr>
          <w:spacing w:val="-2"/>
        </w:rPr>
        <w:t xml:space="preserve"> </w:t>
      </w:r>
      <w:r>
        <w:t>IST interval (from 10 years currently).</w:t>
      </w:r>
    </w:p>
    <w:p>
      <w:pPr>
        <w:pStyle w:val="BodyText"/>
        <w:spacing w:before="3"/>
        <w:rPr>
          <w:sz w:val="25"/>
        </w:rPr>
      </w:pPr>
    </w:p>
    <w:p>
      <w:pPr>
        <w:pStyle w:val="Heading1"/>
        <w:numPr>
          <w:ilvl w:val="0"/>
          <w:numId w:val="44"/>
        </w:numPr>
        <w:tabs>
          <w:tab w:val="left" w:pos="520"/>
        </w:tabs>
        <w:spacing w:before="1" w:after="0" w:line="240" w:lineRule="auto"/>
        <w:ind w:left="519" w:right="0" w:hanging="361"/>
        <w:jc w:val="left"/>
      </w:pPr>
      <w:bookmarkStart w:id="7" w:name="_TOC_250027"/>
      <w:r>
        <w:t>Identification</w:t>
      </w:r>
      <w:r>
        <w:rPr>
          <w:spacing w:val="-9"/>
        </w:rPr>
        <w:t xml:space="preserve"> </w:t>
      </w:r>
      <w:r>
        <w:t>and</w:t>
      </w:r>
      <w:r>
        <w:rPr>
          <w:spacing w:val="-9"/>
        </w:rPr>
        <w:t xml:space="preserve"> </w:t>
      </w:r>
      <w:r>
        <w:t>Preliminary</w:t>
      </w:r>
      <w:r>
        <w:rPr>
          <w:spacing w:val="-10"/>
        </w:rPr>
        <w:t xml:space="preserve"> </w:t>
      </w:r>
      <w:r>
        <w:t>Analysis</w:t>
      </w:r>
      <w:r>
        <w:rPr>
          <w:spacing w:val="-9"/>
        </w:rPr>
        <w:t xml:space="preserve"> </w:t>
      </w:r>
      <w:r>
        <w:t>of</w:t>
      </w:r>
      <w:r>
        <w:rPr>
          <w:spacing w:val="-9"/>
        </w:rPr>
        <w:t xml:space="preserve"> </w:t>
      </w:r>
      <w:r>
        <w:t>Alternative</w:t>
      </w:r>
      <w:r>
        <w:rPr>
          <w:spacing w:val="-9"/>
        </w:rPr>
        <w:t xml:space="preserve"> </w:t>
      </w:r>
      <w:bookmarkEnd w:id="7"/>
      <w:r>
        <w:rPr>
          <w:spacing w:val="-2"/>
        </w:rPr>
        <w:t>Approaches</w:t>
      </w:r>
    </w:p>
    <w:p>
      <w:pPr>
        <w:pStyle w:val="BodyText"/>
        <w:spacing w:before="6"/>
        <w:rPr>
          <w:b/>
          <w:sz w:val="28"/>
        </w:rPr>
      </w:pPr>
    </w:p>
    <w:p>
      <w:pPr>
        <w:pStyle w:val="BodyText"/>
        <w:spacing w:before="1"/>
        <w:ind w:left="159"/>
      </w:pPr>
      <w:r>
        <w:t>The</w:t>
      </w:r>
      <w:r>
        <w:rPr>
          <w:spacing w:val="-6"/>
        </w:rPr>
        <w:t xml:space="preserve"> </w:t>
      </w:r>
      <w:r>
        <w:t>NRC</w:t>
      </w:r>
      <w:r>
        <w:rPr>
          <w:spacing w:val="-5"/>
        </w:rPr>
        <w:t xml:space="preserve"> </w:t>
      </w:r>
      <w:r>
        <w:t>has</w:t>
      </w:r>
      <w:r>
        <w:rPr>
          <w:spacing w:val="-5"/>
        </w:rPr>
        <w:t xml:space="preserve"> </w:t>
      </w:r>
      <w:r>
        <w:t>identified</w:t>
      </w:r>
      <w:r>
        <w:rPr>
          <w:spacing w:val="-5"/>
        </w:rPr>
        <w:t xml:space="preserve"> </w:t>
      </w:r>
      <w:r>
        <w:t>two</w:t>
      </w:r>
      <w:r>
        <w:rPr>
          <w:spacing w:val="-5"/>
        </w:rPr>
        <w:t xml:space="preserve"> </w:t>
      </w:r>
      <w:r>
        <w:t>alternatives</w:t>
      </w:r>
      <w:r>
        <w:rPr>
          <w:spacing w:val="-5"/>
        </w:rPr>
        <w:t xml:space="preserve"> </w:t>
      </w:r>
      <w:r>
        <w:t>for</w:t>
      </w:r>
      <w:r>
        <w:rPr>
          <w:spacing w:val="-5"/>
        </w:rPr>
        <w:t xml:space="preserve"> </w:t>
      </w:r>
      <w:r>
        <w:t>this</w:t>
      </w:r>
      <w:r>
        <w:rPr>
          <w:spacing w:val="-5"/>
        </w:rPr>
        <w:t xml:space="preserve"> </w:t>
      </w:r>
      <w:r>
        <w:rPr>
          <w:spacing w:val="-2"/>
        </w:rPr>
        <w:t>action:</w:t>
      </w:r>
    </w:p>
    <w:p>
      <w:pPr>
        <w:spacing w:after="0"/>
        <w:sectPr>
          <w:pgSz w:w="12240" w:h="15840"/>
          <w:pgMar w:top="1360" w:right="1280" w:bottom="1000" w:left="1280" w:header="0" w:footer="803"/>
          <w:cols w:space="720"/>
        </w:sectPr>
      </w:pPr>
    </w:p>
    <w:p>
      <w:pPr>
        <w:pStyle w:val="ListParagraph"/>
        <w:numPr>
          <w:ilvl w:val="0"/>
          <w:numId w:val="41"/>
        </w:numPr>
        <w:tabs>
          <w:tab w:val="left" w:pos="880"/>
          <w:tab w:val="left" w:pos="881"/>
        </w:tabs>
        <w:spacing w:before="70" w:after="0" w:line="240" w:lineRule="auto"/>
        <w:ind w:left="880" w:right="0" w:hanging="721"/>
        <w:jc w:val="left"/>
        <w:rPr>
          <w:sz w:val="22"/>
        </w:rPr>
      </w:pPr>
      <w:r>
        <w:rPr>
          <w:sz w:val="22"/>
        </w:rPr>
        <w:t>Alternative</w:t>
      </w:r>
      <w:r>
        <w:rPr>
          <w:spacing w:val="-7"/>
          <w:sz w:val="22"/>
        </w:rPr>
        <w:t xml:space="preserve"> </w:t>
      </w:r>
      <w:r>
        <w:rPr>
          <w:sz w:val="22"/>
        </w:rPr>
        <w:t>1:</w:t>
      </w:r>
      <w:r>
        <w:rPr>
          <w:spacing w:val="-6"/>
          <w:sz w:val="22"/>
        </w:rPr>
        <w:t xml:space="preserve"> </w:t>
      </w:r>
      <w:r>
        <w:rPr>
          <w:sz w:val="22"/>
        </w:rPr>
        <w:t>No</w:t>
      </w:r>
      <w:r>
        <w:rPr>
          <w:spacing w:val="-6"/>
          <w:sz w:val="22"/>
        </w:rPr>
        <w:t xml:space="preserve"> </w:t>
      </w:r>
      <w:r>
        <w:rPr>
          <w:sz w:val="22"/>
        </w:rPr>
        <w:t>action</w:t>
      </w:r>
      <w:r>
        <w:rPr>
          <w:spacing w:val="-6"/>
          <w:sz w:val="22"/>
        </w:rPr>
        <w:t xml:space="preserve"> </w:t>
      </w:r>
      <w:r>
        <w:rPr>
          <w:sz w:val="22"/>
        </w:rPr>
        <w:t>(i.e.,</w:t>
      </w:r>
      <w:r>
        <w:rPr>
          <w:spacing w:val="-6"/>
          <w:sz w:val="22"/>
        </w:rPr>
        <w:t xml:space="preserve"> </w:t>
      </w:r>
      <w:r>
        <w:rPr>
          <w:sz w:val="22"/>
        </w:rPr>
        <w:t>status</w:t>
      </w:r>
      <w:r>
        <w:rPr>
          <w:spacing w:val="-6"/>
          <w:sz w:val="22"/>
        </w:rPr>
        <w:t xml:space="preserve"> </w:t>
      </w:r>
      <w:r>
        <w:rPr>
          <w:sz w:val="22"/>
        </w:rPr>
        <w:t>quo,</w:t>
      </w:r>
      <w:r>
        <w:rPr>
          <w:spacing w:val="-6"/>
          <w:sz w:val="22"/>
        </w:rPr>
        <w:t xml:space="preserve"> </w:t>
      </w:r>
      <w:r>
        <w:rPr>
          <w:sz w:val="22"/>
        </w:rPr>
        <w:t>regulatory</w:t>
      </w:r>
      <w:r>
        <w:rPr>
          <w:spacing w:val="-7"/>
          <w:sz w:val="22"/>
        </w:rPr>
        <w:t xml:space="preserve"> </w:t>
      </w:r>
      <w:r>
        <w:rPr>
          <w:spacing w:val="-2"/>
          <w:sz w:val="22"/>
        </w:rPr>
        <w:t>baseline).</w:t>
      </w:r>
    </w:p>
    <w:p>
      <w:pPr>
        <w:pStyle w:val="BodyText"/>
        <w:spacing w:before="5"/>
      </w:pPr>
    </w:p>
    <w:p>
      <w:pPr>
        <w:pStyle w:val="BodyText"/>
        <w:ind w:left="160"/>
        <w:jc w:val="both"/>
      </w:pPr>
      <w:r>
        <w:t>Alternative</w:t>
      </w:r>
      <w:r>
        <w:rPr>
          <w:spacing w:val="-7"/>
        </w:rPr>
        <w:t xml:space="preserve"> </w:t>
      </w:r>
      <w:r>
        <w:t>2:</w:t>
      </w:r>
      <w:r>
        <w:rPr>
          <w:spacing w:val="-7"/>
        </w:rPr>
        <w:t xml:space="preserve"> </w:t>
      </w:r>
      <w:r>
        <w:t>Through</w:t>
      </w:r>
      <w:r>
        <w:rPr>
          <w:spacing w:val="-7"/>
        </w:rPr>
        <w:t xml:space="preserve"> </w:t>
      </w:r>
      <w:r>
        <w:t>rulemaking,</w:t>
      </w:r>
      <w:r>
        <w:rPr>
          <w:spacing w:val="-6"/>
        </w:rPr>
        <w:t xml:space="preserve"> </w:t>
      </w:r>
      <w:r>
        <w:t>incorporate</w:t>
      </w:r>
      <w:r>
        <w:rPr>
          <w:spacing w:val="-7"/>
        </w:rPr>
        <w:t xml:space="preserve"> </w:t>
      </w:r>
      <w:r>
        <w:t>by</w:t>
      </w:r>
      <w:r>
        <w:rPr>
          <w:spacing w:val="-7"/>
        </w:rPr>
        <w:t xml:space="preserve"> </w:t>
      </w:r>
      <w:r>
        <w:t>reference</w:t>
      </w:r>
      <w:r>
        <w:rPr>
          <w:spacing w:val="-6"/>
        </w:rPr>
        <w:t xml:space="preserve"> </w:t>
      </w:r>
      <w:r>
        <w:t>into</w:t>
      </w:r>
      <w:r>
        <w:rPr>
          <w:spacing w:val="-7"/>
        </w:rPr>
        <w:t xml:space="preserve"> </w:t>
      </w:r>
      <w:r>
        <w:t>10</w:t>
      </w:r>
      <w:r>
        <w:rPr>
          <w:spacing w:val="-7"/>
        </w:rPr>
        <w:t xml:space="preserve"> </w:t>
      </w:r>
      <w:r>
        <w:t>CFR</w:t>
      </w:r>
      <w:r>
        <w:rPr>
          <w:spacing w:val="-6"/>
        </w:rPr>
        <w:t xml:space="preserve"> </w:t>
      </w:r>
      <w:r>
        <w:t>50.55a</w:t>
      </w:r>
      <w:r>
        <w:rPr>
          <w:spacing w:val="-7"/>
        </w:rPr>
        <w:t xml:space="preserve"> </w:t>
      </w:r>
      <w:r>
        <w:rPr>
          <w:spacing w:val="-5"/>
        </w:rPr>
        <w:t>the</w:t>
      </w:r>
    </w:p>
    <w:p>
      <w:pPr>
        <w:pStyle w:val="BodyText"/>
        <w:spacing w:before="39" w:line="276" w:lineRule="auto"/>
        <w:ind w:left="160" w:right="495"/>
        <w:jc w:val="both"/>
      </w:pPr>
      <w:r>
        <w:t>NRC-approved ASME BPV Code Cases in RG 1.84, Revision 40 (DG-1405), and RG 1.147, Revision</w:t>
      </w:r>
      <w:r>
        <w:rPr>
          <w:spacing w:val="-3"/>
        </w:rPr>
        <w:t xml:space="preserve"> </w:t>
      </w:r>
      <w:r>
        <w:t>21</w:t>
      </w:r>
      <w:r>
        <w:rPr>
          <w:spacing w:val="-3"/>
        </w:rPr>
        <w:t xml:space="preserve"> </w:t>
      </w:r>
      <w:r>
        <w:t>(DG-1406),</w:t>
      </w:r>
      <w:r>
        <w:rPr>
          <w:spacing w:val="-3"/>
        </w:rPr>
        <w:t xml:space="preserve"> </w:t>
      </w:r>
      <w:r>
        <w:t>and</w:t>
      </w:r>
      <w:r>
        <w:rPr>
          <w:spacing w:val="-3"/>
        </w:rPr>
        <w:t xml:space="preserve"> </w:t>
      </w:r>
      <w:r>
        <w:t>the</w:t>
      </w:r>
      <w:r>
        <w:rPr>
          <w:spacing w:val="-3"/>
        </w:rPr>
        <w:t xml:space="preserve"> </w:t>
      </w:r>
      <w:r>
        <w:t>ASME</w:t>
      </w:r>
      <w:r>
        <w:rPr>
          <w:spacing w:val="-3"/>
        </w:rPr>
        <w:t xml:space="preserve"> </w:t>
      </w:r>
      <w:r>
        <w:t>OM</w:t>
      </w:r>
      <w:r>
        <w:rPr>
          <w:spacing w:val="-3"/>
        </w:rPr>
        <w:t xml:space="preserve"> </w:t>
      </w:r>
      <w:r>
        <w:t>Code</w:t>
      </w:r>
      <w:r>
        <w:rPr>
          <w:spacing w:val="-3"/>
        </w:rPr>
        <w:t xml:space="preserve"> </w:t>
      </w:r>
      <w:r>
        <w:t>Cases</w:t>
      </w:r>
      <w:r>
        <w:rPr>
          <w:spacing w:val="-3"/>
        </w:rPr>
        <w:t xml:space="preserve"> </w:t>
      </w:r>
      <w:r>
        <w:t>in</w:t>
      </w:r>
      <w:r>
        <w:rPr>
          <w:spacing w:val="-5"/>
        </w:rPr>
        <w:t xml:space="preserve"> </w:t>
      </w:r>
      <w:r>
        <w:t>RG</w:t>
      </w:r>
      <w:r>
        <w:rPr>
          <w:spacing w:val="-3"/>
        </w:rPr>
        <w:t xml:space="preserve"> </w:t>
      </w:r>
      <w:r>
        <w:t>1.192,</w:t>
      </w:r>
      <w:r>
        <w:rPr>
          <w:spacing w:val="-2"/>
        </w:rPr>
        <w:t xml:space="preserve"> </w:t>
      </w:r>
      <w:r>
        <w:t>Revision</w:t>
      </w:r>
      <w:r>
        <w:rPr>
          <w:spacing w:val="-3"/>
        </w:rPr>
        <w:t xml:space="preserve"> </w:t>
      </w:r>
      <w:r>
        <w:t>5</w:t>
      </w:r>
      <w:r>
        <w:rPr>
          <w:spacing w:val="-3"/>
        </w:rPr>
        <w:t xml:space="preserve"> </w:t>
      </w:r>
      <w:r>
        <w:t>(DG-1407). Increase</w:t>
      </w:r>
      <w:r>
        <w:rPr>
          <w:spacing w:val="-1"/>
        </w:rPr>
        <w:t xml:space="preserve"> </w:t>
      </w:r>
      <w:r>
        <w:t>the</w:t>
      </w:r>
      <w:r>
        <w:rPr>
          <w:spacing w:val="-2"/>
        </w:rPr>
        <w:t xml:space="preserve"> </w:t>
      </w:r>
      <w:r>
        <w:t>code</w:t>
      </w:r>
      <w:r>
        <w:rPr>
          <w:spacing w:val="-1"/>
        </w:rPr>
        <w:t xml:space="preserve"> </w:t>
      </w:r>
      <w:r>
        <w:t>of</w:t>
      </w:r>
      <w:r>
        <w:rPr>
          <w:spacing w:val="-1"/>
        </w:rPr>
        <w:t xml:space="preserve"> </w:t>
      </w:r>
      <w:r>
        <w:t>record</w:t>
      </w:r>
      <w:r>
        <w:rPr>
          <w:spacing w:val="-1"/>
        </w:rPr>
        <w:t xml:space="preserve"> </w:t>
      </w:r>
      <w:r>
        <w:t>interval</w:t>
      </w:r>
      <w:r>
        <w:rPr>
          <w:spacing w:val="-1"/>
        </w:rPr>
        <w:t xml:space="preserve"> </w:t>
      </w:r>
      <w:r>
        <w:t>to</w:t>
      </w:r>
      <w:r>
        <w:rPr>
          <w:spacing w:val="-1"/>
        </w:rPr>
        <w:t xml:space="preserve"> </w:t>
      </w:r>
      <w:r>
        <w:t>twice</w:t>
      </w:r>
      <w:r>
        <w:rPr>
          <w:spacing w:val="-1"/>
        </w:rPr>
        <w:t xml:space="preserve"> </w:t>
      </w:r>
      <w:r>
        <w:t>the</w:t>
      </w:r>
      <w:r>
        <w:rPr>
          <w:spacing w:val="-1"/>
        </w:rPr>
        <w:t xml:space="preserve"> </w:t>
      </w:r>
      <w:r>
        <w:t>ISI</w:t>
      </w:r>
      <w:r>
        <w:rPr>
          <w:spacing w:val="-1"/>
        </w:rPr>
        <w:t xml:space="preserve"> </w:t>
      </w:r>
      <w:r>
        <w:t>or</w:t>
      </w:r>
      <w:r>
        <w:rPr>
          <w:spacing w:val="-1"/>
        </w:rPr>
        <w:t xml:space="preserve"> </w:t>
      </w:r>
      <w:r>
        <w:t>IST</w:t>
      </w:r>
      <w:r>
        <w:rPr>
          <w:spacing w:val="-1"/>
        </w:rPr>
        <w:t xml:space="preserve"> </w:t>
      </w:r>
      <w:r>
        <w:t>interval,</w:t>
      </w:r>
      <w:r>
        <w:rPr>
          <w:spacing w:val="-1"/>
        </w:rPr>
        <w:t xml:space="preserve"> </w:t>
      </w:r>
      <w:r>
        <w:t>in</w:t>
      </w:r>
      <w:r>
        <w:rPr>
          <w:spacing w:val="-1"/>
        </w:rPr>
        <w:t xml:space="preserve"> </w:t>
      </w:r>
      <w:r>
        <w:t>conjunction</w:t>
      </w:r>
      <w:r>
        <w:rPr>
          <w:spacing w:val="-1"/>
        </w:rPr>
        <w:t xml:space="preserve"> </w:t>
      </w:r>
      <w:r>
        <w:t>with</w:t>
      </w:r>
      <w:r>
        <w:rPr>
          <w:spacing w:val="-2"/>
        </w:rPr>
        <w:t xml:space="preserve"> </w:t>
      </w:r>
      <w:r>
        <w:t>the</w:t>
      </w:r>
      <w:r>
        <w:rPr>
          <w:spacing w:val="-1"/>
        </w:rPr>
        <w:t xml:space="preserve"> </w:t>
      </w:r>
      <w:r>
        <w:t>ISI and IST interval changes in Code Cases N-921 and OMN-31, respectively.</w:t>
      </w:r>
    </w:p>
    <w:p>
      <w:pPr>
        <w:pStyle w:val="BodyText"/>
        <w:spacing w:before="3"/>
        <w:rPr>
          <w:sz w:val="25"/>
        </w:rPr>
      </w:pPr>
    </w:p>
    <w:p>
      <w:pPr>
        <w:pStyle w:val="Heading1"/>
        <w:numPr>
          <w:ilvl w:val="1"/>
          <w:numId w:val="44"/>
        </w:numPr>
        <w:tabs>
          <w:tab w:val="left" w:pos="879"/>
          <w:tab w:val="left" w:pos="880"/>
        </w:tabs>
        <w:spacing w:before="0" w:after="0" w:line="240" w:lineRule="auto"/>
        <w:ind w:left="879" w:right="0" w:hanging="720"/>
        <w:jc w:val="left"/>
      </w:pPr>
      <w:bookmarkStart w:id="8" w:name="_TOC_250026"/>
      <w:r>
        <w:t>Alternative</w:t>
      </w:r>
      <w:r>
        <w:rPr>
          <w:spacing w:val="-6"/>
        </w:rPr>
        <w:t xml:space="preserve"> </w:t>
      </w:r>
      <w:r>
        <w:t>1:</w:t>
      </w:r>
      <w:r>
        <w:rPr>
          <w:spacing w:val="-5"/>
        </w:rPr>
        <w:t xml:space="preserve"> </w:t>
      </w:r>
      <w:r>
        <w:t>No</w:t>
      </w:r>
      <w:r>
        <w:rPr>
          <w:spacing w:val="-6"/>
        </w:rPr>
        <w:t xml:space="preserve"> </w:t>
      </w:r>
      <w:bookmarkEnd w:id="8"/>
      <w:r>
        <w:rPr>
          <w:spacing w:val="-2"/>
        </w:rPr>
        <w:t>Action</w:t>
      </w:r>
    </w:p>
    <w:p>
      <w:pPr>
        <w:pStyle w:val="BodyText"/>
        <w:spacing w:before="7"/>
        <w:rPr>
          <w:b/>
          <w:sz w:val="28"/>
        </w:rPr>
      </w:pPr>
    </w:p>
    <w:p>
      <w:pPr>
        <w:pStyle w:val="BodyText"/>
        <w:spacing w:line="276" w:lineRule="auto"/>
        <w:ind w:left="160" w:right="165"/>
      </w:pPr>
      <w:r>
        <w:t>The</w:t>
      </w:r>
      <w:r>
        <w:rPr>
          <w:spacing w:val="-4"/>
        </w:rPr>
        <w:t xml:space="preserve"> </w:t>
      </w:r>
      <w:r>
        <w:t>no-action</w:t>
      </w:r>
      <w:r>
        <w:rPr>
          <w:spacing w:val="-4"/>
        </w:rPr>
        <w:t xml:space="preserve"> </w:t>
      </w:r>
      <w:r>
        <w:t>alternative</w:t>
      </w:r>
      <w:r>
        <w:rPr>
          <w:spacing w:val="-4"/>
        </w:rPr>
        <w:t xml:space="preserve"> </w:t>
      </w:r>
      <w:r>
        <w:t>(status</w:t>
      </w:r>
      <w:r>
        <w:rPr>
          <w:spacing w:val="-4"/>
        </w:rPr>
        <w:t xml:space="preserve"> </w:t>
      </w:r>
      <w:r>
        <w:t>quo,</w:t>
      </w:r>
      <w:r>
        <w:rPr>
          <w:spacing w:val="-5"/>
        </w:rPr>
        <w:t xml:space="preserve"> </w:t>
      </w:r>
      <w:r>
        <w:t>regulatory</w:t>
      </w:r>
      <w:r>
        <w:rPr>
          <w:spacing w:val="-4"/>
        </w:rPr>
        <w:t xml:space="preserve"> </w:t>
      </w:r>
      <w:r>
        <w:t>baseline)</w:t>
      </w:r>
      <w:r>
        <w:rPr>
          <w:spacing w:val="-4"/>
        </w:rPr>
        <w:t xml:space="preserve"> </w:t>
      </w:r>
      <w:r>
        <w:t>is</w:t>
      </w:r>
      <w:r>
        <w:rPr>
          <w:spacing w:val="-4"/>
        </w:rPr>
        <w:t xml:space="preserve"> </w:t>
      </w:r>
      <w:r>
        <w:t>a</w:t>
      </w:r>
      <w:r>
        <w:rPr>
          <w:spacing w:val="-5"/>
        </w:rPr>
        <w:t xml:space="preserve"> </w:t>
      </w:r>
      <w:r>
        <w:t>nonrulemaking</w:t>
      </w:r>
      <w:r>
        <w:rPr>
          <w:spacing w:val="-4"/>
        </w:rPr>
        <w:t xml:space="preserve"> </w:t>
      </w:r>
      <w:r>
        <w:t>alternative.</w:t>
      </w:r>
      <w:r>
        <w:rPr>
          <w:spacing w:val="-4"/>
        </w:rPr>
        <w:t xml:space="preserve"> </w:t>
      </w:r>
      <w:r>
        <w:t>Under the no-action alternative, the NRC would not revise its regulations to incorporate by reference the latest revisions to these three RGs and would not make conforming changes to</w:t>
      </w:r>
    </w:p>
    <w:p>
      <w:pPr>
        <w:pStyle w:val="BodyText"/>
        <w:spacing w:line="276" w:lineRule="auto"/>
        <w:ind w:left="160"/>
      </w:pPr>
      <w:r>
        <w:t>10</w:t>
      </w:r>
      <w:r>
        <w:rPr>
          <w:spacing w:val="-3"/>
        </w:rPr>
        <w:t xml:space="preserve"> </w:t>
      </w:r>
      <w:r>
        <w:t>CFR</w:t>
      </w:r>
      <w:r>
        <w:rPr>
          <w:spacing w:val="-3"/>
        </w:rPr>
        <w:t xml:space="preserve"> </w:t>
      </w:r>
      <w:r>
        <w:t>50.55a</w:t>
      </w:r>
      <w:r>
        <w:rPr>
          <w:spacing w:val="-3"/>
        </w:rPr>
        <w:t xml:space="preserve"> </w:t>
      </w:r>
      <w:r>
        <w:t>to</w:t>
      </w:r>
      <w:r>
        <w:rPr>
          <w:spacing w:val="-3"/>
        </w:rPr>
        <w:t xml:space="preserve"> </w:t>
      </w:r>
      <w:r>
        <w:t>comply</w:t>
      </w:r>
      <w:r>
        <w:rPr>
          <w:spacing w:val="-3"/>
        </w:rPr>
        <w:t xml:space="preserve"> </w:t>
      </w:r>
      <w:r>
        <w:t>with</w:t>
      </w:r>
      <w:r>
        <w:rPr>
          <w:spacing w:val="-3"/>
        </w:rPr>
        <w:t xml:space="preserve"> </w:t>
      </w:r>
      <w:r>
        <w:t>guidance</w:t>
      </w:r>
      <w:r>
        <w:rPr>
          <w:spacing w:val="-3"/>
        </w:rPr>
        <w:t xml:space="preserve"> </w:t>
      </w:r>
      <w:r>
        <w:t>from</w:t>
      </w:r>
      <w:r>
        <w:rPr>
          <w:spacing w:val="-3"/>
        </w:rPr>
        <w:t xml:space="preserve"> </w:t>
      </w:r>
      <w:r>
        <w:t>the</w:t>
      </w:r>
      <w:r>
        <w:rPr>
          <w:spacing w:val="-3"/>
        </w:rPr>
        <w:t xml:space="preserve"> </w:t>
      </w:r>
      <w:r>
        <w:t>Office</w:t>
      </w:r>
      <w:r>
        <w:rPr>
          <w:spacing w:val="-3"/>
        </w:rPr>
        <w:t xml:space="preserve"> </w:t>
      </w:r>
      <w:r>
        <w:t>of</w:t>
      </w:r>
      <w:r>
        <w:rPr>
          <w:spacing w:val="-3"/>
        </w:rPr>
        <w:t xml:space="preserve"> </w:t>
      </w:r>
      <w:r>
        <w:t>the</w:t>
      </w:r>
      <w:r>
        <w:rPr>
          <w:spacing w:val="-3"/>
        </w:rPr>
        <w:t xml:space="preserve"> </w:t>
      </w:r>
      <w:r>
        <w:t>Federal</w:t>
      </w:r>
      <w:r>
        <w:rPr>
          <w:spacing w:val="-3"/>
        </w:rPr>
        <w:t xml:space="preserve"> </w:t>
      </w:r>
      <w:r>
        <w:t>Register</w:t>
      </w:r>
      <w:r>
        <w:rPr>
          <w:spacing w:val="-3"/>
        </w:rPr>
        <w:t xml:space="preserve"> </w:t>
      </w:r>
      <w:r>
        <w:t>for</w:t>
      </w:r>
      <w:r>
        <w:rPr>
          <w:spacing w:val="-3"/>
        </w:rPr>
        <w:t xml:space="preserve"> </w:t>
      </w:r>
      <w:r>
        <w:t>incorporating by reference multiple standards into regulations. Under the no-action alternative, licensees and applicants wishing to use these ASME Code Cases would likely request and receive NRC approval</w:t>
      </w:r>
      <w:r>
        <w:rPr>
          <w:spacing w:val="-3"/>
        </w:rPr>
        <w:t xml:space="preserve"> </w:t>
      </w:r>
      <w:r>
        <w:t>for</w:t>
      </w:r>
      <w:r>
        <w:rPr>
          <w:spacing w:val="-3"/>
        </w:rPr>
        <w:t xml:space="preserve"> </w:t>
      </w:r>
      <w:r>
        <w:t>the</w:t>
      </w:r>
      <w:r>
        <w:rPr>
          <w:spacing w:val="-3"/>
        </w:rPr>
        <w:t xml:space="preserve"> </w:t>
      </w:r>
      <w:r>
        <w:t>use</w:t>
      </w:r>
      <w:r>
        <w:rPr>
          <w:spacing w:val="-3"/>
        </w:rPr>
        <w:t xml:space="preserve"> </w:t>
      </w:r>
      <w:r>
        <w:t>of</w:t>
      </w:r>
      <w:r>
        <w:rPr>
          <w:spacing w:val="-3"/>
        </w:rPr>
        <w:t xml:space="preserve"> </w:t>
      </w:r>
      <w:r>
        <w:t>alternatives</w:t>
      </w:r>
      <w:r>
        <w:rPr>
          <w:spacing w:val="-3"/>
        </w:rPr>
        <w:t xml:space="preserve"> </w:t>
      </w:r>
      <w:r>
        <w:t>under</w:t>
      </w:r>
      <w:r>
        <w:rPr>
          <w:spacing w:val="-3"/>
        </w:rPr>
        <w:t xml:space="preserve"> </w:t>
      </w:r>
      <w:r>
        <w:t>10</w:t>
      </w:r>
      <w:r>
        <w:rPr>
          <w:spacing w:val="-3"/>
        </w:rPr>
        <w:t xml:space="preserve"> </w:t>
      </w:r>
      <w:r>
        <w:t>CFR</w:t>
      </w:r>
      <w:r>
        <w:rPr>
          <w:spacing w:val="-3"/>
        </w:rPr>
        <w:t xml:space="preserve"> </w:t>
      </w:r>
      <w:r>
        <w:t>50.55a(z).</w:t>
      </w:r>
      <w:r>
        <w:rPr>
          <w:spacing w:val="-3"/>
        </w:rPr>
        <w:t xml:space="preserve"> </w:t>
      </w:r>
      <w:r>
        <w:t>The</w:t>
      </w:r>
      <w:r>
        <w:rPr>
          <w:spacing w:val="-3"/>
        </w:rPr>
        <w:t xml:space="preserve"> </w:t>
      </w:r>
      <w:r>
        <w:t>NRC</w:t>
      </w:r>
      <w:r>
        <w:rPr>
          <w:spacing w:val="-3"/>
        </w:rPr>
        <w:t xml:space="preserve"> </w:t>
      </w:r>
      <w:r>
        <w:t>recommends</w:t>
      </w:r>
      <w:r>
        <w:rPr>
          <w:spacing w:val="-2"/>
        </w:rPr>
        <w:t xml:space="preserve"> </w:t>
      </w:r>
      <w:r>
        <w:t>against</w:t>
      </w:r>
      <w:r>
        <w:rPr>
          <w:spacing w:val="-3"/>
        </w:rPr>
        <w:t xml:space="preserve"> </w:t>
      </w:r>
      <w:r>
        <w:t>this alternative for the following reasons:</w:t>
      </w:r>
    </w:p>
    <w:p>
      <w:pPr>
        <w:pStyle w:val="BodyText"/>
        <w:spacing w:before="11"/>
        <w:rPr>
          <w:sz w:val="21"/>
        </w:rPr>
      </w:pPr>
    </w:p>
    <w:p>
      <w:pPr>
        <w:pStyle w:val="ListParagraph"/>
        <w:numPr>
          <w:ilvl w:val="0"/>
          <w:numId w:val="39"/>
        </w:numPr>
        <w:tabs>
          <w:tab w:val="left" w:pos="879"/>
          <w:tab w:val="left" w:pos="881"/>
        </w:tabs>
        <w:spacing w:before="0" w:after="0" w:line="240" w:lineRule="auto"/>
        <w:ind w:left="880" w:right="0" w:hanging="721"/>
        <w:jc w:val="left"/>
        <w:rPr>
          <w:sz w:val="22"/>
        </w:rPr>
      </w:pPr>
      <w:r>
        <w:rPr>
          <w:sz w:val="22"/>
        </w:rPr>
        <w:t>Licensees</w:t>
      </w:r>
      <w:r>
        <w:rPr>
          <w:spacing w:val="-7"/>
          <w:sz w:val="22"/>
        </w:rPr>
        <w:t xml:space="preserve"> </w:t>
      </w:r>
      <w:r>
        <w:rPr>
          <w:sz w:val="22"/>
        </w:rPr>
        <w:t>and</w:t>
      </w:r>
      <w:r>
        <w:rPr>
          <w:spacing w:val="-7"/>
          <w:sz w:val="22"/>
        </w:rPr>
        <w:t xml:space="preserve"> </w:t>
      </w:r>
      <w:r>
        <w:rPr>
          <w:sz w:val="22"/>
        </w:rPr>
        <w:t>applicants</w:t>
      </w:r>
      <w:r>
        <w:rPr>
          <w:spacing w:val="-7"/>
          <w:sz w:val="22"/>
        </w:rPr>
        <w:t xml:space="preserve"> </w:t>
      </w:r>
      <w:r>
        <w:rPr>
          <w:sz w:val="22"/>
        </w:rPr>
        <w:t>would</w:t>
      </w:r>
      <w:r>
        <w:rPr>
          <w:spacing w:val="-7"/>
          <w:sz w:val="22"/>
        </w:rPr>
        <w:t xml:space="preserve"> </w:t>
      </w:r>
      <w:r>
        <w:rPr>
          <w:sz w:val="22"/>
        </w:rPr>
        <w:t>need</w:t>
      </w:r>
      <w:r>
        <w:rPr>
          <w:spacing w:val="-6"/>
          <w:sz w:val="22"/>
        </w:rPr>
        <w:t xml:space="preserve"> </w:t>
      </w:r>
      <w:r>
        <w:rPr>
          <w:sz w:val="22"/>
        </w:rPr>
        <w:t>to</w:t>
      </w:r>
      <w:r>
        <w:rPr>
          <w:spacing w:val="-7"/>
          <w:sz w:val="22"/>
        </w:rPr>
        <w:t xml:space="preserve"> </w:t>
      </w:r>
      <w:r>
        <w:rPr>
          <w:sz w:val="22"/>
        </w:rPr>
        <w:t>submit</w:t>
      </w:r>
      <w:r>
        <w:rPr>
          <w:spacing w:val="-7"/>
          <w:sz w:val="22"/>
        </w:rPr>
        <w:t xml:space="preserve"> </w:t>
      </w:r>
      <w:r>
        <w:rPr>
          <w:sz w:val="22"/>
        </w:rPr>
        <w:t>requests</w:t>
      </w:r>
      <w:r>
        <w:rPr>
          <w:spacing w:val="-7"/>
          <w:sz w:val="22"/>
        </w:rPr>
        <w:t xml:space="preserve"> </w:t>
      </w:r>
      <w:r>
        <w:rPr>
          <w:sz w:val="22"/>
        </w:rPr>
        <w:t>for</w:t>
      </w:r>
      <w:r>
        <w:rPr>
          <w:spacing w:val="-8"/>
          <w:sz w:val="22"/>
        </w:rPr>
        <w:t xml:space="preserve"> </w:t>
      </w:r>
      <w:r>
        <w:rPr>
          <w:sz w:val="22"/>
        </w:rPr>
        <w:t>alternatives</w:t>
      </w:r>
      <w:r>
        <w:rPr>
          <w:spacing w:val="-7"/>
          <w:sz w:val="22"/>
        </w:rPr>
        <w:t xml:space="preserve"> </w:t>
      </w:r>
      <w:r>
        <w:rPr>
          <w:spacing w:val="-2"/>
          <w:sz w:val="22"/>
        </w:rPr>
        <w:t>under</w:t>
      </w:r>
    </w:p>
    <w:p>
      <w:pPr>
        <w:pStyle w:val="BodyText"/>
        <w:spacing w:before="37" w:line="276" w:lineRule="auto"/>
        <w:ind w:left="880" w:right="200"/>
      </w:pPr>
      <w:r>
        <w:t>10</w:t>
      </w:r>
      <w:r>
        <w:rPr>
          <w:spacing w:val="-3"/>
        </w:rPr>
        <w:t xml:space="preserve"> </w:t>
      </w:r>
      <w:r>
        <w:t>CFR</w:t>
      </w:r>
      <w:r>
        <w:rPr>
          <w:spacing w:val="-3"/>
        </w:rPr>
        <w:t xml:space="preserve"> </w:t>
      </w:r>
      <w:r>
        <w:t>50.55a(z)</w:t>
      </w:r>
      <w:r>
        <w:rPr>
          <w:spacing w:val="-3"/>
        </w:rPr>
        <w:t xml:space="preserve"> </w:t>
      </w:r>
      <w:r>
        <w:t>to</w:t>
      </w:r>
      <w:r>
        <w:rPr>
          <w:spacing w:val="-3"/>
        </w:rPr>
        <w:t xml:space="preserve"> </w:t>
      </w:r>
      <w:r>
        <w:t>apply</w:t>
      </w:r>
      <w:r>
        <w:rPr>
          <w:spacing w:val="-3"/>
        </w:rPr>
        <w:t xml:space="preserve"> </w:t>
      </w:r>
      <w:r>
        <w:t>the</w:t>
      </w:r>
      <w:r>
        <w:rPr>
          <w:spacing w:val="-3"/>
        </w:rPr>
        <w:t xml:space="preserve"> </w:t>
      </w:r>
      <w:r>
        <w:t>code</w:t>
      </w:r>
      <w:r>
        <w:rPr>
          <w:spacing w:val="-3"/>
        </w:rPr>
        <w:t xml:space="preserve"> </w:t>
      </w:r>
      <w:r>
        <w:t>cases</w:t>
      </w:r>
      <w:r>
        <w:rPr>
          <w:spacing w:val="-3"/>
        </w:rPr>
        <w:t xml:space="preserve"> </w:t>
      </w:r>
      <w:r>
        <w:t>under</w:t>
      </w:r>
      <w:r>
        <w:rPr>
          <w:spacing w:val="-3"/>
        </w:rPr>
        <w:t xml:space="preserve"> </w:t>
      </w:r>
      <w:r>
        <w:t>consideration,</w:t>
      </w:r>
      <w:r>
        <w:rPr>
          <w:spacing w:val="-3"/>
        </w:rPr>
        <w:t xml:space="preserve"> </w:t>
      </w:r>
      <w:r>
        <w:t>because</w:t>
      </w:r>
      <w:r>
        <w:rPr>
          <w:spacing w:val="-4"/>
        </w:rPr>
        <w:t xml:space="preserve"> </w:t>
      </w:r>
      <w:r>
        <w:t>these</w:t>
      </w:r>
      <w:r>
        <w:rPr>
          <w:spacing w:val="-3"/>
        </w:rPr>
        <w:t xml:space="preserve"> </w:t>
      </w:r>
      <w:r>
        <w:t>code cases would not have been approved in RGs or incorporated by reference in</w:t>
      </w:r>
    </w:p>
    <w:p>
      <w:pPr>
        <w:pStyle w:val="BodyText"/>
        <w:spacing w:line="276" w:lineRule="auto"/>
        <w:ind w:left="880" w:right="165"/>
      </w:pPr>
      <w:r>
        <w:t>10</w:t>
      </w:r>
      <w:r>
        <w:rPr>
          <w:spacing w:val="-4"/>
        </w:rPr>
        <w:t xml:space="preserve"> </w:t>
      </w:r>
      <w:r>
        <w:t>CFR</w:t>
      </w:r>
      <w:r>
        <w:rPr>
          <w:spacing w:val="-4"/>
        </w:rPr>
        <w:t xml:space="preserve"> </w:t>
      </w:r>
      <w:r>
        <w:t>50.55a.</w:t>
      </w:r>
      <w:r>
        <w:rPr>
          <w:spacing w:val="-4"/>
        </w:rPr>
        <w:t xml:space="preserve"> </w:t>
      </w:r>
      <w:r>
        <w:t>This</w:t>
      </w:r>
      <w:r>
        <w:rPr>
          <w:spacing w:val="-4"/>
        </w:rPr>
        <w:t xml:space="preserve"> </w:t>
      </w:r>
      <w:r>
        <w:t>process</w:t>
      </w:r>
      <w:r>
        <w:rPr>
          <w:spacing w:val="-4"/>
        </w:rPr>
        <w:t xml:space="preserve"> </w:t>
      </w:r>
      <w:r>
        <w:t>would</w:t>
      </w:r>
      <w:r>
        <w:rPr>
          <w:spacing w:val="-5"/>
        </w:rPr>
        <w:t xml:space="preserve"> </w:t>
      </w:r>
      <w:r>
        <w:t>increase</w:t>
      </w:r>
      <w:r>
        <w:rPr>
          <w:spacing w:val="-4"/>
        </w:rPr>
        <w:t xml:space="preserve"> </w:t>
      </w:r>
      <w:r>
        <w:t>regulatory</w:t>
      </w:r>
      <w:r>
        <w:rPr>
          <w:spacing w:val="-4"/>
        </w:rPr>
        <w:t xml:space="preserve"> </w:t>
      </w:r>
      <w:r>
        <w:t>costs</w:t>
      </w:r>
      <w:r>
        <w:rPr>
          <w:spacing w:val="-4"/>
        </w:rPr>
        <w:t xml:space="preserve"> </w:t>
      </w:r>
      <w:r>
        <w:t>to</w:t>
      </w:r>
      <w:r>
        <w:rPr>
          <w:spacing w:val="-2"/>
        </w:rPr>
        <w:t xml:space="preserve"> </w:t>
      </w:r>
      <w:r>
        <w:t>licensees,</w:t>
      </w:r>
      <w:r>
        <w:rPr>
          <w:spacing w:val="-4"/>
        </w:rPr>
        <w:t xml:space="preserve"> </w:t>
      </w:r>
      <w:r>
        <w:t>applicants, and the NRC.</w:t>
      </w:r>
    </w:p>
    <w:p>
      <w:pPr>
        <w:pStyle w:val="BodyText"/>
        <w:spacing w:before="3"/>
        <w:rPr>
          <w:sz w:val="25"/>
        </w:rPr>
      </w:pPr>
    </w:p>
    <w:p>
      <w:pPr>
        <w:pStyle w:val="ListParagraph"/>
        <w:numPr>
          <w:ilvl w:val="0"/>
          <w:numId w:val="39"/>
        </w:numPr>
        <w:tabs>
          <w:tab w:val="left" w:pos="879"/>
          <w:tab w:val="left" w:pos="881"/>
        </w:tabs>
        <w:spacing w:before="0" w:after="0" w:line="276" w:lineRule="auto"/>
        <w:ind w:left="880" w:right="645" w:hanging="720"/>
        <w:jc w:val="left"/>
        <w:rPr>
          <w:sz w:val="22"/>
        </w:rPr>
      </w:pPr>
      <w:r>
        <w:rPr>
          <w:sz w:val="22"/>
        </w:rPr>
        <w:t>Public confidence in the NRC as an effective regulator could be reduced, because ASME periodically publishes, revises, or annuls code cases. Under Alternative 1, outdated</w:t>
      </w:r>
      <w:r>
        <w:rPr>
          <w:spacing w:val="-5"/>
          <w:sz w:val="22"/>
        </w:rPr>
        <w:t xml:space="preserve"> </w:t>
      </w:r>
      <w:r>
        <w:rPr>
          <w:sz w:val="22"/>
        </w:rPr>
        <w:t>material</w:t>
      </w:r>
      <w:r>
        <w:rPr>
          <w:spacing w:val="-5"/>
          <w:sz w:val="22"/>
        </w:rPr>
        <w:t xml:space="preserve"> </w:t>
      </w:r>
      <w:r>
        <w:rPr>
          <w:sz w:val="22"/>
        </w:rPr>
        <w:t>and</w:t>
      </w:r>
      <w:r>
        <w:rPr>
          <w:spacing w:val="-5"/>
          <w:sz w:val="22"/>
        </w:rPr>
        <w:t xml:space="preserve"> </w:t>
      </w:r>
      <w:r>
        <w:rPr>
          <w:sz w:val="22"/>
        </w:rPr>
        <w:t>possibly</w:t>
      </w:r>
      <w:r>
        <w:rPr>
          <w:spacing w:val="-5"/>
          <w:sz w:val="22"/>
        </w:rPr>
        <w:t xml:space="preserve"> </w:t>
      </w:r>
      <w:r>
        <w:rPr>
          <w:sz w:val="22"/>
        </w:rPr>
        <w:t>inaccurate</w:t>
      </w:r>
      <w:r>
        <w:rPr>
          <w:spacing w:val="-5"/>
          <w:sz w:val="22"/>
        </w:rPr>
        <w:t xml:space="preserve"> </w:t>
      </w:r>
      <w:r>
        <w:rPr>
          <w:sz w:val="22"/>
        </w:rPr>
        <w:t>information</w:t>
      </w:r>
      <w:r>
        <w:rPr>
          <w:spacing w:val="-5"/>
          <w:sz w:val="22"/>
        </w:rPr>
        <w:t xml:space="preserve"> </w:t>
      </w:r>
      <w:r>
        <w:rPr>
          <w:sz w:val="22"/>
        </w:rPr>
        <w:t>would</w:t>
      </w:r>
      <w:r>
        <w:rPr>
          <w:spacing w:val="-6"/>
          <w:sz w:val="22"/>
        </w:rPr>
        <w:t xml:space="preserve"> </w:t>
      </w:r>
      <w:r>
        <w:rPr>
          <w:sz w:val="22"/>
        </w:rPr>
        <w:t>remain</w:t>
      </w:r>
      <w:r>
        <w:rPr>
          <w:spacing w:val="-5"/>
          <w:sz w:val="22"/>
        </w:rPr>
        <w:t xml:space="preserve"> </w:t>
      </w:r>
      <w:r>
        <w:rPr>
          <w:sz w:val="22"/>
        </w:rPr>
        <w:t>incorporated</w:t>
      </w:r>
      <w:r>
        <w:rPr>
          <w:spacing w:val="-5"/>
          <w:sz w:val="22"/>
        </w:rPr>
        <w:t xml:space="preserve"> </w:t>
      </w:r>
      <w:r>
        <w:rPr>
          <w:sz w:val="22"/>
        </w:rPr>
        <w:t xml:space="preserve">by reference into the </w:t>
      </w:r>
      <w:r>
        <w:rPr>
          <w:i/>
          <w:sz w:val="22"/>
        </w:rPr>
        <w:t>Code of Federal Regulations</w:t>
      </w:r>
      <w:r>
        <w:rPr>
          <w:sz w:val="22"/>
        </w:rPr>
        <w:t>.</w:t>
      </w:r>
    </w:p>
    <w:p>
      <w:pPr>
        <w:pStyle w:val="BodyText"/>
        <w:spacing w:before="7"/>
        <w:rPr>
          <w:sz w:val="21"/>
        </w:rPr>
      </w:pPr>
    </w:p>
    <w:p>
      <w:pPr>
        <w:pStyle w:val="ListParagraph"/>
        <w:numPr>
          <w:ilvl w:val="0"/>
          <w:numId w:val="39"/>
        </w:numPr>
        <w:tabs>
          <w:tab w:val="left" w:pos="879"/>
          <w:tab w:val="left" w:pos="881"/>
        </w:tabs>
        <w:spacing w:before="0" w:after="0" w:line="273" w:lineRule="auto"/>
        <w:ind w:left="880" w:right="164" w:hanging="720"/>
        <w:jc w:val="left"/>
        <w:rPr>
          <w:sz w:val="22"/>
        </w:rPr>
      </w:pPr>
      <w:r>
        <w:rPr>
          <w:sz w:val="22"/>
        </w:rPr>
        <w:t>This alternative does not meet the intent of the NTTAA, which encourages Federal regulatory</w:t>
      </w:r>
      <w:r>
        <w:rPr>
          <w:spacing w:val="-4"/>
          <w:sz w:val="22"/>
        </w:rPr>
        <w:t xml:space="preserve"> </w:t>
      </w:r>
      <w:r>
        <w:rPr>
          <w:sz w:val="22"/>
        </w:rPr>
        <w:t>agencies</w:t>
      </w:r>
      <w:r>
        <w:rPr>
          <w:spacing w:val="-4"/>
          <w:sz w:val="22"/>
        </w:rPr>
        <w:t xml:space="preserve"> </w:t>
      </w:r>
      <w:r>
        <w:rPr>
          <w:sz w:val="22"/>
        </w:rPr>
        <w:t>to</w:t>
      </w:r>
      <w:r>
        <w:rPr>
          <w:spacing w:val="-4"/>
          <w:sz w:val="22"/>
        </w:rPr>
        <w:t xml:space="preserve"> </w:t>
      </w:r>
      <w:r>
        <w:rPr>
          <w:sz w:val="22"/>
        </w:rPr>
        <w:t>adopt</w:t>
      </w:r>
      <w:r>
        <w:rPr>
          <w:spacing w:val="-4"/>
          <w:sz w:val="22"/>
        </w:rPr>
        <w:t xml:space="preserve"> </w:t>
      </w:r>
      <w:r>
        <w:rPr>
          <w:sz w:val="22"/>
        </w:rPr>
        <w:t>voluntary</w:t>
      </w:r>
      <w:r>
        <w:rPr>
          <w:spacing w:val="-4"/>
          <w:sz w:val="22"/>
        </w:rPr>
        <w:t xml:space="preserve"> </w:t>
      </w:r>
      <w:r>
        <w:rPr>
          <w:sz w:val="22"/>
        </w:rPr>
        <w:t>consensus</w:t>
      </w:r>
      <w:r>
        <w:rPr>
          <w:spacing w:val="-4"/>
          <w:sz w:val="22"/>
        </w:rPr>
        <w:t xml:space="preserve"> </w:t>
      </w:r>
      <w:r>
        <w:rPr>
          <w:sz w:val="22"/>
        </w:rPr>
        <w:t>standards</w:t>
      </w:r>
      <w:r>
        <w:rPr>
          <w:spacing w:val="-5"/>
          <w:sz w:val="22"/>
        </w:rPr>
        <w:t xml:space="preserve"> </w:t>
      </w:r>
      <w:r>
        <w:rPr>
          <w:sz w:val="22"/>
        </w:rPr>
        <w:t>as</w:t>
      </w:r>
      <w:r>
        <w:rPr>
          <w:spacing w:val="-4"/>
          <w:sz w:val="22"/>
        </w:rPr>
        <w:t xml:space="preserve"> </w:t>
      </w:r>
      <w:r>
        <w:rPr>
          <w:sz w:val="22"/>
        </w:rPr>
        <w:t>an</w:t>
      </w:r>
      <w:r>
        <w:rPr>
          <w:spacing w:val="-4"/>
          <w:sz w:val="22"/>
        </w:rPr>
        <w:t xml:space="preserve"> </w:t>
      </w:r>
      <w:r>
        <w:rPr>
          <w:sz w:val="22"/>
        </w:rPr>
        <w:t>alternative</w:t>
      </w:r>
      <w:r>
        <w:rPr>
          <w:spacing w:val="-4"/>
          <w:sz w:val="22"/>
        </w:rPr>
        <w:t xml:space="preserve"> </w:t>
      </w:r>
      <w:r>
        <w:rPr>
          <w:sz w:val="22"/>
        </w:rPr>
        <w:t>to</w:t>
      </w:r>
      <w:r>
        <w:rPr>
          <w:spacing w:val="-4"/>
          <w:sz w:val="22"/>
        </w:rPr>
        <w:t xml:space="preserve"> </w:t>
      </w:r>
      <w:r>
        <w:rPr>
          <w:sz w:val="22"/>
        </w:rPr>
        <w:t>de</w:t>
      </w:r>
      <w:r>
        <w:rPr>
          <w:spacing w:val="-4"/>
          <w:sz w:val="22"/>
        </w:rPr>
        <w:t xml:space="preserve"> </w:t>
      </w:r>
      <w:r>
        <w:rPr>
          <w:sz w:val="22"/>
        </w:rPr>
        <w:t>novo agency development of standards affecting an industry.</w:t>
      </w:r>
    </w:p>
    <w:p>
      <w:pPr>
        <w:pStyle w:val="BodyText"/>
        <w:spacing w:before="7"/>
        <w:rPr>
          <w:sz w:val="25"/>
        </w:rPr>
      </w:pPr>
    </w:p>
    <w:p>
      <w:pPr>
        <w:pStyle w:val="Heading1"/>
        <w:numPr>
          <w:ilvl w:val="1"/>
          <w:numId w:val="44"/>
        </w:numPr>
        <w:tabs>
          <w:tab w:val="left" w:pos="879"/>
          <w:tab w:val="left" w:pos="880"/>
        </w:tabs>
        <w:spacing w:before="0" w:after="0" w:line="276" w:lineRule="auto"/>
        <w:ind w:left="880" w:right="365" w:hanging="720"/>
        <w:jc w:val="left"/>
      </w:pPr>
      <w:r>
        <w:t>Alternative</w:t>
      </w:r>
      <w:r>
        <w:rPr>
          <w:spacing w:val="-4"/>
        </w:rPr>
        <w:t xml:space="preserve"> </w:t>
      </w:r>
      <w:r>
        <w:t>2:</w:t>
      </w:r>
      <w:r>
        <w:rPr>
          <w:spacing w:val="-4"/>
        </w:rPr>
        <w:t xml:space="preserve"> </w:t>
      </w:r>
      <w:r>
        <w:t>Incorporate</w:t>
      </w:r>
      <w:r>
        <w:rPr>
          <w:spacing w:val="-4"/>
        </w:rPr>
        <w:t xml:space="preserve"> </w:t>
      </w:r>
      <w:r>
        <w:t>by</w:t>
      </w:r>
      <w:r>
        <w:rPr>
          <w:spacing w:val="-7"/>
        </w:rPr>
        <w:t xml:space="preserve"> </w:t>
      </w:r>
      <w:r>
        <w:t>Reference</w:t>
      </w:r>
      <w:r>
        <w:rPr>
          <w:spacing w:val="-4"/>
        </w:rPr>
        <w:t xml:space="preserve"> </w:t>
      </w:r>
      <w:r>
        <w:t>NRC-Approved</w:t>
      </w:r>
      <w:r>
        <w:rPr>
          <w:spacing w:val="-3"/>
        </w:rPr>
        <w:t xml:space="preserve"> </w:t>
      </w:r>
      <w:r>
        <w:t>ASME</w:t>
      </w:r>
      <w:r>
        <w:rPr>
          <w:spacing w:val="-4"/>
        </w:rPr>
        <w:t xml:space="preserve"> </w:t>
      </w:r>
      <w:r>
        <w:t>BPV</w:t>
      </w:r>
      <w:r>
        <w:rPr>
          <w:spacing w:val="-4"/>
        </w:rPr>
        <w:t xml:space="preserve"> </w:t>
      </w:r>
      <w:r>
        <w:t>and</w:t>
      </w:r>
      <w:r>
        <w:rPr>
          <w:spacing w:val="-4"/>
        </w:rPr>
        <w:t xml:space="preserve"> </w:t>
      </w:r>
      <w:r>
        <w:t>OM</w:t>
      </w:r>
      <w:r>
        <w:rPr>
          <w:spacing w:val="-4"/>
        </w:rPr>
        <w:t xml:space="preserve"> </w:t>
      </w:r>
      <w:r>
        <w:t xml:space="preserve">Code </w:t>
      </w:r>
      <w:r>
        <w:rPr>
          <w:spacing w:val="-4"/>
        </w:rPr>
        <w:t>Cases</w:t>
      </w:r>
    </w:p>
    <w:p>
      <w:pPr>
        <w:pStyle w:val="BodyText"/>
        <w:spacing w:before="3"/>
        <w:rPr>
          <w:b/>
          <w:sz w:val="25"/>
        </w:rPr>
      </w:pPr>
    </w:p>
    <w:p>
      <w:pPr>
        <w:pStyle w:val="BodyText"/>
        <w:spacing w:before="1"/>
        <w:ind w:left="160"/>
      </w:pPr>
      <w:r>
        <w:t>Alternative</w:t>
      </w:r>
      <w:r>
        <w:rPr>
          <w:spacing w:val="-7"/>
        </w:rPr>
        <w:t xml:space="preserve"> </w:t>
      </w:r>
      <w:r>
        <w:t>2</w:t>
      </w:r>
      <w:r>
        <w:rPr>
          <w:spacing w:val="-6"/>
        </w:rPr>
        <w:t xml:space="preserve"> </w:t>
      </w:r>
      <w:r>
        <w:t>would</w:t>
      </w:r>
      <w:r>
        <w:rPr>
          <w:spacing w:val="-6"/>
        </w:rPr>
        <w:t xml:space="preserve"> </w:t>
      </w:r>
      <w:r>
        <w:t>incorporate</w:t>
      </w:r>
      <w:r>
        <w:rPr>
          <w:spacing w:val="-6"/>
        </w:rPr>
        <w:t xml:space="preserve"> </w:t>
      </w:r>
      <w:r>
        <w:t>by</w:t>
      </w:r>
      <w:r>
        <w:rPr>
          <w:spacing w:val="-6"/>
        </w:rPr>
        <w:t xml:space="preserve"> </w:t>
      </w:r>
      <w:r>
        <w:t>reference</w:t>
      </w:r>
      <w:r>
        <w:rPr>
          <w:spacing w:val="-6"/>
        </w:rPr>
        <w:t xml:space="preserve"> </w:t>
      </w:r>
      <w:r>
        <w:t>later</w:t>
      </w:r>
      <w:r>
        <w:rPr>
          <w:spacing w:val="-7"/>
        </w:rPr>
        <w:t xml:space="preserve"> </w:t>
      </w:r>
      <w:r>
        <w:t>revisions</w:t>
      </w:r>
      <w:r>
        <w:rPr>
          <w:spacing w:val="-6"/>
        </w:rPr>
        <w:t xml:space="preserve"> </w:t>
      </w:r>
      <w:r>
        <w:t>to</w:t>
      </w:r>
      <w:r>
        <w:rPr>
          <w:spacing w:val="-7"/>
        </w:rPr>
        <w:t xml:space="preserve"> </w:t>
      </w:r>
      <w:r>
        <w:t>the</w:t>
      </w:r>
      <w:r>
        <w:rPr>
          <w:spacing w:val="-6"/>
        </w:rPr>
        <w:t xml:space="preserve"> </w:t>
      </w:r>
      <w:r>
        <w:t>RGs</w:t>
      </w:r>
      <w:r>
        <w:rPr>
          <w:spacing w:val="-6"/>
        </w:rPr>
        <w:t xml:space="preserve"> </w:t>
      </w:r>
      <w:r>
        <w:t>listing</w:t>
      </w:r>
      <w:r>
        <w:rPr>
          <w:spacing w:val="-6"/>
        </w:rPr>
        <w:t xml:space="preserve"> </w:t>
      </w:r>
      <w:r>
        <w:rPr>
          <w:spacing w:val="-2"/>
        </w:rPr>
        <w:t>newly</w:t>
      </w:r>
    </w:p>
    <w:p>
      <w:pPr>
        <w:pStyle w:val="BodyText"/>
        <w:spacing w:before="38" w:line="276" w:lineRule="auto"/>
        <w:ind w:left="160" w:right="194"/>
      </w:pPr>
      <w:r>
        <w:t>NRC-approved ASME Code Cases. This alternative would allow licensees and applicants to implement these ASME Code Cases and their conditions and modifications, if any, without seeking prior NRC approval. This alternative continues the NRC’s use of periodic rulemakings</w:t>
      </w:r>
      <w:r>
        <w:rPr>
          <w:spacing w:val="40"/>
        </w:rPr>
        <w:t xml:space="preserve"> </w:t>
      </w:r>
      <w:r>
        <w:t>to</w:t>
      </w:r>
      <w:r>
        <w:rPr>
          <w:spacing w:val="-3"/>
        </w:rPr>
        <w:t xml:space="preserve"> </w:t>
      </w:r>
      <w:r>
        <w:t>incorporate</w:t>
      </w:r>
      <w:r>
        <w:rPr>
          <w:spacing w:val="-3"/>
        </w:rPr>
        <w:t xml:space="preserve"> </w:t>
      </w:r>
      <w:r>
        <w:t>by</w:t>
      </w:r>
      <w:r>
        <w:rPr>
          <w:spacing w:val="-3"/>
        </w:rPr>
        <w:t xml:space="preserve"> </w:t>
      </w:r>
      <w:r>
        <w:t>reference</w:t>
      </w:r>
      <w:r>
        <w:rPr>
          <w:spacing w:val="-3"/>
        </w:rPr>
        <w:t xml:space="preserve"> </w:t>
      </w:r>
      <w:r>
        <w:t>in</w:t>
      </w:r>
      <w:r>
        <w:rPr>
          <w:spacing w:val="-3"/>
        </w:rPr>
        <w:t xml:space="preserve"> </w:t>
      </w:r>
      <w:r>
        <w:t>10</w:t>
      </w:r>
      <w:r>
        <w:rPr>
          <w:spacing w:val="-3"/>
        </w:rPr>
        <w:t xml:space="preserve"> </w:t>
      </w:r>
      <w:r>
        <w:t>CFR</w:t>
      </w:r>
      <w:r>
        <w:rPr>
          <w:spacing w:val="-3"/>
        </w:rPr>
        <w:t xml:space="preserve"> </w:t>
      </w:r>
      <w:r>
        <w:t>50.55a</w:t>
      </w:r>
      <w:r>
        <w:rPr>
          <w:spacing w:val="-3"/>
        </w:rPr>
        <w:t xml:space="preserve"> </w:t>
      </w:r>
      <w:r>
        <w:t>the</w:t>
      </w:r>
      <w:r>
        <w:rPr>
          <w:spacing w:val="-3"/>
        </w:rPr>
        <w:t xml:space="preserve"> </w:t>
      </w:r>
      <w:r>
        <w:t>latest</w:t>
      </w:r>
      <w:r>
        <w:rPr>
          <w:spacing w:val="-3"/>
        </w:rPr>
        <w:t xml:space="preserve"> </w:t>
      </w:r>
      <w:r>
        <w:t>RGs</w:t>
      </w:r>
      <w:r>
        <w:rPr>
          <w:spacing w:val="-3"/>
        </w:rPr>
        <w:t xml:space="preserve"> </w:t>
      </w:r>
      <w:r>
        <w:t>that</w:t>
      </w:r>
      <w:r>
        <w:rPr>
          <w:spacing w:val="-3"/>
        </w:rPr>
        <w:t xml:space="preserve"> </w:t>
      </w:r>
      <w:r>
        <w:t>list</w:t>
      </w:r>
      <w:r>
        <w:rPr>
          <w:spacing w:val="-3"/>
        </w:rPr>
        <w:t xml:space="preserve"> </w:t>
      </w:r>
      <w:r>
        <w:t>NRC</w:t>
      </w:r>
      <w:r>
        <w:rPr>
          <w:spacing w:val="-4"/>
        </w:rPr>
        <w:t xml:space="preserve"> </w:t>
      </w:r>
      <w:r>
        <w:t>approved</w:t>
      </w:r>
      <w:r>
        <w:rPr>
          <w:spacing w:val="-2"/>
        </w:rPr>
        <w:t xml:space="preserve"> </w:t>
      </w:r>
      <w:r>
        <w:t>alternatives to the provisions of the ASME BPV and OM Codes.</w:t>
      </w:r>
    </w:p>
    <w:p>
      <w:pPr>
        <w:spacing w:after="0" w:line="276" w:lineRule="auto"/>
        <w:sectPr>
          <w:pgSz w:w="12240" w:h="15840"/>
          <w:pgMar w:top="1660" w:right="1280" w:bottom="1000" w:left="1280" w:header="0" w:footer="803"/>
          <w:cols w:space="720"/>
        </w:sectPr>
      </w:pPr>
    </w:p>
    <w:p>
      <w:pPr>
        <w:pStyle w:val="BodyText"/>
        <w:spacing w:before="80" w:line="276" w:lineRule="auto"/>
        <w:ind w:left="160"/>
      </w:pPr>
      <w:r>
        <w:t>Furthermore,</w:t>
      </w:r>
      <w:r>
        <w:rPr>
          <w:spacing w:val="-3"/>
        </w:rPr>
        <w:t xml:space="preserve"> </w:t>
      </w:r>
      <w:r>
        <w:t>Alternative</w:t>
      </w:r>
      <w:r>
        <w:rPr>
          <w:spacing w:val="-3"/>
        </w:rPr>
        <w:t xml:space="preserve"> </w:t>
      </w:r>
      <w:r>
        <w:t>2</w:t>
      </w:r>
      <w:r>
        <w:rPr>
          <w:spacing w:val="-3"/>
        </w:rPr>
        <w:t xml:space="preserve"> </w:t>
      </w:r>
      <w:r>
        <w:t>would</w:t>
      </w:r>
      <w:r>
        <w:rPr>
          <w:spacing w:val="-3"/>
        </w:rPr>
        <w:t xml:space="preserve"> </w:t>
      </w:r>
      <w:r>
        <w:t>change</w:t>
      </w:r>
      <w:r>
        <w:rPr>
          <w:spacing w:val="-3"/>
        </w:rPr>
        <w:t xml:space="preserve"> </w:t>
      </w:r>
      <w:r>
        <w:t>the</w:t>
      </w:r>
      <w:r>
        <w:rPr>
          <w:spacing w:val="-3"/>
        </w:rPr>
        <w:t xml:space="preserve"> </w:t>
      </w:r>
      <w:r>
        <w:t>maximum</w:t>
      </w:r>
      <w:r>
        <w:rPr>
          <w:spacing w:val="-3"/>
        </w:rPr>
        <w:t xml:space="preserve"> </w:t>
      </w:r>
      <w:r>
        <w:t>code</w:t>
      </w:r>
      <w:r>
        <w:rPr>
          <w:spacing w:val="-2"/>
        </w:rPr>
        <w:t xml:space="preserve"> </w:t>
      </w:r>
      <w:r>
        <w:t>of</w:t>
      </w:r>
      <w:r>
        <w:rPr>
          <w:spacing w:val="-3"/>
        </w:rPr>
        <w:t xml:space="preserve"> </w:t>
      </w:r>
      <w:r>
        <w:t>interval</w:t>
      </w:r>
      <w:r>
        <w:rPr>
          <w:spacing w:val="-3"/>
        </w:rPr>
        <w:t xml:space="preserve"> </w:t>
      </w:r>
      <w:r>
        <w:t>to</w:t>
      </w:r>
      <w:r>
        <w:rPr>
          <w:spacing w:val="-3"/>
        </w:rPr>
        <w:t xml:space="preserve"> </w:t>
      </w:r>
      <w:r>
        <w:t>twice</w:t>
      </w:r>
      <w:r>
        <w:rPr>
          <w:spacing w:val="-3"/>
        </w:rPr>
        <w:t xml:space="preserve"> </w:t>
      </w:r>
      <w:r>
        <w:t>the</w:t>
      </w:r>
      <w:r>
        <w:rPr>
          <w:spacing w:val="-3"/>
        </w:rPr>
        <w:t xml:space="preserve"> </w:t>
      </w:r>
      <w:r>
        <w:t>ISI</w:t>
      </w:r>
      <w:r>
        <w:rPr>
          <w:spacing w:val="-3"/>
        </w:rPr>
        <w:t xml:space="preserve"> </w:t>
      </w:r>
      <w:r>
        <w:t>or</w:t>
      </w:r>
      <w:r>
        <w:rPr>
          <w:spacing w:val="-3"/>
        </w:rPr>
        <w:t xml:space="preserve"> </w:t>
      </w:r>
      <w:r>
        <w:t>IST interval (from 10 years currently).</w:t>
      </w:r>
    </w:p>
    <w:p>
      <w:pPr>
        <w:pStyle w:val="BodyText"/>
        <w:spacing w:before="3"/>
        <w:rPr>
          <w:sz w:val="25"/>
        </w:rPr>
      </w:pPr>
    </w:p>
    <w:p>
      <w:pPr>
        <w:pStyle w:val="BodyText"/>
        <w:ind w:left="160"/>
      </w:pPr>
      <w:r>
        <w:t>The</w:t>
      </w:r>
      <w:r>
        <w:rPr>
          <w:spacing w:val="-6"/>
        </w:rPr>
        <w:t xml:space="preserve"> </w:t>
      </w:r>
      <w:r>
        <w:t>NRC</w:t>
      </w:r>
      <w:r>
        <w:rPr>
          <w:spacing w:val="-6"/>
        </w:rPr>
        <w:t xml:space="preserve"> </w:t>
      </w:r>
      <w:r>
        <w:t>recommends</w:t>
      </w:r>
      <w:r>
        <w:rPr>
          <w:spacing w:val="-5"/>
        </w:rPr>
        <w:t xml:space="preserve"> </w:t>
      </w:r>
      <w:r>
        <w:t>Alternative</w:t>
      </w:r>
      <w:r>
        <w:rPr>
          <w:spacing w:val="-6"/>
        </w:rPr>
        <w:t xml:space="preserve"> </w:t>
      </w:r>
      <w:r>
        <w:t>2</w:t>
      </w:r>
      <w:r>
        <w:rPr>
          <w:spacing w:val="-6"/>
        </w:rPr>
        <w:t xml:space="preserve"> </w:t>
      </w:r>
      <w:r>
        <w:t>for</w:t>
      </w:r>
      <w:r>
        <w:rPr>
          <w:spacing w:val="-6"/>
        </w:rPr>
        <w:t xml:space="preserve"> </w:t>
      </w:r>
      <w:r>
        <w:t>the</w:t>
      </w:r>
      <w:r>
        <w:rPr>
          <w:spacing w:val="-6"/>
        </w:rPr>
        <w:t xml:space="preserve"> </w:t>
      </w:r>
      <w:r>
        <w:t>following</w:t>
      </w:r>
      <w:r>
        <w:rPr>
          <w:spacing w:val="-6"/>
        </w:rPr>
        <w:t xml:space="preserve"> </w:t>
      </w:r>
      <w:r>
        <w:rPr>
          <w:spacing w:val="-2"/>
        </w:rPr>
        <w:t>reasons:</w:t>
      </w:r>
    </w:p>
    <w:p>
      <w:pPr>
        <w:pStyle w:val="BodyText"/>
        <w:spacing w:before="6"/>
        <w:rPr>
          <w:sz w:val="28"/>
        </w:rPr>
      </w:pPr>
    </w:p>
    <w:p>
      <w:pPr>
        <w:pStyle w:val="ListParagraph"/>
        <w:numPr>
          <w:ilvl w:val="0"/>
          <w:numId w:val="38"/>
        </w:numPr>
        <w:tabs>
          <w:tab w:val="left" w:pos="879"/>
          <w:tab w:val="left" w:pos="881"/>
        </w:tabs>
        <w:spacing w:before="0" w:after="0" w:line="276" w:lineRule="auto"/>
        <w:ind w:left="880" w:right="664" w:hanging="720"/>
        <w:jc w:val="left"/>
        <w:rPr>
          <w:sz w:val="22"/>
        </w:rPr>
      </w:pPr>
      <w:r>
        <w:rPr>
          <w:sz w:val="22"/>
        </w:rPr>
        <w:t>This</w:t>
      </w:r>
      <w:r>
        <w:rPr>
          <w:spacing w:val="-3"/>
          <w:sz w:val="22"/>
        </w:rPr>
        <w:t xml:space="preserve"> </w:t>
      </w:r>
      <w:r>
        <w:rPr>
          <w:sz w:val="22"/>
        </w:rPr>
        <w:t>alternative</w:t>
      </w:r>
      <w:r>
        <w:rPr>
          <w:spacing w:val="-3"/>
          <w:sz w:val="22"/>
        </w:rPr>
        <w:t xml:space="preserve"> </w:t>
      </w:r>
      <w:r>
        <w:rPr>
          <w:sz w:val="22"/>
        </w:rPr>
        <w:t>reduces</w:t>
      </w:r>
      <w:r>
        <w:rPr>
          <w:spacing w:val="-4"/>
          <w:sz w:val="22"/>
        </w:rPr>
        <w:t xml:space="preserve"> </w:t>
      </w:r>
      <w:r>
        <w:rPr>
          <w:sz w:val="22"/>
        </w:rPr>
        <w:t>the</w:t>
      </w:r>
      <w:r>
        <w:rPr>
          <w:spacing w:val="-3"/>
          <w:sz w:val="22"/>
        </w:rPr>
        <w:t xml:space="preserve"> </w:t>
      </w:r>
      <w:r>
        <w:rPr>
          <w:sz w:val="22"/>
        </w:rPr>
        <w:t>regulatory</w:t>
      </w:r>
      <w:r>
        <w:rPr>
          <w:spacing w:val="-3"/>
          <w:sz w:val="22"/>
        </w:rPr>
        <w:t xml:space="preserve"> </w:t>
      </w:r>
      <w:r>
        <w:rPr>
          <w:sz w:val="22"/>
        </w:rPr>
        <w:t>costs</w:t>
      </w:r>
      <w:r>
        <w:rPr>
          <w:spacing w:val="-3"/>
          <w:sz w:val="22"/>
        </w:rPr>
        <w:t xml:space="preserve"> </w:t>
      </w:r>
      <w:r>
        <w:rPr>
          <w:sz w:val="22"/>
        </w:rPr>
        <w:t>on</w:t>
      </w:r>
      <w:r>
        <w:rPr>
          <w:spacing w:val="-4"/>
          <w:sz w:val="22"/>
        </w:rPr>
        <w:t xml:space="preserve"> </w:t>
      </w:r>
      <w:r>
        <w:rPr>
          <w:sz w:val="22"/>
        </w:rPr>
        <w:t>applicants</w:t>
      </w:r>
      <w:r>
        <w:rPr>
          <w:spacing w:val="-3"/>
          <w:sz w:val="22"/>
        </w:rPr>
        <w:t xml:space="preserve"> </w:t>
      </w:r>
      <w:r>
        <w:rPr>
          <w:sz w:val="22"/>
        </w:rPr>
        <w:t>or</w:t>
      </w:r>
      <w:r>
        <w:rPr>
          <w:spacing w:val="-3"/>
          <w:sz w:val="22"/>
        </w:rPr>
        <w:t xml:space="preserve"> </w:t>
      </w:r>
      <w:r>
        <w:rPr>
          <w:sz w:val="22"/>
        </w:rPr>
        <w:t>holders</w:t>
      </w:r>
      <w:r>
        <w:rPr>
          <w:spacing w:val="-3"/>
          <w:sz w:val="22"/>
        </w:rPr>
        <w:t xml:space="preserve"> </w:t>
      </w:r>
      <w:r>
        <w:rPr>
          <w:sz w:val="22"/>
        </w:rPr>
        <w:t>of</w:t>
      </w:r>
      <w:r>
        <w:rPr>
          <w:spacing w:val="-3"/>
          <w:sz w:val="22"/>
        </w:rPr>
        <w:t xml:space="preserve"> </w:t>
      </w:r>
      <w:r>
        <w:rPr>
          <w:sz w:val="22"/>
        </w:rPr>
        <w:t>licenses</w:t>
      </w:r>
      <w:r>
        <w:rPr>
          <w:spacing w:val="-4"/>
          <w:sz w:val="22"/>
        </w:rPr>
        <w:t xml:space="preserve"> </w:t>
      </w:r>
      <w:r>
        <w:rPr>
          <w:sz w:val="22"/>
        </w:rPr>
        <w:t>for nuclear power plants by eliminating the need to submit plant-specific requests for alternatives</w:t>
      </w:r>
      <w:r>
        <w:rPr>
          <w:spacing w:val="-4"/>
          <w:sz w:val="22"/>
        </w:rPr>
        <w:t xml:space="preserve"> </w:t>
      </w:r>
      <w:r>
        <w:rPr>
          <w:sz w:val="22"/>
        </w:rPr>
        <w:t>in</w:t>
      </w:r>
      <w:r>
        <w:rPr>
          <w:spacing w:val="-3"/>
          <w:sz w:val="22"/>
        </w:rPr>
        <w:t xml:space="preserve"> </w:t>
      </w:r>
      <w:r>
        <w:rPr>
          <w:sz w:val="22"/>
        </w:rPr>
        <w:t>accordance</w:t>
      </w:r>
      <w:r>
        <w:rPr>
          <w:spacing w:val="-3"/>
          <w:sz w:val="22"/>
        </w:rPr>
        <w:t xml:space="preserve"> </w:t>
      </w:r>
      <w:r>
        <w:rPr>
          <w:sz w:val="22"/>
        </w:rPr>
        <w:t>with</w:t>
      </w:r>
      <w:r>
        <w:rPr>
          <w:spacing w:val="-3"/>
          <w:sz w:val="22"/>
        </w:rPr>
        <w:t xml:space="preserve"> </w:t>
      </w:r>
      <w:r>
        <w:rPr>
          <w:sz w:val="22"/>
        </w:rPr>
        <w:t>10</w:t>
      </w:r>
      <w:r>
        <w:rPr>
          <w:spacing w:val="-3"/>
          <w:sz w:val="22"/>
        </w:rPr>
        <w:t xml:space="preserve"> </w:t>
      </w:r>
      <w:r>
        <w:rPr>
          <w:sz w:val="22"/>
        </w:rPr>
        <w:t>CFR</w:t>
      </w:r>
      <w:r>
        <w:rPr>
          <w:spacing w:val="-3"/>
          <w:sz w:val="22"/>
        </w:rPr>
        <w:t xml:space="preserve"> </w:t>
      </w:r>
      <w:r>
        <w:rPr>
          <w:sz w:val="22"/>
        </w:rPr>
        <w:t>50.55a(z)</w:t>
      </w:r>
      <w:r>
        <w:rPr>
          <w:spacing w:val="-3"/>
          <w:sz w:val="22"/>
        </w:rPr>
        <w:t xml:space="preserve"> </w:t>
      </w:r>
      <w:r>
        <w:rPr>
          <w:sz w:val="22"/>
        </w:rPr>
        <w:t>to</w:t>
      </w:r>
      <w:r>
        <w:rPr>
          <w:spacing w:val="-3"/>
          <w:sz w:val="22"/>
        </w:rPr>
        <w:t xml:space="preserve"> </w:t>
      </w:r>
      <w:r>
        <w:rPr>
          <w:sz w:val="22"/>
        </w:rPr>
        <w:t>apply</w:t>
      </w:r>
      <w:r>
        <w:rPr>
          <w:spacing w:val="-3"/>
          <w:sz w:val="22"/>
        </w:rPr>
        <w:t xml:space="preserve"> </w:t>
      </w:r>
      <w:r>
        <w:rPr>
          <w:sz w:val="22"/>
        </w:rPr>
        <w:t>these</w:t>
      </w:r>
      <w:r>
        <w:rPr>
          <w:spacing w:val="-1"/>
          <w:sz w:val="22"/>
        </w:rPr>
        <w:t xml:space="preserve"> </w:t>
      </w:r>
      <w:r>
        <w:rPr>
          <w:sz w:val="22"/>
        </w:rPr>
        <w:t>code</w:t>
      </w:r>
      <w:r>
        <w:rPr>
          <w:spacing w:val="-3"/>
          <w:sz w:val="22"/>
        </w:rPr>
        <w:t xml:space="preserve"> </w:t>
      </w:r>
      <w:r>
        <w:rPr>
          <w:sz w:val="22"/>
        </w:rPr>
        <w:t>cases.</w:t>
      </w:r>
      <w:r>
        <w:rPr>
          <w:spacing w:val="-3"/>
          <w:sz w:val="22"/>
        </w:rPr>
        <w:t xml:space="preserve"> </w:t>
      </w:r>
      <w:r>
        <w:rPr>
          <w:sz w:val="22"/>
        </w:rPr>
        <w:t>It</w:t>
      </w:r>
      <w:r>
        <w:rPr>
          <w:spacing w:val="-3"/>
          <w:sz w:val="22"/>
        </w:rPr>
        <w:t xml:space="preserve"> </w:t>
      </w:r>
      <w:r>
        <w:rPr>
          <w:sz w:val="22"/>
        </w:rPr>
        <w:t>also eliminates the need for the NRC to review such submittals.</w:t>
      </w:r>
    </w:p>
    <w:p>
      <w:pPr>
        <w:pStyle w:val="BodyText"/>
        <w:rPr>
          <w:sz w:val="25"/>
        </w:rPr>
      </w:pPr>
    </w:p>
    <w:p>
      <w:pPr>
        <w:pStyle w:val="ListParagraph"/>
        <w:numPr>
          <w:ilvl w:val="0"/>
          <w:numId w:val="38"/>
        </w:numPr>
        <w:tabs>
          <w:tab w:val="left" w:pos="879"/>
          <w:tab w:val="left" w:pos="881"/>
        </w:tabs>
        <w:spacing w:before="0" w:after="0" w:line="273" w:lineRule="auto"/>
        <w:ind w:left="879" w:right="447" w:hanging="720"/>
        <w:jc w:val="left"/>
        <w:rPr>
          <w:sz w:val="22"/>
        </w:rPr>
      </w:pPr>
      <w:r>
        <w:rPr>
          <w:sz w:val="22"/>
        </w:rPr>
        <w:t>This alternative meets the NRC’s goal of protecting public health and safety and the environment</w:t>
      </w:r>
      <w:r>
        <w:rPr>
          <w:spacing w:val="-3"/>
          <w:sz w:val="22"/>
        </w:rPr>
        <w:t xml:space="preserve"> </w:t>
      </w:r>
      <w:r>
        <w:rPr>
          <w:sz w:val="22"/>
        </w:rPr>
        <w:t>by</w:t>
      </w:r>
      <w:r>
        <w:rPr>
          <w:spacing w:val="-4"/>
          <w:sz w:val="22"/>
        </w:rPr>
        <w:t xml:space="preserve"> </w:t>
      </w:r>
      <w:r>
        <w:rPr>
          <w:sz w:val="22"/>
        </w:rPr>
        <w:t>continuing</w:t>
      </w:r>
      <w:r>
        <w:rPr>
          <w:spacing w:val="-4"/>
          <w:sz w:val="22"/>
        </w:rPr>
        <w:t xml:space="preserve"> </w:t>
      </w:r>
      <w:r>
        <w:rPr>
          <w:sz w:val="22"/>
        </w:rPr>
        <w:t>to</w:t>
      </w:r>
      <w:r>
        <w:rPr>
          <w:spacing w:val="-4"/>
          <w:sz w:val="22"/>
        </w:rPr>
        <w:t xml:space="preserve"> </w:t>
      </w:r>
      <w:r>
        <w:rPr>
          <w:sz w:val="22"/>
        </w:rPr>
        <w:t>approve</w:t>
      </w:r>
      <w:r>
        <w:rPr>
          <w:spacing w:val="-4"/>
          <w:sz w:val="22"/>
        </w:rPr>
        <w:t xml:space="preserve"> </w:t>
      </w:r>
      <w:r>
        <w:rPr>
          <w:sz w:val="22"/>
        </w:rPr>
        <w:t>new,</w:t>
      </w:r>
      <w:r>
        <w:rPr>
          <w:spacing w:val="-4"/>
          <w:sz w:val="22"/>
        </w:rPr>
        <w:t xml:space="preserve"> </w:t>
      </w:r>
      <w:r>
        <w:rPr>
          <w:sz w:val="22"/>
        </w:rPr>
        <w:t>revised,</w:t>
      </w:r>
      <w:r>
        <w:rPr>
          <w:spacing w:val="-4"/>
          <w:sz w:val="22"/>
        </w:rPr>
        <w:t xml:space="preserve"> </w:t>
      </w:r>
      <w:r>
        <w:rPr>
          <w:sz w:val="22"/>
        </w:rPr>
        <w:t>or</w:t>
      </w:r>
      <w:r>
        <w:rPr>
          <w:spacing w:val="-4"/>
          <w:sz w:val="22"/>
        </w:rPr>
        <w:t xml:space="preserve"> </w:t>
      </w:r>
      <w:r>
        <w:rPr>
          <w:sz w:val="22"/>
        </w:rPr>
        <w:t>reaffirmed</w:t>
      </w:r>
      <w:r>
        <w:rPr>
          <w:spacing w:val="-4"/>
          <w:sz w:val="22"/>
        </w:rPr>
        <w:t xml:space="preserve"> </w:t>
      </w:r>
      <w:r>
        <w:rPr>
          <w:sz w:val="22"/>
        </w:rPr>
        <w:t>ASME</w:t>
      </w:r>
      <w:r>
        <w:rPr>
          <w:spacing w:val="-3"/>
          <w:sz w:val="22"/>
        </w:rPr>
        <w:t xml:space="preserve"> </w:t>
      </w:r>
      <w:r>
        <w:rPr>
          <w:sz w:val="22"/>
        </w:rPr>
        <w:t>Code</w:t>
      </w:r>
      <w:r>
        <w:rPr>
          <w:spacing w:val="-4"/>
          <w:sz w:val="22"/>
        </w:rPr>
        <w:t xml:space="preserve"> </w:t>
      </w:r>
      <w:r>
        <w:rPr>
          <w:sz w:val="22"/>
        </w:rPr>
        <w:t>Cases, which enable the use of the latest methods and technology.</w:t>
      </w:r>
    </w:p>
    <w:p>
      <w:pPr>
        <w:pStyle w:val="BodyText"/>
        <w:spacing w:before="7"/>
        <w:rPr>
          <w:sz w:val="25"/>
        </w:rPr>
      </w:pPr>
    </w:p>
    <w:p>
      <w:pPr>
        <w:pStyle w:val="ListParagraph"/>
        <w:numPr>
          <w:ilvl w:val="0"/>
          <w:numId w:val="38"/>
        </w:numPr>
        <w:tabs>
          <w:tab w:val="left" w:pos="879"/>
          <w:tab w:val="left" w:pos="880"/>
        </w:tabs>
        <w:spacing w:before="0" w:after="0" w:line="273" w:lineRule="auto"/>
        <w:ind w:left="879" w:right="411" w:hanging="720"/>
        <w:jc w:val="left"/>
        <w:rPr>
          <w:sz w:val="22"/>
        </w:rPr>
      </w:pPr>
      <w:r>
        <w:rPr>
          <w:sz w:val="22"/>
        </w:rPr>
        <w:t>This</w:t>
      </w:r>
      <w:r>
        <w:rPr>
          <w:spacing w:val="-4"/>
          <w:sz w:val="22"/>
        </w:rPr>
        <w:t xml:space="preserve"> </w:t>
      </w:r>
      <w:r>
        <w:rPr>
          <w:sz w:val="22"/>
        </w:rPr>
        <w:t>alternative</w:t>
      </w:r>
      <w:r>
        <w:rPr>
          <w:spacing w:val="-4"/>
          <w:sz w:val="22"/>
        </w:rPr>
        <w:t xml:space="preserve"> </w:t>
      </w:r>
      <w:r>
        <w:rPr>
          <w:sz w:val="22"/>
        </w:rPr>
        <w:t>supports</w:t>
      </w:r>
      <w:r>
        <w:rPr>
          <w:spacing w:val="-4"/>
          <w:sz w:val="22"/>
        </w:rPr>
        <w:t xml:space="preserve"> </w:t>
      </w:r>
      <w:r>
        <w:rPr>
          <w:sz w:val="22"/>
        </w:rPr>
        <w:t>the</w:t>
      </w:r>
      <w:r>
        <w:rPr>
          <w:spacing w:val="-4"/>
          <w:sz w:val="22"/>
        </w:rPr>
        <w:t xml:space="preserve"> </w:t>
      </w:r>
      <w:r>
        <w:rPr>
          <w:sz w:val="22"/>
        </w:rPr>
        <w:t>NRC’s</w:t>
      </w:r>
      <w:r>
        <w:rPr>
          <w:spacing w:val="-4"/>
          <w:sz w:val="22"/>
        </w:rPr>
        <w:t xml:space="preserve"> </w:t>
      </w:r>
      <w:r>
        <w:rPr>
          <w:sz w:val="22"/>
        </w:rPr>
        <w:t>goal</w:t>
      </w:r>
      <w:r>
        <w:rPr>
          <w:spacing w:val="-4"/>
          <w:sz w:val="22"/>
        </w:rPr>
        <w:t xml:space="preserve"> </w:t>
      </w:r>
      <w:r>
        <w:rPr>
          <w:sz w:val="22"/>
        </w:rPr>
        <w:t>of</w:t>
      </w:r>
      <w:r>
        <w:rPr>
          <w:spacing w:val="-4"/>
          <w:sz w:val="22"/>
        </w:rPr>
        <w:t xml:space="preserve"> </w:t>
      </w:r>
      <w:r>
        <w:rPr>
          <w:sz w:val="22"/>
        </w:rPr>
        <w:t>maintaining</w:t>
      </w:r>
      <w:r>
        <w:rPr>
          <w:spacing w:val="-4"/>
          <w:sz w:val="22"/>
        </w:rPr>
        <w:t xml:space="preserve"> </w:t>
      </w:r>
      <w:r>
        <w:rPr>
          <w:sz w:val="22"/>
        </w:rPr>
        <w:t>an</w:t>
      </w:r>
      <w:r>
        <w:rPr>
          <w:spacing w:val="-4"/>
          <w:sz w:val="22"/>
        </w:rPr>
        <w:t xml:space="preserve"> </w:t>
      </w:r>
      <w:r>
        <w:rPr>
          <w:sz w:val="22"/>
        </w:rPr>
        <w:t>open</w:t>
      </w:r>
      <w:r>
        <w:rPr>
          <w:spacing w:val="-4"/>
          <w:sz w:val="22"/>
        </w:rPr>
        <w:t xml:space="preserve"> </w:t>
      </w:r>
      <w:r>
        <w:rPr>
          <w:sz w:val="22"/>
        </w:rPr>
        <w:t>regulatory</w:t>
      </w:r>
      <w:r>
        <w:rPr>
          <w:spacing w:val="-4"/>
          <w:sz w:val="22"/>
        </w:rPr>
        <w:t xml:space="preserve"> </w:t>
      </w:r>
      <w:r>
        <w:rPr>
          <w:sz w:val="22"/>
        </w:rPr>
        <w:t>process</w:t>
      </w:r>
      <w:r>
        <w:rPr>
          <w:spacing w:val="-4"/>
          <w:sz w:val="22"/>
        </w:rPr>
        <w:t xml:space="preserve"> </w:t>
      </w:r>
      <w:r>
        <w:rPr>
          <w:sz w:val="22"/>
        </w:rPr>
        <w:t>by informing the public about the process and allowing the public to participate in it.</w:t>
      </w:r>
    </w:p>
    <w:p>
      <w:pPr>
        <w:pStyle w:val="BodyText"/>
        <w:spacing w:before="5"/>
        <w:rPr>
          <w:sz w:val="25"/>
        </w:rPr>
      </w:pPr>
    </w:p>
    <w:p>
      <w:pPr>
        <w:pStyle w:val="ListParagraph"/>
        <w:numPr>
          <w:ilvl w:val="0"/>
          <w:numId w:val="38"/>
        </w:numPr>
        <w:tabs>
          <w:tab w:val="left" w:pos="879"/>
          <w:tab w:val="left" w:pos="880"/>
        </w:tabs>
        <w:spacing w:before="0" w:after="0" w:line="273" w:lineRule="auto"/>
        <w:ind w:left="879" w:right="616" w:hanging="720"/>
        <w:jc w:val="left"/>
        <w:rPr>
          <w:sz w:val="22"/>
        </w:rPr>
      </w:pPr>
      <w:r>
        <w:rPr>
          <w:sz w:val="22"/>
        </w:rPr>
        <w:t>This alternative supports the NRC’s commitment to participating in the national consensus</w:t>
      </w:r>
      <w:r>
        <w:rPr>
          <w:spacing w:val="-4"/>
          <w:sz w:val="22"/>
        </w:rPr>
        <w:t xml:space="preserve"> </w:t>
      </w:r>
      <w:r>
        <w:rPr>
          <w:sz w:val="22"/>
        </w:rPr>
        <w:t>standard</w:t>
      </w:r>
      <w:r>
        <w:rPr>
          <w:spacing w:val="-4"/>
          <w:sz w:val="22"/>
        </w:rPr>
        <w:t xml:space="preserve"> </w:t>
      </w:r>
      <w:r>
        <w:rPr>
          <w:sz w:val="22"/>
        </w:rPr>
        <w:t>process</w:t>
      </w:r>
      <w:r>
        <w:rPr>
          <w:spacing w:val="-4"/>
          <w:sz w:val="22"/>
        </w:rPr>
        <w:t xml:space="preserve"> </w:t>
      </w:r>
      <w:r>
        <w:rPr>
          <w:sz w:val="22"/>
        </w:rPr>
        <w:t>through</w:t>
      </w:r>
      <w:r>
        <w:rPr>
          <w:spacing w:val="-4"/>
          <w:sz w:val="22"/>
        </w:rPr>
        <w:t xml:space="preserve"> </w:t>
      </w:r>
      <w:r>
        <w:rPr>
          <w:sz w:val="22"/>
        </w:rPr>
        <w:t>the</w:t>
      </w:r>
      <w:r>
        <w:rPr>
          <w:spacing w:val="-4"/>
          <w:sz w:val="22"/>
        </w:rPr>
        <w:t xml:space="preserve"> </w:t>
      </w:r>
      <w:r>
        <w:rPr>
          <w:sz w:val="22"/>
        </w:rPr>
        <w:t>approval</w:t>
      </w:r>
      <w:r>
        <w:rPr>
          <w:spacing w:val="-4"/>
          <w:sz w:val="22"/>
        </w:rPr>
        <w:t xml:space="preserve"> </w:t>
      </w:r>
      <w:r>
        <w:rPr>
          <w:sz w:val="22"/>
        </w:rPr>
        <w:t>of</w:t>
      </w:r>
      <w:r>
        <w:rPr>
          <w:spacing w:val="-4"/>
          <w:sz w:val="22"/>
        </w:rPr>
        <w:t xml:space="preserve"> </w:t>
      </w:r>
      <w:r>
        <w:rPr>
          <w:sz w:val="22"/>
        </w:rPr>
        <w:t>these</w:t>
      </w:r>
      <w:r>
        <w:rPr>
          <w:spacing w:val="-4"/>
          <w:sz w:val="22"/>
        </w:rPr>
        <w:t xml:space="preserve"> </w:t>
      </w:r>
      <w:r>
        <w:rPr>
          <w:sz w:val="22"/>
        </w:rPr>
        <w:t>ASME</w:t>
      </w:r>
      <w:r>
        <w:rPr>
          <w:spacing w:val="-3"/>
          <w:sz w:val="22"/>
        </w:rPr>
        <w:t xml:space="preserve"> </w:t>
      </w:r>
      <w:r>
        <w:rPr>
          <w:sz w:val="22"/>
        </w:rPr>
        <w:t>Code</w:t>
      </w:r>
      <w:r>
        <w:rPr>
          <w:spacing w:val="-4"/>
          <w:sz w:val="22"/>
        </w:rPr>
        <w:t xml:space="preserve"> </w:t>
      </w:r>
      <w:r>
        <w:rPr>
          <w:sz w:val="22"/>
        </w:rPr>
        <w:t>Cases.</w:t>
      </w:r>
      <w:r>
        <w:rPr>
          <w:spacing w:val="-4"/>
          <w:sz w:val="22"/>
        </w:rPr>
        <w:t xml:space="preserve"> </w:t>
      </w:r>
      <w:r>
        <w:rPr>
          <w:sz w:val="22"/>
        </w:rPr>
        <w:t>The alternative also conforms to NTTAA requirements.</w:t>
      </w:r>
    </w:p>
    <w:p>
      <w:pPr>
        <w:pStyle w:val="BodyText"/>
        <w:spacing w:before="7"/>
        <w:rPr>
          <w:sz w:val="25"/>
        </w:rPr>
      </w:pPr>
    </w:p>
    <w:p>
      <w:pPr>
        <w:pStyle w:val="ListParagraph"/>
        <w:numPr>
          <w:ilvl w:val="0"/>
          <w:numId w:val="38"/>
        </w:numPr>
        <w:tabs>
          <w:tab w:val="left" w:pos="879"/>
          <w:tab w:val="left" w:pos="880"/>
        </w:tabs>
        <w:spacing w:before="0" w:after="0" w:line="271" w:lineRule="auto"/>
        <w:ind w:left="879" w:right="300" w:hanging="720"/>
        <w:jc w:val="left"/>
        <w:rPr>
          <w:sz w:val="22"/>
        </w:rPr>
      </w:pPr>
      <w:r>
        <w:rPr>
          <w:sz w:val="22"/>
        </w:rPr>
        <w:t>The</w:t>
      </w:r>
      <w:r>
        <w:rPr>
          <w:spacing w:val="-3"/>
          <w:sz w:val="22"/>
        </w:rPr>
        <w:t xml:space="preserve"> </w:t>
      </w:r>
      <w:r>
        <w:rPr>
          <w:sz w:val="22"/>
        </w:rPr>
        <w:t>initial</w:t>
      </w:r>
      <w:r>
        <w:rPr>
          <w:spacing w:val="-3"/>
          <w:sz w:val="22"/>
        </w:rPr>
        <w:t xml:space="preserve"> </w:t>
      </w:r>
      <w:r>
        <w:rPr>
          <w:sz w:val="22"/>
        </w:rPr>
        <w:t>NRC</w:t>
      </w:r>
      <w:r>
        <w:rPr>
          <w:spacing w:val="-3"/>
          <w:sz w:val="22"/>
        </w:rPr>
        <w:t xml:space="preserve"> </w:t>
      </w:r>
      <w:r>
        <w:rPr>
          <w:sz w:val="22"/>
        </w:rPr>
        <w:t>costs</w:t>
      </w:r>
      <w:r>
        <w:rPr>
          <w:spacing w:val="-3"/>
          <w:sz w:val="22"/>
        </w:rPr>
        <w:t xml:space="preserve"> </w:t>
      </w:r>
      <w:r>
        <w:rPr>
          <w:sz w:val="22"/>
        </w:rPr>
        <w:t>to</w:t>
      </w:r>
      <w:r>
        <w:rPr>
          <w:spacing w:val="-4"/>
          <w:sz w:val="22"/>
        </w:rPr>
        <w:t xml:space="preserve"> </w:t>
      </w:r>
      <w:r>
        <w:rPr>
          <w:sz w:val="22"/>
        </w:rPr>
        <w:t>update</w:t>
      </w:r>
      <w:r>
        <w:rPr>
          <w:spacing w:val="-3"/>
          <w:sz w:val="22"/>
        </w:rPr>
        <w:t xml:space="preserve"> </w:t>
      </w:r>
      <w:r>
        <w:rPr>
          <w:sz w:val="22"/>
        </w:rPr>
        <w:t>the</w:t>
      </w:r>
      <w:r>
        <w:rPr>
          <w:spacing w:val="-3"/>
          <w:sz w:val="22"/>
        </w:rPr>
        <w:t xml:space="preserve"> </w:t>
      </w:r>
      <w:r>
        <w:rPr>
          <w:sz w:val="22"/>
        </w:rPr>
        <w:t>regulations</w:t>
      </w:r>
      <w:r>
        <w:rPr>
          <w:spacing w:val="-3"/>
          <w:sz w:val="22"/>
        </w:rPr>
        <w:t xml:space="preserve"> </w:t>
      </w:r>
      <w:r>
        <w:rPr>
          <w:sz w:val="22"/>
        </w:rPr>
        <w:t>by</w:t>
      </w:r>
      <w:r>
        <w:rPr>
          <w:spacing w:val="-3"/>
          <w:sz w:val="22"/>
        </w:rPr>
        <w:t xml:space="preserve"> </w:t>
      </w:r>
      <w:r>
        <w:rPr>
          <w:sz w:val="22"/>
        </w:rPr>
        <w:t>incorporating</w:t>
      </w:r>
      <w:r>
        <w:rPr>
          <w:spacing w:val="-3"/>
          <w:sz w:val="22"/>
        </w:rPr>
        <w:t xml:space="preserve"> </w:t>
      </w:r>
      <w:r>
        <w:rPr>
          <w:sz w:val="22"/>
        </w:rPr>
        <w:t>by</w:t>
      </w:r>
      <w:r>
        <w:rPr>
          <w:spacing w:val="-3"/>
          <w:sz w:val="22"/>
        </w:rPr>
        <w:t xml:space="preserve"> </w:t>
      </w:r>
      <w:r>
        <w:rPr>
          <w:sz w:val="22"/>
        </w:rPr>
        <w:t>reference</w:t>
      </w:r>
      <w:r>
        <w:rPr>
          <w:spacing w:val="-3"/>
          <w:sz w:val="22"/>
        </w:rPr>
        <w:t xml:space="preserve"> </w:t>
      </w:r>
      <w:r>
        <w:rPr>
          <w:sz w:val="22"/>
        </w:rPr>
        <w:t>the</w:t>
      </w:r>
      <w:r>
        <w:rPr>
          <w:spacing w:val="-3"/>
          <w:sz w:val="22"/>
        </w:rPr>
        <w:t xml:space="preserve"> </w:t>
      </w:r>
      <w:r>
        <w:rPr>
          <w:sz w:val="22"/>
        </w:rPr>
        <w:t>ASME Code Cases cited here is more than offset by the reduction in the number of</w:t>
      </w:r>
    </w:p>
    <w:p>
      <w:pPr>
        <w:pStyle w:val="BodyText"/>
        <w:spacing w:before="6"/>
        <w:ind w:left="879"/>
      </w:pPr>
      <w:r>
        <w:t>plant-specific</w:t>
      </w:r>
      <w:r>
        <w:rPr>
          <w:spacing w:val="-7"/>
        </w:rPr>
        <w:t xml:space="preserve"> </w:t>
      </w:r>
      <w:r>
        <w:t>alternative</w:t>
      </w:r>
      <w:r>
        <w:rPr>
          <w:spacing w:val="-6"/>
        </w:rPr>
        <w:t xml:space="preserve"> </w:t>
      </w:r>
      <w:r>
        <w:t>requests</w:t>
      </w:r>
      <w:r>
        <w:rPr>
          <w:spacing w:val="-7"/>
        </w:rPr>
        <w:t xml:space="preserve"> </w:t>
      </w:r>
      <w:r>
        <w:t>that</w:t>
      </w:r>
      <w:r>
        <w:rPr>
          <w:spacing w:val="-6"/>
        </w:rPr>
        <w:t xml:space="preserve"> </w:t>
      </w:r>
      <w:r>
        <w:t>the</w:t>
      </w:r>
      <w:r>
        <w:rPr>
          <w:spacing w:val="-6"/>
        </w:rPr>
        <w:t xml:space="preserve"> </w:t>
      </w:r>
      <w:r>
        <w:t>NRC</w:t>
      </w:r>
      <w:r>
        <w:rPr>
          <w:spacing w:val="-6"/>
        </w:rPr>
        <w:t xml:space="preserve"> </w:t>
      </w:r>
      <w:r>
        <w:t>would</w:t>
      </w:r>
      <w:r>
        <w:rPr>
          <w:spacing w:val="-6"/>
        </w:rPr>
        <w:t xml:space="preserve"> </w:t>
      </w:r>
      <w:r>
        <w:t>otherwise</w:t>
      </w:r>
      <w:r>
        <w:rPr>
          <w:spacing w:val="-7"/>
        </w:rPr>
        <w:t xml:space="preserve"> </w:t>
      </w:r>
      <w:r>
        <w:t>need</w:t>
      </w:r>
      <w:r>
        <w:rPr>
          <w:spacing w:val="-6"/>
        </w:rPr>
        <w:t xml:space="preserve"> </w:t>
      </w:r>
      <w:r>
        <w:t>to</w:t>
      </w:r>
      <w:r>
        <w:rPr>
          <w:spacing w:val="-6"/>
        </w:rPr>
        <w:t xml:space="preserve"> </w:t>
      </w:r>
      <w:r>
        <w:rPr>
          <w:spacing w:val="-2"/>
        </w:rPr>
        <w:t>evaluate.</w:t>
      </w:r>
    </w:p>
    <w:p>
      <w:pPr>
        <w:pStyle w:val="BodyText"/>
        <w:spacing w:before="7"/>
        <w:rPr>
          <w:sz w:val="28"/>
        </w:rPr>
      </w:pPr>
    </w:p>
    <w:p>
      <w:pPr>
        <w:pStyle w:val="ListParagraph"/>
        <w:numPr>
          <w:ilvl w:val="0"/>
          <w:numId w:val="38"/>
        </w:numPr>
        <w:tabs>
          <w:tab w:val="left" w:pos="879"/>
          <w:tab w:val="left" w:pos="880"/>
        </w:tabs>
        <w:spacing w:before="0" w:after="0" w:line="273" w:lineRule="auto"/>
        <w:ind w:left="879" w:right="398" w:hanging="720"/>
        <w:jc w:val="left"/>
        <w:rPr>
          <w:sz w:val="22"/>
        </w:rPr>
      </w:pPr>
      <w:r>
        <w:rPr>
          <w:sz w:val="22"/>
        </w:rPr>
        <w:t>The extension of the maximum interval for code of record updates would result in significant</w:t>
      </w:r>
      <w:r>
        <w:rPr>
          <w:spacing w:val="-3"/>
          <w:sz w:val="22"/>
        </w:rPr>
        <w:t xml:space="preserve"> </w:t>
      </w:r>
      <w:r>
        <w:rPr>
          <w:sz w:val="22"/>
        </w:rPr>
        <w:t>averted</w:t>
      </w:r>
      <w:r>
        <w:rPr>
          <w:spacing w:val="-3"/>
          <w:sz w:val="22"/>
        </w:rPr>
        <w:t xml:space="preserve"> </w:t>
      </w:r>
      <w:r>
        <w:rPr>
          <w:sz w:val="22"/>
        </w:rPr>
        <w:t>costs</w:t>
      </w:r>
      <w:r>
        <w:rPr>
          <w:spacing w:val="-3"/>
          <w:sz w:val="22"/>
        </w:rPr>
        <w:t xml:space="preserve"> </w:t>
      </w:r>
      <w:r>
        <w:rPr>
          <w:sz w:val="22"/>
        </w:rPr>
        <w:t>to</w:t>
      </w:r>
      <w:r>
        <w:rPr>
          <w:spacing w:val="-3"/>
          <w:sz w:val="22"/>
        </w:rPr>
        <w:t xml:space="preserve"> </w:t>
      </w:r>
      <w:r>
        <w:rPr>
          <w:sz w:val="22"/>
        </w:rPr>
        <w:t>licensees</w:t>
      </w:r>
      <w:r>
        <w:rPr>
          <w:spacing w:val="-3"/>
          <w:sz w:val="22"/>
        </w:rPr>
        <w:t xml:space="preserve"> </w:t>
      </w:r>
      <w:r>
        <w:rPr>
          <w:sz w:val="22"/>
        </w:rPr>
        <w:t>and</w:t>
      </w:r>
      <w:r>
        <w:rPr>
          <w:spacing w:val="-3"/>
          <w:sz w:val="22"/>
        </w:rPr>
        <w:t xml:space="preserve"> </w:t>
      </w:r>
      <w:r>
        <w:rPr>
          <w:sz w:val="22"/>
        </w:rPr>
        <w:t>some</w:t>
      </w:r>
      <w:r>
        <w:rPr>
          <w:spacing w:val="-3"/>
          <w:sz w:val="22"/>
        </w:rPr>
        <w:t xml:space="preserve"> </w:t>
      </w:r>
      <w:r>
        <w:rPr>
          <w:sz w:val="22"/>
        </w:rPr>
        <w:t>averted</w:t>
      </w:r>
      <w:r>
        <w:rPr>
          <w:spacing w:val="-3"/>
          <w:sz w:val="22"/>
        </w:rPr>
        <w:t xml:space="preserve"> </w:t>
      </w:r>
      <w:r>
        <w:rPr>
          <w:sz w:val="22"/>
        </w:rPr>
        <w:t>costs</w:t>
      </w:r>
      <w:r>
        <w:rPr>
          <w:spacing w:val="-3"/>
          <w:sz w:val="22"/>
        </w:rPr>
        <w:t xml:space="preserve"> </w:t>
      </w:r>
      <w:r>
        <w:rPr>
          <w:sz w:val="22"/>
        </w:rPr>
        <w:t>to</w:t>
      </w:r>
      <w:r>
        <w:rPr>
          <w:spacing w:val="-3"/>
          <w:sz w:val="22"/>
        </w:rPr>
        <w:t xml:space="preserve"> </w:t>
      </w:r>
      <w:r>
        <w:rPr>
          <w:sz w:val="22"/>
        </w:rPr>
        <w:t>the</w:t>
      </w:r>
      <w:r>
        <w:rPr>
          <w:spacing w:val="-3"/>
          <w:sz w:val="22"/>
        </w:rPr>
        <w:t xml:space="preserve"> </w:t>
      </w:r>
      <w:r>
        <w:rPr>
          <w:sz w:val="22"/>
        </w:rPr>
        <w:t>NRC.</w:t>
      </w:r>
      <w:r>
        <w:rPr>
          <w:spacing w:val="-2"/>
          <w:sz w:val="22"/>
        </w:rPr>
        <w:t xml:space="preserve"> </w:t>
      </w:r>
      <w:r>
        <w:rPr>
          <w:sz w:val="22"/>
        </w:rPr>
        <w:t>Section</w:t>
      </w:r>
      <w:r>
        <w:rPr>
          <w:spacing w:val="-3"/>
          <w:sz w:val="22"/>
        </w:rPr>
        <w:t xml:space="preserve"> </w:t>
      </w:r>
      <w:r>
        <w:rPr>
          <w:sz w:val="22"/>
        </w:rPr>
        <w:t>5</w:t>
      </w:r>
      <w:r>
        <w:rPr>
          <w:spacing w:val="-3"/>
          <w:sz w:val="22"/>
        </w:rPr>
        <w:t xml:space="preserve"> </w:t>
      </w:r>
      <w:r>
        <w:rPr>
          <w:sz w:val="22"/>
        </w:rPr>
        <w:t>of this</w:t>
      </w:r>
      <w:r>
        <w:rPr>
          <w:spacing w:val="-2"/>
          <w:sz w:val="22"/>
        </w:rPr>
        <w:t xml:space="preserve"> </w:t>
      </w:r>
      <w:r>
        <w:rPr>
          <w:sz w:val="22"/>
        </w:rPr>
        <w:t>analysis</w:t>
      </w:r>
      <w:r>
        <w:rPr>
          <w:spacing w:val="-2"/>
          <w:sz w:val="22"/>
        </w:rPr>
        <w:t xml:space="preserve"> </w:t>
      </w:r>
      <w:r>
        <w:rPr>
          <w:sz w:val="22"/>
        </w:rPr>
        <w:t>discusses</w:t>
      </w:r>
      <w:r>
        <w:rPr>
          <w:spacing w:val="-2"/>
          <w:sz w:val="22"/>
        </w:rPr>
        <w:t xml:space="preserve"> </w:t>
      </w:r>
      <w:r>
        <w:rPr>
          <w:sz w:val="22"/>
        </w:rPr>
        <w:t>the</w:t>
      </w:r>
      <w:r>
        <w:rPr>
          <w:spacing w:val="-2"/>
          <w:sz w:val="22"/>
        </w:rPr>
        <w:t xml:space="preserve"> </w:t>
      </w:r>
      <w:r>
        <w:rPr>
          <w:sz w:val="22"/>
        </w:rPr>
        <w:t>costs</w:t>
      </w:r>
      <w:r>
        <w:rPr>
          <w:spacing w:val="-2"/>
          <w:sz w:val="22"/>
        </w:rPr>
        <w:t xml:space="preserve"> </w:t>
      </w:r>
      <w:r>
        <w:rPr>
          <w:sz w:val="22"/>
        </w:rPr>
        <w:t>and</w:t>
      </w:r>
      <w:r>
        <w:rPr>
          <w:spacing w:val="-2"/>
          <w:sz w:val="22"/>
        </w:rPr>
        <w:t xml:space="preserve"> </w:t>
      </w:r>
      <w:r>
        <w:rPr>
          <w:sz w:val="22"/>
        </w:rPr>
        <w:t>benefits</w:t>
      </w:r>
      <w:r>
        <w:rPr>
          <w:spacing w:val="-2"/>
          <w:sz w:val="22"/>
        </w:rPr>
        <w:t xml:space="preserve"> </w:t>
      </w:r>
      <w:r>
        <w:rPr>
          <w:sz w:val="22"/>
        </w:rPr>
        <w:t>of</w:t>
      </w:r>
      <w:r>
        <w:rPr>
          <w:spacing w:val="-3"/>
          <w:sz w:val="22"/>
        </w:rPr>
        <w:t xml:space="preserve"> </w:t>
      </w:r>
      <w:r>
        <w:rPr>
          <w:sz w:val="22"/>
        </w:rPr>
        <w:t>Alternative</w:t>
      </w:r>
      <w:r>
        <w:rPr>
          <w:spacing w:val="-2"/>
          <w:sz w:val="22"/>
        </w:rPr>
        <w:t xml:space="preserve"> </w:t>
      </w:r>
      <w:r>
        <w:rPr>
          <w:sz w:val="22"/>
        </w:rPr>
        <w:t>2</w:t>
      </w:r>
      <w:r>
        <w:rPr>
          <w:spacing w:val="-1"/>
          <w:sz w:val="22"/>
        </w:rPr>
        <w:t xml:space="preserve"> </w:t>
      </w:r>
      <w:r>
        <w:rPr>
          <w:sz w:val="22"/>
        </w:rPr>
        <w:t>relative</w:t>
      </w:r>
      <w:r>
        <w:rPr>
          <w:spacing w:val="-2"/>
          <w:sz w:val="22"/>
        </w:rPr>
        <w:t xml:space="preserve"> </w:t>
      </w:r>
      <w:r>
        <w:rPr>
          <w:sz w:val="22"/>
        </w:rPr>
        <w:t>to</w:t>
      </w:r>
      <w:r>
        <w:rPr>
          <w:spacing w:val="-2"/>
          <w:sz w:val="22"/>
        </w:rPr>
        <w:t xml:space="preserve"> </w:t>
      </w:r>
      <w:r>
        <w:rPr>
          <w:sz w:val="22"/>
        </w:rPr>
        <w:t>the</w:t>
      </w:r>
      <w:r>
        <w:rPr>
          <w:spacing w:val="-2"/>
          <w:sz w:val="22"/>
        </w:rPr>
        <w:t xml:space="preserve"> </w:t>
      </w:r>
      <w:r>
        <w:rPr>
          <w:sz w:val="22"/>
        </w:rPr>
        <w:t>regulatory baseline (Alternative 1).</w:t>
      </w:r>
    </w:p>
    <w:p>
      <w:pPr>
        <w:pStyle w:val="BodyText"/>
        <w:spacing w:before="9"/>
        <w:rPr>
          <w:sz w:val="25"/>
        </w:rPr>
      </w:pPr>
    </w:p>
    <w:p>
      <w:pPr>
        <w:pStyle w:val="Heading1"/>
        <w:numPr>
          <w:ilvl w:val="0"/>
          <w:numId w:val="44"/>
        </w:numPr>
        <w:tabs>
          <w:tab w:val="left" w:pos="520"/>
        </w:tabs>
        <w:spacing w:before="0" w:after="0" w:line="240" w:lineRule="auto"/>
        <w:ind w:left="519" w:right="0" w:hanging="361"/>
        <w:jc w:val="left"/>
      </w:pPr>
      <w:bookmarkStart w:id="9" w:name="_TOC_250025"/>
      <w:r>
        <w:t>Estimation</w:t>
      </w:r>
      <w:r>
        <w:rPr>
          <w:spacing w:val="-7"/>
        </w:rPr>
        <w:t xml:space="preserve"> </w:t>
      </w:r>
      <w:r>
        <w:t>and</w:t>
      </w:r>
      <w:r>
        <w:rPr>
          <w:spacing w:val="-7"/>
        </w:rPr>
        <w:t xml:space="preserve"> </w:t>
      </w:r>
      <w:r>
        <w:t>Evaluation</w:t>
      </w:r>
      <w:r>
        <w:rPr>
          <w:spacing w:val="-6"/>
        </w:rPr>
        <w:t xml:space="preserve"> </w:t>
      </w:r>
      <w:r>
        <w:t>of</w:t>
      </w:r>
      <w:r>
        <w:rPr>
          <w:spacing w:val="-7"/>
        </w:rPr>
        <w:t xml:space="preserve"> </w:t>
      </w:r>
      <w:r>
        <w:t>Costs</w:t>
      </w:r>
      <w:r>
        <w:rPr>
          <w:spacing w:val="-6"/>
        </w:rPr>
        <w:t xml:space="preserve"> </w:t>
      </w:r>
      <w:r>
        <w:t>and</w:t>
      </w:r>
      <w:r>
        <w:rPr>
          <w:spacing w:val="-7"/>
        </w:rPr>
        <w:t xml:space="preserve"> </w:t>
      </w:r>
      <w:bookmarkEnd w:id="9"/>
      <w:r>
        <w:rPr>
          <w:spacing w:val="-2"/>
        </w:rPr>
        <w:t>Benefits</w:t>
      </w:r>
    </w:p>
    <w:p>
      <w:pPr>
        <w:pStyle w:val="BodyText"/>
        <w:spacing w:before="7"/>
        <w:rPr>
          <w:b/>
          <w:sz w:val="28"/>
        </w:rPr>
      </w:pPr>
    </w:p>
    <w:p>
      <w:pPr>
        <w:pStyle w:val="BodyText"/>
        <w:spacing w:line="276" w:lineRule="auto"/>
        <w:ind w:left="159" w:right="200"/>
      </w:pPr>
      <w:r>
        <w:t>This section presents the staff’s process for evaluating the expected costs and benefits of each proposed</w:t>
      </w:r>
      <w:r>
        <w:rPr>
          <w:spacing w:val="-3"/>
        </w:rPr>
        <w:t xml:space="preserve"> </w:t>
      </w:r>
      <w:r>
        <w:t>alternative</w:t>
      </w:r>
      <w:r>
        <w:rPr>
          <w:spacing w:val="-3"/>
        </w:rPr>
        <w:t xml:space="preserve"> </w:t>
      </w:r>
      <w:r>
        <w:t>relative</w:t>
      </w:r>
      <w:r>
        <w:rPr>
          <w:spacing w:val="-3"/>
        </w:rPr>
        <w:t xml:space="preserve"> </w:t>
      </w:r>
      <w:r>
        <w:t>to</w:t>
      </w:r>
      <w:r>
        <w:rPr>
          <w:spacing w:val="-3"/>
        </w:rPr>
        <w:t xml:space="preserve"> </w:t>
      </w:r>
      <w:r>
        <w:t>the</w:t>
      </w:r>
      <w:r>
        <w:rPr>
          <w:spacing w:val="-3"/>
        </w:rPr>
        <w:t xml:space="preserve"> </w:t>
      </w:r>
      <w:r>
        <w:t>regulatory</w:t>
      </w:r>
      <w:r>
        <w:rPr>
          <w:spacing w:val="-3"/>
        </w:rPr>
        <w:t xml:space="preserve"> </w:t>
      </w:r>
      <w:r>
        <w:t>baseline</w:t>
      </w:r>
      <w:r>
        <w:rPr>
          <w:spacing w:val="-3"/>
        </w:rPr>
        <w:t xml:space="preserve"> </w:t>
      </w:r>
      <w:r>
        <w:t>(Alternative</w:t>
      </w:r>
      <w:r>
        <w:rPr>
          <w:spacing w:val="-3"/>
        </w:rPr>
        <w:t xml:space="preserve"> </w:t>
      </w:r>
      <w:r>
        <w:t>1).</w:t>
      </w:r>
      <w:r>
        <w:rPr>
          <w:spacing w:val="-3"/>
        </w:rPr>
        <w:t xml:space="preserve"> </w:t>
      </w:r>
      <w:r>
        <w:t>All</w:t>
      </w:r>
      <w:r>
        <w:rPr>
          <w:spacing w:val="-3"/>
        </w:rPr>
        <w:t xml:space="preserve"> </w:t>
      </w:r>
      <w:r>
        <w:t>costs</w:t>
      </w:r>
      <w:r>
        <w:rPr>
          <w:spacing w:val="-3"/>
        </w:rPr>
        <w:t xml:space="preserve"> </w:t>
      </w:r>
      <w:r>
        <w:t>and</w:t>
      </w:r>
      <w:r>
        <w:rPr>
          <w:spacing w:val="-3"/>
        </w:rPr>
        <w:t xml:space="preserve"> </w:t>
      </w:r>
      <w:r>
        <w:t>benefits</w:t>
      </w:r>
      <w:r>
        <w:rPr>
          <w:spacing w:val="-3"/>
        </w:rPr>
        <w:t xml:space="preserve"> </w:t>
      </w:r>
      <w:r>
        <w:t>are monetized, when possible. The total costs and benefits are then summed to determine whether they</w:t>
      </w:r>
      <w:r>
        <w:rPr>
          <w:spacing w:val="-1"/>
        </w:rPr>
        <w:t xml:space="preserve"> </w:t>
      </w:r>
      <w:r>
        <w:t>constitute</w:t>
      </w:r>
      <w:r>
        <w:rPr>
          <w:spacing w:val="-1"/>
        </w:rPr>
        <w:t xml:space="preserve"> </w:t>
      </w:r>
      <w:r>
        <w:t>a</w:t>
      </w:r>
      <w:r>
        <w:rPr>
          <w:spacing w:val="-1"/>
        </w:rPr>
        <w:t xml:space="preserve"> </w:t>
      </w:r>
      <w:r>
        <w:t>positive</w:t>
      </w:r>
      <w:r>
        <w:rPr>
          <w:spacing w:val="-1"/>
        </w:rPr>
        <w:t xml:space="preserve"> </w:t>
      </w:r>
      <w:r>
        <w:t>benefit.</w:t>
      </w:r>
      <w:r>
        <w:rPr>
          <w:spacing w:val="-1"/>
        </w:rPr>
        <w:t xml:space="preserve"> </w:t>
      </w:r>
      <w:r>
        <w:t>In</w:t>
      </w:r>
      <w:r>
        <w:rPr>
          <w:spacing w:val="-2"/>
        </w:rPr>
        <w:t xml:space="preserve"> </w:t>
      </w:r>
      <w:r>
        <w:t>some</w:t>
      </w:r>
      <w:r>
        <w:rPr>
          <w:spacing w:val="-1"/>
        </w:rPr>
        <w:t xml:space="preserve"> </w:t>
      </w:r>
      <w:r>
        <w:t>cases,</w:t>
      </w:r>
      <w:r>
        <w:rPr>
          <w:spacing w:val="-1"/>
        </w:rPr>
        <w:t xml:space="preserve"> </w:t>
      </w:r>
      <w:r>
        <w:t>costs</w:t>
      </w:r>
      <w:r>
        <w:rPr>
          <w:spacing w:val="-1"/>
        </w:rPr>
        <w:t xml:space="preserve"> </w:t>
      </w:r>
      <w:r>
        <w:t>and</w:t>
      </w:r>
      <w:r>
        <w:rPr>
          <w:spacing w:val="-4"/>
        </w:rPr>
        <w:t xml:space="preserve"> </w:t>
      </w:r>
      <w:r>
        <w:t>benefits</w:t>
      </w:r>
      <w:r>
        <w:rPr>
          <w:spacing w:val="-1"/>
        </w:rPr>
        <w:t xml:space="preserve"> </w:t>
      </w:r>
      <w:r>
        <w:t>are</w:t>
      </w:r>
      <w:r>
        <w:rPr>
          <w:spacing w:val="-2"/>
        </w:rPr>
        <w:t xml:space="preserve"> </w:t>
      </w:r>
      <w:r>
        <w:t>not</w:t>
      </w:r>
      <w:r>
        <w:rPr>
          <w:spacing w:val="-1"/>
        </w:rPr>
        <w:t xml:space="preserve"> </w:t>
      </w:r>
      <w:r>
        <w:t>monetized</w:t>
      </w:r>
      <w:r>
        <w:rPr>
          <w:spacing w:val="-1"/>
        </w:rPr>
        <w:t xml:space="preserve"> </w:t>
      </w:r>
      <w:r>
        <w:t>because meaningful quantification is not possible.</w:t>
      </w:r>
    </w:p>
    <w:p>
      <w:pPr>
        <w:pStyle w:val="BodyText"/>
        <w:spacing w:before="4"/>
        <w:rPr>
          <w:sz w:val="25"/>
        </w:rPr>
      </w:pPr>
    </w:p>
    <w:p>
      <w:pPr>
        <w:pStyle w:val="Heading1"/>
        <w:numPr>
          <w:ilvl w:val="1"/>
          <w:numId w:val="44"/>
        </w:numPr>
        <w:tabs>
          <w:tab w:val="left" w:pos="879"/>
          <w:tab w:val="left" w:pos="880"/>
        </w:tabs>
        <w:spacing w:before="0" w:after="0" w:line="240" w:lineRule="auto"/>
        <w:ind w:left="879" w:right="0" w:hanging="721"/>
        <w:jc w:val="left"/>
      </w:pPr>
      <w:bookmarkStart w:id="10" w:name="_TOC_250024"/>
      <w:r>
        <w:t>Identification</w:t>
      </w:r>
      <w:r>
        <w:rPr>
          <w:spacing w:val="-9"/>
        </w:rPr>
        <w:t xml:space="preserve"> </w:t>
      </w:r>
      <w:r>
        <w:t>of</w:t>
      </w:r>
      <w:r>
        <w:rPr>
          <w:spacing w:val="-8"/>
        </w:rPr>
        <w:t xml:space="preserve"> </w:t>
      </w:r>
      <w:r>
        <w:t>Affected</w:t>
      </w:r>
      <w:r>
        <w:rPr>
          <w:spacing w:val="-8"/>
        </w:rPr>
        <w:t xml:space="preserve"> </w:t>
      </w:r>
      <w:bookmarkEnd w:id="10"/>
      <w:r>
        <w:rPr>
          <w:spacing w:val="-2"/>
        </w:rPr>
        <w:t>Attributes</w:t>
      </w:r>
    </w:p>
    <w:p>
      <w:pPr>
        <w:pStyle w:val="BodyText"/>
        <w:spacing w:before="7"/>
        <w:rPr>
          <w:b/>
          <w:sz w:val="28"/>
        </w:rPr>
      </w:pPr>
    </w:p>
    <w:p>
      <w:pPr>
        <w:pStyle w:val="BodyText"/>
        <w:spacing w:line="276" w:lineRule="auto"/>
        <w:ind w:left="159" w:right="221"/>
      </w:pPr>
      <w:r>
        <w:t>This section identifies the components of the public and private sectors, commonly referred to as attributes, that the NRC staff expects Alternative 2 to affect. Alternative 2 would apply to licensees</w:t>
      </w:r>
      <w:r>
        <w:rPr>
          <w:spacing w:val="-3"/>
        </w:rPr>
        <w:t xml:space="preserve"> </w:t>
      </w:r>
      <w:r>
        <w:t>and</w:t>
      </w:r>
      <w:r>
        <w:rPr>
          <w:spacing w:val="-3"/>
        </w:rPr>
        <w:t xml:space="preserve"> </w:t>
      </w:r>
      <w:r>
        <w:t>applicants</w:t>
      </w:r>
      <w:r>
        <w:rPr>
          <w:spacing w:val="-3"/>
        </w:rPr>
        <w:t xml:space="preserve"> </w:t>
      </w:r>
      <w:r>
        <w:t>for</w:t>
      </w:r>
      <w:r>
        <w:rPr>
          <w:spacing w:val="-3"/>
        </w:rPr>
        <w:t xml:space="preserve"> </w:t>
      </w:r>
      <w:r>
        <w:t>nuclear</w:t>
      </w:r>
      <w:r>
        <w:rPr>
          <w:spacing w:val="-4"/>
        </w:rPr>
        <w:t xml:space="preserve"> </w:t>
      </w:r>
      <w:r>
        <w:t>power</w:t>
      </w:r>
      <w:r>
        <w:rPr>
          <w:spacing w:val="-3"/>
        </w:rPr>
        <w:t xml:space="preserve"> </w:t>
      </w:r>
      <w:r>
        <w:t>plants</w:t>
      </w:r>
      <w:r>
        <w:rPr>
          <w:spacing w:val="-3"/>
        </w:rPr>
        <w:t xml:space="preserve"> </w:t>
      </w:r>
      <w:r>
        <w:t>and</w:t>
      </w:r>
      <w:r>
        <w:rPr>
          <w:spacing w:val="-3"/>
        </w:rPr>
        <w:t xml:space="preserve"> </w:t>
      </w:r>
      <w:r>
        <w:t>nuclear</w:t>
      </w:r>
      <w:r>
        <w:rPr>
          <w:spacing w:val="-3"/>
        </w:rPr>
        <w:t xml:space="preserve"> </w:t>
      </w:r>
      <w:r>
        <w:t>power</w:t>
      </w:r>
      <w:r>
        <w:rPr>
          <w:spacing w:val="-3"/>
        </w:rPr>
        <w:t xml:space="preserve"> </w:t>
      </w:r>
      <w:r>
        <w:t>plant</w:t>
      </w:r>
      <w:r>
        <w:rPr>
          <w:spacing w:val="-3"/>
        </w:rPr>
        <w:t xml:space="preserve"> </w:t>
      </w:r>
      <w:r>
        <w:t>design</w:t>
      </w:r>
      <w:r>
        <w:rPr>
          <w:spacing w:val="-3"/>
        </w:rPr>
        <w:t xml:space="preserve"> </w:t>
      </w:r>
      <w:r>
        <w:t>certifications. The NRC believes that nuclear power plant licensees would be the primary beneficiaries. The</w:t>
      </w:r>
    </w:p>
    <w:p>
      <w:pPr>
        <w:spacing w:after="0" w:line="276" w:lineRule="auto"/>
        <w:sectPr>
          <w:pgSz w:w="12240" w:h="15840"/>
          <w:pgMar w:top="1360" w:right="1280" w:bottom="1000" w:left="1280" w:header="0" w:footer="803"/>
          <w:cols w:space="720"/>
        </w:sectPr>
      </w:pPr>
    </w:p>
    <w:p>
      <w:pPr>
        <w:pStyle w:val="BodyText"/>
        <w:spacing w:before="80" w:line="276" w:lineRule="auto"/>
        <w:ind w:left="160" w:right="283"/>
      </w:pPr>
      <w:r>
        <w:t>staff</w:t>
      </w:r>
      <w:r>
        <w:rPr>
          <w:spacing w:val="-3"/>
        </w:rPr>
        <w:t xml:space="preserve"> </w:t>
      </w:r>
      <w:r>
        <w:t>developed</w:t>
      </w:r>
      <w:r>
        <w:rPr>
          <w:spacing w:val="-3"/>
        </w:rPr>
        <w:t xml:space="preserve"> </w:t>
      </w:r>
      <w:r>
        <w:t>an</w:t>
      </w:r>
      <w:r>
        <w:rPr>
          <w:spacing w:val="-3"/>
        </w:rPr>
        <w:t xml:space="preserve"> </w:t>
      </w:r>
      <w:r>
        <w:t>inventory</w:t>
      </w:r>
      <w:r>
        <w:rPr>
          <w:spacing w:val="-3"/>
        </w:rPr>
        <w:t xml:space="preserve"> </w:t>
      </w:r>
      <w:r>
        <w:t>of</w:t>
      </w:r>
      <w:r>
        <w:rPr>
          <w:spacing w:val="-3"/>
        </w:rPr>
        <w:t xml:space="preserve"> </w:t>
      </w:r>
      <w:r>
        <w:t>the</w:t>
      </w:r>
      <w:r>
        <w:rPr>
          <w:spacing w:val="-3"/>
        </w:rPr>
        <w:t xml:space="preserve"> </w:t>
      </w:r>
      <w:r>
        <w:t>affected</w:t>
      </w:r>
      <w:r>
        <w:rPr>
          <w:spacing w:val="-3"/>
        </w:rPr>
        <w:t xml:space="preserve"> </w:t>
      </w:r>
      <w:r>
        <w:t>attributes</w:t>
      </w:r>
      <w:r>
        <w:rPr>
          <w:spacing w:val="-3"/>
        </w:rPr>
        <w:t xml:space="preserve"> </w:t>
      </w:r>
      <w:r>
        <w:t>using</w:t>
      </w:r>
      <w:r>
        <w:rPr>
          <w:spacing w:val="-4"/>
        </w:rPr>
        <w:t xml:space="preserve"> </w:t>
      </w:r>
      <w:r>
        <w:t>the</w:t>
      </w:r>
      <w:r>
        <w:rPr>
          <w:spacing w:val="-3"/>
        </w:rPr>
        <w:t xml:space="preserve"> </w:t>
      </w:r>
      <w:r>
        <w:t>list</w:t>
      </w:r>
      <w:r>
        <w:rPr>
          <w:spacing w:val="-3"/>
        </w:rPr>
        <w:t xml:space="preserve"> </w:t>
      </w:r>
      <w:r>
        <w:t>in</w:t>
      </w:r>
      <w:r>
        <w:rPr>
          <w:spacing w:val="-3"/>
        </w:rPr>
        <w:t xml:space="preserve"> </w:t>
      </w:r>
      <w:r>
        <w:t>NUREG/BR-0058,</w:t>
      </w:r>
      <w:r>
        <w:rPr>
          <w:spacing w:val="-3"/>
        </w:rPr>
        <w:t xml:space="preserve"> </w:t>
      </w:r>
      <w:r>
        <w:t>draft Revision 5, “Regulatory Analysis Guidelines of the U.S. Nuclear Regulatory Commission,” issued January 2020 (NRC, 2020).</w:t>
      </w:r>
    </w:p>
    <w:p>
      <w:pPr>
        <w:pStyle w:val="BodyText"/>
        <w:spacing w:before="3"/>
        <w:rPr>
          <w:sz w:val="25"/>
        </w:rPr>
      </w:pPr>
    </w:p>
    <w:p>
      <w:pPr>
        <w:pStyle w:val="BodyText"/>
        <w:spacing w:before="1"/>
        <w:ind w:left="160"/>
      </w:pPr>
      <w:r>
        <w:t>The</w:t>
      </w:r>
      <w:r>
        <w:rPr>
          <w:spacing w:val="-6"/>
        </w:rPr>
        <w:t xml:space="preserve"> </w:t>
      </w:r>
      <w:r>
        <w:t>rule</w:t>
      </w:r>
      <w:r>
        <w:rPr>
          <w:spacing w:val="-5"/>
        </w:rPr>
        <w:t xml:space="preserve"> </w:t>
      </w:r>
      <w:r>
        <w:t>would</w:t>
      </w:r>
      <w:r>
        <w:rPr>
          <w:spacing w:val="-5"/>
        </w:rPr>
        <w:t xml:space="preserve"> </w:t>
      </w:r>
      <w:r>
        <w:t>affect</w:t>
      </w:r>
      <w:r>
        <w:rPr>
          <w:spacing w:val="-5"/>
        </w:rPr>
        <w:t xml:space="preserve"> </w:t>
      </w:r>
      <w:r>
        <w:t>the</w:t>
      </w:r>
      <w:r>
        <w:rPr>
          <w:spacing w:val="-5"/>
        </w:rPr>
        <w:t xml:space="preserve"> </w:t>
      </w:r>
      <w:r>
        <w:t>following</w:t>
      </w:r>
      <w:r>
        <w:rPr>
          <w:spacing w:val="-6"/>
        </w:rPr>
        <w:t xml:space="preserve"> </w:t>
      </w:r>
      <w:r>
        <w:rPr>
          <w:spacing w:val="-2"/>
        </w:rPr>
        <w:t>attributes:</w:t>
      </w:r>
    </w:p>
    <w:p>
      <w:pPr>
        <w:pStyle w:val="BodyText"/>
        <w:spacing w:before="6"/>
        <w:rPr>
          <w:sz w:val="28"/>
        </w:rPr>
      </w:pPr>
    </w:p>
    <w:p>
      <w:pPr>
        <w:pStyle w:val="BodyText"/>
        <w:spacing w:before="1" w:line="276" w:lineRule="auto"/>
        <w:ind w:left="160" w:right="165"/>
      </w:pPr>
      <w:r>
        <w:rPr>
          <w:u w:val="single"/>
        </w:rPr>
        <w:t>Public Health (Accident):</w:t>
      </w:r>
      <w:r>
        <w:t xml:space="preserve"> This attribute accounts for expected changes in public radiation exposure</w:t>
      </w:r>
      <w:r>
        <w:rPr>
          <w:spacing w:val="-4"/>
        </w:rPr>
        <w:t xml:space="preserve"> </w:t>
      </w:r>
      <w:r>
        <w:t>caused</w:t>
      </w:r>
      <w:r>
        <w:rPr>
          <w:spacing w:val="-4"/>
        </w:rPr>
        <w:t xml:space="preserve"> </w:t>
      </w:r>
      <w:r>
        <w:t>by</w:t>
      </w:r>
      <w:r>
        <w:rPr>
          <w:spacing w:val="-4"/>
        </w:rPr>
        <w:t xml:space="preserve"> </w:t>
      </w:r>
      <w:r>
        <w:t>changes</w:t>
      </w:r>
      <w:r>
        <w:rPr>
          <w:spacing w:val="-4"/>
        </w:rPr>
        <w:t xml:space="preserve"> </w:t>
      </w:r>
      <w:r>
        <w:t>in</w:t>
      </w:r>
      <w:r>
        <w:rPr>
          <w:spacing w:val="-3"/>
        </w:rPr>
        <w:t xml:space="preserve"> </w:t>
      </w:r>
      <w:r>
        <w:t>accident</w:t>
      </w:r>
      <w:r>
        <w:rPr>
          <w:spacing w:val="-4"/>
        </w:rPr>
        <w:t xml:space="preserve"> </w:t>
      </w:r>
      <w:r>
        <w:t>frequencies</w:t>
      </w:r>
      <w:r>
        <w:rPr>
          <w:spacing w:val="-4"/>
        </w:rPr>
        <w:t xml:space="preserve"> </w:t>
      </w:r>
      <w:r>
        <w:t>or</w:t>
      </w:r>
      <w:r>
        <w:rPr>
          <w:spacing w:val="-4"/>
        </w:rPr>
        <w:t xml:space="preserve"> </w:t>
      </w:r>
      <w:r>
        <w:t>accident</w:t>
      </w:r>
      <w:r>
        <w:rPr>
          <w:spacing w:val="-4"/>
        </w:rPr>
        <w:t xml:space="preserve"> </w:t>
      </w:r>
      <w:r>
        <w:t>consequences</w:t>
      </w:r>
      <w:r>
        <w:rPr>
          <w:spacing w:val="-4"/>
        </w:rPr>
        <w:t xml:space="preserve"> </w:t>
      </w:r>
      <w:r>
        <w:t>resulting</w:t>
      </w:r>
      <w:r>
        <w:rPr>
          <w:spacing w:val="-4"/>
        </w:rPr>
        <w:t xml:space="preserve"> </w:t>
      </w:r>
      <w:r>
        <w:t>from Alternative 2 (with changes expressed as delta risk relative to Alternative 1). Compared to the regulatory baseline (Alternative 1), Alternative 2 better promotes the NRC’s goal of protecting public</w:t>
      </w:r>
      <w:r>
        <w:rPr>
          <w:spacing w:val="-3"/>
        </w:rPr>
        <w:t xml:space="preserve"> </w:t>
      </w:r>
      <w:r>
        <w:t>health</w:t>
      </w:r>
      <w:r>
        <w:rPr>
          <w:spacing w:val="-3"/>
        </w:rPr>
        <w:t xml:space="preserve"> </w:t>
      </w:r>
      <w:r>
        <w:t>and</w:t>
      </w:r>
      <w:r>
        <w:rPr>
          <w:spacing w:val="-3"/>
        </w:rPr>
        <w:t xml:space="preserve"> </w:t>
      </w:r>
      <w:r>
        <w:t>safety</w:t>
      </w:r>
      <w:r>
        <w:rPr>
          <w:spacing w:val="-3"/>
        </w:rPr>
        <w:t xml:space="preserve"> </w:t>
      </w:r>
      <w:r>
        <w:t>and</w:t>
      </w:r>
      <w:r>
        <w:rPr>
          <w:spacing w:val="-3"/>
        </w:rPr>
        <w:t xml:space="preserve"> </w:t>
      </w:r>
      <w:r>
        <w:t>the</w:t>
      </w:r>
      <w:r>
        <w:rPr>
          <w:spacing w:val="-3"/>
        </w:rPr>
        <w:t xml:space="preserve"> </w:t>
      </w:r>
      <w:r>
        <w:t>environment,</w:t>
      </w:r>
      <w:r>
        <w:rPr>
          <w:spacing w:val="-3"/>
        </w:rPr>
        <w:t xml:space="preserve"> </w:t>
      </w:r>
      <w:r>
        <w:t>because</w:t>
      </w:r>
      <w:r>
        <w:rPr>
          <w:spacing w:val="-3"/>
        </w:rPr>
        <w:t xml:space="preserve"> </w:t>
      </w:r>
      <w:r>
        <w:t>it</w:t>
      </w:r>
      <w:r>
        <w:rPr>
          <w:spacing w:val="-3"/>
        </w:rPr>
        <w:t xml:space="preserve"> </w:t>
      </w:r>
      <w:r>
        <w:t>ensures</w:t>
      </w:r>
      <w:r>
        <w:rPr>
          <w:spacing w:val="-3"/>
        </w:rPr>
        <w:t xml:space="preserve"> </w:t>
      </w:r>
      <w:r>
        <w:t>NRC</w:t>
      </w:r>
      <w:r>
        <w:rPr>
          <w:spacing w:val="-3"/>
        </w:rPr>
        <w:t xml:space="preserve"> </w:t>
      </w:r>
      <w:r>
        <w:t>approval</w:t>
      </w:r>
      <w:r>
        <w:rPr>
          <w:spacing w:val="-3"/>
        </w:rPr>
        <w:t xml:space="preserve"> </w:t>
      </w:r>
      <w:r>
        <w:t>of</w:t>
      </w:r>
      <w:r>
        <w:rPr>
          <w:spacing w:val="-3"/>
        </w:rPr>
        <w:t xml:space="preserve"> </w:t>
      </w:r>
      <w:r>
        <w:t>new</w:t>
      </w:r>
      <w:r>
        <w:rPr>
          <w:spacing w:val="-3"/>
        </w:rPr>
        <w:t xml:space="preserve"> </w:t>
      </w:r>
      <w:r>
        <w:t>ASME Code Cases that allow the use of the latest methods and technology, which may decrease the likelihood of an accident and, therefore, decrease the overall risk to public health.</w:t>
      </w:r>
    </w:p>
    <w:p>
      <w:pPr>
        <w:pStyle w:val="BodyText"/>
        <w:spacing w:before="2"/>
        <w:rPr>
          <w:sz w:val="25"/>
        </w:rPr>
      </w:pPr>
    </w:p>
    <w:p>
      <w:pPr>
        <w:pStyle w:val="ListParagraph"/>
        <w:numPr>
          <w:ilvl w:val="0"/>
          <w:numId w:val="40"/>
        </w:numPr>
        <w:tabs>
          <w:tab w:val="left" w:pos="879"/>
          <w:tab w:val="left" w:pos="881"/>
        </w:tabs>
        <w:spacing w:before="0" w:after="0" w:line="276" w:lineRule="auto"/>
        <w:ind w:left="880" w:right="189" w:hanging="720"/>
        <w:jc w:val="left"/>
        <w:rPr>
          <w:sz w:val="22"/>
        </w:rPr>
      </w:pPr>
      <w:r>
        <w:rPr>
          <w:sz w:val="22"/>
          <w:u w:val="single"/>
        </w:rPr>
        <w:t>Occupational</w:t>
      </w:r>
      <w:r>
        <w:rPr>
          <w:spacing w:val="-5"/>
          <w:sz w:val="22"/>
          <w:u w:val="single"/>
        </w:rPr>
        <w:t xml:space="preserve"> </w:t>
      </w:r>
      <w:r>
        <w:rPr>
          <w:sz w:val="22"/>
          <w:u w:val="single"/>
        </w:rPr>
        <w:t>Health</w:t>
      </w:r>
      <w:r>
        <w:rPr>
          <w:spacing w:val="-5"/>
          <w:sz w:val="22"/>
          <w:u w:val="single"/>
        </w:rPr>
        <w:t xml:space="preserve"> </w:t>
      </w:r>
      <w:r>
        <w:rPr>
          <w:sz w:val="22"/>
          <w:u w:val="single"/>
        </w:rPr>
        <w:t>(Accident):</w:t>
      </w:r>
      <w:r>
        <w:rPr>
          <w:spacing w:val="-5"/>
          <w:sz w:val="22"/>
        </w:rPr>
        <w:t xml:space="preserve"> </w:t>
      </w:r>
      <w:r>
        <w:rPr>
          <w:sz w:val="22"/>
        </w:rPr>
        <w:t>This</w:t>
      </w:r>
      <w:r>
        <w:rPr>
          <w:spacing w:val="-5"/>
          <w:sz w:val="22"/>
        </w:rPr>
        <w:t xml:space="preserve"> </w:t>
      </w:r>
      <w:r>
        <w:rPr>
          <w:sz w:val="22"/>
        </w:rPr>
        <w:t>attribute</w:t>
      </w:r>
      <w:r>
        <w:rPr>
          <w:spacing w:val="-5"/>
          <w:sz w:val="22"/>
        </w:rPr>
        <w:t xml:space="preserve"> </w:t>
      </w:r>
      <w:r>
        <w:rPr>
          <w:sz w:val="22"/>
        </w:rPr>
        <w:t>measures</w:t>
      </w:r>
      <w:r>
        <w:rPr>
          <w:spacing w:val="-5"/>
          <w:sz w:val="22"/>
        </w:rPr>
        <w:t xml:space="preserve"> </w:t>
      </w:r>
      <w:r>
        <w:rPr>
          <w:sz w:val="22"/>
        </w:rPr>
        <w:t>immediate</w:t>
      </w:r>
      <w:r>
        <w:rPr>
          <w:spacing w:val="-5"/>
          <w:sz w:val="22"/>
        </w:rPr>
        <w:t xml:space="preserve"> </w:t>
      </w:r>
      <w:r>
        <w:rPr>
          <w:sz w:val="22"/>
        </w:rPr>
        <w:t>and</w:t>
      </w:r>
      <w:r>
        <w:rPr>
          <w:spacing w:val="-5"/>
          <w:sz w:val="22"/>
        </w:rPr>
        <w:t xml:space="preserve"> </w:t>
      </w:r>
      <w:r>
        <w:rPr>
          <w:sz w:val="22"/>
        </w:rPr>
        <w:t>long-term</w:t>
      </w:r>
      <w:r>
        <w:rPr>
          <w:spacing w:val="-5"/>
          <w:sz w:val="22"/>
        </w:rPr>
        <w:t xml:space="preserve"> </w:t>
      </w:r>
      <w:r>
        <w:rPr>
          <w:sz w:val="22"/>
        </w:rPr>
        <w:t>health effects for site workers due to changes in accident frequency or accident consequences resulting from Alternative 2 (again expressed as delta risk). A decrease in worker radiological exposure is a decrease in risk (i.e., a benefit); an increase in worker exposure is an increase in risk (i.e., a cost). The use of new ASME Code Cases may incrementally decrease occupational health risks following an accident, but this effect is not easily quantifiable. For example, advances in ISI and IST may incrementally decrease accident frequency, decreasing worker postaccident radiological exposure relative to the regulatory baseline.</w:t>
      </w:r>
    </w:p>
    <w:p>
      <w:pPr>
        <w:pStyle w:val="BodyText"/>
        <w:spacing w:before="11"/>
        <w:rPr>
          <w:sz w:val="24"/>
        </w:rPr>
      </w:pPr>
    </w:p>
    <w:p>
      <w:pPr>
        <w:pStyle w:val="ListParagraph"/>
        <w:numPr>
          <w:ilvl w:val="0"/>
          <w:numId w:val="40"/>
        </w:numPr>
        <w:tabs>
          <w:tab w:val="left" w:pos="879"/>
          <w:tab w:val="left" w:pos="881"/>
        </w:tabs>
        <w:spacing w:before="0" w:after="0" w:line="276" w:lineRule="auto"/>
        <w:ind w:left="880" w:right="263" w:hanging="720"/>
        <w:jc w:val="left"/>
        <w:rPr>
          <w:sz w:val="22"/>
        </w:rPr>
      </w:pPr>
      <w:r>
        <w:rPr>
          <w:sz w:val="22"/>
          <w:u w:val="single"/>
        </w:rPr>
        <w:t>Occupational Health (Routine):</w:t>
      </w:r>
      <w:r>
        <w:rPr>
          <w:sz w:val="22"/>
        </w:rPr>
        <w:t xml:space="preserve"> This attribute accounts for radiological exposure of workers</w:t>
      </w:r>
      <w:r>
        <w:rPr>
          <w:spacing w:val="-4"/>
          <w:sz w:val="22"/>
        </w:rPr>
        <w:t xml:space="preserve"> </w:t>
      </w:r>
      <w:r>
        <w:rPr>
          <w:sz w:val="22"/>
        </w:rPr>
        <w:t>during</w:t>
      </w:r>
      <w:r>
        <w:rPr>
          <w:spacing w:val="-4"/>
          <w:sz w:val="22"/>
        </w:rPr>
        <w:t xml:space="preserve"> </w:t>
      </w:r>
      <w:r>
        <w:rPr>
          <w:sz w:val="22"/>
        </w:rPr>
        <w:t>normal</w:t>
      </w:r>
      <w:r>
        <w:rPr>
          <w:spacing w:val="-4"/>
          <w:sz w:val="22"/>
        </w:rPr>
        <w:t xml:space="preserve"> </w:t>
      </w:r>
      <w:r>
        <w:rPr>
          <w:sz w:val="22"/>
        </w:rPr>
        <w:t>facility</w:t>
      </w:r>
      <w:r>
        <w:rPr>
          <w:spacing w:val="-4"/>
          <w:sz w:val="22"/>
        </w:rPr>
        <w:t xml:space="preserve"> </w:t>
      </w:r>
      <w:r>
        <w:rPr>
          <w:sz w:val="22"/>
        </w:rPr>
        <w:t>operations</w:t>
      </w:r>
      <w:r>
        <w:rPr>
          <w:spacing w:val="-4"/>
          <w:sz w:val="22"/>
        </w:rPr>
        <w:t xml:space="preserve"> </w:t>
      </w:r>
      <w:r>
        <w:rPr>
          <w:sz w:val="22"/>
        </w:rPr>
        <w:t>(i.e.,</w:t>
      </w:r>
      <w:r>
        <w:rPr>
          <w:spacing w:val="-4"/>
          <w:sz w:val="22"/>
        </w:rPr>
        <w:t xml:space="preserve"> </w:t>
      </w:r>
      <w:r>
        <w:rPr>
          <w:sz w:val="22"/>
        </w:rPr>
        <w:t>nonaccident</w:t>
      </w:r>
      <w:r>
        <w:rPr>
          <w:spacing w:val="-5"/>
          <w:sz w:val="22"/>
        </w:rPr>
        <w:t xml:space="preserve"> </w:t>
      </w:r>
      <w:r>
        <w:rPr>
          <w:sz w:val="22"/>
        </w:rPr>
        <w:t>situations).</w:t>
      </w:r>
      <w:r>
        <w:rPr>
          <w:spacing w:val="-4"/>
          <w:sz w:val="22"/>
        </w:rPr>
        <w:t xml:space="preserve"> </w:t>
      </w:r>
      <w:r>
        <w:rPr>
          <w:sz w:val="22"/>
        </w:rPr>
        <w:t>The</w:t>
      </w:r>
      <w:r>
        <w:rPr>
          <w:spacing w:val="-4"/>
          <w:sz w:val="22"/>
        </w:rPr>
        <w:t xml:space="preserve"> </w:t>
      </w:r>
      <w:r>
        <w:rPr>
          <w:sz w:val="22"/>
        </w:rPr>
        <w:t>staff</w:t>
      </w:r>
      <w:r>
        <w:rPr>
          <w:spacing w:val="-4"/>
          <w:sz w:val="22"/>
        </w:rPr>
        <w:t xml:space="preserve"> </w:t>
      </w:r>
      <w:r>
        <w:rPr>
          <w:sz w:val="22"/>
        </w:rPr>
        <w:t>expects that licensees’ voluntary use of the NRC-approved code cases would reduce occupational radiation exposure (for example, during routine inspections or testing) in a positive, but not easily quantifiable, manner.</w:t>
      </w:r>
    </w:p>
    <w:p>
      <w:pPr>
        <w:pStyle w:val="BodyText"/>
        <w:spacing w:before="11"/>
        <w:rPr>
          <w:sz w:val="24"/>
        </w:rPr>
      </w:pPr>
    </w:p>
    <w:p>
      <w:pPr>
        <w:pStyle w:val="ListParagraph"/>
        <w:numPr>
          <w:ilvl w:val="0"/>
          <w:numId w:val="40"/>
        </w:numPr>
        <w:tabs>
          <w:tab w:val="left" w:pos="879"/>
          <w:tab w:val="left" w:pos="881"/>
        </w:tabs>
        <w:spacing w:before="0" w:after="0" w:line="276" w:lineRule="auto"/>
        <w:ind w:left="880" w:right="275" w:hanging="720"/>
        <w:jc w:val="left"/>
        <w:rPr>
          <w:sz w:val="22"/>
        </w:rPr>
      </w:pPr>
      <w:r>
        <w:rPr>
          <w:sz w:val="22"/>
          <w:u w:val="single"/>
        </w:rPr>
        <w:t>NRC Implementation:</w:t>
      </w:r>
      <w:r>
        <w:rPr>
          <w:sz w:val="22"/>
        </w:rPr>
        <w:t xml:space="preserve"> This attribute accounts for the projected net economic effect on the NRC of implementing the alternative, relative to the regulatory baseline. To implement</w:t>
      </w:r>
      <w:r>
        <w:rPr>
          <w:spacing w:val="-3"/>
          <w:sz w:val="22"/>
        </w:rPr>
        <w:t xml:space="preserve"> </w:t>
      </w:r>
      <w:r>
        <w:rPr>
          <w:sz w:val="22"/>
        </w:rPr>
        <w:t>Alternative</w:t>
      </w:r>
      <w:r>
        <w:rPr>
          <w:spacing w:val="-3"/>
          <w:sz w:val="22"/>
        </w:rPr>
        <w:t xml:space="preserve"> </w:t>
      </w:r>
      <w:r>
        <w:rPr>
          <w:sz w:val="22"/>
        </w:rPr>
        <w:t>2,</w:t>
      </w:r>
      <w:r>
        <w:rPr>
          <w:spacing w:val="-3"/>
          <w:sz w:val="22"/>
        </w:rPr>
        <w:t xml:space="preserve"> </w:t>
      </w:r>
      <w:r>
        <w:rPr>
          <w:sz w:val="22"/>
        </w:rPr>
        <w:t>the</w:t>
      </w:r>
      <w:r>
        <w:rPr>
          <w:spacing w:val="-3"/>
          <w:sz w:val="22"/>
        </w:rPr>
        <w:t xml:space="preserve"> </w:t>
      </w:r>
      <w:r>
        <w:rPr>
          <w:sz w:val="22"/>
        </w:rPr>
        <w:t>NRC</w:t>
      </w:r>
      <w:r>
        <w:rPr>
          <w:spacing w:val="-3"/>
          <w:sz w:val="22"/>
        </w:rPr>
        <w:t xml:space="preserve"> </w:t>
      </w:r>
      <w:r>
        <w:rPr>
          <w:sz w:val="22"/>
        </w:rPr>
        <w:t>would</w:t>
      </w:r>
      <w:r>
        <w:rPr>
          <w:spacing w:val="-3"/>
          <w:sz w:val="22"/>
        </w:rPr>
        <w:t xml:space="preserve"> </w:t>
      </w:r>
      <w:r>
        <w:rPr>
          <w:sz w:val="22"/>
        </w:rPr>
        <w:t>incur</w:t>
      </w:r>
      <w:r>
        <w:rPr>
          <w:spacing w:val="-3"/>
          <w:sz w:val="22"/>
        </w:rPr>
        <w:t xml:space="preserve"> </w:t>
      </w:r>
      <w:r>
        <w:rPr>
          <w:sz w:val="22"/>
        </w:rPr>
        <w:t>the</w:t>
      </w:r>
      <w:r>
        <w:rPr>
          <w:spacing w:val="-3"/>
          <w:sz w:val="22"/>
        </w:rPr>
        <w:t xml:space="preserve"> </w:t>
      </w:r>
      <w:r>
        <w:rPr>
          <w:sz w:val="22"/>
        </w:rPr>
        <w:t>costs</w:t>
      </w:r>
      <w:r>
        <w:rPr>
          <w:spacing w:val="-3"/>
          <w:sz w:val="22"/>
        </w:rPr>
        <w:t xml:space="preserve"> </w:t>
      </w:r>
      <w:r>
        <w:rPr>
          <w:sz w:val="22"/>
        </w:rPr>
        <w:t>of</w:t>
      </w:r>
      <w:r>
        <w:rPr>
          <w:spacing w:val="-3"/>
          <w:sz w:val="22"/>
        </w:rPr>
        <w:t xml:space="preserve"> </w:t>
      </w:r>
      <w:r>
        <w:rPr>
          <w:sz w:val="22"/>
        </w:rPr>
        <w:t>developing</w:t>
      </w:r>
      <w:r>
        <w:rPr>
          <w:spacing w:val="-3"/>
          <w:sz w:val="22"/>
        </w:rPr>
        <w:t xml:space="preserve"> </w:t>
      </w:r>
      <w:r>
        <w:rPr>
          <w:sz w:val="22"/>
        </w:rPr>
        <w:t>the</w:t>
      </w:r>
      <w:r>
        <w:rPr>
          <w:spacing w:val="-3"/>
          <w:sz w:val="22"/>
        </w:rPr>
        <w:t xml:space="preserve"> </w:t>
      </w:r>
      <w:r>
        <w:rPr>
          <w:sz w:val="22"/>
        </w:rPr>
        <w:t>proposed</w:t>
      </w:r>
      <w:r>
        <w:rPr>
          <w:spacing w:val="-3"/>
          <w:sz w:val="22"/>
        </w:rPr>
        <w:t xml:space="preserve"> </w:t>
      </w:r>
      <w:r>
        <w:rPr>
          <w:sz w:val="22"/>
        </w:rPr>
        <w:t>and final rule and updating the corresponding guidance in RG 1.84, RG 1.147, and</w:t>
      </w:r>
    </w:p>
    <w:p>
      <w:pPr>
        <w:pStyle w:val="BodyText"/>
        <w:spacing w:line="249" w:lineRule="exact"/>
        <w:ind w:left="880"/>
      </w:pPr>
      <w:r>
        <w:t>RG</w:t>
      </w:r>
      <w:r>
        <w:rPr>
          <w:spacing w:val="-4"/>
        </w:rPr>
        <w:t xml:space="preserve"> </w:t>
      </w:r>
      <w:r>
        <w:rPr>
          <w:spacing w:val="-2"/>
        </w:rPr>
        <w:t>1.192.</w:t>
      </w:r>
    </w:p>
    <w:p>
      <w:pPr>
        <w:pStyle w:val="BodyText"/>
        <w:spacing w:before="6"/>
        <w:rPr>
          <w:sz w:val="28"/>
        </w:rPr>
      </w:pPr>
    </w:p>
    <w:p>
      <w:pPr>
        <w:pStyle w:val="ListParagraph"/>
        <w:numPr>
          <w:ilvl w:val="0"/>
          <w:numId w:val="40"/>
        </w:numPr>
        <w:tabs>
          <w:tab w:val="left" w:pos="879"/>
          <w:tab w:val="left" w:pos="881"/>
        </w:tabs>
        <w:spacing w:before="0" w:after="0" w:line="276" w:lineRule="auto"/>
        <w:ind w:left="880" w:right="444" w:hanging="720"/>
        <w:jc w:val="left"/>
        <w:rPr>
          <w:sz w:val="22"/>
        </w:rPr>
      </w:pPr>
      <w:r>
        <w:rPr>
          <w:sz w:val="22"/>
          <w:u w:val="single"/>
        </w:rPr>
        <w:t>Industry</w:t>
      </w:r>
      <w:r>
        <w:rPr>
          <w:spacing w:val="-4"/>
          <w:sz w:val="22"/>
          <w:u w:val="single"/>
        </w:rPr>
        <w:t xml:space="preserve"> </w:t>
      </w:r>
      <w:r>
        <w:rPr>
          <w:sz w:val="22"/>
          <w:u w:val="single"/>
        </w:rPr>
        <w:t>Operation:</w:t>
      </w:r>
      <w:r>
        <w:rPr>
          <w:spacing w:val="-4"/>
          <w:sz w:val="22"/>
        </w:rPr>
        <w:t xml:space="preserve"> </w:t>
      </w:r>
      <w:r>
        <w:rPr>
          <w:sz w:val="22"/>
        </w:rPr>
        <w:t>This</w:t>
      </w:r>
      <w:r>
        <w:rPr>
          <w:spacing w:val="-4"/>
          <w:sz w:val="22"/>
        </w:rPr>
        <w:t xml:space="preserve"> </w:t>
      </w:r>
      <w:r>
        <w:rPr>
          <w:sz w:val="22"/>
        </w:rPr>
        <w:t>attribute</w:t>
      </w:r>
      <w:r>
        <w:rPr>
          <w:spacing w:val="-4"/>
          <w:sz w:val="22"/>
        </w:rPr>
        <w:t xml:space="preserve"> </w:t>
      </w:r>
      <w:r>
        <w:rPr>
          <w:sz w:val="22"/>
        </w:rPr>
        <w:t>accounts</w:t>
      </w:r>
      <w:r>
        <w:rPr>
          <w:spacing w:val="-4"/>
          <w:sz w:val="22"/>
        </w:rPr>
        <w:t xml:space="preserve"> </w:t>
      </w:r>
      <w:r>
        <w:rPr>
          <w:sz w:val="22"/>
        </w:rPr>
        <w:t>for</w:t>
      </w:r>
      <w:r>
        <w:rPr>
          <w:spacing w:val="-4"/>
          <w:sz w:val="22"/>
        </w:rPr>
        <w:t xml:space="preserve"> </w:t>
      </w:r>
      <w:r>
        <w:rPr>
          <w:sz w:val="22"/>
        </w:rPr>
        <w:t>the</w:t>
      </w:r>
      <w:r>
        <w:rPr>
          <w:spacing w:val="-4"/>
          <w:sz w:val="22"/>
        </w:rPr>
        <w:t xml:space="preserve"> </w:t>
      </w:r>
      <w:r>
        <w:rPr>
          <w:sz w:val="22"/>
        </w:rPr>
        <w:t>projected</w:t>
      </w:r>
      <w:r>
        <w:rPr>
          <w:spacing w:val="-3"/>
          <w:sz w:val="22"/>
        </w:rPr>
        <w:t xml:space="preserve"> </w:t>
      </w:r>
      <w:r>
        <w:rPr>
          <w:sz w:val="22"/>
        </w:rPr>
        <w:t>net</w:t>
      </w:r>
      <w:r>
        <w:rPr>
          <w:spacing w:val="-4"/>
          <w:sz w:val="22"/>
        </w:rPr>
        <w:t xml:space="preserve"> </w:t>
      </w:r>
      <w:r>
        <w:rPr>
          <w:sz w:val="22"/>
        </w:rPr>
        <w:t>economic</w:t>
      </w:r>
      <w:r>
        <w:rPr>
          <w:spacing w:val="-4"/>
          <w:sz w:val="22"/>
        </w:rPr>
        <w:t xml:space="preserve"> </w:t>
      </w:r>
      <w:r>
        <w:rPr>
          <w:sz w:val="22"/>
        </w:rPr>
        <w:t>effect</w:t>
      </w:r>
      <w:r>
        <w:rPr>
          <w:spacing w:val="-4"/>
          <w:sz w:val="22"/>
        </w:rPr>
        <w:t xml:space="preserve"> </w:t>
      </w:r>
      <w:r>
        <w:rPr>
          <w:sz w:val="22"/>
        </w:rPr>
        <w:t>on</w:t>
      </w:r>
      <w:r>
        <w:rPr>
          <w:spacing w:val="-4"/>
          <w:sz w:val="22"/>
        </w:rPr>
        <w:t xml:space="preserve"> </w:t>
      </w:r>
      <w:r>
        <w:rPr>
          <w:sz w:val="22"/>
        </w:rPr>
        <w:t>all licensees of the routine and recurring activities required by Alternative 2. Under Alternative 2, nuclear power plant licensees would need to submit fewer code case requests under 10 CFR 50.55a(z), which would constitute a net benefit (i.e., averted cost) for the licensees.</w:t>
      </w:r>
    </w:p>
    <w:p>
      <w:pPr>
        <w:pStyle w:val="BodyText"/>
        <w:spacing w:before="11"/>
        <w:rPr>
          <w:sz w:val="24"/>
        </w:rPr>
      </w:pPr>
    </w:p>
    <w:p>
      <w:pPr>
        <w:pStyle w:val="ListParagraph"/>
        <w:numPr>
          <w:ilvl w:val="0"/>
          <w:numId w:val="40"/>
        </w:numPr>
        <w:tabs>
          <w:tab w:val="left" w:pos="879"/>
          <w:tab w:val="left" w:pos="881"/>
        </w:tabs>
        <w:spacing w:before="0" w:after="0" w:line="273" w:lineRule="auto"/>
        <w:ind w:left="880" w:right="520" w:hanging="720"/>
        <w:jc w:val="left"/>
        <w:rPr>
          <w:sz w:val="22"/>
        </w:rPr>
      </w:pPr>
      <w:r>
        <w:rPr>
          <w:sz w:val="22"/>
          <w:u w:val="single"/>
        </w:rPr>
        <w:t>NRC Operation:</w:t>
      </w:r>
      <w:r>
        <w:rPr>
          <w:sz w:val="22"/>
        </w:rPr>
        <w:t xml:space="preserve"> This attribute accounts for the projected net economic effect on the NRC</w:t>
      </w:r>
      <w:r>
        <w:rPr>
          <w:spacing w:val="-3"/>
          <w:sz w:val="22"/>
        </w:rPr>
        <w:t xml:space="preserve"> </w:t>
      </w:r>
      <w:r>
        <w:rPr>
          <w:sz w:val="22"/>
        </w:rPr>
        <w:t>after</w:t>
      </w:r>
      <w:r>
        <w:rPr>
          <w:spacing w:val="-3"/>
          <w:sz w:val="22"/>
        </w:rPr>
        <w:t xml:space="preserve"> </w:t>
      </w:r>
      <w:r>
        <w:rPr>
          <w:sz w:val="22"/>
        </w:rPr>
        <w:t>the</w:t>
      </w:r>
      <w:r>
        <w:rPr>
          <w:spacing w:val="-3"/>
          <w:sz w:val="22"/>
        </w:rPr>
        <w:t xml:space="preserve"> </w:t>
      </w:r>
      <w:r>
        <w:rPr>
          <w:sz w:val="22"/>
        </w:rPr>
        <w:t>proposed</w:t>
      </w:r>
      <w:r>
        <w:rPr>
          <w:spacing w:val="-3"/>
          <w:sz w:val="22"/>
        </w:rPr>
        <w:t xml:space="preserve"> </w:t>
      </w:r>
      <w:r>
        <w:rPr>
          <w:sz w:val="22"/>
        </w:rPr>
        <w:t>action</w:t>
      </w:r>
      <w:r>
        <w:rPr>
          <w:spacing w:val="-3"/>
          <w:sz w:val="22"/>
        </w:rPr>
        <w:t xml:space="preserve"> </w:t>
      </w:r>
      <w:r>
        <w:rPr>
          <w:sz w:val="22"/>
        </w:rPr>
        <w:t>is</w:t>
      </w:r>
      <w:r>
        <w:rPr>
          <w:spacing w:val="-3"/>
          <w:sz w:val="22"/>
        </w:rPr>
        <w:t xml:space="preserve"> </w:t>
      </w:r>
      <w:r>
        <w:rPr>
          <w:sz w:val="22"/>
        </w:rPr>
        <w:t>taken.</w:t>
      </w:r>
      <w:r>
        <w:rPr>
          <w:spacing w:val="-3"/>
          <w:sz w:val="22"/>
        </w:rPr>
        <w:t xml:space="preserve"> </w:t>
      </w:r>
      <w:r>
        <w:rPr>
          <w:sz w:val="22"/>
        </w:rPr>
        <w:t>If</w:t>
      </w:r>
      <w:r>
        <w:rPr>
          <w:spacing w:val="-3"/>
          <w:sz w:val="22"/>
        </w:rPr>
        <w:t xml:space="preserve"> </w:t>
      </w:r>
      <w:r>
        <w:rPr>
          <w:sz w:val="22"/>
        </w:rPr>
        <w:t>the</w:t>
      </w:r>
      <w:r>
        <w:rPr>
          <w:spacing w:val="-3"/>
          <w:sz w:val="22"/>
        </w:rPr>
        <w:t xml:space="preserve"> </w:t>
      </w:r>
      <w:r>
        <w:rPr>
          <w:sz w:val="22"/>
        </w:rPr>
        <w:t>NRC</w:t>
      </w:r>
      <w:r>
        <w:rPr>
          <w:spacing w:val="-3"/>
          <w:sz w:val="22"/>
        </w:rPr>
        <w:t xml:space="preserve"> </w:t>
      </w:r>
      <w:r>
        <w:rPr>
          <w:sz w:val="22"/>
        </w:rPr>
        <w:t>has</w:t>
      </w:r>
      <w:r>
        <w:rPr>
          <w:spacing w:val="-3"/>
          <w:sz w:val="22"/>
        </w:rPr>
        <w:t xml:space="preserve"> </w:t>
      </w:r>
      <w:r>
        <w:rPr>
          <w:sz w:val="22"/>
        </w:rPr>
        <w:t>not</w:t>
      </w:r>
      <w:r>
        <w:rPr>
          <w:spacing w:val="-3"/>
          <w:sz w:val="22"/>
        </w:rPr>
        <w:t xml:space="preserve"> </w:t>
      </w:r>
      <w:r>
        <w:rPr>
          <w:sz w:val="22"/>
        </w:rPr>
        <w:t>approved</w:t>
      </w:r>
      <w:r>
        <w:rPr>
          <w:spacing w:val="-4"/>
          <w:sz w:val="22"/>
        </w:rPr>
        <w:t xml:space="preserve"> </w:t>
      </w:r>
      <w:r>
        <w:rPr>
          <w:sz w:val="22"/>
        </w:rPr>
        <w:t>an</w:t>
      </w:r>
      <w:r>
        <w:rPr>
          <w:spacing w:val="-4"/>
          <w:sz w:val="22"/>
        </w:rPr>
        <w:t xml:space="preserve"> </w:t>
      </w:r>
      <w:r>
        <w:rPr>
          <w:sz w:val="22"/>
        </w:rPr>
        <w:t>ASME</w:t>
      </w:r>
      <w:r>
        <w:rPr>
          <w:spacing w:val="-2"/>
          <w:sz w:val="22"/>
        </w:rPr>
        <w:t xml:space="preserve"> </w:t>
      </w:r>
      <w:r>
        <w:rPr>
          <w:sz w:val="22"/>
        </w:rPr>
        <w:t>Code</w:t>
      </w:r>
    </w:p>
    <w:p>
      <w:pPr>
        <w:spacing w:after="0" w:line="273" w:lineRule="auto"/>
        <w:jc w:val="left"/>
        <w:rPr>
          <w:sz w:val="22"/>
        </w:rPr>
        <w:sectPr>
          <w:pgSz w:w="12240" w:h="15840"/>
          <w:pgMar w:top="1360" w:right="1280" w:bottom="1000" w:left="1280" w:header="0" w:footer="803"/>
          <w:cols w:space="720"/>
        </w:sectPr>
      </w:pPr>
    </w:p>
    <w:p>
      <w:pPr>
        <w:pStyle w:val="BodyText"/>
        <w:spacing w:before="80" w:line="276" w:lineRule="auto"/>
        <w:ind w:left="880" w:right="165"/>
      </w:pPr>
      <w:r>
        <w:t>Case that a licensee or applicant wants to use, the licensee or applicant typically will request</w:t>
      </w:r>
      <w:r>
        <w:rPr>
          <w:spacing w:val="-3"/>
        </w:rPr>
        <w:t xml:space="preserve"> </w:t>
      </w:r>
      <w:r>
        <w:t>permission</w:t>
      </w:r>
      <w:r>
        <w:rPr>
          <w:spacing w:val="-3"/>
        </w:rPr>
        <w:t xml:space="preserve"> </w:t>
      </w:r>
      <w:r>
        <w:t>to</w:t>
      </w:r>
      <w:r>
        <w:rPr>
          <w:spacing w:val="-3"/>
        </w:rPr>
        <w:t xml:space="preserve"> </w:t>
      </w:r>
      <w:r>
        <w:t>use</w:t>
      </w:r>
      <w:r>
        <w:rPr>
          <w:spacing w:val="-3"/>
        </w:rPr>
        <w:t xml:space="preserve"> </w:t>
      </w:r>
      <w:r>
        <w:t>the</w:t>
      </w:r>
      <w:r>
        <w:rPr>
          <w:spacing w:val="-3"/>
        </w:rPr>
        <w:t xml:space="preserve"> </w:t>
      </w:r>
      <w:r>
        <w:t>code</w:t>
      </w:r>
      <w:r>
        <w:rPr>
          <w:spacing w:val="-4"/>
        </w:rPr>
        <w:t xml:space="preserve"> </w:t>
      </w:r>
      <w:r>
        <w:t>case</w:t>
      </w:r>
      <w:r>
        <w:rPr>
          <w:spacing w:val="-3"/>
        </w:rPr>
        <w:t xml:space="preserve"> </w:t>
      </w:r>
      <w:r>
        <w:t>through</w:t>
      </w:r>
      <w:r>
        <w:rPr>
          <w:spacing w:val="-3"/>
        </w:rPr>
        <w:t xml:space="preserve"> </w:t>
      </w:r>
      <w:r>
        <w:t>a</w:t>
      </w:r>
      <w:r>
        <w:rPr>
          <w:spacing w:val="-3"/>
        </w:rPr>
        <w:t xml:space="preserve"> </w:t>
      </w:r>
      <w:r>
        <w:t>submittal</w:t>
      </w:r>
      <w:r>
        <w:rPr>
          <w:spacing w:val="-3"/>
        </w:rPr>
        <w:t xml:space="preserve"> </w:t>
      </w:r>
      <w:r>
        <w:t>under</w:t>
      </w:r>
      <w:r>
        <w:rPr>
          <w:spacing w:val="-3"/>
        </w:rPr>
        <w:t xml:space="preserve"> </w:t>
      </w:r>
      <w:r>
        <w:t>10</w:t>
      </w:r>
      <w:r>
        <w:rPr>
          <w:spacing w:val="-3"/>
        </w:rPr>
        <w:t xml:space="preserve"> </w:t>
      </w:r>
      <w:r>
        <w:t>CFR</w:t>
      </w:r>
      <w:r>
        <w:rPr>
          <w:spacing w:val="-3"/>
        </w:rPr>
        <w:t xml:space="preserve"> </w:t>
      </w:r>
      <w:r>
        <w:t>50.55a(z). The NRC staff will then have to spend additional time evaluating the submittal to determine whether the code case is acceptable and whether any limitations or modifications should apply. Under Alternative 2, these code case alternative requests would be reduced, which results in a net benefit (i.e., averted cost) for the NRC.</w:t>
      </w:r>
    </w:p>
    <w:p>
      <w:pPr>
        <w:pStyle w:val="BodyText"/>
        <w:spacing w:before="3"/>
        <w:rPr>
          <w:sz w:val="25"/>
        </w:rPr>
      </w:pPr>
    </w:p>
    <w:p>
      <w:pPr>
        <w:pStyle w:val="ListParagraph"/>
        <w:numPr>
          <w:ilvl w:val="0"/>
          <w:numId w:val="40"/>
        </w:numPr>
        <w:tabs>
          <w:tab w:val="left" w:pos="879"/>
          <w:tab w:val="left" w:pos="881"/>
        </w:tabs>
        <w:spacing w:before="0" w:after="0" w:line="276" w:lineRule="auto"/>
        <w:ind w:left="880" w:right="348" w:hanging="720"/>
        <w:jc w:val="left"/>
        <w:rPr>
          <w:sz w:val="22"/>
        </w:rPr>
      </w:pPr>
      <w:r>
        <w:rPr>
          <w:sz w:val="22"/>
          <w:u w:val="single"/>
        </w:rPr>
        <w:t>Improvements</w:t>
      </w:r>
      <w:r>
        <w:rPr>
          <w:spacing w:val="-4"/>
          <w:sz w:val="22"/>
          <w:u w:val="single"/>
        </w:rPr>
        <w:t xml:space="preserve"> </w:t>
      </w:r>
      <w:r>
        <w:rPr>
          <w:sz w:val="22"/>
          <w:u w:val="single"/>
        </w:rPr>
        <w:t>in</w:t>
      </w:r>
      <w:r>
        <w:rPr>
          <w:spacing w:val="-4"/>
          <w:sz w:val="22"/>
          <w:u w:val="single"/>
        </w:rPr>
        <w:t xml:space="preserve"> </w:t>
      </w:r>
      <w:r>
        <w:rPr>
          <w:sz w:val="22"/>
          <w:u w:val="single"/>
        </w:rPr>
        <w:t>Knowledge:</w:t>
      </w:r>
      <w:r>
        <w:rPr>
          <w:spacing w:val="-4"/>
          <w:sz w:val="22"/>
        </w:rPr>
        <w:t xml:space="preserve"> </w:t>
      </w:r>
      <w:r>
        <w:rPr>
          <w:sz w:val="22"/>
        </w:rPr>
        <w:t>This</w:t>
      </w:r>
      <w:r>
        <w:rPr>
          <w:spacing w:val="-4"/>
          <w:sz w:val="22"/>
        </w:rPr>
        <w:t xml:space="preserve"> </w:t>
      </w:r>
      <w:r>
        <w:rPr>
          <w:sz w:val="22"/>
        </w:rPr>
        <w:t>attribute</w:t>
      </w:r>
      <w:r>
        <w:rPr>
          <w:spacing w:val="-4"/>
          <w:sz w:val="22"/>
        </w:rPr>
        <w:t xml:space="preserve"> </w:t>
      </w:r>
      <w:r>
        <w:rPr>
          <w:sz w:val="22"/>
        </w:rPr>
        <w:t>accounts</w:t>
      </w:r>
      <w:r>
        <w:rPr>
          <w:spacing w:val="-4"/>
          <w:sz w:val="22"/>
        </w:rPr>
        <w:t xml:space="preserve"> </w:t>
      </w:r>
      <w:r>
        <w:rPr>
          <w:sz w:val="22"/>
        </w:rPr>
        <w:t>for</w:t>
      </w:r>
      <w:r>
        <w:rPr>
          <w:spacing w:val="-4"/>
          <w:sz w:val="22"/>
        </w:rPr>
        <w:t xml:space="preserve"> </w:t>
      </w:r>
      <w:r>
        <w:rPr>
          <w:sz w:val="22"/>
        </w:rPr>
        <w:t>increases</w:t>
      </w:r>
      <w:r>
        <w:rPr>
          <w:spacing w:val="-4"/>
          <w:sz w:val="22"/>
        </w:rPr>
        <w:t xml:space="preserve"> </w:t>
      </w:r>
      <w:r>
        <w:rPr>
          <w:sz w:val="22"/>
        </w:rPr>
        <w:t>in</w:t>
      </w:r>
      <w:r>
        <w:rPr>
          <w:spacing w:val="-5"/>
          <w:sz w:val="22"/>
        </w:rPr>
        <w:t xml:space="preserve"> </w:t>
      </w:r>
      <w:r>
        <w:rPr>
          <w:sz w:val="22"/>
        </w:rPr>
        <w:t>knowledge</w:t>
      </w:r>
      <w:r>
        <w:rPr>
          <w:spacing w:val="-4"/>
          <w:sz w:val="22"/>
        </w:rPr>
        <w:t xml:space="preserve"> </w:t>
      </w:r>
      <w:r>
        <w:rPr>
          <w:sz w:val="22"/>
        </w:rPr>
        <w:t>due</w:t>
      </w:r>
      <w:r>
        <w:rPr>
          <w:spacing w:val="-4"/>
          <w:sz w:val="22"/>
        </w:rPr>
        <w:t xml:space="preserve"> </w:t>
      </w:r>
      <w:r>
        <w:rPr>
          <w:sz w:val="22"/>
        </w:rPr>
        <w:t xml:space="preserve">to advances in ISI and IST. Improvements in ISI and IST may also allow earlier identification of material or equipment degradation that, if undetected, could lead to a plant transient or could compromise plant equipment needed to respond to a plant </w:t>
      </w:r>
      <w:r>
        <w:rPr>
          <w:spacing w:val="-2"/>
          <w:sz w:val="22"/>
        </w:rPr>
        <w:t>transient.</w:t>
      </w:r>
    </w:p>
    <w:p>
      <w:pPr>
        <w:pStyle w:val="BodyText"/>
        <w:spacing w:before="10"/>
        <w:rPr>
          <w:sz w:val="24"/>
        </w:rPr>
      </w:pPr>
    </w:p>
    <w:p>
      <w:pPr>
        <w:pStyle w:val="ListParagraph"/>
        <w:numPr>
          <w:ilvl w:val="0"/>
          <w:numId w:val="40"/>
        </w:numPr>
        <w:tabs>
          <w:tab w:val="left" w:pos="879"/>
          <w:tab w:val="left" w:pos="881"/>
        </w:tabs>
        <w:spacing w:before="0" w:after="0" w:line="273" w:lineRule="auto"/>
        <w:ind w:left="880" w:right="592" w:hanging="720"/>
        <w:jc w:val="left"/>
        <w:rPr>
          <w:sz w:val="22"/>
        </w:rPr>
      </w:pPr>
      <w:r>
        <w:rPr>
          <w:sz w:val="22"/>
          <w:u w:val="single"/>
        </w:rPr>
        <w:t>Regulatory Efficiency:</w:t>
      </w:r>
      <w:r>
        <w:rPr>
          <w:sz w:val="22"/>
        </w:rPr>
        <w:t xml:space="preserve"> This attribute accounts for regulatory and compliance improvements</w:t>
      </w:r>
      <w:r>
        <w:rPr>
          <w:spacing w:val="-4"/>
          <w:sz w:val="22"/>
        </w:rPr>
        <w:t xml:space="preserve"> </w:t>
      </w:r>
      <w:r>
        <w:rPr>
          <w:sz w:val="22"/>
        </w:rPr>
        <w:t>resulting</w:t>
      </w:r>
      <w:r>
        <w:rPr>
          <w:spacing w:val="-4"/>
          <w:sz w:val="22"/>
        </w:rPr>
        <w:t xml:space="preserve"> </w:t>
      </w:r>
      <w:r>
        <w:rPr>
          <w:sz w:val="22"/>
        </w:rPr>
        <w:t>from</w:t>
      </w:r>
      <w:r>
        <w:rPr>
          <w:spacing w:val="-4"/>
          <w:sz w:val="22"/>
        </w:rPr>
        <w:t xml:space="preserve"> </w:t>
      </w:r>
      <w:r>
        <w:rPr>
          <w:sz w:val="22"/>
        </w:rPr>
        <w:t>the</w:t>
      </w:r>
      <w:r>
        <w:rPr>
          <w:spacing w:val="-4"/>
          <w:sz w:val="22"/>
        </w:rPr>
        <w:t xml:space="preserve"> </w:t>
      </w:r>
      <w:r>
        <w:rPr>
          <w:sz w:val="22"/>
        </w:rPr>
        <w:t>implementation</w:t>
      </w:r>
      <w:r>
        <w:rPr>
          <w:spacing w:val="-4"/>
          <w:sz w:val="22"/>
        </w:rPr>
        <w:t xml:space="preserve"> </w:t>
      </w:r>
      <w:r>
        <w:rPr>
          <w:sz w:val="22"/>
        </w:rPr>
        <w:t>of</w:t>
      </w:r>
      <w:r>
        <w:rPr>
          <w:spacing w:val="-4"/>
          <w:sz w:val="22"/>
        </w:rPr>
        <w:t xml:space="preserve"> </w:t>
      </w:r>
      <w:r>
        <w:rPr>
          <w:sz w:val="22"/>
        </w:rPr>
        <w:t>Alternative</w:t>
      </w:r>
      <w:r>
        <w:rPr>
          <w:spacing w:val="-4"/>
          <w:sz w:val="22"/>
        </w:rPr>
        <w:t xml:space="preserve"> </w:t>
      </w:r>
      <w:r>
        <w:rPr>
          <w:sz w:val="22"/>
        </w:rPr>
        <w:t>2.</w:t>
      </w:r>
      <w:r>
        <w:rPr>
          <w:spacing w:val="-4"/>
          <w:sz w:val="22"/>
        </w:rPr>
        <w:t xml:space="preserve"> </w:t>
      </w:r>
      <w:r>
        <w:rPr>
          <w:sz w:val="22"/>
        </w:rPr>
        <w:t>Alternative</w:t>
      </w:r>
      <w:r>
        <w:rPr>
          <w:spacing w:val="-4"/>
          <w:sz w:val="22"/>
        </w:rPr>
        <w:t xml:space="preserve"> </w:t>
      </w:r>
      <w:r>
        <w:rPr>
          <w:sz w:val="22"/>
        </w:rPr>
        <w:t>2</w:t>
      </w:r>
      <w:r>
        <w:rPr>
          <w:spacing w:val="-4"/>
          <w:sz w:val="22"/>
        </w:rPr>
        <w:t xml:space="preserve"> </w:t>
      </w:r>
      <w:r>
        <w:rPr>
          <w:sz w:val="22"/>
        </w:rPr>
        <w:t>would increase regulatory efficiency because licensees and applicants wishing to use</w:t>
      </w:r>
    </w:p>
    <w:p>
      <w:pPr>
        <w:pStyle w:val="BodyText"/>
        <w:spacing w:before="5" w:line="276" w:lineRule="auto"/>
        <w:ind w:left="880" w:right="165"/>
      </w:pPr>
      <w:r>
        <w:t>NRC-approved ASME Code Cases would not need to submit 10 CFR 50.55a(z) alternative requests. Furthermore, Alternative 2 is consistent with the provisions of the NTTAA</w:t>
      </w:r>
      <w:r>
        <w:rPr>
          <w:spacing w:val="-4"/>
        </w:rPr>
        <w:t xml:space="preserve"> </w:t>
      </w:r>
      <w:r>
        <w:t>that</w:t>
      </w:r>
      <w:r>
        <w:rPr>
          <w:spacing w:val="-3"/>
        </w:rPr>
        <w:t xml:space="preserve"> </w:t>
      </w:r>
      <w:r>
        <w:t>encourage</w:t>
      </w:r>
      <w:r>
        <w:rPr>
          <w:spacing w:val="-5"/>
        </w:rPr>
        <w:t xml:space="preserve"> </w:t>
      </w:r>
      <w:r>
        <w:t>Federal</w:t>
      </w:r>
      <w:r>
        <w:rPr>
          <w:spacing w:val="-4"/>
        </w:rPr>
        <w:t xml:space="preserve"> </w:t>
      </w:r>
      <w:r>
        <w:t>agencies</w:t>
      </w:r>
      <w:r>
        <w:rPr>
          <w:spacing w:val="-4"/>
        </w:rPr>
        <w:t xml:space="preserve"> </w:t>
      </w:r>
      <w:r>
        <w:t>to</w:t>
      </w:r>
      <w:r>
        <w:rPr>
          <w:spacing w:val="-4"/>
        </w:rPr>
        <w:t xml:space="preserve"> </w:t>
      </w:r>
      <w:r>
        <w:t>adopt</w:t>
      </w:r>
      <w:r>
        <w:rPr>
          <w:spacing w:val="-4"/>
        </w:rPr>
        <w:t xml:space="preserve"> </w:t>
      </w:r>
      <w:r>
        <w:t>voluntary</w:t>
      </w:r>
      <w:r>
        <w:rPr>
          <w:spacing w:val="-3"/>
        </w:rPr>
        <w:t xml:space="preserve"> </w:t>
      </w:r>
      <w:r>
        <w:t>consensus</w:t>
      </w:r>
      <w:r>
        <w:rPr>
          <w:spacing w:val="-4"/>
        </w:rPr>
        <w:t xml:space="preserve"> </w:t>
      </w:r>
      <w:r>
        <w:t>standards</w:t>
      </w:r>
      <w:r>
        <w:rPr>
          <w:spacing w:val="-4"/>
        </w:rPr>
        <w:t xml:space="preserve"> </w:t>
      </w:r>
      <w:r>
        <w:t>as</w:t>
      </w:r>
      <w:r>
        <w:rPr>
          <w:spacing w:val="-5"/>
        </w:rPr>
        <w:t xml:space="preserve"> </w:t>
      </w:r>
      <w:r>
        <w:t>an alternative to de novo agency development of standards affecting an industry.</w:t>
      </w:r>
    </w:p>
    <w:p>
      <w:pPr>
        <w:pStyle w:val="BodyText"/>
        <w:spacing w:line="276" w:lineRule="auto"/>
        <w:ind w:left="880" w:right="165"/>
      </w:pPr>
      <w:r>
        <w:t>Alternative</w:t>
      </w:r>
      <w:r>
        <w:rPr>
          <w:spacing w:val="-3"/>
        </w:rPr>
        <w:t xml:space="preserve"> </w:t>
      </w:r>
      <w:r>
        <w:t>2</w:t>
      </w:r>
      <w:r>
        <w:rPr>
          <w:spacing w:val="-3"/>
        </w:rPr>
        <w:t xml:space="preserve"> </w:t>
      </w:r>
      <w:r>
        <w:t>is</w:t>
      </w:r>
      <w:r>
        <w:rPr>
          <w:spacing w:val="-3"/>
        </w:rPr>
        <w:t xml:space="preserve"> </w:t>
      </w:r>
      <w:r>
        <w:t>consistent</w:t>
      </w:r>
      <w:r>
        <w:rPr>
          <w:spacing w:val="-3"/>
        </w:rPr>
        <w:t xml:space="preserve"> </w:t>
      </w:r>
      <w:r>
        <w:t>with</w:t>
      </w:r>
      <w:r>
        <w:rPr>
          <w:spacing w:val="-3"/>
        </w:rPr>
        <w:t xml:space="preserve"> </w:t>
      </w:r>
      <w:r>
        <w:t>the</w:t>
      </w:r>
      <w:r>
        <w:rPr>
          <w:spacing w:val="-3"/>
        </w:rPr>
        <w:t xml:space="preserve"> </w:t>
      </w:r>
      <w:r>
        <w:t>NRC’s</w:t>
      </w:r>
      <w:r>
        <w:rPr>
          <w:spacing w:val="-3"/>
        </w:rPr>
        <w:t xml:space="preserve"> </w:t>
      </w:r>
      <w:r>
        <w:t>policy</w:t>
      </w:r>
      <w:r>
        <w:rPr>
          <w:spacing w:val="-3"/>
        </w:rPr>
        <w:t xml:space="preserve"> </w:t>
      </w:r>
      <w:r>
        <w:t>of</w:t>
      </w:r>
      <w:r>
        <w:rPr>
          <w:spacing w:val="-3"/>
        </w:rPr>
        <w:t xml:space="preserve"> </w:t>
      </w:r>
      <w:r>
        <w:t>evaluating</w:t>
      </w:r>
      <w:r>
        <w:rPr>
          <w:spacing w:val="-2"/>
        </w:rPr>
        <w:t xml:space="preserve"> </w:t>
      </w:r>
      <w:r>
        <w:t>whether</w:t>
      </w:r>
      <w:r>
        <w:rPr>
          <w:spacing w:val="-3"/>
        </w:rPr>
        <w:t xml:space="preserve"> </w:t>
      </w:r>
      <w:r>
        <w:t>the</w:t>
      </w:r>
      <w:r>
        <w:rPr>
          <w:spacing w:val="-3"/>
        </w:rPr>
        <w:t xml:space="preserve"> </w:t>
      </w:r>
      <w:r>
        <w:t>latest</w:t>
      </w:r>
      <w:r>
        <w:rPr>
          <w:spacing w:val="-3"/>
        </w:rPr>
        <w:t xml:space="preserve"> </w:t>
      </w:r>
      <w:r>
        <w:t xml:space="preserve">versions of consensus standards are suitable for endorsement by regulation or RG. In addition, Alternative 2 is consistent with the NRC’s goal of harmonizing with international standards to increase regulatory efficiency for both the NRC and international standards </w:t>
      </w:r>
      <w:r>
        <w:rPr>
          <w:spacing w:val="-2"/>
        </w:rPr>
        <w:t>groups.</w:t>
      </w:r>
    </w:p>
    <w:p>
      <w:pPr>
        <w:pStyle w:val="BodyText"/>
        <w:spacing w:before="2"/>
        <w:rPr>
          <w:sz w:val="25"/>
        </w:rPr>
      </w:pPr>
    </w:p>
    <w:p>
      <w:pPr>
        <w:pStyle w:val="ListParagraph"/>
        <w:numPr>
          <w:ilvl w:val="0"/>
          <w:numId w:val="40"/>
        </w:numPr>
        <w:tabs>
          <w:tab w:val="left" w:pos="879"/>
          <w:tab w:val="left" w:pos="881"/>
        </w:tabs>
        <w:spacing w:before="0" w:after="0" w:line="276" w:lineRule="auto"/>
        <w:ind w:left="880" w:right="314" w:hanging="720"/>
        <w:jc w:val="left"/>
        <w:rPr>
          <w:sz w:val="22"/>
        </w:rPr>
      </w:pPr>
      <w:r>
        <w:rPr>
          <w:sz w:val="22"/>
          <w:u w:val="single"/>
        </w:rPr>
        <w:t>Attributes with No Effects:</w:t>
      </w:r>
      <w:r>
        <w:rPr>
          <w:sz w:val="22"/>
        </w:rPr>
        <w:t xml:space="preserve"> Attributes that are not expected to contribute to the results under any of the alternatives include industry implementation; public health (routine); offsite property; onsite property; other government, general public, safeguards, and security</w:t>
      </w:r>
      <w:r>
        <w:rPr>
          <w:spacing w:val="-5"/>
          <w:sz w:val="22"/>
        </w:rPr>
        <w:t xml:space="preserve"> </w:t>
      </w:r>
      <w:r>
        <w:rPr>
          <w:sz w:val="22"/>
        </w:rPr>
        <w:t>considerations;</w:t>
      </w:r>
      <w:r>
        <w:rPr>
          <w:spacing w:val="-6"/>
          <w:sz w:val="22"/>
        </w:rPr>
        <w:t xml:space="preserve"> </w:t>
      </w:r>
      <w:r>
        <w:rPr>
          <w:sz w:val="22"/>
        </w:rPr>
        <w:t>and</w:t>
      </w:r>
      <w:r>
        <w:rPr>
          <w:spacing w:val="-5"/>
          <w:sz w:val="22"/>
        </w:rPr>
        <w:t xml:space="preserve"> </w:t>
      </w:r>
      <w:r>
        <w:rPr>
          <w:sz w:val="22"/>
        </w:rPr>
        <w:t>environmental</w:t>
      </w:r>
      <w:r>
        <w:rPr>
          <w:spacing w:val="-5"/>
          <w:sz w:val="22"/>
        </w:rPr>
        <w:t xml:space="preserve"> </w:t>
      </w:r>
      <w:r>
        <w:rPr>
          <w:sz w:val="22"/>
        </w:rPr>
        <w:t>considerations</w:t>
      </w:r>
      <w:r>
        <w:rPr>
          <w:spacing w:val="-5"/>
          <w:sz w:val="22"/>
        </w:rPr>
        <w:t xml:space="preserve"> </w:t>
      </w:r>
      <w:r>
        <w:rPr>
          <w:sz w:val="22"/>
        </w:rPr>
        <w:t>addressing</w:t>
      </w:r>
      <w:r>
        <w:rPr>
          <w:spacing w:val="-6"/>
          <w:sz w:val="22"/>
        </w:rPr>
        <w:t xml:space="preserve"> </w:t>
      </w:r>
      <w:r>
        <w:rPr>
          <w:sz w:val="22"/>
        </w:rPr>
        <w:t>section</w:t>
      </w:r>
      <w:r>
        <w:rPr>
          <w:spacing w:val="-5"/>
          <w:sz w:val="22"/>
        </w:rPr>
        <w:t xml:space="preserve"> </w:t>
      </w:r>
      <w:r>
        <w:rPr>
          <w:sz w:val="22"/>
        </w:rPr>
        <w:t>102(2)</w:t>
      </w:r>
      <w:r>
        <w:rPr>
          <w:spacing w:val="-5"/>
          <w:sz w:val="22"/>
        </w:rPr>
        <w:t xml:space="preserve"> </w:t>
      </w:r>
      <w:r>
        <w:rPr>
          <w:sz w:val="22"/>
        </w:rPr>
        <w:t>of the National Environmental Policy Act of 1969.</w:t>
      </w:r>
    </w:p>
    <w:p>
      <w:pPr>
        <w:pStyle w:val="BodyText"/>
        <w:rPr>
          <w:sz w:val="25"/>
        </w:rPr>
      </w:pPr>
    </w:p>
    <w:p>
      <w:pPr>
        <w:pStyle w:val="Heading1"/>
        <w:numPr>
          <w:ilvl w:val="1"/>
          <w:numId w:val="44"/>
        </w:numPr>
        <w:tabs>
          <w:tab w:val="left" w:pos="879"/>
          <w:tab w:val="left" w:pos="880"/>
        </w:tabs>
        <w:spacing w:before="0" w:after="0" w:line="240" w:lineRule="auto"/>
        <w:ind w:left="879" w:right="0" w:hanging="721"/>
        <w:jc w:val="left"/>
      </w:pPr>
      <w:bookmarkStart w:id="11" w:name="_TOC_250023"/>
      <w:r>
        <w:t>Analytical</w:t>
      </w:r>
      <w:r>
        <w:rPr>
          <w:spacing w:val="-12"/>
        </w:rPr>
        <w:t xml:space="preserve"> </w:t>
      </w:r>
      <w:bookmarkEnd w:id="11"/>
      <w:r>
        <w:rPr>
          <w:spacing w:val="-2"/>
        </w:rPr>
        <w:t>Methodology</w:t>
      </w:r>
    </w:p>
    <w:p>
      <w:pPr>
        <w:pStyle w:val="BodyText"/>
        <w:spacing w:before="3"/>
        <w:rPr>
          <w:b/>
          <w:sz w:val="25"/>
        </w:rPr>
      </w:pPr>
    </w:p>
    <w:p>
      <w:pPr>
        <w:pStyle w:val="BodyText"/>
        <w:spacing w:line="276" w:lineRule="auto"/>
        <w:ind w:left="159"/>
      </w:pPr>
      <w:r>
        <w:t>This section describes the process used to evaluate the costs and benefits of the proposed alternatives.</w:t>
      </w:r>
      <w:r>
        <w:rPr>
          <w:spacing w:val="-5"/>
        </w:rPr>
        <w:t xml:space="preserve"> </w:t>
      </w:r>
      <w:r>
        <w:t>The</w:t>
      </w:r>
      <w:r>
        <w:rPr>
          <w:spacing w:val="-4"/>
        </w:rPr>
        <w:t xml:space="preserve"> </w:t>
      </w:r>
      <w:r>
        <w:t>benefits</w:t>
      </w:r>
      <w:r>
        <w:rPr>
          <w:spacing w:val="-4"/>
        </w:rPr>
        <w:t xml:space="preserve"> </w:t>
      </w:r>
      <w:r>
        <w:t>include</w:t>
      </w:r>
      <w:r>
        <w:rPr>
          <w:spacing w:val="-5"/>
        </w:rPr>
        <w:t xml:space="preserve"> </w:t>
      </w:r>
      <w:r>
        <w:t>any</w:t>
      </w:r>
      <w:r>
        <w:rPr>
          <w:spacing w:val="-5"/>
        </w:rPr>
        <w:t xml:space="preserve"> </w:t>
      </w:r>
      <w:r>
        <w:t>desirable</w:t>
      </w:r>
      <w:r>
        <w:rPr>
          <w:spacing w:val="-5"/>
        </w:rPr>
        <w:t xml:space="preserve"> </w:t>
      </w:r>
      <w:r>
        <w:t>changes</w:t>
      </w:r>
      <w:r>
        <w:rPr>
          <w:spacing w:val="-4"/>
        </w:rPr>
        <w:t xml:space="preserve"> </w:t>
      </w:r>
      <w:r>
        <w:t>in</w:t>
      </w:r>
      <w:r>
        <w:rPr>
          <w:spacing w:val="-5"/>
        </w:rPr>
        <w:t xml:space="preserve"> </w:t>
      </w:r>
      <w:r>
        <w:t>affected</w:t>
      </w:r>
      <w:r>
        <w:rPr>
          <w:spacing w:val="-4"/>
        </w:rPr>
        <w:t xml:space="preserve"> </w:t>
      </w:r>
      <w:r>
        <w:t>attributes</w:t>
      </w:r>
      <w:r>
        <w:rPr>
          <w:spacing w:val="-4"/>
        </w:rPr>
        <w:t xml:space="preserve"> </w:t>
      </w:r>
      <w:r>
        <w:t>(e.g.,</w:t>
      </w:r>
      <w:r>
        <w:rPr>
          <w:spacing w:val="-5"/>
        </w:rPr>
        <w:t xml:space="preserve"> </w:t>
      </w:r>
      <w:r>
        <w:t>monetary savings, increased safety, improved security). The costs include any undesirable changes in affected attributes (e.g., monetary costs, increased exposure).</w:t>
      </w:r>
    </w:p>
    <w:p>
      <w:pPr>
        <w:pStyle w:val="BodyText"/>
        <w:spacing w:before="5"/>
        <w:rPr>
          <w:sz w:val="25"/>
        </w:rPr>
      </w:pPr>
    </w:p>
    <w:p>
      <w:pPr>
        <w:pStyle w:val="BodyText"/>
        <w:spacing w:line="276" w:lineRule="auto"/>
        <w:ind w:left="159" w:right="283"/>
      </w:pPr>
      <w:r>
        <w:t>Of</w:t>
      </w:r>
      <w:r>
        <w:rPr>
          <w:spacing w:val="-2"/>
        </w:rPr>
        <w:t xml:space="preserve"> </w:t>
      </w:r>
      <w:r>
        <w:t>the</w:t>
      </w:r>
      <w:r>
        <w:rPr>
          <w:spacing w:val="-2"/>
        </w:rPr>
        <w:t xml:space="preserve"> </w:t>
      </w:r>
      <w:r>
        <w:t>eight</w:t>
      </w:r>
      <w:r>
        <w:rPr>
          <w:spacing w:val="-2"/>
        </w:rPr>
        <w:t xml:space="preserve"> </w:t>
      </w:r>
      <w:r>
        <w:t>affected</w:t>
      </w:r>
      <w:r>
        <w:rPr>
          <w:spacing w:val="-2"/>
        </w:rPr>
        <w:t xml:space="preserve"> </w:t>
      </w:r>
      <w:r>
        <w:t>attributes,</w:t>
      </w:r>
      <w:r>
        <w:rPr>
          <w:spacing w:val="-2"/>
        </w:rPr>
        <w:t xml:space="preserve"> </w:t>
      </w:r>
      <w:r>
        <w:t>the</w:t>
      </w:r>
      <w:r>
        <w:rPr>
          <w:spacing w:val="-2"/>
        </w:rPr>
        <w:t xml:space="preserve"> </w:t>
      </w:r>
      <w:r>
        <w:t>staff</w:t>
      </w:r>
      <w:r>
        <w:rPr>
          <w:spacing w:val="-2"/>
        </w:rPr>
        <w:t xml:space="preserve"> </w:t>
      </w:r>
      <w:r>
        <w:t>analyzed</w:t>
      </w:r>
      <w:r>
        <w:rPr>
          <w:spacing w:val="-2"/>
        </w:rPr>
        <w:t xml:space="preserve"> </w:t>
      </w:r>
      <w:r>
        <w:t>three</w:t>
      </w:r>
      <w:r>
        <w:rPr>
          <w:spacing w:val="-2"/>
        </w:rPr>
        <w:t xml:space="preserve"> </w:t>
      </w:r>
      <w:r>
        <w:t>quantitatively:</w:t>
      </w:r>
      <w:r>
        <w:rPr>
          <w:spacing w:val="-2"/>
        </w:rPr>
        <w:t xml:space="preserve"> </w:t>
      </w:r>
      <w:r>
        <w:t>industry</w:t>
      </w:r>
      <w:r>
        <w:rPr>
          <w:spacing w:val="-2"/>
        </w:rPr>
        <w:t xml:space="preserve"> </w:t>
      </w:r>
      <w:r>
        <w:t>operation,</w:t>
      </w:r>
      <w:r>
        <w:rPr>
          <w:spacing w:val="-2"/>
        </w:rPr>
        <w:t xml:space="preserve"> </w:t>
      </w:r>
      <w:r>
        <w:t>NRC implementation,</w:t>
      </w:r>
      <w:r>
        <w:rPr>
          <w:spacing w:val="-4"/>
        </w:rPr>
        <w:t xml:space="preserve"> </w:t>
      </w:r>
      <w:r>
        <w:t>and</w:t>
      </w:r>
      <w:r>
        <w:rPr>
          <w:spacing w:val="-4"/>
        </w:rPr>
        <w:t xml:space="preserve"> </w:t>
      </w:r>
      <w:r>
        <w:t>NRC</w:t>
      </w:r>
      <w:r>
        <w:rPr>
          <w:spacing w:val="-4"/>
        </w:rPr>
        <w:t xml:space="preserve"> </w:t>
      </w:r>
      <w:r>
        <w:t>operation.</w:t>
      </w:r>
      <w:r>
        <w:rPr>
          <w:spacing w:val="-4"/>
        </w:rPr>
        <w:t xml:space="preserve"> </w:t>
      </w:r>
      <w:r>
        <w:t>Quantitative</w:t>
      </w:r>
      <w:r>
        <w:rPr>
          <w:spacing w:val="-4"/>
        </w:rPr>
        <w:t xml:space="preserve"> </w:t>
      </w:r>
      <w:r>
        <w:t>analysis</w:t>
      </w:r>
      <w:r>
        <w:rPr>
          <w:spacing w:val="-4"/>
        </w:rPr>
        <w:t xml:space="preserve"> </w:t>
      </w:r>
      <w:r>
        <w:t>requires</w:t>
      </w:r>
      <w:r>
        <w:rPr>
          <w:spacing w:val="-4"/>
        </w:rPr>
        <w:t xml:space="preserve"> </w:t>
      </w:r>
      <w:r>
        <w:t>a</w:t>
      </w:r>
      <w:r>
        <w:rPr>
          <w:spacing w:val="-4"/>
        </w:rPr>
        <w:t xml:space="preserve"> </w:t>
      </w:r>
      <w:r>
        <w:t>baseline</w:t>
      </w:r>
      <w:r>
        <w:rPr>
          <w:spacing w:val="-4"/>
        </w:rPr>
        <w:t xml:space="preserve"> </w:t>
      </w:r>
      <w:r>
        <w:t>characterization of</w:t>
      </w:r>
      <w:r>
        <w:rPr>
          <w:spacing w:val="-1"/>
        </w:rPr>
        <w:t xml:space="preserve"> </w:t>
      </w:r>
      <w:r>
        <w:t>the</w:t>
      </w:r>
      <w:r>
        <w:rPr>
          <w:spacing w:val="-1"/>
        </w:rPr>
        <w:t xml:space="preserve"> </w:t>
      </w:r>
      <w:r>
        <w:t>affected</w:t>
      </w:r>
      <w:r>
        <w:rPr>
          <w:spacing w:val="-1"/>
        </w:rPr>
        <w:t xml:space="preserve"> </w:t>
      </w:r>
      <w:r>
        <w:t>attribute,</w:t>
      </w:r>
      <w:r>
        <w:rPr>
          <w:spacing w:val="-2"/>
        </w:rPr>
        <w:t xml:space="preserve"> </w:t>
      </w:r>
      <w:r>
        <w:t>including</w:t>
      </w:r>
      <w:r>
        <w:rPr>
          <w:spacing w:val="-1"/>
        </w:rPr>
        <w:t xml:space="preserve"> </w:t>
      </w:r>
      <w:r>
        <w:t>factors</w:t>
      </w:r>
      <w:r>
        <w:rPr>
          <w:spacing w:val="-1"/>
        </w:rPr>
        <w:t xml:space="preserve"> </w:t>
      </w:r>
      <w:r>
        <w:t>such</w:t>
      </w:r>
      <w:r>
        <w:rPr>
          <w:spacing w:val="-1"/>
        </w:rPr>
        <w:t xml:space="preserve"> </w:t>
      </w:r>
      <w:r>
        <w:t>as</w:t>
      </w:r>
      <w:r>
        <w:rPr>
          <w:spacing w:val="-1"/>
        </w:rPr>
        <w:t xml:space="preserve"> </w:t>
      </w:r>
      <w:r>
        <w:t>the</w:t>
      </w:r>
      <w:r>
        <w:rPr>
          <w:spacing w:val="-1"/>
        </w:rPr>
        <w:t xml:space="preserve"> </w:t>
      </w:r>
      <w:r>
        <w:t>number</w:t>
      </w:r>
      <w:r>
        <w:rPr>
          <w:spacing w:val="-1"/>
        </w:rPr>
        <w:t xml:space="preserve"> </w:t>
      </w:r>
      <w:r>
        <w:t>of</w:t>
      </w:r>
      <w:r>
        <w:rPr>
          <w:spacing w:val="-1"/>
        </w:rPr>
        <w:t xml:space="preserve"> </w:t>
      </w:r>
      <w:r>
        <w:t>affected</w:t>
      </w:r>
      <w:r>
        <w:rPr>
          <w:spacing w:val="-2"/>
        </w:rPr>
        <w:t xml:space="preserve"> </w:t>
      </w:r>
      <w:r>
        <w:t>entities,</w:t>
      </w:r>
      <w:r>
        <w:rPr>
          <w:spacing w:val="-1"/>
        </w:rPr>
        <w:t xml:space="preserve"> </w:t>
      </w:r>
      <w:r>
        <w:t>the</w:t>
      </w:r>
      <w:r>
        <w:rPr>
          <w:spacing w:val="-2"/>
        </w:rPr>
        <w:t xml:space="preserve"> </w:t>
      </w:r>
      <w:r>
        <w:t>nature</w:t>
      </w:r>
      <w:r>
        <w:rPr>
          <w:spacing w:val="-1"/>
        </w:rPr>
        <w:t xml:space="preserve"> </w:t>
      </w:r>
      <w:r>
        <w:t>of the activities currently performed, and the types of systems and procedures that licensees or applicants would implement, or would no longer implement, under each proposed alternative.</w:t>
      </w:r>
    </w:p>
    <w:p>
      <w:pPr>
        <w:spacing w:after="0" w:line="276" w:lineRule="auto"/>
        <w:sectPr>
          <w:pgSz w:w="12240" w:h="15840"/>
          <w:pgMar w:top="1360" w:right="1280" w:bottom="1000" w:left="1280" w:header="0" w:footer="803"/>
          <w:cols w:space="720"/>
        </w:sectPr>
      </w:pPr>
    </w:p>
    <w:p>
      <w:pPr>
        <w:pStyle w:val="BodyText"/>
        <w:spacing w:before="80" w:line="276" w:lineRule="auto"/>
        <w:ind w:left="160" w:right="283"/>
      </w:pPr>
      <w:r>
        <w:t>Where</w:t>
      </w:r>
      <w:r>
        <w:rPr>
          <w:spacing w:val="-3"/>
        </w:rPr>
        <w:t xml:space="preserve"> </w:t>
      </w:r>
      <w:r>
        <w:t>possible,</w:t>
      </w:r>
      <w:r>
        <w:rPr>
          <w:spacing w:val="-3"/>
        </w:rPr>
        <w:t xml:space="preserve"> </w:t>
      </w:r>
      <w:r>
        <w:t>the</w:t>
      </w:r>
      <w:r>
        <w:rPr>
          <w:spacing w:val="-3"/>
        </w:rPr>
        <w:t xml:space="preserve"> </w:t>
      </w:r>
      <w:r>
        <w:t>staff</w:t>
      </w:r>
      <w:r>
        <w:rPr>
          <w:spacing w:val="-4"/>
        </w:rPr>
        <w:t xml:space="preserve"> </w:t>
      </w:r>
      <w:r>
        <w:t>calculated</w:t>
      </w:r>
      <w:r>
        <w:rPr>
          <w:spacing w:val="-3"/>
        </w:rPr>
        <w:t xml:space="preserve"> </w:t>
      </w:r>
      <w:r>
        <w:t>costs</w:t>
      </w:r>
      <w:r>
        <w:rPr>
          <w:spacing w:val="-3"/>
        </w:rPr>
        <w:t xml:space="preserve"> </w:t>
      </w:r>
      <w:r>
        <w:t>for</w:t>
      </w:r>
      <w:r>
        <w:rPr>
          <w:spacing w:val="-3"/>
        </w:rPr>
        <w:t xml:space="preserve"> </w:t>
      </w:r>
      <w:r>
        <w:t>these</w:t>
      </w:r>
      <w:r>
        <w:rPr>
          <w:spacing w:val="-3"/>
        </w:rPr>
        <w:t xml:space="preserve"> </w:t>
      </w:r>
      <w:r>
        <w:t>three</w:t>
      </w:r>
      <w:r>
        <w:rPr>
          <w:spacing w:val="-3"/>
        </w:rPr>
        <w:t xml:space="preserve"> </w:t>
      </w:r>
      <w:r>
        <w:t>attributes</w:t>
      </w:r>
      <w:r>
        <w:rPr>
          <w:spacing w:val="-3"/>
        </w:rPr>
        <w:t xml:space="preserve"> </w:t>
      </w:r>
      <w:r>
        <w:t>using</w:t>
      </w:r>
      <w:r>
        <w:rPr>
          <w:spacing w:val="-4"/>
        </w:rPr>
        <w:t xml:space="preserve"> </w:t>
      </w:r>
      <w:r>
        <w:t>three-point</w:t>
      </w:r>
      <w:r>
        <w:rPr>
          <w:spacing w:val="-4"/>
        </w:rPr>
        <w:t xml:space="preserve"> </w:t>
      </w:r>
      <w:r>
        <w:t xml:space="preserve">estimates to quantify uncertainty. Detailed cost tables appear in the individual sections for each of the </w:t>
      </w:r>
      <w:r>
        <w:rPr>
          <w:spacing w:val="-2"/>
        </w:rPr>
        <w:t>attributes.</w:t>
      </w:r>
    </w:p>
    <w:p>
      <w:pPr>
        <w:pStyle w:val="BodyText"/>
        <w:spacing w:before="3"/>
        <w:rPr>
          <w:sz w:val="25"/>
        </w:rPr>
      </w:pPr>
    </w:p>
    <w:p>
      <w:pPr>
        <w:pStyle w:val="BodyText"/>
        <w:spacing w:before="1" w:line="276" w:lineRule="auto"/>
        <w:ind w:left="160" w:right="283"/>
      </w:pPr>
      <w:r>
        <w:t>The staff evaluated the remaining five attributes qualitatively, either because the effects of consistent</w:t>
      </w:r>
      <w:r>
        <w:rPr>
          <w:spacing w:val="-3"/>
        </w:rPr>
        <w:t xml:space="preserve"> </w:t>
      </w:r>
      <w:r>
        <w:t>policy</w:t>
      </w:r>
      <w:r>
        <w:rPr>
          <w:spacing w:val="-3"/>
        </w:rPr>
        <w:t xml:space="preserve"> </w:t>
      </w:r>
      <w:r>
        <w:t>application</w:t>
      </w:r>
      <w:r>
        <w:rPr>
          <w:spacing w:val="-3"/>
        </w:rPr>
        <w:t xml:space="preserve"> </w:t>
      </w:r>
      <w:r>
        <w:t>and</w:t>
      </w:r>
      <w:r>
        <w:rPr>
          <w:spacing w:val="-3"/>
        </w:rPr>
        <w:t xml:space="preserve"> </w:t>
      </w:r>
      <w:r>
        <w:t>improvements</w:t>
      </w:r>
      <w:r>
        <w:rPr>
          <w:spacing w:val="-3"/>
        </w:rPr>
        <w:t xml:space="preserve"> </w:t>
      </w:r>
      <w:r>
        <w:t>in</w:t>
      </w:r>
      <w:r>
        <w:rPr>
          <w:spacing w:val="-3"/>
        </w:rPr>
        <w:t xml:space="preserve"> </w:t>
      </w:r>
      <w:r>
        <w:t>ISI</w:t>
      </w:r>
      <w:r>
        <w:rPr>
          <w:spacing w:val="-3"/>
        </w:rPr>
        <w:t xml:space="preserve"> </w:t>
      </w:r>
      <w:r>
        <w:t>and</w:t>
      </w:r>
      <w:r>
        <w:rPr>
          <w:spacing w:val="-3"/>
        </w:rPr>
        <w:t xml:space="preserve"> </w:t>
      </w:r>
      <w:r>
        <w:t>IST</w:t>
      </w:r>
      <w:r>
        <w:rPr>
          <w:spacing w:val="-3"/>
        </w:rPr>
        <w:t xml:space="preserve"> </w:t>
      </w:r>
      <w:r>
        <w:t>techniques</w:t>
      </w:r>
      <w:r>
        <w:rPr>
          <w:spacing w:val="-3"/>
        </w:rPr>
        <w:t xml:space="preserve"> </w:t>
      </w:r>
      <w:r>
        <w:t>on</w:t>
      </w:r>
      <w:r>
        <w:rPr>
          <w:spacing w:val="-3"/>
        </w:rPr>
        <w:t xml:space="preserve"> </w:t>
      </w:r>
      <w:r>
        <w:t>these</w:t>
      </w:r>
      <w:r>
        <w:rPr>
          <w:spacing w:val="-3"/>
        </w:rPr>
        <w:t xml:space="preserve"> </w:t>
      </w:r>
      <w:r>
        <w:t>attributes are not easily quantifiable, or because the data necessary to quantify and monetize these effects are not available.</w:t>
      </w:r>
    </w:p>
    <w:p>
      <w:pPr>
        <w:pStyle w:val="BodyText"/>
        <w:spacing w:before="3"/>
        <w:rPr>
          <w:sz w:val="25"/>
        </w:rPr>
      </w:pPr>
    </w:p>
    <w:p>
      <w:pPr>
        <w:pStyle w:val="BodyText"/>
        <w:spacing w:line="276" w:lineRule="auto"/>
        <w:ind w:left="160" w:right="165"/>
      </w:pPr>
      <w:r>
        <w:t>The</w:t>
      </w:r>
      <w:r>
        <w:rPr>
          <w:spacing w:val="-4"/>
        </w:rPr>
        <w:t xml:space="preserve"> </w:t>
      </w:r>
      <w:r>
        <w:t>staff</w:t>
      </w:r>
      <w:r>
        <w:rPr>
          <w:spacing w:val="-4"/>
        </w:rPr>
        <w:t xml:space="preserve"> </w:t>
      </w:r>
      <w:r>
        <w:t>has</w:t>
      </w:r>
      <w:r>
        <w:rPr>
          <w:spacing w:val="-4"/>
        </w:rPr>
        <w:t xml:space="preserve"> </w:t>
      </w:r>
      <w:r>
        <w:t>documented</w:t>
      </w:r>
      <w:r>
        <w:rPr>
          <w:spacing w:val="-4"/>
        </w:rPr>
        <w:t xml:space="preserve"> </w:t>
      </w:r>
      <w:r>
        <w:t>its</w:t>
      </w:r>
      <w:r>
        <w:rPr>
          <w:spacing w:val="-4"/>
        </w:rPr>
        <w:t xml:space="preserve"> </w:t>
      </w:r>
      <w:r>
        <w:t>assumptions</w:t>
      </w:r>
      <w:r>
        <w:rPr>
          <w:spacing w:val="-4"/>
        </w:rPr>
        <w:t xml:space="preserve"> </w:t>
      </w:r>
      <w:r>
        <w:t>throughout</w:t>
      </w:r>
      <w:r>
        <w:rPr>
          <w:spacing w:val="-4"/>
        </w:rPr>
        <w:t xml:space="preserve"> </w:t>
      </w:r>
      <w:r>
        <w:t>this</w:t>
      </w:r>
      <w:r>
        <w:rPr>
          <w:spacing w:val="-4"/>
        </w:rPr>
        <w:t xml:space="preserve"> </w:t>
      </w:r>
      <w:r>
        <w:t>regulatory</w:t>
      </w:r>
      <w:r>
        <w:rPr>
          <w:spacing w:val="-4"/>
        </w:rPr>
        <w:t xml:space="preserve"> </w:t>
      </w:r>
      <w:r>
        <w:t>analysis.</w:t>
      </w:r>
      <w:r>
        <w:rPr>
          <w:spacing w:val="-4"/>
        </w:rPr>
        <w:t xml:space="preserve"> </w:t>
      </w:r>
      <w:r>
        <w:t>For</w:t>
      </w:r>
      <w:r>
        <w:rPr>
          <w:spacing w:val="-4"/>
        </w:rPr>
        <w:t xml:space="preserve"> </w:t>
      </w:r>
      <w:r>
        <w:t>the</w:t>
      </w:r>
      <w:r>
        <w:rPr>
          <w:spacing w:val="-4"/>
        </w:rPr>
        <w:t xml:space="preserve"> </w:t>
      </w:r>
      <w:r>
        <w:t xml:space="preserve">reader’s convenience, Appendix A summarizes the major assumptions and input data used in the </w:t>
      </w:r>
      <w:r>
        <w:rPr>
          <w:spacing w:val="-2"/>
        </w:rPr>
        <w:t>analysis.</w:t>
      </w:r>
    </w:p>
    <w:p>
      <w:pPr>
        <w:pStyle w:val="BodyText"/>
        <w:spacing w:before="3"/>
        <w:rPr>
          <w:sz w:val="25"/>
        </w:rPr>
      </w:pPr>
    </w:p>
    <w:p>
      <w:pPr>
        <w:pStyle w:val="ListParagraph"/>
        <w:numPr>
          <w:ilvl w:val="2"/>
          <w:numId w:val="44"/>
        </w:numPr>
        <w:tabs>
          <w:tab w:val="left" w:pos="1239"/>
          <w:tab w:val="left" w:pos="1240"/>
        </w:tabs>
        <w:spacing w:before="0" w:after="0" w:line="240" w:lineRule="auto"/>
        <w:ind w:left="1239" w:right="0" w:hanging="1080"/>
        <w:jc w:val="left"/>
        <w:rPr>
          <w:i/>
          <w:sz w:val="22"/>
        </w:rPr>
      </w:pPr>
      <w:r>
        <w:rPr>
          <w:i/>
          <w:sz w:val="22"/>
        </w:rPr>
        <w:t>Regulatory</w:t>
      </w:r>
      <w:r>
        <w:rPr>
          <w:i/>
          <w:spacing w:val="-12"/>
          <w:sz w:val="22"/>
        </w:rPr>
        <w:t xml:space="preserve"> </w:t>
      </w:r>
      <w:r>
        <w:rPr>
          <w:i/>
          <w:spacing w:val="-2"/>
          <w:sz w:val="22"/>
        </w:rPr>
        <w:t>Baseline</w:t>
      </w:r>
    </w:p>
    <w:p>
      <w:pPr>
        <w:pStyle w:val="BodyText"/>
        <w:spacing w:before="7"/>
        <w:rPr>
          <w:i/>
          <w:sz w:val="28"/>
        </w:rPr>
      </w:pPr>
    </w:p>
    <w:p>
      <w:pPr>
        <w:pStyle w:val="BodyText"/>
        <w:spacing w:before="1" w:line="276" w:lineRule="auto"/>
        <w:ind w:left="160" w:right="481"/>
      </w:pPr>
      <w:r>
        <w:t>This regulatory analysis identifies the incremental impacts of the proposed rule relative to a baseline that reflects anticipated behavior if the NRC does not undertake regulatory or nonregulatory action. The regulatory baseline assumes full compliance with existing NRC requirements, including current regulations and relevant orders. This is consistent with NUREG/BR-0058</w:t>
      </w:r>
      <w:r>
        <w:rPr>
          <w:spacing w:val="-4"/>
        </w:rPr>
        <w:t xml:space="preserve"> </w:t>
      </w:r>
      <w:r>
        <w:t>(NRC,</w:t>
      </w:r>
      <w:r>
        <w:rPr>
          <w:spacing w:val="-4"/>
        </w:rPr>
        <w:t xml:space="preserve"> </w:t>
      </w:r>
      <w:r>
        <w:t>2020),</w:t>
      </w:r>
      <w:r>
        <w:rPr>
          <w:spacing w:val="-4"/>
        </w:rPr>
        <w:t xml:space="preserve"> </w:t>
      </w:r>
      <w:r>
        <w:t>which</w:t>
      </w:r>
      <w:r>
        <w:rPr>
          <w:spacing w:val="-4"/>
        </w:rPr>
        <w:t xml:space="preserve"> </w:t>
      </w:r>
      <w:r>
        <w:t>states</w:t>
      </w:r>
      <w:r>
        <w:rPr>
          <w:spacing w:val="-4"/>
        </w:rPr>
        <w:t xml:space="preserve"> </w:t>
      </w:r>
      <w:r>
        <w:t>that</w:t>
      </w:r>
      <w:r>
        <w:rPr>
          <w:spacing w:val="-4"/>
        </w:rPr>
        <w:t xml:space="preserve"> </w:t>
      </w:r>
      <w:r>
        <w:t>“in</w:t>
      </w:r>
      <w:r>
        <w:rPr>
          <w:spacing w:val="-4"/>
        </w:rPr>
        <w:t xml:space="preserve"> </w:t>
      </w:r>
      <w:r>
        <w:t>evaluating</w:t>
      </w:r>
      <w:r>
        <w:rPr>
          <w:spacing w:val="-4"/>
        </w:rPr>
        <w:t xml:space="preserve"> </w:t>
      </w:r>
      <w:r>
        <w:t>a</w:t>
      </w:r>
      <w:r>
        <w:rPr>
          <w:spacing w:val="-4"/>
        </w:rPr>
        <w:t xml:space="preserve"> </w:t>
      </w:r>
      <w:r>
        <w:t>new</w:t>
      </w:r>
      <w:r>
        <w:rPr>
          <w:spacing w:val="-4"/>
        </w:rPr>
        <w:t xml:space="preserve"> </w:t>
      </w:r>
      <w:r>
        <w:t>requirement…the</w:t>
      </w:r>
      <w:r>
        <w:rPr>
          <w:spacing w:val="-4"/>
        </w:rPr>
        <w:t xml:space="preserve"> </w:t>
      </w:r>
      <w:r>
        <w:t>staff should assume that all existing NRC and Agreement State requirements have been implemented.” Section 5 of this regulatory analysis presents the estimated incremental costs and benefits of the alternatives compared to this baseline. This regulatory baseline is the</w:t>
      </w:r>
    </w:p>
    <w:p>
      <w:pPr>
        <w:pStyle w:val="BodyText"/>
        <w:spacing w:line="252" w:lineRule="exact"/>
        <w:ind w:left="160"/>
      </w:pPr>
      <w:r>
        <w:t>no-action</w:t>
      </w:r>
      <w:r>
        <w:rPr>
          <w:spacing w:val="-9"/>
        </w:rPr>
        <w:t xml:space="preserve"> </w:t>
      </w:r>
      <w:r>
        <w:t>alternative</w:t>
      </w:r>
      <w:r>
        <w:rPr>
          <w:spacing w:val="-9"/>
        </w:rPr>
        <w:t xml:space="preserve"> </w:t>
      </w:r>
      <w:r>
        <w:t>(i.e.,</w:t>
      </w:r>
      <w:r>
        <w:rPr>
          <w:spacing w:val="-9"/>
        </w:rPr>
        <w:t xml:space="preserve"> </w:t>
      </w:r>
      <w:r>
        <w:t>Alternative</w:t>
      </w:r>
      <w:r>
        <w:rPr>
          <w:spacing w:val="-9"/>
        </w:rPr>
        <w:t xml:space="preserve"> </w:t>
      </w:r>
      <w:r>
        <w:rPr>
          <w:spacing w:val="-5"/>
        </w:rPr>
        <w:t>1).</w:t>
      </w:r>
    </w:p>
    <w:p>
      <w:pPr>
        <w:pStyle w:val="BodyText"/>
        <w:spacing w:before="6"/>
        <w:rPr>
          <w:sz w:val="28"/>
        </w:rPr>
      </w:pPr>
    </w:p>
    <w:p>
      <w:pPr>
        <w:pStyle w:val="ListParagraph"/>
        <w:numPr>
          <w:ilvl w:val="2"/>
          <w:numId w:val="44"/>
        </w:numPr>
        <w:tabs>
          <w:tab w:val="left" w:pos="879"/>
          <w:tab w:val="left" w:pos="880"/>
        </w:tabs>
        <w:spacing w:before="1" w:after="0" w:line="240" w:lineRule="auto"/>
        <w:ind w:left="879" w:right="0" w:hanging="720"/>
        <w:jc w:val="left"/>
        <w:rPr>
          <w:i/>
          <w:sz w:val="22"/>
        </w:rPr>
      </w:pPr>
      <w:r>
        <w:rPr>
          <w:i/>
          <w:sz w:val="22"/>
        </w:rPr>
        <w:t>Affected</w:t>
      </w:r>
      <w:r>
        <w:rPr>
          <w:i/>
          <w:spacing w:val="-9"/>
          <w:sz w:val="22"/>
        </w:rPr>
        <w:t xml:space="preserve"> </w:t>
      </w:r>
      <w:r>
        <w:rPr>
          <w:i/>
          <w:spacing w:val="-2"/>
          <w:sz w:val="22"/>
        </w:rPr>
        <w:t>Entities</w:t>
      </w:r>
    </w:p>
    <w:p>
      <w:pPr>
        <w:pStyle w:val="BodyText"/>
        <w:spacing w:before="6"/>
        <w:rPr>
          <w:i/>
          <w:sz w:val="28"/>
        </w:rPr>
      </w:pPr>
    </w:p>
    <w:p>
      <w:pPr>
        <w:pStyle w:val="BodyText"/>
        <w:spacing w:before="1" w:line="276" w:lineRule="auto"/>
        <w:ind w:left="160" w:right="165"/>
      </w:pPr>
      <w:r>
        <w:t>This proposed rule would affect all operating light-water nuclear power plants. The analysis considers</w:t>
      </w:r>
      <w:r>
        <w:rPr>
          <w:spacing w:val="-4"/>
        </w:rPr>
        <w:t xml:space="preserve"> </w:t>
      </w:r>
      <w:r>
        <w:t>54</w:t>
      </w:r>
      <w:r>
        <w:rPr>
          <w:spacing w:val="-3"/>
        </w:rPr>
        <w:t xml:space="preserve"> </w:t>
      </w:r>
      <w:r>
        <w:t>plant</w:t>
      </w:r>
      <w:r>
        <w:rPr>
          <w:spacing w:val="-3"/>
        </w:rPr>
        <w:t xml:space="preserve"> </w:t>
      </w:r>
      <w:r>
        <w:t>sites</w:t>
      </w:r>
      <w:r>
        <w:rPr>
          <w:spacing w:val="-4"/>
        </w:rPr>
        <w:t xml:space="preserve"> </w:t>
      </w:r>
      <w:r>
        <w:t>containing</w:t>
      </w:r>
      <w:r>
        <w:rPr>
          <w:spacing w:val="-4"/>
        </w:rPr>
        <w:t xml:space="preserve"> </w:t>
      </w:r>
      <w:r>
        <w:t>one</w:t>
      </w:r>
      <w:r>
        <w:rPr>
          <w:spacing w:val="-3"/>
        </w:rPr>
        <w:t xml:space="preserve"> </w:t>
      </w:r>
      <w:r>
        <w:t>or</w:t>
      </w:r>
      <w:r>
        <w:rPr>
          <w:spacing w:val="-3"/>
        </w:rPr>
        <w:t xml:space="preserve"> </w:t>
      </w:r>
      <w:r>
        <w:t>more</w:t>
      </w:r>
      <w:r>
        <w:rPr>
          <w:spacing w:val="-3"/>
        </w:rPr>
        <w:t xml:space="preserve"> </w:t>
      </w:r>
      <w:r>
        <w:t>operating</w:t>
      </w:r>
      <w:r>
        <w:rPr>
          <w:spacing w:val="-3"/>
        </w:rPr>
        <w:t xml:space="preserve"> </w:t>
      </w:r>
      <w:r>
        <w:t>U.S.</w:t>
      </w:r>
      <w:r>
        <w:rPr>
          <w:spacing w:val="-3"/>
        </w:rPr>
        <w:t xml:space="preserve"> </w:t>
      </w:r>
      <w:r>
        <w:t>light-water</w:t>
      </w:r>
      <w:r>
        <w:rPr>
          <w:spacing w:val="-3"/>
        </w:rPr>
        <w:t xml:space="preserve"> </w:t>
      </w:r>
      <w:r>
        <w:t>nuclear</w:t>
      </w:r>
      <w:r>
        <w:rPr>
          <w:spacing w:val="-3"/>
        </w:rPr>
        <w:t xml:space="preserve"> </w:t>
      </w:r>
      <w:r>
        <w:t>power</w:t>
      </w:r>
      <w:r>
        <w:rPr>
          <w:spacing w:val="-3"/>
        </w:rPr>
        <w:t xml:space="preserve"> </w:t>
      </w:r>
      <w:r>
        <w:t>reactor units, for a total of 92 currently operating reactors (61 PWR and 31 BWR). The staff made the assumption that the state of California would work with Pacific Gas and Electric Company to pursue license renewal for Diablo Canyon 1 and 2 and keep them from permanently shutting down in 2024 and 2025. The staff made the assumption that all operating reactors would apply for either an initial or subsequent license renewal based on recent trends. In this way, the staff made a simplifying assumption that all currently operating reactors would remain in operation long enough to benefit from one code of record update extension.</w:t>
      </w:r>
    </w:p>
    <w:p>
      <w:pPr>
        <w:pStyle w:val="BodyText"/>
        <w:spacing w:before="2"/>
        <w:rPr>
          <w:sz w:val="25"/>
        </w:rPr>
      </w:pPr>
    </w:p>
    <w:p>
      <w:pPr>
        <w:pStyle w:val="ListParagraph"/>
        <w:numPr>
          <w:ilvl w:val="2"/>
          <w:numId w:val="44"/>
        </w:numPr>
        <w:tabs>
          <w:tab w:val="left" w:pos="879"/>
          <w:tab w:val="left" w:pos="880"/>
        </w:tabs>
        <w:spacing w:before="1" w:after="0" w:line="240" w:lineRule="auto"/>
        <w:ind w:left="879" w:right="0" w:hanging="720"/>
        <w:jc w:val="left"/>
        <w:rPr>
          <w:i/>
          <w:sz w:val="22"/>
        </w:rPr>
      </w:pPr>
      <w:r>
        <w:rPr>
          <w:i/>
          <w:sz w:val="22"/>
        </w:rPr>
        <w:t>Base</w:t>
      </w:r>
      <w:r>
        <w:rPr>
          <w:i/>
          <w:spacing w:val="-6"/>
          <w:sz w:val="22"/>
        </w:rPr>
        <w:t xml:space="preserve"> </w:t>
      </w:r>
      <w:r>
        <w:rPr>
          <w:i/>
          <w:spacing w:val="-4"/>
          <w:sz w:val="22"/>
        </w:rPr>
        <w:t>Year</w:t>
      </w:r>
    </w:p>
    <w:p>
      <w:pPr>
        <w:pStyle w:val="BodyText"/>
        <w:spacing w:before="7"/>
        <w:rPr>
          <w:i/>
          <w:sz w:val="28"/>
        </w:rPr>
      </w:pPr>
    </w:p>
    <w:p>
      <w:pPr>
        <w:pStyle w:val="BodyText"/>
        <w:spacing w:line="276" w:lineRule="auto"/>
        <w:ind w:left="160" w:right="165"/>
      </w:pPr>
      <w:r>
        <w:t>All monetized costs are expressed in 2021 dollars. Unless stated otherwise, ongoing costs of operation</w:t>
      </w:r>
      <w:r>
        <w:rPr>
          <w:spacing w:val="-1"/>
        </w:rPr>
        <w:t xml:space="preserve"> </w:t>
      </w:r>
      <w:r>
        <w:t>under</w:t>
      </w:r>
      <w:r>
        <w:rPr>
          <w:spacing w:val="-1"/>
        </w:rPr>
        <w:t xml:space="preserve"> </w:t>
      </w:r>
      <w:r>
        <w:t>Alternative</w:t>
      </w:r>
      <w:r>
        <w:rPr>
          <w:spacing w:val="-1"/>
        </w:rPr>
        <w:t xml:space="preserve"> </w:t>
      </w:r>
      <w:r>
        <w:t>2</w:t>
      </w:r>
      <w:r>
        <w:rPr>
          <w:spacing w:val="-1"/>
        </w:rPr>
        <w:t xml:space="preserve"> </w:t>
      </w:r>
      <w:r>
        <w:t>are</w:t>
      </w:r>
      <w:r>
        <w:rPr>
          <w:spacing w:val="-1"/>
        </w:rPr>
        <w:t xml:space="preserve"> </w:t>
      </w:r>
      <w:r>
        <w:t>assumed</w:t>
      </w:r>
      <w:r>
        <w:rPr>
          <w:spacing w:val="-1"/>
        </w:rPr>
        <w:t xml:space="preserve"> </w:t>
      </w:r>
      <w:r>
        <w:t>to</w:t>
      </w:r>
      <w:r>
        <w:rPr>
          <w:spacing w:val="-1"/>
        </w:rPr>
        <w:t xml:space="preserve"> </w:t>
      </w:r>
      <w:r>
        <w:t>begin</w:t>
      </w:r>
      <w:r>
        <w:rPr>
          <w:spacing w:val="-1"/>
        </w:rPr>
        <w:t xml:space="preserve"> </w:t>
      </w:r>
      <w:r>
        <w:t>no</w:t>
      </w:r>
      <w:r>
        <w:rPr>
          <w:spacing w:val="-1"/>
        </w:rPr>
        <w:t xml:space="preserve"> </w:t>
      </w:r>
      <w:r>
        <w:t>earlier</w:t>
      </w:r>
      <w:r>
        <w:rPr>
          <w:spacing w:val="-2"/>
        </w:rPr>
        <w:t xml:space="preserve"> </w:t>
      </w:r>
      <w:r>
        <w:t>than</w:t>
      </w:r>
      <w:r>
        <w:rPr>
          <w:spacing w:val="-1"/>
        </w:rPr>
        <w:t xml:space="preserve"> </w:t>
      </w:r>
      <w:r>
        <w:t>30</w:t>
      </w:r>
      <w:r>
        <w:rPr>
          <w:spacing w:val="-1"/>
        </w:rPr>
        <w:t xml:space="preserve"> </w:t>
      </w:r>
      <w:r>
        <w:t>days</w:t>
      </w:r>
      <w:r>
        <w:rPr>
          <w:spacing w:val="-1"/>
        </w:rPr>
        <w:t xml:space="preserve"> </w:t>
      </w:r>
      <w:r>
        <w:t>after</w:t>
      </w:r>
      <w:r>
        <w:rPr>
          <w:spacing w:val="-1"/>
        </w:rPr>
        <w:t xml:space="preserve"> </w:t>
      </w:r>
      <w:r>
        <w:t>publication</w:t>
      </w:r>
      <w:r>
        <w:rPr>
          <w:spacing w:val="-1"/>
        </w:rPr>
        <w:t xml:space="preserve"> </w:t>
      </w:r>
      <w:r>
        <w:t>of the</w:t>
      </w:r>
      <w:r>
        <w:rPr>
          <w:spacing w:val="-2"/>
        </w:rPr>
        <w:t xml:space="preserve"> </w:t>
      </w:r>
      <w:r>
        <w:t>final</w:t>
      </w:r>
      <w:r>
        <w:rPr>
          <w:spacing w:val="-2"/>
        </w:rPr>
        <w:t xml:space="preserve"> </w:t>
      </w:r>
      <w:r>
        <w:t>rule</w:t>
      </w:r>
      <w:r>
        <w:rPr>
          <w:spacing w:val="-3"/>
        </w:rPr>
        <w:t xml:space="preserve"> </w:t>
      </w:r>
      <w:r>
        <w:t>in</w:t>
      </w:r>
      <w:r>
        <w:rPr>
          <w:spacing w:val="-2"/>
        </w:rPr>
        <w:t xml:space="preserve"> </w:t>
      </w:r>
      <w:r>
        <w:t>the</w:t>
      </w:r>
      <w:r>
        <w:rPr>
          <w:spacing w:val="-3"/>
        </w:rPr>
        <w:t xml:space="preserve"> </w:t>
      </w:r>
      <w:r>
        <w:rPr>
          <w:i/>
        </w:rPr>
        <w:t>Code</w:t>
      </w:r>
      <w:r>
        <w:rPr>
          <w:i/>
          <w:spacing w:val="-2"/>
        </w:rPr>
        <w:t xml:space="preserve"> </w:t>
      </w:r>
      <w:r>
        <w:rPr>
          <w:i/>
        </w:rPr>
        <w:t>of</w:t>
      </w:r>
      <w:r>
        <w:rPr>
          <w:i/>
          <w:spacing w:val="-2"/>
        </w:rPr>
        <w:t xml:space="preserve"> </w:t>
      </w:r>
      <w:r>
        <w:rPr>
          <w:i/>
        </w:rPr>
        <w:t>Federal</w:t>
      </w:r>
      <w:r>
        <w:rPr>
          <w:i/>
          <w:spacing w:val="-3"/>
        </w:rPr>
        <w:t xml:space="preserve"> </w:t>
      </w:r>
      <w:r>
        <w:rPr>
          <w:i/>
        </w:rPr>
        <w:t>Regulations</w:t>
      </w:r>
      <w:r>
        <w:t>,</w:t>
      </w:r>
      <w:r>
        <w:rPr>
          <w:spacing w:val="-3"/>
        </w:rPr>
        <w:t xml:space="preserve"> </w:t>
      </w:r>
      <w:r>
        <w:t>which</w:t>
      </w:r>
      <w:r>
        <w:rPr>
          <w:spacing w:val="-2"/>
        </w:rPr>
        <w:t xml:space="preserve"> </w:t>
      </w:r>
      <w:r>
        <w:t>is</w:t>
      </w:r>
      <w:r>
        <w:rPr>
          <w:spacing w:val="-2"/>
        </w:rPr>
        <w:t xml:space="preserve"> </w:t>
      </w:r>
      <w:r>
        <w:t>expected</w:t>
      </w:r>
      <w:r>
        <w:rPr>
          <w:spacing w:val="-2"/>
        </w:rPr>
        <w:t xml:space="preserve"> </w:t>
      </w:r>
      <w:r>
        <w:t>to</w:t>
      </w:r>
      <w:r>
        <w:rPr>
          <w:spacing w:val="-2"/>
        </w:rPr>
        <w:t xml:space="preserve"> </w:t>
      </w:r>
      <w:r>
        <w:t>be</w:t>
      </w:r>
      <w:r>
        <w:rPr>
          <w:spacing w:val="-3"/>
        </w:rPr>
        <w:t xml:space="preserve"> </w:t>
      </w:r>
      <w:r>
        <w:t>in</w:t>
      </w:r>
      <w:r>
        <w:rPr>
          <w:spacing w:val="-2"/>
        </w:rPr>
        <w:t xml:space="preserve"> </w:t>
      </w:r>
      <w:r>
        <w:t>2024,</w:t>
      </w:r>
      <w:r>
        <w:rPr>
          <w:spacing w:val="-2"/>
        </w:rPr>
        <w:t xml:space="preserve"> </w:t>
      </w:r>
      <w:r>
        <w:t>and</w:t>
      </w:r>
      <w:r>
        <w:rPr>
          <w:spacing w:val="-2"/>
        </w:rPr>
        <w:t xml:space="preserve"> </w:t>
      </w:r>
      <w:r>
        <w:t>they</w:t>
      </w:r>
      <w:r>
        <w:rPr>
          <w:spacing w:val="-2"/>
        </w:rPr>
        <w:t xml:space="preserve"> </w:t>
      </w:r>
      <w:r>
        <w:t>are modeled</w:t>
      </w:r>
      <w:r>
        <w:rPr>
          <w:spacing w:val="-7"/>
        </w:rPr>
        <w:t xml:space="preserve"> </w:t>
      </w:r>
      <w:r>
        <w:t>on</w:t>
      </w:r>
      <w:r>
        <w:rPr>
          <w:spacing w:val="-6"/>
        </w:rPr>
        <w:t xml:space="preserve"> </w:t>
      </w:r>
      <w:r>
        <w:t>an</w:t>
      </w:r>
      <w:r>
        <w:rPr>
          <w:spacing w:val="-6"/>
        </w:rPr>
        <w:t xml:space="preserve"> </w:t>
      </w:r>
      <w:r>
        <w:t>annual</w:t>
      </w:r>
      <w:r>
        <w:rPr>
          <w:spacing w:val="-6"/>
        </w:rPr>
        <w:t xml:space="preserve"> </w:t>
      </w:r>
      <w:r>
        <w:t>cost</w:t>
      </w:r>
      <w:r>
        <w:rPr>
          <w:spacing w:val="-6"/>
        </w:rPr>
        <w:t xml:space="preserve"> </w:t>
      </w:r>
      <w:r>
        <w:t>basis.</w:t>
      </w:r>
      <w:r>
        <w:rPr>
          <w:spacing w:val="-6"/>
        </w:rPr>
        <w:t xml:space="preserve"> </w:t>
      </w:r>
      <w:r>
        <w:t>Estimates</w:t>
      </w:r>
      <w:r>
        <w:rPr>
          <w:spacing w:val="-6"/>
        </w:rPr>
        <w:t xml:space="preserve"> </w:t>
      </w:r>
      <w:r>
        <w:t>of</w:t>
      </w:r>
      <w:r>
        <w:rPr>
          <w:spacing w:val="-7"/>
        </w:rPr>
        <w:t xml:space="preserve"> </w:t>
      </w:r>
      <w:r>
        <w:t>one-time</w:t>
      </w:r>
      <w:r>
        <w:rPr>
          <w:spacing w:val="-6"/>
        </w:rPr>
        <w:t xml:space="preserve"> </w:t>
      </w:r>
      <w:r>
        <w:t>NRC</w:t>
      </w:r>
      <w:r>
        <w:rPr>
          <w:spacing w:val="-6"/>
        </w:rPr>
        <w:t xml:space="preserve"> </w:t>
      </w:r>
      <w:r>
        <w:t>implementation</w:t>
      </w:r>
      <w:r>
        <w:rPr>
          <w:spacing w:val="-6"/>
        </w:rPr>
        <w:t xml:space="preserve"> </w:t>
      </w:r>
      <w:r>
        <w:t>costs</w:t>
      </w:r>
      <w:r>
        <w:rPr>
          <w:spacing w:val="-6"/>
        </w:rPr>
        <w:t xml:space="preserve"> </w:t>
      </w:r>
      <w:r>
        <w:t>are</w:t>
      </w:r>
      <w:r>
        <w:rPr>
          <w:spacing w:val="-6"/>
        </w:rPr>
        <w:t xml:space="preserve"> </w:t>
      </w:r>
      <w:r>
        <w:rPr>
          <w:spacing w:val="-2"/>
        </w:rPr>
        <w:t>based</w:t>
      </w:r>
    </w:p>
    <w:p>
      <w:pPr>
        <w:spacing w:after="0" w:line="276" w:lineRule="auto"/>
        <w:sectPr>
          <w:pgSz w:w="12240" w:h="15840"/>
          <w:pgMar w:top="1360" w:right="1280" w:bottom="1000" w:left="1280" w:header="0" w:footer="803"/>
          <w:cols w:space="720"/>
        </w:sectPr>
      </w:pPr>
    </w:p>
    <w:p>
      <w:pPr>
        <w:pStyle w:val="BodyText"/>
        <w:spacing w:before="80" w:line="276" w:lineRule="auto"/>
        <w:ind w:left="160" w:right="165"/>
      </w:pPr>
      <w:r>
        <w:t>on</w:t>
      </w:r>
      <w:r>
        <w:rPr>
          <w:spacing w:val="-3"/>
        </w:rPr>
        <w:t xml:space="preserve"> </w:t>
      </w:r>
      <w:r>
        <w:t>staff</w:t>
      </w:r>
      <w:r>
        <w:rPr>
          <w:spacing w:val="-3"/>
        </w:rPr>
        <w:t xml:space="preserve"> </w:t>
      </w:r>
      <w:r>
        <w:t>experience</w:t>
      </w:r>
      <w:r>
        <w:rPr>
          <w:spacing w:val="-3"/>
        </w:rPr>
        <w:t xml:space="preserve"> </w:t>
      </w:r>
      <w:r>
        <w:t>with</w:t>
      </w:r>
      <w:r>
        <w:rPr>
          <w:spacing w:val="-3"/>
        </w:rPr>
        <w:t xml:space="preserve"> </w:t>
      </w:r>
      <w:r>
        <w:t>similar</w:t>
      </w:r>
      <w:r>
        <w:rPr>
          <w:spacing w:val="-3"/>
        </w:rPr>
        <w:t xml:space="preserve"> </w:t>
      </w:r>
      <w:r>
        <w:t>rulemakings.</w:t>
      </w:r>
      <w:r>
        <w:rPr>
          <w:spacing w:val="-3"/>
        </w:rPr>
        <w:t xml:space="preserve"> </w:t>
      </w:r>
      <w:r>
        <w:t>The</w:t>
      </w:r>
      <w:r>
        <w:rPr>
          <w:spacing w:val="-3"/>
        </w:rPr>
        <w:t xml:space="preserve"> </w:t>
      </w:r>
      <w:r>
        <w:t>NRC</w:t>
      </w:r>
      <w:r>
        <w:rPr>
          <w:spacing w:val="-3"/>
        </w:rPr>
        <w:t xml:space="preserve"> </w:t>
      </w:r>
      <w:r>
        <w:t>assumes</w:t>
      </w:r>
      <w:r>
        <w:rPr>
          <w:spacing w:val="-3"/>
        </w:rPr>
        <w:t xml:space="preserve"> </w:t>
      </w:r>
      <w:r>
        <w:t>that</w:t>
      </w:r>
      <w:r>
        <w:rPr>
          <w:spacing w:val="-3"/>
        </w:rPr>
        <w:t xml:space="preserve"> </w:t>
      </w:r>
      <w:r>
        <w:t>these</w:t>
      </w:r>
      <w:r>
        <w:rPr>
          <w:spacing w:val="-3"/>
        </w:rPr>
        <w:t xml:space="preserve"> </w:t>
      </w:r>
      <w:r>
        <w:t>costs</w:t>
      </w:r>
      <w:r>
        <w:rPr>
          <w:spacing w:val="-3"/>
        </w:rPr>
        <w:t xml:space="preserve"> </w:t>
      </w:r>
      <w:r>
        <w:t>would</w:t>
      </w:r>
      <w:r>
        <w:rPr>
          <w:spacing w:val="-3"/>
        </w:rPr>
        <w:t xml:space="preserve"> </w:t>
      </w:r>
      <w:r>
        <w:t>be incurred in the years 2023 and 2024.</w:t>
      </w:r>
    </w:p>
    <w:p>
      <w:pPr>
        <w:pStyle w:val="BodyText"/>
        <w:spacing w:before="3"/>
        <w:rPr>
          <w:sz w:val="25"/>
        </w:rPr>
      </w:pPr>
    </w:p>
    <w:p>
      <w:pPr>
        <w:pStyle w:val="BodyText"/>
        <w:spacing w:line="276" w:lineRule="auto"/>
        <w:ind w:left="160" w:right="200"/>
      </w:pPr>
      <w:r>
        <w:t>Estimates of recurring annual operating expenses are based on staff experience and stakeholders’</w:t>
      </w:r>
      <w:r>
        <w:rPr>
          <w:spacing w:val="-1"/>
        </w:rPr>
        <w:t xml:space="preserve"> </w:t>
      </w:r>
      <w:r>
        <w:t>statements</w:t>
      </w:r>
      <w:r>
        <w:rPr>
          <w:spacing w:val="-1"/>
        </w:rPr>
        <w:t xml:space="preserve"> </w:t>
      </w:r>
      <w:r>
        <w:t>about</w:t>
      </w:r>
      <w:r>
        <w:rPr>
          <w:spacing w:val="-1"/>
        </w:rPr>
        <w:t xml:space="preserve"> </w:t>
      </w:r>
      <w:r>
        <w:t>costs.</w:t>
      </w:r>
      <w:r>
        <w:rPr>
          <w:spacing w:val="-1"/>
        </w:rPr>
        <w:t xml:space="preserve"> </w:t>
      </w:r>
      <w:r>
        <w:t>The</w:t>
      </w:r>
      <w:r>
        <w:rPr>
          <w:spacing w:val="-1"/>
        </w:rPr>
        <w:t xml:space="preserve"> </w:t>
      </w:r>
      <w:r>
        <w:t>values</w:t>
      </w:r>
      <w:r>
        <w:rPr>
          <w:spacing w:val="-1"/>
        </w:rPr>
        <w:t xml:space="preserve"> </w:t>
      </w:r>
      <w:r>
        <w:t>for</w:t>
      </w:r>
      <w:r>
        <w:rPr>
          <w:spacing w:val="-1"/>
        </w:rPr>
        <w:t xml:space="preserve"> </w:t>
      </w:r>
      <w:r>
        <w:t>annual</w:t>
      </w:r>
      <w:r>
        <w:rPr>
          <w:spacing w:val="-2"/>
        </w:rPr>
        <w:t xml:space="preserve"> </w:t>
      </w:r>
      <w:r>
        <w:t>operating</w:t>
      </w:r>
      <w:r>
        <w:rPr>
          <w:spacing w:val="-1"/>
        </w:rPr>
        <w:t xml:space="preserve"> </w:t>
      </w:r>
      <w:r>
        <w:t>expenses</w:t>
      </w:r>
      <w:r>
        <w:rPr>
          <w:spacing w:val="-1"/>
        </w:rPr>
        <w:t xml:space="preserve"> </w:t>
      </w:r>
      <w:r>
        <w:t>are</w:t>
      </w:r>
      <w:r>
        <w:rPr>
          <w:spacing w:val="-2"/>
        </w:rPr>
        <w:t xml:space="preserve"> </w:t>
      </w:r>
      <w:r>
        <w:t>modeled as</w:t>
      </w:r>
      <w:r>
        <w:rPr>
          <w:spacing w:val="-3"/>
        </w:rPr>
        <w:t xml:space="preserve"> </w:t>
      </w:r>
      <w:r>
        <w:t>a</w:t>
      </w:r>
      <w:r>
        <w:rPr>
          <w:spacing w:val="-3"/>
        </w:rPr>
        <w:t xml:space="preserve"> </w:t>
      </w:r>
      <w:r>
        <w:t>constant</w:t>
      </w:r>
      <w:r>
        <w:rPr>
          <w:spacing w:val="-3"/>
        </w:rPr>
        <w:t xml:space="preserve"> </w:t>
      </w:r>
      <w:r>
        <w:t>expense</w:t>
      </w:r>
      <w:r>
        <w:rPr>
          <w:spacing w:val="-3"/>
        </w:rPr>
        <w:t xml:space="preserve"> </w:t>
      </w:r>
      <w:r>
        <w:t>for</w:t>
      </w:r>
      <w:r>
        <w:rPr>
          <w:spacing w:val="-3"/>
        </w:rPr>
        <w:t xml:space="preserve"> </w:t>
      </w:r>
      <w:r>
        <w:t>each</w:t>
      </w:r>
      <w:r>
        <w:rPr>
          <w:spacing w:val="-3"/>
        </w:rPr>
        <w:t xml:space="preserve"> </w:t>
      </w:r>
      <w:r>
        <w:t>year</w:t>
      </w:r>
      <w:r>
        <w:rPr>
          <w:spacing w:val="-3"/>
        </w:rPr>
        <w:t xml:space="preserve"> </w:t>
      </w:r>
      <w:r>
        <w:t>of</w:t>
      </w:r>
      <w:r>
        <w:rPr>
          <w:spacing w:val="-3"/>
        </w:rPr>
        <w:t xml:space="preserve"> </w:t>
      </w:r>
      <w:r>
        <w:t>the</w:t>
      </w:r>
      <w:r>
        <w:rPr>
          <w:spacing w:val="-3"/>
        </w:rPr>
        <w:t xml:space="preserve"> </w:t>
      </w:r>
      <w:r>
        <w:t>analysis</w:t>
      </w:r>
      <w:r>
        <w:rPr>
          <w:spacing w:val="-3"/>
        </w:rPr>
        <w:t xml:space="preserve"> </w:t>
      </w:r>
      <w:r>
        <w:t>horizon.</w:t>
      </w:r>
      <w:r>
        <w:rPr>
          <w:spacing w:val="-4"/>
        </w:rPr>
        <w:t xml:space="preserve"> </w:t>
      </w:r>
      <w:r>
        <w:t>The</w:t>
      </w:r>
      <w:r>
        <w:rPr>
          <w:spacing w:val="-3"/>
        </w:rPr>
        <w:t xml:space="preserve"> </w:t>
      </w:r>
      <w:r>
        <w:t>staff</w:t>
      </w:r>
      <w:r>
        <w:rPr>
          <w:spacing w:val="-3"/>
        </w:rPr>
        <w:t xml:space="preserve"> </w:t>
      </w:r>
      <w:r>
        <w:t>performed</w:t>
      </w:r>
      <w:r>
        <w:rPr>
          <w:spacing w:val="-3"/>
        </w:rPr>
        <w:t xml:space="preserve"> </w:t>
      </w:r>
      <w:r>
        <w:t>a</w:t>
      </w:r>
      <w:r>
        <w:rPr>
          <w:spacing w:val="-3"/>
        </w:rPr>
        <w:t xml:space="preserve"> </w:t>
      </w:r>
      <w:r>
        <w:t>discounted cash flow calculation to discount these annual expenses to 2021 dollar values.</w:t>
      </w:r>
    </w:p>
    <w:p>
      <w:pPr>
        <w:pStyle w:val="BodyText"/>
        <w:spacing w:before="4"/>
        <w:rPr>
          <w:sz w:val="25"/>
        </w:rPr>
      </w:pPr>
    </w:p>
    <w:p>
      <w:pPr>
        <w:pStyle w:val="ListParagraph"/>
        <w:numPr>
          <w:ilvl w:val="2"/>
          <w:numId w:val="44"/>
        </w:numPr>
        <w:tabs>
          <w:tab w:val="left" w:pos="879"/>
          <w:tab w:val="left" w:pos="880"/>
        </w:tabs>
        <w:spacing w:before="0" w:after="0" w:line="240" w:lineRule="auto"/>
        <w:ind w:left="879" w:right="0" w:hanging="720"/>
        <w:jc w:val="left"/>
        <w:rPr>
          <w:i/>
          <w:sz w:val="22"/>
        </w:rPr>
      </w:pPr>
      <w:r>
        <w:rPr>
          <w:i/>
          <w:sz w:val="22"/>
        </w:rPr>
        <w:t>Discount</w:t>
      </w:r>
      <w:r>
        <w:rPr>
          <w:i/>
          <w:spacing w:val="-9"/>
          <w:sz w:val="22"/>
        </w:rPr>
        <w:t xml:space="preserve"> </w:t>
      </w:r>
      <w:r>
        <w:rPr>
          <w:i/>
          <w:spacing w:val="-2"/>
          <w:sz w:val="22"/>
        </w:rPr>
        <w:t>Rates</w:t>
      </w:r>
    </w:p>
    <w:p>
      <w:pPr>
        <w:pStyle w:val="BodyText"/>
        <w:spacing w:before="6"/>
        <w:rPr>
          <w:i/>
          <w:sz w:val="28"/>
        </w:rPr>
      </w:pPr>
    </w:p>
    <w:p>
      <w:pPr>
        <w:pStyle w:val="BodyText"/>
        <w:spacing w:line="276" w:lineRule="auto"/>
        <w:ind w:left="159" w:right="198"/>
      </w:pPr>
      <w:r>
        <w:t>The</w:t>
      </w:r>
      <w:r>
        <w:rPr>
          <w:spacing w:val="-1"/>
        </w:rPr>
        <w:t xml:space="preserve"> </w:t>
      </w:r>
      <w:r>
        <w:t>staff</w:t>
      </w:r>
      <w:r>
        <w:rPr>
          <w:spacing w:val="-1"/>
        </w:rPr>
        <w:t xml:space="preserve"> </w:t>
      </w:r>
      <w:r>
        <w:t>used</w:t>
      </w:r>
      <w:r>
        <w:rPr>
          <w:spacing w:val="-1"/>
        </w:rPr>
        <w:t xml:space="preserve"> </w:t>
      </w:r>
      <w:r>
        <w:t>net</w:t>
      </w:r>
      <w:r>
        <w:rPr>
          <w:spacing w:val="-1"/>
        </w:rPr>
        <w:t xml:space="preserve"> </w:t>
      </w:r>
      <w:r>
        <w:t>present</w:t>
      </w:r>
      <w:r>
        <w:rPr>
          <w:spacing w:val="-1"/>
        </w:rPr>
        <w:t xml:space="preserve"> </w:t>
      </w:r>
      <w:r>
        <w:t>value</w:t>
      </w:r>
      <w:r>
        <w:rPr>
          <w:spacing w:val="-1"/>
        </w:rPr>
        <w:t xml:space="preserve"> </w:t>
      </w:r>
      <w:r>
        <w:t>(NPV)</w:t>
      </w:r>
      <w:r>
        <w:rPr>
          <w:spacing w:val="-1"/>
        </w:rPr>
        <w:t xml:space="preserve"> </w:t>
      </w:r>
      <w:r>
        <w:t>calculations</w:t>
      </w:r>
      <w:r>
        <w:rPr>
          <w:spacing w:val="-1"/>
        </w:rPr>
        <w:t xml:space="preserve"> </w:t>
      </w:r>
      <w:r>
        <w:t>to</w:t>
      </w:r>
      <w:r>
        <w:rPr>
          <w:spacing w:val="-1"/>
        </w:rPr>
        <w:t xml:space="preserve"> </w:t>
      </w:r>
      <w:r>
        <w:t>determine</w:t>
      </w:r>
      <w:r>
        <w:rPr>
          <w:spacing w:val="-1"/>
        </w:rPr>
        <w:t xml:space="preserve"> </w:t>
      </w:r>
      <w:r>
        <w:t>how</w:t>
      </w:r>
      <w:r>
        <w:rPr>
          <w:spacing w:val="-1"/>
        </w:rPr>
        <w:t xml:space="preserve"> </w:t>
      </w:r>
      <w:r>
        <w:t>much</w:t>
      </w:r>
      <w:r>
        <w:rPr>
          <w:spacing w:val="-1"/>
        </w:rPr>
        <w:t xml:space="preserve"> </w:t>
      </w:r>
      <w:r>
        <w:t>society</w:t>
      </w:r>
      <w:r>
        <w:rPr>
          <w:spacing w:val="-1"/>
        </w:rPr>
        <w:t xml:space="preserve"> </w:t>
      </w:r>
      <w:r>
        <w:t>would</w:t>
      </w:r>
      <w:r>
        <w:rPr>
          <w:spacing w:val="-1"/>
        </w:rPr>
        <w:t xml:space="preserve"> </w:t>
      </w:r>
      <w:r>
        <w:t>need to invest today to ensure that the designated dollar amount is available in a given year in the future. By using NPVs, the staff can translate costs and benefits to a reference year for comparison, regardless of when they are incurred. Based on OMB Circular A-4 “Regulatory Analysis,” dated October 9, 2003 (OMB, 2003) and consistent with the NRC’s past practice and guidance, present-worth calculations in this analysis use 3-percent and 7-percent real discount rates. A 3-percent discount rate approximates the real rate of return on long-term Government debt, which serves as a proxy for the real rate of return on savings; this reflects the concept of discounting based on the social rate of time preference.</w:t>
      </w:r>
      <w:r>
        <w:rPr>
          <w:position w:val="7"/>
          <w:sz w:val="14"/>
        </w:rPr>
        <w:t>1</w:t>
      </w:r>
      <w:r>
        <w:rPr>
          <w:spacing w:val="32"/>
          <w:position w:val="7"/>
          <w:sz w:val="14"/>
        </w:rPr>
        <w:t xml:space="preserve"> </w:t>
      </w:r>
      <w:r>
        <w:t>A 7-percent discount rate approximates the marginal pretax real rate of return on an average investment in the private sector; it is the appropriate discount rate whenever the main effect of a regulation is to displace or alter the use of capital in the private sector. A 7-percent rate is consistent with the concept of the</w:t>
      </w:r>
      <w:r>
        <w:rPr>
          <w:spacing w:val="-3"/>
        </w:rPr>
        <w:t xml:space="preserve"> </w:t>
      </w:r>
      <w:r>
        <w:t>opportunity</w:t>
      </w:r>
      <w:r>
        <w:rPr>
          <w:spacing w:val="-3"/>
        </w:rPr>
        <w:t xml:space="preserve"> </w:t>
      </w:r>
      <w:r>
        <w:t>cost</w:t>
      </w:r>
      <w:r>
        <w:rPr>
          <w:position w:val="7"/>
          <w:sz w:val="14"/>
        </w:rPr>
        <w:t>2</w:t>
      </w:r>
      <w:r>
        <w:rPr>
          <w:spacing w:val="18"/>
          <w:position w:val="7"/>
          <w:sz w:val="14"/>
        </w:rPr>
        <w:t xml:space="preserve"> </w:t>
      </w:r>
      <w:r>
        <w:t>of</w:t>
      </w:r>
      <w:r>
        <w:rPr>
          <w:spacing w:val="-3"/>
        </w:rPr>
        <w:t xml:space="preserve"> </w:t>
      </w:r>
      <w:r>
        <w:t>capital;</w:t>
      </w:r>
      <w:r>
        <w:rPr>
          <w:spacing w:val="-3"/>
        </w:rPr>
        <w:t xml:space="preserve"> </w:t>
      </w:r>
      <w:r>
        <w:t>it</w:t>
      </w:r>
      <w:r>
        <w:rPr>
          <w:spacing w:val="-3"/>
        </w:rPr>
        <w:t xml:space="preserve"> </w:t>
      </w:r>
      <w:r>
        <w:t>reflects</w:t>
      </w:r>
      <w:r>
        <w:rPr>
          <w:spacing w:val="-3"/>
        </w:rPr>
        <w:t xml:space="preserve"> </w:t>
      </w:r>
      <w:r>
        <w:t>the</w:t>
      </w:r>
      <w:r>
        <w:rPr>
          <w:spacing w:val="-3"/>
        </w:rPr>
        <w:t xml:space="preserve"> </w:t>
      </w:r>
      <w:r>
        <w:t>time</w:t>
      </w:r>
      <w:r>
        <w:rPr>
          <w:spacing w:val="-3"/>
        </w:rPr>
        <w:t xml:space="preserve"> </w:t>
      </w:r>
      <w:r>
        <w:t>value</w:t>
      </w:r>
      <w:r>
        <w:rPr>
          <w:spacing w:val="-3"/>
        </w:rPr>
        <w:t xml:space="preserve"> </w:t>
      </w:r>
      <w:r>
        <w:t>of</w:t>
      </w:r>
      <w:r>
        <w:rPr>
          <w:spacing w:val="-3"/>
        </w:rPr>
        <w:t xml:space="preserve"> </w:t>
      </w:r>
      <w:r>
        <w:t>resources</w:t>
      </w:r>
      <w:r>
        <w:rPr>
          <w:spacing w:val="-3"/>
        </w:rPr>
        <w:t xml:space="preserve"> </w:t>
      </w:r>
      <w:r>
        <w:t>directed</w:t>
      </w:r>
      <w:r>
        <w:rPr>
          <w:spacing w:val="-3"/>
        </w:rPr>
        <w:t xml:space="preserve"> </w:t>
      </w:r>
      <w:r>
        <w:t>to</w:t>
      </w:r>
      <w:r>
        <w:rPr>
          <w:spacing w:val="-3"/>
        </w:rPr>
        <w:t xml:space="preserve"> </w:t>
      </w:r>
      <w:r>
        <w:t>meet</w:t>
      </w:r>
      <w:r>
        <w:rPr>
          <w:spacing w:val="-3"/>
        </w:rPr>
        <w:t xml:space="preserve"> </w:t>
      </w:r>
      <w:r>
        <w:t xml:space="preserve">regulatory </w:t>
      </w:r>
      <w:r>
        <w:rPr>
          <w:spacing w:val="-2"/>
        </w:rPr>
        <w:t>requirements.</w:t>
      </w:r>
    </w:p>
    <w:p>
      <w:pPr>
        <w:pStyle w:val="BodyText"/>
        <w:spacing w:before="4"/>
        <w:rPr>
          <w:sz w:val="25"/>
        </w:rPr>
      </w:pPr>
    </w:p>
    <w:p>
      <w:pPr>
        <w:pStyle w:val="ListParagraph"/>
        <w:numPr>
          <w:ilvl w:val="2"/>
          <w:numId w:val="44"/>
        </w:numPr>
        <w:tabs>
          <w:tab w:val="left" w:pos="879"/>
          <w:tab w:val="left" w:pos="880"/>
        </w:tabs>
        <w:spacing w:before="0" w:after="0" w:line="240" w:lineRule="auto"/>
        <w:ind w:left="879" w:right="0" w:hanging="721"/>
        <w:jc w:val="left"/>
        <w:rPr>
          <w:i/>
          <w:sz w:val="22"/>
        </w:rPr>
      </w:pPr>
      <w:r>
        <w:rPr>
          <w:i/>
          <w:sz w:val="22"/>
        </w:rPr>
        <w:t>Labor</w:t>
      </w:r>
      <w:r>
        <w:rPr>
          <w:i/>
          <w:spacing w:val="-6"/>
          <w:sz w:val="22"/>
        </w:rPr>
        <w:t xml:space="preserve"> </w:t>
      </w:r>
      <w:r>
        <w:rPr>
          <w:i/>
          <w:spacing w:val="-2"/>
          <w:sz w:val="22"/>
        </w:rPr>
        <w:t>Rates</w:t>
      </w:r>
    </w:p>
    <w:p>
      <w:pPr>
        <w:pStyle w:val="BodyText"/>
        <w:spacing w:before="7"/>
        <w:rPr>
          <w:i/>
          <w:sz w:val="28"/>
        </w:rPr>
      </w:pPr>
    </w:p>
    <w:p>
      <w:pPr>
        <w:pStyle w:val="BodyText"/>
        <w:spacing w:line="276" w:lineRule="auto"/>
        <w:ind w:left="159" w:right="165"/>
        <w:rPr>
          <w:sz w:val="14"/>
        </w:rPr>
      </w:pP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this</w:t>
      </w:r>
      <w:r>
        <w:rPr>
          <w:spacing w:val="-4"/>
        </w:rPr>
        <w:t xml:space="preserve"> </w:t>
      </w:r>
      <w:r>
        <w:t>regulatory</w:t>
      </w:r>
      <w:r>
        <w:rPr>
          <w:spacing w:val="-3"/>
        </w:rPr>
        <w:t xml:space="preserve"> </w:t>
      </w:r>
      <w:r>
        <w:t>analysis,</w:t>
      </w:r>
      <w:r>
        <w:rPr>
          <w:spacing w:val="-3"/>
        </w:rPr>
        <w:t xml:space="preserve"> </w:t>
      </w:r>
      <w:r>
        <w:t>the</w:t>
      </w:r>
      <w:r>
        <w:rPr>
          <w:spacing w:val="-4"/>
        </w:rPr>
        <w:t xml:space="preserve"> </w:t>
      </w:r>
      <w:r>
        <w:t>staff</w:t>
      </w:r>
      <w:r>
        <w:rPr>
          <w:spacing w:val="-3"/>
        </w:rPr>
        <w:t xml:space="preserve"> </w:t>
      </w:r>
      <w:r>
        <w:t>applied</w:t>
      </w:r>
      <w:r>
        <w:rPr>
          <w:spacing w:val="-4"/>
        </w:rPr>
        <w:t xml:space="preserve"> </w:t>
      </w:r>
      <w:r>
        <w:t>strict</w:t>
      </w:r>
      <w:r>
        <w:rPr>
          <w:spacing w:val="-3"/>
        </w:rPr>
        <w:t xml:space="preserve"> </w:t>
      </w:r>
      <w:r>
        <w:t>incremental</w:t>
      </w:r>
      <w:r>
        <w:rPr>
          <w:spacing w:val="-3"/>
        </w:rPr>
        <w:t xml:space="preserve"> </w:t>
      </w:r>
      <w:r>
        <w:t>cost</w:t>
      </w:r>
      <w:r>
        <w:rPr>
          <w:spacing w:val="-4"/>
        </w:rPr>
        <w:t xml:space="preserve"> </w:t>
      </w:r>
      <w:r>
        <w:t>principles</w:t>
      </w:r>
      <w:r>
        <w:rPr>
          <w:spacing w:val="-3"/>
        </w:rPr>
        <w:t xml:space="preserve"> </w:t>
      </w:r>
      <w:r>
        <w:t>to develop labor rates that include only labor and material costs directly related to the implementation, operation, and maintenance of the proposed rule requirements. This approach is consistent with the guidance in NUREG/CR-3568, “A Handbook for Value-Impact Assessment,”</w:t>
      </w:r>
      <w:r>
        <w:rPr>
          <w:spacing w:val="-1"/>
        </w:rPr>
        <w:t xml:space="preserve"> </w:t>
      </w:r>
      <w:r>
        <w:t>issued</w:t>
      </w:r>
      <w:r>
        <w:rPr>
          <w:spacing w:val="-1"/>
        </w:rPr>
        <w:t xml:space="preserve"> </w:t>
      </w:r>
      <w:r>
        <w:t>December 1983</w:t>
      </w:r>
      <w:r>
        <w:rPr>
          <w:spacing w:val="-1"/>
        </w:rPr>
        <w:t xml:space="preserve"> </w:t>
      </w:r>
      <w:r>
        <w:t>(NRC,</w:t>
      </w:r>
      <w:r>
        <w:rPr>
          <w:spacing w:val="-1"/>
        </w:rPr>
        <w:t xml:space="preserve"> </w:t>
      </w:r>
      <w:r>
        <w:t>1983),</w:t>
      </w:r>
      <w:r>
        <w:rPr>
          <w:spacing w:val="-1"/>
        </w:rPr>
        <w:t xml:space="preserve"> </w:t>
      </w:r>
      <w:r>
        <w:t>and</w:t>
      </w:r>
      <w:r>
        <w:rPr>
          <w:spacing w:val="-1"/>
        </w:rPr>
        <w:t xml:space="preserve"> </w:t>
      </w:r>
      <w:r>
        <w:t>with</w:t>
      </w:r>
      <w:r>
        <w:rPr>
          <w:spacing w:val="-1"/>
        </w:rPr>
        <w:t xml:space="preserve"> </w:t>
      </w:r>
      <w:r>
        <w:t>general cost-benefit</w:t>
      </w:r>
      <w:r>
        <w:rPr>
          <w:spacing w:val="-1"/>
        </w:rPr>
        <w:t xml:space="preserve"> </w:t>
      </w:r>
      <w:r>
        <w:t>methodology. The NRC’s incremental labor rate is $143 per hour.</w:t>
      </w:r>
      <w:r>
        <w:rPr>
          <w:position w:val="7"/>
          <w:sz w:val="14"/>
        </w:rPr>
        <w:t>3</w:t>
      </w:r>
    </w:p>
    <w:p>
      <w:pPr>
        <w:pStyle w:val="BodyText"/>
        <w:spacing w:before="2"/>
        <w:rPr>
          <w:sz w:val="20"/>
        </w:rPr>
      </w:pPr>
      <w:r>
        <w:pict>
          <v:rect id="_x0000_s1028" style="width:2in;height:0.54pt;margin-top:12.82pt;margin-left:1in;mso-position-horizontal-relative:page;mso-wrap-distance-left:0;mso-wrap-distance-right:0;position:absolute;z-index:-251653120" filled="t" fillcolor="black" stroked="f">
            <v:fill type="solid"/>
            <w10:wrap type="topAndBottom"/>
          </v:rect>
        </w:pict>
      </w:r>
    </w:p>
    <w:p>
      <w:pPr>
        <w:tabs>
          <w:tab w:val="left" w:pos="879"/>
        </w:tabs>
        <w:spacing w:before="127" w:line="276" w:lineRule="auto"/>
        <w:ind w:left="880" w:right="165" w:hanging="720"/>
        <w:jc w:val="left"/>
        <w:rPr>
          <w:sz w:val="18"/>
        </w:rPr>
      </w:pPr>
      <w:r>
        <w:rPr>
          <w:spacing w:val="-10"/>
          <w:position w:val="6"/>
          <w:sz w:val="12"/>
        </w:rPr>
        <w:t>1</w:t>
      </w:r>
      <w:r>
        <w:rPr>
          <w:position w:val="6"/>
          <w:sz w:val="12"/>
        </w:rPr>
        <w:tab/>
      </w:r>
      <w:r>
        <w:rPr>
          <w:sz w:val="18"/>
        </w:rPr>
        <w:t>The</w:t>
      </w:r>
      <w:r>
        <w:rPr>
          <w:spacing w:val="-3"/>
          <w:sz w:val="18"/>
        </w:rPr>
        <w:t xml:space="preserve"> </w:t>
      </w:r>
      <w:r>
        <w:rPr>
          <w:sz w:val="18"/>
        </w:rPr>
        <w:t>“social</w:t>
      </w:r>
      <w:r>
        <w:rPr>
          <w:spacing w:val="-3"/>
          <w:sz w:val="18"/>
        </w:rPr>
        <w:t xml:space="preserve"> </w:t>
      </w:r>
      <w:r>
        <w:rPr>
          <w:sz w:val="18"/>
        </w:rPr>
        <w:t>rate</w:t>
      </w:r>
      <w:r>
        <w:rPr>
          <w:spacing w:val="-3"/>
          <w:sz w:val="18"/>
        </w:rPr>
        <w:t xml:space="preserve"> </w:t>
      </w:r>
      <w:r>
        <w:rPr>
          <w:sz w:val="18"/>
        </w:rPr>
        <w:t>of</w:t>
      </w:r>
      <w:r>
        <w:rPr>
          <w:spacing w:val="-3"/>
          <w:sz w:val="18"/>
        </w:rPr>
        <w:t xml:space="preserve"> </w:t>
      </w:r>
      <w:r>
        <w:rPr>
          <w:sz w:val="18"/>
        </w:rPr>
        <w:t>time</w:t>
      </w:r>
      <w:r>
        <w:rPr>
          <w:spacing w:val="-2"/>
          <w:sz w:val="18"/>
        </w:rPr>
        <w:t xml:space="preserve"> </w:t>
      </w:r>
      <w:r>
        <w:rPr>
          <w:sz w:val="18"/>
        </w:rPr>
        <w:t>preference”</w:t>
      </w:r>
      <w:r>
        <w:rPr>
          <w:spacing w:val="-2"/>
          <w:sz w:val="18"/>
        </w:rPr>
        <w:t xml:space="preserve"> </w:t>
      </w:r>
      <w:r>
        <w:rPr>
          <w:sz w:val="18"/>
        </w:rPr>
        <w:t>refers</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rate</w:t>
      </w:r>
      <w:r>
        <w:rPr>
          <w:spacing w:val="-2"/>
          <w:sz w:val="18"/>
        </w:rPr>
        <w:t xml:space="preserve"> </w:t>
      </w:r>
      <w:r>
        <w:rPr>
          <w:sz w:val="18"/>
        </w:rPr>
        <w:t>at</w:t>
      </w:r>
      <w:r>
        <w:rPr>
          <w:spacing w:val="-1"/>
          <w:sz w:val="18"/>
        </w:rPr>
        <w:t xml:space="preserve"> </w:t>
      </w:r>
      <w:r>
        <w:rPr>
          <w:sz w:val="18"/>
        </w:rPr>
        <w:t>which</w:t>
      </w:r>
      <w:r>
        <w:rPr>
          <w:spacing w:val="-2"/>
          <w:sz w:val="18"/>
        </w:rPr>
        <w:t xml:space="preserve"> </w:t>
      </w:r>
      <w:r>
        <w:rPr>
          <w:sz w:val="18"/>
        </w:rPr>
        <w:t>society</w:t>
      </w:r>
      <w:r>
        <w:rPr>
          <w:spacing w:val="-3"/>
          <w:sz w:val="18"/>
        </w:rPr>
        <w:t xml:space="preserve"> </w:t>
      </w:r>
      <w:r>
        <w:rPr>
          <w:sz w:val="18"/>
        </w:rPr>
        <w:t>is willing</w:t>
      </w:r>
      <w:r>
        <w:rPr>
          <w:spacing w:val="-3"/>
          <w:sz w:val="18"/>
        </w:rPr>
        <w:t xml:space="preserve"> </w:t>
      </w:r>
      <w:r>
        <w:rPr>
          <w:sz w:val="18"/>
        </w:rPr>
        <w:t>to</w:t>
      </w:r>
      <w:r>
        <w:rPr>
          <w:spacing w:val="-3"/>
          <w:sz w:val="18"/>
        </w:rPr>
        <w:t xml:space="preserve"> </w:t>
      </w:r>
      <w:r>
        <w:rPr>
          <w:sz w:val="18"/>
        </w:rPr>
        <w:t>postpone</w:t>
      </w:r>
      <w:r>
        <w:rPr>
          <w:spacing w:val="-3"/>
          <w:sz w:val="18"/>
        </w:rPr>
        <w:t xml:space="preserve"> </w:t>
      </w:r>
      <w:r>
        <w:rPr>
          <w:sz w:val="18"/>
        </w:rPr>
        <w:t>a</w:t>
      </w:r>
      <w:r>
        <w:rPr>
          <w:spacing w:val="-3"/>
          <w:sz w:val="18"/>
        </w:rPr>
        <w:t xml:space="preserve"> </w:t>
      </w:r>
      <w:r>
        <w:rPr>
          <w:sz w:val="18"/>
        </w:rPr>
        <w:t>marginal</w:t>
      </w:r>
      <w:r>
        <w:rPr>
          <w:spacing w:val="-3"/>
          <w:sz w:val="18"/>
        </w:rPr>
        <w:t xml:space="preserve"> </w:t>
      </w:r>
      <w:r>
        <w:rPr>
          <w:sz w:val="18"/>
        </w:rPr>
        <w:t>unit</w:t>
      </w:r>
      <w:r>
        <w:rPr>
          <w:spacing w:val="-3"/>
          <w:sz w:val="18"/>
        </w:rPr>
        <w:t xml:space="preserve"> </w:t>
      </w:r>
      <w:r>
        <w:rPr>
          <w:sz w:val="18"/>
        </w:rPr>
        <w:t>of current consumption in exchange for more future consumption.</w:t>
      </w:r>
    </w:p>
    <w:p>
      <w:pPr>
        <w:pStyle w:val="BodyText"/>
        <w:spacing w:before="8"/>
      </w:pPr>
    </w:p>
    <w:p>
      <w:pPr>
        <w:tabs>
          <w:tab w:val="left" w:pos="879"/>
        </w:tabs>
        <w:spacing w:before="0" w:line="276" w:lineRule="auto"/>
        <w:ind w:left="880" w:right="188" w:hanging="720"/>
        <w:jc w:val="left"/>
        <w:rPr>
          <w:sz w:val="18"/>
        </w:rPr>
      </w:pPr>
      <w:r>
        <w:rPr>
          <w:spacing w:val="-10"/>
          <w:position w:val="6"/>
          <w:sz w:val="12"/>
        </w:rPr>
        <w:t>2</w:t>
      </w:r>
      <w:r>
        <w:rPr>
          <w:position w:val="6"/>
          <w:sz w:val="12"/>
        </w:rPr>
        <w:tab/>
      </w:r>
      <w:r>
        <w:rPr>
          <w:sz w:val="18"/>
        </w:rPr>
        <w:t>“Opportunity cost” is what is forgone by undertaking a given action. If licensee personnel were not revising procedures,</w:t>
      </w:r>
      <w:r>
        <w:rPr>
          <w:spacing w:val="-4"/>
          <w:sz w:val="18"/>
        </w:rPr>
        <w:t xml:space="preserve"> </w:t>
      </w:r>
      <w:r>
        <w:rPr>
          <w:sz w:val="18"/>
        </w:rPr>
        <w:t>they</w:t>
      </w:r>
      <w:r>
        <w:rPr>
          <w:spacing w:val="-3"/>
          <w:sz w:val="18"/>
        </w:rPr>
        <w:t xml:space="preserve"> </w:t>
      </w:r>
      <w:r>
        <w:rPr>
          <w:sz w:val="18"/>
        </w:rPr>
        <w:t>would</w:t>
      </w:r>
      <w:r>
        <w:rPr>
          <w:spacing w:val="-4"/>
          <w:sz w:val="18"/>
        </w:rPr>
        <w:t xml:space="preserve"> </w:t>
      </w:r>
      <w:r>
        <w:rPr>
          <w:sz w:val="18"/>
        </w:rPr>
        <w:t>be</w:t>
      </w:r>
      <w:r>
        <w:rPr>
          <w:spacing w:val="-4"/>
          <w:sz w:val="18"/>
        </w:rPr>
        <w:t xml:space="preserve"> </w:t>
      </w:r>
      <w:r>
        <w:rPr>
          <w:sz w:val="18"/>
        </w:rPr>
        <w:t>performing</w:t>
      </w:r>
      <w:r>
        <w:rPr>
          <w:spacing w:val="-4"/>
          <w:sz w:val="18"/>
        </w:rPr>
        <w:t xml:space="preserve"> </w:t>
      </w:r>
      <w:r>
        <w:rPr>
          <w:sz w:val="18"/>
        </w:rPr>
        <w:t>other</w:t>
      </w:r>
      <w:r>
        <w:rPr>
          <w:spacing w:val="-3"/>
          <w:sz w:val="18"/>
        </w:rPr>
        <w:t xml:space="preserve"> </w:t>
      </w:r>
      <w:r>
        <w:rPr>
          <w:sz w:val="18"/>
        </w:rPr>
        <w:t>work</w:t>
      </w:r>
      <w:r>
        <w:rPr>
          <w:spacing w:val="-3"/>
          <w:sz w:val="18"/>
        </w:rPr>
        <w:t xml:space="preserve"> </w:t>
      </w:r>
      <w:r>
        <w:rPr>
          <w:sz w:val="18"/>
        </w:rPr>
        <w:t>activities.</w:t>
      </w:r>
      <w:r>
        <w:rPr>
          <w:spacing w:val="-3"/>
          <w:sz w:val="18"/>
        </w:rPr>
        <w:t xml:space="preserve"> </w:t>
      </w:r>
      <w:r>
        <w:rPr>
          <w:sz w:val="18"/>
        </w:rPr>
        <w:t>Throughout</w:t>
      </w:r>
      <w:r>
        <w:rPr>
          <w:spacing w:val="-4"/>
          <w:sz w:val="18"/>
        </w:rPr>
        <w:t xml:space="preserve"> </w:t>
      </w:r>
      <w:r>
        <w:rPr>
          <w:sz w:val="18"/>
        </w:rPr>
        <w:t>this</w:t>
      </w:r>
      <w:r>
        <w:rPr>
          <w:spacing w:val="-4"/>
          <w:sz w:val="18"/>
        </w:rPr>
        <w:t xml:space="preserve"> </w:t>
      </w:r>
      <w:r>
        <w:rPr>
          <w:sz w:val="18"/>
        </w:rPr>
        <w:t>analysis,</w:t>
      </w:r>
      <w:r>
        <w:rPr>
          <w:spacing w:val="-4"/>
          <w:sz w:val="18"/>
        </w:rPr>
        <w:t xml:space="preserve"> </w:t>
      </w:r>
      <w:r>
        <w:rPr>
          <w:sz w:val="18"/>
        </w:rPr>
        <w:t>the</w:t>
      </w:r>
      <w:r>
        <w:rPr>
          <w:spacing w:val="-4"/>
          <w:sz w:val="18"/>
        </w:rPr>
        <w:t xml:space="preserve"> </w:t>
      </w:r>
      <w:r>
        <w:rPr>
          <w:sz w:val="18"/>
        </w:rPr>
        <w:t>NRC</w:t>
      </w:r>
      <w:r>
        <w:rPr>
          <w:spacing w:val="-4"/>
          <w:sz w:val="18"/>
        </w:rPr>
        <w:t xml:space="preserve"> </w:t>
      </w:r>
      <w:r>
        <w:rPr>
          <w:sz w:val="18"/>
        </w:rPr>
        <w:t>estimates</w:t>
      </w:r>
      <w:r>
        <w:rPr>
          <w:spacing w:val="-2"/>
          <w:sz w:val="18"/>
        </w:rPr>
        <w:t xml:space="preserve"> </w:t>
      </w:r>
      <w:r>
        <w:rPr>
          <w:sz w:val="18"/>
        </w:rPr>
        <w:t>the opportunity cost of performing these incremental tasks as the industry personnel’s pay for the designated amount of time.</w:t>
      </w:r>
    </w:p>
    <w:p>
      <w:pPr>
        <w:pStyle w:val="BodyText"/>
        <w:spacing w:before="6"/>
      </w:pPr>
    </w:p>
    <w:p>
      <w:pPr>
        <w:tabs>
          <w:tab w:val="left" w:pos="879"/>
        </w:tabs>
        <w:spacing w:before="1" w:line="276" w:lineRule="auto"/>
        <w:ind w:left="880" w:right="283" w:hanging="720"/>
        <w:jc w:val="left"/>
        <w:rPr>
          <w:sz w:val="18"/>
        </w:rPr>
      </w:pPr>
      <w:r>
        <w:rPr>
          <w:spacing w:val="-10"/>
          <w:position w:val="6"/>
          <w:sz w:val="12"/>
        </w:rPr>
        <w:t>3</w:t>
      </w:r>
      <w:r>
        <w:rPr>
          <w:position w:val="6"/>
          <w:sz w:val="12"/>
        </w:rPr>
        <w:tab/>
      </w:r>
      <w:r>
        <w:rPr>
          <w:sz w:val="18"/>
        </w:rPr>
        <w:t>The NRC labor rates presented here differ from those developed under the NRC’s license fee recovery program (10 CFR Part 170, “Fees for Facilities, Materials, Import and Export Licenses, and Other Regulatory</w:t>
      </w:r>
      <w:r>
        <w:rPr>
          <w:spacing w:val="-4"/>
          <w:sz w:val="18"/>
        </w:rPr>
        <w:t xml:space="preserve"> </w:t>
      </w:r>
      <w:r>
        <w:rPr>
          <w:sz w:val="18"/>
        </w:rPr>
        <w:t>Services</w:t>
      </w:r>
      <w:r>
        <w:rPr>
          <w:spacing w:val="-3"/>
          <w:sz w:val="18"/>
        </w:rPr>
        <w:t xml:space="preserve"> </w:t>
      </w:r>
      <w:r>
        <w:rPr>
          <w:sz w:val="18"/>
        </w:rPr>
        <w:t>under</w:t>
      </w:r>
      <w:r>
        <w:rPr>
          <w:spacing w:val="-3"/>
          <w:sz w:val="18"/>
        </w:rPr>
        <w:t xml:space="preserve"> </w:t>
      </w:r>
      <w:r>
        <w:rPr>
          <w:sz w:val="18"/>
        </w:rPr>
        <w:t>the</w:t>
      </w:r>
      <w:r>
        <w:rPr>
          <w:spacing w:val="-1"/>
          <w:sz w:val="18"/>
        </w:rPr>
        <w:t xml:space="preserve"> </w:t>
      </w:r>
      <w:r>
        <w:rPr>
          <w:sz w:val="18"/>
        </w:rPr>
        <w:t>Atomic</w:t>
      </w:r>
      <w:r>
        <w:rPr>
          <w:spacing w:val="-3"/>
          <w:sz w:val="18"/>
        </w:rPr>
        <w:t xml:space="preserve"> </w:t>
      </w:r>
      <w:r>
        <w:rPr>
          <w:sz w:val="18"/>
        </w:rPr>
        <w:t>Energy</w:t>
      </w:r>
      <w:r>
        <w:rPr>
          <w:spacing w:val="-3"/>
          <w:sz w:val="18"/>
        </w:rPr>
        <w:t xml:space="preserve"> </w:t>
      </w:r>
      <w:r>
        <w:rPr>
          <w:sz w:val="18"/>
        </w:rPr>
        <w:t>Act</w:t>
      </w:r>
      <w:r>
        <w:rPr>
          <w:spacing w:val="-3"/>
          <w:sz w:val="18"/>
        </w:rPr>
        <w:t xml:space="preserve"> </w:t>
      </w:r>
      <w:r>
        <w:rPr>
          <w:sz w:val="18"/>
        </w:rPr>
        <w:t>of</w:t>
      </w:r>
      <w:r>
        <w:rPr>
          <w:spacing w:val="-3"/>
          <w:sz w:val="18"/>
        </w:rPr>
        <w:t xml:space="preserve"> </w:t>
      </w:r>
      <w:r>
        <w:rPr>
          <w:sz w:val="18"/>
        </w:rPr>
        <w:t>1954,</w:t>
      </w:r>
      <w:r>
        <w:rPr>
          <w:spacing w:val="-3"/>
          <w:sz w:val="18"/>
        </w:rPr>
        <w:t xml:space="preserve"> </w:t>
      </w:r>
      <w:r>
        <w:rPr>
          <w:sz w:val="18"/>
        </w:rPr>
        <w:t>as</w:t>
      </w:r>
      <w:r>
        <w:rPr>
          <w:spacing w:val="-3"/>
          <w:sz w:val="18"/>
        </w:rPr>
        <w:t xml:space="preserve"> </w:t>
      </w:r>
      <w:r>
        <w:rPr>
          <w:sz w:val="18"/>
        </w:rPr>
        <w:t>Amended”).</w:t>
      </w:r>
      <w:r>
        <w:rPr>
          <w:spacing w:val="-3"/>
          <w:sz w:val="18"/>
        </w:rPr>
        <w:t xml:space="preserve"> </w:t>
      </w:r>
      <w:r>
        <w:rPr>
          <w:sz w:val="18"/>
        </w:rPr>
        <w:t>NRC</w:t>
      </w:r>
      <w:r>
        <w:rPr>
          <w:spacing w:val="-3"/>
          <w:sz w:val="18"/>
        </w:rPr>
        <w:t xml:space="preserve"> </w:t>
      </w:r>
      <w:r>
        <w:rPr>
          <w:sz w:val="18"/>
        </w:rPr>
        <w:t>labor</w:t>
      </w:r>
      <w:r>
        <w:rPr>
          <w:spacing w:val="-3"/>
          <w:sz w:val="18"/>
        </w:rPr>
        <w:t xml:space="preserve"> </w:t>
      </w:r>
      <w:r>
        <w:rPr>
          <w:sz w:val="18"/>
        </w:rPr>
        <w:t>rates</w:t>
      </w:r>
      <w:r>
        <w:rPr>
          <w:spacing w:val="-3"/>
          <w:sz w:val="18"/>
        </w:rPr>
        <w:t xml:space="preserve"> </w:t>
      </w:r>
      <w:r>
        <w:rPr>
          <w:sz w:val="18"/>
        </w:rPr>
        <w:t>for</w:t>
      </w:r>
      <w:r>
        <w:rPr>
          <w:spacing w:val="-3"/>
          <w:sz w:val="18"/>
        </w:rPr>
        <w:t xml:space="preserve"> </w:t>
      </w:r>
      <w:r>
        <w:rPr>
          <w:sz w:val="18"/>
        </w:rPr>
        <w:t>fee</w:t>
      </w:r>
      <w:r>
        <w:rPr>
          <w:spacing w:val="-3"/>
          <w:sz w:val="18"/>
        </w:rPr>
        <w:t xml:space="preserve"> </w:t>
      </w:r>
      <w:r>
        <w:rPr>
          <w:sz w:val="18"/>
        </w:rPr>
        <w:t>recovery</w:t>
      </w:r>
    </w:p>
    <w:p>
      <w:pPr>
        <w:spacing w:after="0" w:line="276" w:lineRule="auto"/>
        <w:jc w:val="left"/>
        <w:rPr>
          <w:sz w:val="18"/>
        </w:rPr>
        <w:sectPr>
          <w:pgSz w:w="12240" w:h="15840"/>
          <w:pgMar w:top="1360" w:right="1280" w:bottom="1000" w:left="1280" w:header="0" w:footer="803"/>
          <w:cols w:space="720"/>
        </w:sectPr>
      </w:pPr>
    </w:p>
    <w:p>
      <w:pPr>
        <w:pStyle w:val="BodyText"/>
        <w:spacing w:before="70" w:line="276" w:lineRule="auto"/>
        <w:ind w:left="160" w:right="200"/>
      </w:pPr>
      <w:r>
        <w:t>The</w:t>
      </w:r>
      <w:r>
        <w:rPr>
          <w:spacing w:val="-3"/>
        </w:rPr>
        <w:t xml:space="preserve"> </w:t>
      </w:r>
      <w:r>
        <w:t>staff</w:t>
      </w:r>
      <w:r>
        <w:rPr>
          <w:spacing w:val="-3"/>
        </w:rPr>
        <w:t xml:space="preserve"> </w:t>
      </w:r>
      <w:r>
        <w:t>used</w:t>
      </w:r>
      <w:r>
        <w:rPr>
          <w:spacing w:val="-3"/>
        </w:rPr>
        <w:t xml:space="preserve"> </w:t>
      </w:r>
      <w:r>
        <w:t>the</w:t>
      </w:r>
      <w:r>
        <w:rPr>
          <w:spacing w:val="-3"/>
        </w:rPr>
        <w:t xml:space="preserve"> </w:t>
      </w:r>
      <w:r>
        <w:t>2021</w:t>
      </w:r>
      <w:r>
        <w:rPr>
          <w:spacing w:val="-4"/>
        </w:rPr>
        <w:t xml:space="preserve"> </w:t>
      </w:r>
      <w:r>
        <w:t>Bureau</w:t>
      </w:r>
      <w:r>
        <w:rPr>
          <w:spacing w:val="-3"/>
        </w:rPr>
        <w:t xml:space="preserve"> </w:t>
      </w:r>
      <w:r>
        <w:t>of</w:t>
      </w:r>
      <w:r>
        <w:rPr>
          <w:spacing w:val="-3"/>
        </w:rPr>
        <w:t xml:space="preserve"> </w:t>
      </w:r>
      <w:r>
        <w:t>Labor</w:t>
      </w:r>
      <w:r>
        <w:rPr>
          <w:spacing w:val="-3"/>
        </w:rPr>
        <w:t xml:space="preserve"> </w:t>
      </w:r>
      <w:r>
        <w:t>Statistics</w:t>
      </w:r>
      <w:r>
        <w:rPr>
          <w:spacing w:val="-3"/>
        </w:rPr>
        <w:t xml:space="preserve"> </w:t>
      </w:r>
      <w:r>
        <w:t>(BLS)</w:t>
      </w:r>
      <w:r>
        <w:rPr>
          <w:spacing w:val="-3"/>
        </w:rPr>
        <w:t xml:space="preserve"> </w:t>
      </w:r>
      <w:r>
        <w:t>Occupational</w:t>
      </w:r>
      <w:r>
        <w:rPr>
          <w:spacing w:val="-3"/>
        </w:rPr>
        <w:t xml:space="preserve"> </w:t>
      </w:r>
      <w:r>
        <w:t>Employment</w:t>
      </w:r>
      <w:r>
        <w:rPr>
          <w:spacing w:val="-2"/>
        </w:rPr>
        <w:t xml:space="preserve"> </w:t>
      </w:r>
      <w:r>
        <w:t>and</w:t>
      </w:r>
      <w:r>
        <w:rPr>
          <w:spacing w:val="-3"/>
        </w:rPr>
        <w:t xml:space="preserve"> </w:t>
      </w:r>
      <w:r>
        <w:t>Wages data (</w:t>
      </w:r>
      <w:r>
        <w:rPr>
          <w:color w:val="0000FF"/>
          <w:u w:val="single" w:color="0000FF"/>
        </w:rPr>
        <w:t>www.bls.gov</w:t>
      </w:r>
      <w:r>
        <w:t>), which provide labor categories and the mean hourly wage rate by job type. The labor rates used in the analysis reflect total hourly compensation, which includes wages and nonwage benefits (using a burden factor of 2.4, which is applicable for contract labor and conservative for regular utility employees). The staff used the BLS data tables to select appropriate hourly labor rates for the estimated procedural, licensing, and utility-related work necessary during and after implementation of the proposed alternative. These labor rates include wages paid to the individuals performing the work plus the associated fringe benefit component of labor costs (i.e., the time for plant management exceeding those directly expensed), which are considered incremental expenses. Table</w:t>
      </w:r>
      <w:r>
        <w:rPr>
          <w:spacing w:val="40"/>
        </w:rPr>
        <w:t xml:space="preserve"> </w:t>
      </w:r>
      <w:r>
        <w:t>summarizes the BLS labor categories the staff used to estimate industry labor costs to implement this proposed rule, and Appendix A lists the industry labor rates used in the analysis. The staff also performed an uncertainty analysis, which is discussed in Section 5.13.</w:t>
      </w:r>
    </w:p>
    <w:p>
      <w:pPr>
        <w:pStyle w:val="BodyText"/>
        <w:spacing w:before="4"/>
        <w:rPr>
          <w:sz w:val="25"/>
        </w:rPr>
      </w:pPr>
    </w:p>
    <w:p>
      <w:pPr>
        <w:pStyle w:val="Heading1"/>
        <w:spacing w:before="1"/>
        <w:ind w:left="1081" w:right="1080"/>
        <w:jc w:val="center"/>
      </w:pPr>
      <w:r>
        <w:t>Table</w:t>
      </w:r>
      <w:r>
        <w:rPr>
          <w:spacing w:val="-6"/>
        </w:rPr>
        <w:t xml:space="preserve"> </w:t>
      </w:r>
      <w:r>
        <w:t>1</w:t>
      </w:r>
      <w:r>
        <w:rPr>
          <w:spacing w:val="-5"/>
        </w:rPr>
        <w:t xml:space="preserve"> </w:t>
      </w:r>
      <w:r>
        <w:t>Position</w:t>
      </w:r>
      <w:r>
        <w:rPr>
          <w:spacing w:val="-5"/>
        </w:rPr>
        <w:t xml:space="preserve"> </w:t>
      </w:r>
      <w:r>
        <w:t>Titles</w:t>
      </w:r>
      <w:r>
        <w:rPr>
          <w:spacing w:val="-5"/>
        </w:rPr>
        <w:t xml:space="preserve"> </w:t>
      </w:r>
      <w:r>
        <w:t>and</w:t>
      </w:r>
      <w:r>
        <w:rPr>
          <w:spacing w:val="-5"/>
        </w:rPr>
        <w:t xml:space="preserve"> </w:t>
      </w:r>
      <w:r>
        <w:rPr>
          <w:spacing w:val="-2"/>
        </w:rPr>
        <w:t>Occupations</w:t>
      </w:r>
    </w:p>
    <w:p>
      <w:pPr>
        <w:pStyle w:val="BodyText"/>
        <w:spacing w:before="7"/>
        <w:rPr>
          <w:b/>
          <w:sz w:val="20"/>
        </w:rPr>
      </w:pPr>
    </w:p>
    <w:tbl>
      <w:tblPr>
        <w:tblStyle w:val="TableNormal"/>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5"/>
        <w:gridCol w:w="7380"/>
      </w:tblGrid>
      <w:tr>
        <w:tblPrEx>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28"/>
          <w:jc w:val="left"/>
        </w:trPr>
        <w:tc>
          <w:tcPr>
            <w:tcW w:w="2065" w:type="dxa"/>
          </w:tcPr>
          <w:p>
            <w:pPr>
              <w:pStyle w:val="TableParagraph"/>
              <w:ind w:left="137" w:hanging="15"/>
              <w:rPr>
                <w:b/>
                <w:sz w:val="18"/>
              </w:rPr>
            </w:pPr>
            <w:r>
              <w:rPr>
                <w:b/>
                <w:sz w:val="18"/>
              </w:rPr>
              <w:t>Position</w:t>
            </w:r>
            <w:r>
              <w:rPr>
                <w:b/>
                <w:spacing w:val="-12"/>
                <w:sz w:val="18"/>
              </w:rPr>
              <w:t xml:space="preserve"> </w:t>
            </w:r>
            <w:r>
              <w:rPr>
                <w:b/>
                <w:sz w:val="18"/>
              </w:rPr>
              <w:t>Title</w:t>
            </w:r>
            <w:r>
              <w:rPr>
                <w:b/>
                <w:spacing w:val="-12"/>
                <w:sz w:val="18"/>
              </w:rPr>
              <w:t xml:space="preserve"> </w:t>
            </w:r>
            <w:r>
              <w:rPr>
                <w:b/>
                <w:sz w:val="18"/>
              </w:rPr>
              <w:t>(In</w:t>
            </w:r>
            <w:r>
              <w:rPr>
                <w:b/>
                <w:spacing w:val="-12"/>
                <w:sz w:val="18"/>
              </w:rPr>
              <w:t xml:space="preserve"> </w:t>
            </w:r>
            <w:r>
              <w:rPr>
                <w:b/>
                <w:sz w:val="18"/>
              </w:rPr>
              <w:t>This Regulatory</w:t>
            </w:r>
            <w:r>
              <w:rPr>
                <w:b/>
                <w:spacing w:val="-4"/>
                <w:sz w:val="18"/>
              </w:rPr>
              <w:t xml:space="preserve"> </w:t>
            </w:r>
            <w:r>
              <w:rPr>
                <w:b/>
                <w:spacing w:val="-2"/>
                <w:sz w:val="18"/>
              </w:rPr>
              <w:t>Analysis)</w:t>
            </w:r>
          </w:p>
        </w:tc>
        <w:tc>
          <w:tcPr>
            <w:tcW w:w="7380" w:type="dxa"/>
          </w:tcPr>
          <w:p>
            <w:pPr>
              <w:pStyle w:val="TableParagraph"/>
              <w:spacing w:line="206" w:lineRule="exact"/>
              <w:ind w:left="2093" w:right="2086"/>
              <w:jc w:val="center"/>
              <w:rPr>
                <w:b/>
                <w:sz w:val="18"/>
              </w:rPr>
            </w:pPr>
            <w:r>
              <w:rPr>
                <w:b/>
                <w:sz w:val="18"/>
              </w:rPr>
              <w:t>Standard</w:t>
            </w:r>
            <w:r>
              <w:rPr>
                <w:b/>
                <w:spacing w:val="-6"/>
                <w:sz w:val="18"/>
              </w:rPr>
              <w:t xml:space="preserve"> </w:t>
            </w:r>
            <w:r>
              <w:rPr>
                <w:b/>
                <w:sz w:val="18"/>
              </w:rPr>
              <w:t>Occupational</w:t>
            </w:r>
            <w:r>
              <w:rPr>
                <w:b/>
                <w:spacing w:val="-6"/>
                <w:sz w:val="18"/>
              </w:rPr>
              <w:t xml:space="preserve"> </w:t>
            </w:r>
            <w:r>
              <w:rPr>
                <w:b/>
                <w:spacing w:val="-2"/>
                <w:sz w:val="18"/>
              </w:rPr>
              <w:t>Classification</w:t>
            </w:r>
          </w:p>
        </w:tc>
      </w:tr>
      <w:tr>
        <w:tblPrEx>
          <w:tblW w:w="0" w:type="auto"/>
          <w:jc w:val="left"/>
          <w:tblInd w:w="121" w:type="dxa"/>
          <w:tblLayout w:type="fixed"/>
          <w:tblCellMar>
            <w:top w:w="0" w:type="dxa"/>
            <w:left w:w="0" w:type="dxa"/>
            <w:bottom w:w="0" w:type="dxa"/>
            <w:right w:w="0" w:type="dxa"/>
          </w:tblCellMar>
          <w:tblLook w:val="01E0"/>
        </w:tblPrEx>
        <w:trPr>
          <w:trHeight w:val="251"/>
          <w:jc w:val="left"/>
        </w:trPr>
        <w:tc>
          <w:tcPr>
            <w:tcW w:w="2065" w:type="dxa"/>
          </w:tcPr>
          <w:p>
            <w:pPr>
              <w:pStyle w:val="TableParagraph"/>
              <w:ind w:left="109"/>
              <w:rPr>
                <w:sz w:val="18"/>
              </w:rPr>
            </w:pPr>
            <w:r>
              <w:rPr>
                <w:spacing w:val="-2"/>
                <w:sz w:val="18"/>
              </w:rPr>
              <w:t>Executive</w:t>
            </w:r>
          </w:p>
        </w:tc>
        <w:tc>
          <w:tcPr>
            <w:tcW w:w="7380" w:type="dxa"/>
          </w:tcPr>
          <w:p>
            <w:pPr>
              <w:pStyle w:val="TableParagraph"/>
              <w:spacing w:before="21"/>
              <w:ind w:left="108"/>
              <w:rPr>
                <w:sz w:val="18"/>
              </w:rPr>
            </w:pPr>
            <w:r>
              <w:rPr>
                <w:sz w:val="18"/>
              </w:rPr>
              <w:t>Top</w:t>
            </w:r>
            <w:r>
              <w:rPr>
                <w:spacing w:val="-5"/>
                <w:sz w:val="18"/>
              </w:rPr>
              <w:t xml:space="preserve"> </w:t>
            </w:r>
            <w:r>
              <w:rPr>
                <w:sz w:val="18"/>
              </w:rPr>
              <w:t>Executives</w:t>
            </w:r>
            <w:r>
              <w:rPr>
                <w:spacing w:val="-5"/>
                <w:sz w:val="18"/>
              </w:rPr>
              <w:t xml:space="preserve"> </w:t>
            </w:r>
            <w:r>
              <w:rPr>
                <w:spacing w:val="-2"/>
                <w:sz w:val="18"/>
              </w:rPr>
              <w:t>(111000)</w:t>
            </w:r>
          </w:p>
        </w:tc>
      </w:tr>
      <w:tr>
        <w:tblPrEx>
          <w:tblW w:w="0" w:type="auto"/>
          <w:jc w:val="left"/>
          <w:tblInd w:w="121" w:type="dxa"/>
          <w:tblLayout w:type="fixed"/>
          <w:tblCellMar>
            <w:top w:w="0" w:type="dxa"/>
            <w:left w:w="0" w:type="dxa"/>
            <w:bottom w:w="0" w:type="dxa"/>
            <w:right w:w="0" w:type="dxa"/>
          </w:tblCellMar>
          <w:tblLook w:val="01E0"/>
        </w:tblPrEx>
        <w:trPr>
          <w:trHeight w:val="250"/>
          <w:jc w:val="left"/>
        </w:trPr>
        <w:tc>
          <w:tcPr>
            <w:tcW w:w="2065" w:type="dxa"/>
            <w:vMerge w:val="restart"/>
          </w:tcPr>
          <w:p>
            <w:pPr>
              <w:pStyle w:val="TableParagraph"/>
              <w:spacing w:line="206" w:lineRule="exact"/>
              <w:ind w:left="109"/>
              <w:rPr>
                <w:sz w:val="18"/>
              </w:rPr>
            </w:pPr>
            <w:r>
              <w:rPr>
                <w:spacing w:val="-2"/>
                <w:sz w:val="18"/>
              </w:rPr>
              <w:t>Managers</w:t>
            </w:r>
          </w:p>
        </w:tc>
        <w:tc>
          <w:tcPr>
            <w:tcW w:w="7380" w:type="dxa"/>
          </w:tcPr>
          <w:p>
            <w:pPr>
              <w:pStyle w:val="TableParagraph"/>
              <w:spacing w:before="20"/>
              <w:ind w:left="108"/>
              <w:rPr>
                <w:sz w:val="18"/>
              </w:rPr>
            </w:pPr>
            <w:r>
              <w:rPr>
                <w:sz w:val="18"/>
              </w:rPr>
              <w:t>Management</w:t>
            </w:r>
            <w:r>
              <w:rPr>
                <w:spacing w:val="-9"/>
                <w:sz w:val="18"/>
              </w:rPr>
              <w:t xml:space="preserve"> </w:t>
            </w:r>
            <w:r>
              <w:rPr>
                <w:sz w:val="18"/>
              </w:rPr>
              <w:t>Occupations</w:t>
            </w:r>
            <w:r>
              <w:rPr>
                <w:spacing w:val="-9"/>
                <w:sz w:val="18"/>
              </w:rPr>
              <w:t xml:space="preserve"> </w:t>
            </w:r>
            <w:r>
              <w:rPr>
                <w:spacing w:val="-2"/>
                <w:sz w:val="18"/>
              </w:rPr>
              <w:t>(110000)</w:t>
            </w:r>
          </w:p>
        </w:tc>
      </w:tr>
      <w:tr>
        <w:tblPrEx>
          <w:tblW w:w="0" w:type="auto"/>
          <w:jc w:val="left"/>
          <w:tblInd w:w="121" w:type="dxa"/>
          <w:tblLayout w:type="fixed"/>
          <w:tblCellMar>
            <w:top w:w="0" w:type="dxa"/>
            <w:left w:w="0" w:type="dxa"/>
            <w:bottom w:w="0" w:type="dxa"/>
            <w:right w:w="0" w:type="dxa"/>
          </w:tblCellMar>
          <w:tblLook w:val="01E0"/>
        </w:tblPrEx>
        <w:trPr>
          <w:trHeight w:val="269"/>
          <w:jc w:val="left"/>
        </w:trPr>
        <w:tc>
          <w:tcPr>
            <w:tcW w:w="2065" w:type="dxa"/>
            <w:vMerge/>
            <w:tcBorders>
              <w:top w:val="nil"/>
            </w:tcBorders>
          </w:tcPr>
          <w:p>
            <w:pPr>
              <w:rPr>
                <w:sz w:val="2"/>
                <w:szCs w:val="2"/>
              </w:rPr>
            </w:pPr>
          </w:p>
        </w:tc>
        <w:tc>
          <w:tcPr>
            <w:tcW w:w="7380" w:type="dxa"/>
          </w:tcPr>
          <w:p>
            <w:pPr>
              <w:pStyle w:val="TableParagraph"/>
              <w:spacing w:before="30"/>
              <w:ind w:left="108"/>
              <w:rPr>
                <w:sz w:val="18"/>
              </w:rPr>
            </w:pPr>
            <w:r>
              <w:rPr>
                <w:sz w:val="18"/>
              </w:rPr>
              <w:t>Supervisors</w:t>
            </w:r>
            <w:r>
              <w:rPr>
                <w:spacing w:val="-7"/>
                <w:sz w:val="18"/>
              </w:rPr>
              <w:t xml:space="preserve"> </w:t>
            </w:r>
            <w:r>
              <w:rPr>
                <w:sz w:val="18"/>
              </w:rPr>
              <w:t>of</w:t>
            </w:r>
            <w:r>
              <w:rPr>
                <w:spacing w:val="-6"/>
                <w:sz w:val="18"/>
              </w:rPr>
              <w:t xml:space="preserve"> </w:t>
            </w:r>
            <w:r>
              <w:rPr>
                <w:sz w:val="18"/>
              </w:rPr>
              <w:t>Protective</w:t>
            </w:r>
            <w:r>
              <w:rPr>
                <w:spacing w:val="-7"/>
                <w:sz w:val="18"/>
              </w:rPr>
              <w:t xml:space="preserve"> </w:t>
            </w:r>
            <w:r>
              <w:rPr>
                <w:sz w:val="18"/>
              </w:rPr>
              <w:t>Service</w:t>
            </w:r>
            <w:r>
              <w:rPr>
                <w:spacing w:val="-6"/>
                <w:sz w:val="18"/>
              </w:rPr>
              <w:t xml:space="preserve"> </w:t>
            </w:r>
            <w:r>
              <w:rPr>
                <w:sz w:val="18"/>
              </w:rPr>
              <w:t>Workers</w:t>
            </w:r>
            <w:r>
              <w:rPr>
                <w:spacing w:val="-6"/>
                <w:sz w:val="18"/>
              </w:rPr>
              <w:t xml:space="preserve"> </w:t>
            </w:r>
            <w:r>
              <w:rPr>
                <w:spacing w:val="-2"/>
                <w:sz w:val="18"/>
              </w:rPr>
              <w:t>(331000)</w:t>
            </w:r>
          </w:p>
        </w:tc>
      </w:tr>
      <w:tr>
        <w:tblPrEx>
          <w:tblW w:w="0" w:type="auto"/>
          <w:jc w:val="left"/>
          <w:tblInd w:w="121" w:type="dxa"/>
          <w:tblLayout w:type="fixed"/>
          <w:tblCellMar>
            <w:top w:w="0" w:type="dxa"/>
            <w:left w:w="0" w:type="dxa"/>
            <w:bottom w:w="0" w:type="dxa"/>
            <w:right w:w="0" w:type="dxa"/>
          </w:tblCellMar>
          <w:tblLook w:val="01E0"/>
        </w:tblPrEx>
        <w:trPr>
          <w:trHeight w:val="268"/>
          <w:jc w:val="left"/>
        </w:trPr>
        <w:tc>
          <w:tcPr>
            <w:tcW w:w="2065" w:type="dxa"/>
            <w:vMerge/>
            <w:tcBorders>
              <w:top w:val="nil"/>
            </w:tcBorders>
          </w:tcPr>
          <w:p>
            <w:pPr>
              <w:rPr>
                <w:sz w:val="2"/>
                <w:szCs w:val="2"/>
              </w:rPr>
            </w:pPr>
          </w:p>
        </w:tc>
        <w:tc>
          <w:tcPr>
            <w:tcW w:w="7380" w:type="dxa"/>
          </w:tcPr>
          <w:p>
            <w:pPr>
              <w:pStyle w:val="TableParagraph"/>
              <w:spacing w:before="30"/>
              <w:ind w:left="108"/>
              <w:rPr>
                <w:sz w:val="18"/>
              </w:rPr>
            </w:pPr>
            <w:r>
              <w:rPr>
                <w:sz w:val="18"/>
              </w:rPr>
              <w:t>General</w:t>
            </w:r>
            <w:r>
              <w:rPr>
                <w:spacing w:val="-6"/>
                <w:sz w:val="18"/>
              </w:rPr>
              <w:t xml:space="preserve"> </w:t>
            </w:r>
            <w:r>
              <w:rPr>
                <w:sz w:val="18"/>
              </w:rPr>
              <w:t>and</w:t>
            </w:r>
            <w:r>
              <w:rPr>
                <w:spacing w:val="-6"/>
                <w:sz w:val="18"/>
              </w:rPr>
              <w:t xml:space="preserve"> </w:t>
            </w:r>
            <w:r>
              <w:rPr>
                <w:sz w:val="18"/>
              </w:rPr>
              <w:t>Operations</w:t>
            </w:r>
            <w:r>
              <w:rPr>
                <w:spacing w:val="-6"/>
                <w:sz w:val="18"/>
              </w:rPr>
              <w:t xml:space="preserve"> </w:t>
            </w:r>
            <w:r>
              <w:rPr>
                <w:sz w:val="18"/>
              </w:rPr>
              <w:t>Managers</w:t>
            </w:r>
            <w:r>
              <w:rPr>
                <w:spacing w:val="-6"/>
                <w:sz w:val="18"/>
              </w:rPr>
              <w:t xml:space="preserve"> </w:t>
            </w:r>
            <w:r>
              <w:rPr>
                <w:spacing w:val="-2"/>
                <w:sz w:val="18"/>
              </w:rPr>
              <w:t>(111021)</w:t>
            </w:r>
          </w:p>
        </w:tc>
      </w:tr>
      <w:tr>
        <w:tblPrEx>
          <w:tblW w:w="0" w:type="auto"/>
          <w:jc w:val="left"/>
          <w:tblInd w:w="121" w:type="dxa"/>
          <w:tblLayout w:type="fixed"/>
          <w:tblCellMar>
            <w:top w:w="0" w:type="dxa"/>
            <w:left w:w="0" w:type="dxa"/>
            <w:bottom w:w="0" w:type="dxa"/>
            <w:right w:w="0" w:type="dxa"/>
          </w:tblCellMar>
          <w:tblLook w:val="01E0"/>
        </w:tblPrEx>
        <w:trPr>
          <w:trHeight w:val="269"/>
          <w:jc w:val="left"/>
        </w:trPr>
        <w:tc>
          <w:tcPr>
            <w:tcW w:w="2065" w:type="dxa"/>
            <w:vMerge/>
            <w:tcBorders>
              <w:top w:val="nil"/>
            </w:tcBorders>
          </w:tcPr>
          <w:p>
            <w:pPr>
              <w:rPr>
                <w:sz w:val="2"/>
                <w:szCs w:val="2"/>
              </w:rPr>
            </w:pPr>
          </w:p>
        </w:tc>
        <w:tc>
          <w:tcPr>
            <w:tcW w:w="7380" w:type="dxa"/>
          </w:tcPr>
          <w:p>
            <w:pPr>
              <w:pStyle w:val="TableParagraph"/>
              <w:spacing w:before="30"/>
              <w:ind w:left="108"/>
              <w:rPr>
                <w:sz w:val="18"/>
              </w:rPr>
            </w:pPr>
            <w:r>
              <w:rPr>
                <w:sz w:val="18"/>
              </w:rPr>
              <w:t>First-Line</w:t>
            </w:r>
            <w:r>
              <w:rPr>
                <w:spacing w:val="-6"/>
                <w:sz w:val="18"/>
              </w:rPr>
              <w:t xml:space="preserve"> </w:t>
            </w:r>
            <w:r>
              <w:rPr>
                <w:sz w:val="18"/>
              </w:rPr>
              <w:t>Supervisors</w:t>
            </w:r>
            <w:r>
              <w:rPr>
                <w:spacing w:val="-3"/>
                <w:sz w:val="18"/>
              </w:rPr>
              <w:t xml:space="preserve"> </w:t>
            </w:r>
            <w:r>
              <w:rPr>
                <w:sz w:val="18"/>
              </w:rPr>
              <w:t>of</w:t>
            </w:r>
            <w:r>
              <w:rPr>
                <w:spacing w:val="-4"/>
                <w:sz w:val="18"/>
              </w:rPr>
              <w:t xml:space="preserve"> </w:t>
            </w:r>
            <w:r>
              <w:rPr>
                <w:sz w:val="18"/>
              </w:rPr>
              <w:t>Mechanics,</w:t>
            </w:r>
            <w:r>
              <w:rPr>
                <w:spacing w:val="-4"/>
                <w:sz w:val="18"/>
              </w:rPr>
              <w:t xml:space="preserve"> </w:t>
            </w:r>
            <w:r>
              <w:rPr>
                <w:sz w:val="18"/>
              </w:rPr>
              <w:t>Installers,</w:t>
            </w:r>
            <w:r>
              <w:rPr>
                <w:spacing w:val="-4"/>
                <w:sz w:val="18"/>
              </w:rPr>
              <w:t xml:space="preserve"> </w:t>
            </w:r>
            <w:r>
              <w:rPr>
                <w:sz w:val="18"/>
              </w:rPr>
              <w:t>and</w:t>
            </w:r>
            <w:r>
              <w:rPr>
                <w:spacing w:val="-4"/>
                <w:sz w:val="18"/>
              </w:rPr>
              <w:t xml:space="preserve"> </w:t>
            </w:r>
            <w:r>
              <w:rPr>
                <w:sz w:val="18"/>
              </w:rPr>
              <w:t>Repairers</w:t>
            </w:r>
            <w:r>
              <w:rPr>
                <w:spacing w:val="-2"/>
                <w:sz w:val="18"/>
              </w:rPr>
              <w:t xml:space="preserve"> (491011)</w:t>
            </w:r>
          </w:p>
        </w:tc>
      </w:tr>
      <w:tr>
        <w:tblPrEx>
          <w:tblW w:w="0" w:type="auto"/>
          <w:jc w:val="left"/>
          <w:tblInd w:w="121" w:type="dxa"/>
          <w:tblLayout w:type="fixed"/>
          <w:tblCellMar>
            <w:top w:w="0" w:type="dxa"/>
            <w:left w:w="0" w:type="dxa"/>
            <w:bottom w:w="0" w:type="dxa"/>
            <w:right w:w="0" w:type="dxa"/>
          </w:tblCellMar>
          <w:tblLook w:val="01E0"/>
        </w:tblPrEx>
        <w:trPr>
          <w:trHeight w:val="268"/>
          <w:jc w:val="left"/>
        </w:trPr>
        <w:tc>
          <w:tcPr>
            <w:tcW w:w="2065" w:type="dxa"/>
            <w:vMerge/>
            <w:tcBorders>
              <w:top w:val="nil"/>
            </w:tcBorders>
          </w:tcPr>
          <w:p>
            <w:pPr>
              <w:rPr>
                <w:sz w:val="2"/>
                <w:szCs w:val="2"/>
              </w:rPr>
            </w:pPr>
          </w:p>
        </w:tc>
        <w:tc>
          <w:tcPr>
            <w:tcW w:w="7380" w:type="dxa"/>
          </w:tcPr>
          <w:p>
            <w:pPr>
              <w:pStyle w:val="TableParagraph"/>
              <w:spacing w:before="30"/>
              <w:ind w:left="108"/>
              <w:rPr>
                <w:sz w:val="18"/>
              </w:rPr>
            </w:pPr>
            <w:r>
              <w:rPr>
                <w:sz w:val="18"/>
              </w:rPr>
              <w:t>First-Line</w:t>
            </w:r>
            <w:r>
              <w:rPr>
                <w:spacing w:val="-7"/>
                <w:sz w:val="18"/>
              </w:rPr>
              <w:t xml:space="preserve"> </w:t>
            </w:r>
            <w:r>
              <w:rPr>
                <w:sz w:val="18"/>
              </w:rPr>
              <w:t>Supervisors</w:t>
            </w:r>
            <w:r>
              <w:rPr>
                <w:spacing w:val="-6"/>
                <w:sz w:val="18"/>
              </w:rPr>
              <w:t xml:space="preserve"> </w:t>
            </w:r>
            <w:r>
              <w:rPr>
                <w:sz w:val="18"/>
              </w:rPr>
              <w:t>of</w:t>
            </w:r>
            <w:r>
              <w:rPr>
                <w:spacing w:val="-6"/>
                <w:sz w:val="18"/>
              </w:rPr>
              <w:t xml:space="preserve"> </w:t>
            </w:r>
            <w:r>
              <w:rPr>
                <w:sz w:val="18"/>
              </w:rPr>
              <w:t>Production</w:t>
            </w:r>
            <w:r>
              <w:rPr>
                <w:spacing w:val="-6"/>
                <w:sz w:val="18"/>
              </w:rPr>
              <w:t xml:space="preserve"> </w:t>
            </w:r>
            <w:r>
              <w:rPr>
                <w:sz w:val="18"/>
              </w:rPr>
              <w:t>and</w:t>
            </w:r>
            <w:r>
              <w:rPr>
                <w:spacing w:val="-6"/>
                <w:sz w:val="18"/>
              </w:rPr>
              <w:t xml:space="preserve"> </w:t>
            </w:r>
            <w:r>
              <w:rPr>
                <w:sz w:val="18"/>
              </w:rPr>
              <w:t>Operating</w:t>
            </w:r>
            <w:r>
              <w:rPr>
                <w:spacing w:val="-6"/>
                <w:sz w:val="18"/>
              </w:rPr>
              <w:t xml:space="preserve"> </w:t>
            </w:r>
            <w:r>
              <w:rPr>
                <w:sz w:val="18"/>
              </w:rPr>
              <w:t>Workers</w:t>
            </w:r>
            <w:r>
              <w:rPr>
                <w:spacing w:val="-4"/>
                <w:sz w:val="18"/>
              </w:rPr>
              <w:t xml:space="preserve"> </w:t>
            </w:r>
            <w:r>
              <w:rPr>
                <w:spacing w:val="-2"/>
                <w:sz w:val="18"/>
              </w:rPr>
              <w:t>(511011)</w:t>
            </w:r>
          </w:p>
        </w:tc>
      </w:tr>
      <w:tr>
        <w:tblPrEx>
          <w:tblW w:w="0" w:type="auto"/>
          <w:jc w:val="left"/>
          <w:tblInd w:w="121" w:type="dxa"/>
          <w:tblLayout w:type="fixed"/>
          <w:tblCellMar>
            <w:top w:w="0" w:type="dxa"/>
            <w:left w:w="0" w:type="dxa"/>
            <w:bottom w:w="0" w:type="dxa"/>
            <w:right w:w="0" w:type="dxa"/>
          </w:tblCellMar>
          <w:tblLook w:val="01E0"/>
        </w:tblPrEx>
        <w:trPr>
          <w:trHeight w:val="269"/>
          <w:jc w:val="left"/>
        </w:trPr>
        <w:tc>
          <w:tcPr>
            <w:tcW w:w="2065" w:type="dxa"/>
            <w:vMerge w:val="restart"/>
          </w:tcPr>
          <w:p>
            <w:pPr>
              <w:pStyle w:val="TableParagraph"/>
              <w:ind w:left="109"/>
              <w:rPr>
                <w:sz w:val="18"/>
              </w:rPr>
            </w:pPr>
            <w:r>
              <w:rPr>
                <w:sz w:val="18"/>
              </w:rPr>
              <w:t>Technical</w:t>
            </w:r>
            <w:r>
              <w:rPr>
                <w:spacing w:val="-7"/>
                <w:sz w:val="18"/>
              </w:rPr>
              <w:t xml:space="preserve"> </w:t>
            </w:r>
            <w:r>
              <w:rPr>
                <w:spacing w:val="-2"/>
                <w:sz w:val="18"/>
              </w:rPr>
              <w:t>Staff</w:t>
            </w:r>
          </w:p>
        </w:tc>
        <w:tc>
          <w:tcPr>
            <w:tcW w:w="7380" w:type="dxa"/>
          </w:tcPr>
          <w:p>
            <w:pPr>
              <w:pStyle w:val="TableParagraph"/>
              <w:spacing w:before="30"/>
              <w:ind w:left="108"/>
              <w:rPr>
                <w:sz w:val="18"/>
              </w:rPr>
            </w:pPr>
            <w:r>
              <w:rPr>
                <w:sz w:val="18"/>
              </w:rPr>
              <w:t>Nuclear</w:t>
            </w:r>
            <w:r>
              <w:rPr>
                <w:spacing w:val="-4"/>
                <w:sz w:val="18"/>
              </w:rPr>
              <w:t xml:space="preserve"> </w:t>
            </w:r>
            <w:r>
              <w:rPr>
                <w:sz w:val="18"/>
              </w:rPr>
              <w:t>Engineers</w:t>
            </w:r>
            <w:r>
              <w:rPr>
                <w:spacing w:val="-4"/>
                <w:sz w:val="18"/>
              </w:rPr>
              <w:t xml:space="preserve"> </w:t>
            </w:r>
            <w:r>
              <w:rPr>
                <w:spacing w:val="-2"/>
                <w:sz w:val="18"/>
              </w:rPr>
              <w:t>(172161)</w:t>
            </w:r>
          </w:p>
        </w:tc>
      </w:tr>
      <w:tr>
        <w:tblPrEx>
          <w:tblW w:w="0" w:type="auto"/>
          <w:jc w:val="left"/>
          <w:tblInd w:w="121" w:type="dxa"/>
          <w:tblLayout w:type="fixed"/>
          <w:tblCellMar>
            <w:top w:w="0" w:type="dxa"/>
            <w:left w:w="0" w:type="dxa"/>
            <w:bottom w:w="0" w:type="dxa"/>
            <w:right w:w="0" w:type="dxa"/>
          </w:tblCellMar>
          <w:tblLook w:val="01E0"/>
        </w:tblPrEx>
        <w:trPr>
          <w:trHeight w:val="260"/>
          <w:jc w:val="left"/>
        </w:trPr>
        <w:tc>
          <w:tcPr>
            <w:tcW w:w="2065" w:type="dxa"/>
            <w:vMerge/>
            <w:tcBorders>
              <w:top w:val="nil"/>
            </w:tcBorders>
          </w:tcPr>
          <w:p>
            <w:pPr>
              <w:rPr>
                <w:sz w:val="2"/>
                <w:szCs w:val="2"/>
              </w:rPr>
            </w:pPr>
          </w:p>
        </w:tc>
        <w:tc>
          <w:tcPr>
            <w:tcW w:w="7380" w:type="dxa"/>
          </w:tcPr>
          <w:p>
            <w:pPr>
              <w:pStyle w:val="TableParagraph"/>
              <w:spacing w:before="25"/>
              <w:ind w:left="108"/>
              <w:rPr>
                <w:sz w:val="18"/>
              </w:rPr>
            </w:pPr>
            <w:r>
              <w:rPr>
                <w:sz w:val="18"/>
              </w:rPr>
              <w:t>Nuclear</w:t>
            </w:r>
            <w:r>
              <w:rPr>
                <w:spacing w:val="-7"/>
                <w:sz w:val="18"/>
              </w:rPr>
              <w:t xml:space="preserve"> </w:t>
            </w:r>
            <w:r>
              <w:rPr>
                <w:sz w:val="18"/>
              </w:rPr>
              <w:t>Technicians</w:t>
            </w:r>
            <w:r>
              <w:rPr>
                <w:spacing w:val="-7"/>
                <w:sz w:val="18"/>
              </w:rPr>
              <w:t xml:space="preserve"> </w:t>
            </w:r>
            <w:r>
              <w:rPr>
                <w:spacing w:val="-2"/>
                <w:sz w:val="18"/>
              </w:rPr>
              <w:t>(194051)</w:t>
            </w:r>
          </w:p>
        </w:tc>
      </w:tr>
      <w:tr>
        <w:tblPrEx>
          <w:tblW w:w="0" w:type="auto"/>
          <w:jc w:val="left"/>
          <w:tblInd w:w="121" w:type="dxa"/>
          <w:tblLayout w:type="fixed"/>
          <w:tblCellMar>
            <w:top w:w="0" w:type="dxa"/>
            <w:left w:w="0" w:type="dxa"/>
            <w:bottom w:w="0" w:type="dxa"/>
            <w:right w:w="0" w:type="dxa"/>
          </w:tblCellMar>
          <w:tblLook w:val="01E0"/>
        </w:tblPrEx>
        <w:trPr>
          <w:trHeight w:val="260"/>
          <w:jc w:val="left"/>
        </w:trPr>
        <w:tc>
          <w:tcPr>
            <w:tcW w:w="2065" w:type="dxa"/>
            <w:vMerge/>
            <w:tcBorders>
              <w:top w:val="nil"/>
            </w:tcBorders>
          </w:tcPr>
          <w:p>
            <w:pPr>
              <w:rPr>
                <w:sz w:val="2"/>
                <w:szCs w:val="2"/>
              </w:rPr>
            </w:pPr>
          </w:p>
        </w:tc>
        <w:tc>
          <w:tcPr>
            <w:tcW w:w="7380" w:type="dxa"/>
          </w:tcPr>
          <w:p>
            <w:pPr>
              <w:pStyle w:val="TableParagraph"/>
              <w:spacing w:before="25"/>
              <w:ind w:left="108"/>
              <w:rPr>
                <w:sz w:val="18"/>
              </w:rPr>
            </w:pPr>
            <w:r>
              <w:rPr>
                <w:sz w:val="18"/>
              </w:rPr>
              <w:t>Electrical</w:t>
            </w:r>
            <w:r>
              <w:rPr>
                <w:spacing w:val="-6"/>
                <w:sz w:val="18"/>
              </w:rPr>
              <w:t xml:space="preserve"> </w:t>
            </w:r>
            <w:r>
              <w:rPr>
                <w:sz w:val="18"/>
              </w:rPr>
              <w:t>and</w:t>
            </w:r>
            <w:r>
              <w:rPr>
                <w:spacing w:val="-6"/>
                <w:sz w:val="18"/>
              </w:rPr>
              <w:t xml:space="preserve"> </w:t>
            </w:r>
            <w:r>
              <w:rPr>
                <w:sz w:val="18"/>
              </w:rPr>
              <w:t>Electronic</w:t>
            </w:r>
            <w:r>
              <w:rPr>
                <w:spacing w:val="-8"/>
                <w:sz w:val="18"/>
              </w:rPr>
              <w:t xml:space="preserve"> </w:t>
            </w:r>
            <w:r>
              <w:rPr>
                <w:sz w:val="18"/>
              </w:rPr>
              <w:t>Equipment</w:t>
            </w:r>
            <w:r>
              <w:rPr>
                <w:spacing w:val="-7"/>
                <w:sz w:val="18"/>
              </w:rPr>
              <w:t xml:space="preserve"> </w:t>
            </w:r>
            <w:r>
              <w:rPr>
                <w:sz w:val="18"/>
              </w:rPr>
              <w:t>Mechanics,</w:t>
            </w:r>
            <w:r>
              <w:rPr>
                <w:spacing w:val="-8"/>
                <w:sz w:val="18"/>
              </w:rPr>
              <w:t xml:space="preserve"> </w:t>
            </w:r>
            <w:r>
              <w:rPr>
                <w:sz w:val="18"/>
              </w:rPr>
              <w:t>Installers,</w:t>
            </w:r>
            <w:r>
              <w:rPr>
                <w:spacing w:val="-7"/>
                <w:sz w:val="18"/>
              </w:rPr>
              <w:t xml:space="preserve"> </w:t>
            </w:r>
            <w:r>
              <w:rPr>
                <w:sz w:val="18"/>
              </w:rPr>
              <w:t>and</w:t>
            </w:r>
            <w:r>
              <w:rPr>
                <w:spacing w:val="-7"/>
                <w:sz w:val="18"/>
              </w:rPr>
              <w:t xml:space="preserve"> </w:t>
            </w:r>
            <w:r>
              <w:rPr>
                <w:sz w:val="18"/>
              </w:rPr>
              <w:t>Repairers</w:t>
            </w:r>
            <w:r>
              <w:rPr>
                <w:spacing w:val="-5"/>
                <w:sz w:val="18"/>
              </w:rPr>
              <w:t xml:space="preserve"> </w:t>
            </w:r>
            <w:r>
              <w:rPr>
                <w:spacing w:val="-2"/>
                <w:sz w:val="18"/>
              </w:rPr>
              <w:t>(492000)</w:t>
            </w:r>
          </w:p>
        </w:tc>
      </w:tr>
      <w:tr>
        <w:tblPrEx>
          <w:tblW w:w="0" w:type="auto"/>
          <w:jc w:val="left"/>
          <w:tblInd w:w="121" w:type="dxa"/>
          <w:tblLayout w:type="fixed"/>
          <w:tblCellMar>
            <w:top w:w="0" w:type="dxa"/>
            <w:left w:w="0" w:type="dxa"/>
            <w:bottom w:w="0" w:type="dxa"/>
            <w:right w:w="0" w:type="dxa"/>
          </w:tblCellMar>
          <w:tblLook w:val="01E0"/>
        </w:tblPrEx>
        <w:trPr>
          <w:trHeight w:val="260"/>
          <w:jc w:val="left"/>
        </w:trPr>
        <w:tc>
          <w:tcPr>
            <w:tcW w:w="2065" w:type="dxa"/>
            <w:vMerge/>
            <w:tcBorders>
              <w:top w:val="nil"/>
            </w:tcBorders>
          </w:tcPr>
          <w:p>
            <w:pPr>
              <w:rPr>
                <w:sz w:val="2"/>
                <w:szCs w:val="2"/>
              </w:rPr>
            </w:pPr>
          </w:p>
        </w:tc>
        <w:tc>
          <w:tcPr>
            <w:tcW w:w="7380" w:type="dxa"/>
          </w:tcPr>
          <w:p>
            <w:pPr>
              <w:pStyle w:val="TableParagraph"/>
              <w:spacing w:before="25"/>
              <w:ind w:left="108"/>
              <w:rPr>
                <w:sz w:val="18"/>
              </w:rPr>
            </w:pPr>
            <w:r>
              <w:rPr>
                <w:sz w:val="18"/>
              </w:rPr>
              <w:t>Nuclear</w:t>
            </w:r>
            <w:r>
              <w:rPr>
                <w:spacing w:val="-8"/>
                <w:sz w:val="18"/>
              </w:rPr>
              <w:t xml:space="preserve"> </w:t>
            </w:r>
            <w:r>
              <w:rPr>
                <w:sz w:val="18"/>
              </w:rPr>
              <w:t>Power</w:t>
            </w:r>
            <w:r>
              <w:rPr>
                <w:spacing w:val="-5"/>
                <w:sz w:val="18"/>
              </w:rPr>
              <w:t xml:space="preserve"> </w:t>
            </w:r>
            <w:r>
              <w:rPr>
                <w:sz w:val="18"/>
              </w:rPr>
              <w:t>Reactor</w:t>
            </w:r>
            <w:r>
              <w:rPr>
                <w:spacing w:val="-6"/>
                <w:sz w:val="18"/>
              </w:rPr>
              <w:t xml:space="preserve"> </w:t>
            </w:r>
            <w:r>
              <w:rPr>
                <w:sz w:val="18"/>
              </w:rPr>
              <w:t>Operators</w:t>
            </w:r>
            <w:r>
              <w:rPr>
                <w:spacing w:val="-5"/>
                <w:sz w:val="18"/>
              </w:rPr>
              <w:t xml:space="preserve"> </w:t>
            </w:r>
            <w:r>
              <w:rPr>
                <w:spacing w:val="-2"/>
                <w:sz w:val="18"/>
              </w:rPr>
              <w:t>(518011)</w:t>
            </w:r>
          </w:p>
        </w:tc>
      </w:tr>
      <w:tr>
        <w:tblPrEx>
          <w:tblW w:w="0" w:type="auto"/>
          <w:jc w:val="left"/>
          <w:tblInd w:w="121" w:type="dxa"/>
          <w:tblLayout w:type="fixed"/>
          <w:tblCellMar>
            <w:top w:w="0" w:type="dxa"/>
            <w:left w:w="0" w:type="dxa"/>
            <w:bottom w:w="0" w:type="dxa"/>
            <w:right w:w="0" w:type="dxa"/>
          </w:tblCellMar>
          <w:tblLook w:val="01E0"/>
        </w:tblPrEx>
        <w:trPr>
          <w:trHeight w:val="260"/>
          <w:jc w:val="left"/>
        </w:trPr>
        <w:tc>
          <w:tcPr>
            <w:tcW w:w="2065" w:type="dxa"/>
          </w:tcPr>
          <w:p>
            <w:pPr>
              <w:pStyle w:val="TableParagraph"/>
              <w:spacing w:line="206" w:lineRule="exact"/>
              <w:ind w:left="109"/>
              <w:rPr>
                <w:sz w:val="18"/>
              </w:rPr>
            </w:pPr>
            <w:r>
              <w:rPr>
                <w:sz w:val="18"/>
              </w:rPr>
              <w:t>Administrative</w:t>
            </w:r>
            <w:r>
              <w:rPr>
                <w:spacing w:val="-12"/>
                <w:sz w:val="18"/>
              </w:rPr>
              <w:t xml:space="preserve"> </w:t>
            </w:r>
            <w:r>
              <w:rPr>
                <w:spacing w:val="-2"/>
                <w:sz w:val="18"/>
              </w:rPr>
              <w:t>Staff</w:t>
            </w:r>
          </w:p>
        </w:tc>
        <w:tc>
          <w:tcPr>
            <w:tcW w:w="7380" w:type="dxa"/>
          </w:tcPr>
          <w:p>
            <w:pPr>
              <w:pStyle w:val="TableParagraph"/>
              <w:spacing w:before="25"/>
              <w:ind w:left="108"/>
              <w:rPr>
                <w:sz w:val="18"/>
              </w:rPr>
            </w:pPr>
            <w:r>
              <w:rPr>
                <w:sz w:val="18"/>
              </w:rPr>
              <w:t>Office</w:t>
            </w:r>
            <w:r>
              <w:rPr>
                <w:spacing w:val="-3"/>
                <w:sz w:val="18"/>
              </w:rPr>
              <w:t xml:space="preserve"> </w:t>
            </w:r>
            <w:r>
              <w:rPr>
                <w:sz w:val="18"/>
              </w:rPr>
              <w:t>Clerks,</w:t>
            </w:r>
            <w:r>
              <w:rPr>
                <w:spacing w:val="-2"/>
                <w:sz w:val="18"/>
              </w:rPr>
              <w:t xml:space="preserve"> </w:t>
            </w:r>
            <w:r>
              <w:rPr>
                <w:sz w:val="18"/>
              </w:rPr>
              <w:t>General</w:t>
            </w:r>
            <w:r>
              <w:rPr>
                <w:spacing w:val="-2"/>
                <w:sz w:val="18"/>
              </w:rPr>
              <w:t xml:space="preserve"> (439061)</w:t>
            </w:r>
          </w:p>
        </w:tc>
      </w:tr>
      <w:tr>
        <w:tblPrEx>
          <w:tblW w:w="0" w:type="auto"/>
          <w:jc w:val="left"/>
          <w:tblInd w:w="121" w:type="dxa"/>
          <w:tblLayout w:type="fixed"/>
          <w:tblCellMar>
            <w:top w:w="0" w:type="dxa"/>
            <w:left w:w="0" w:type="dxa"/>
            <w:bottom w:w="0" w:type="dxa"/>
            <w:right w:w="0" w:type="dxa"/>
          </w:tblCellMar>
          <w:tblLook w:val="01E0"/>
        </w:tblPrEx>
        <w:trPr>
          <w:trHeight w:val="260"/>
          <w:jc w:val="left"/>
        </w:trPr>
        <w:tc>
          <w:tcPr>
            <w:tcW w:w="2065" w:type="dxa"/>
            <w:vMerge w:val="restart"/>
          </w:tcPr>
          <w:p>
            <w:pPr>
              <w:pStyle w:val="TableParagraph"/>
              <w:spacing w:line="206" w:lineRule="exact"/>
              <w:ind w:left="109"/>
              <w:rPr>
                <w:sz w:val="18"/>
              </w:rPr>
            </w:pPr>
            <w:r>
              <w:rPr>
                <w:sz w:val="18"/>
              </w:rPr>
              <w:t xml:space="preserve">Licensing </w:t>
            </w:r>
            <w:r>
              <w:rPr>
                <w:spacing w:val="-2"/>
                <w:sz w:val="18"/>
              </w:rPr>
              <w:t>Staff</w:t>
            </w:r>
          </w:p>
        </w:tc>
        <w:tc>
          <w:tcPr>
            <w:tcW w:w="7380" w:type="dxa"/>
          </w:tcPr>
          <w:p>
            <w:pPr>
              <w:pStyle w:val="TableParagraph"/>
              <w:spacing w:before="25"/>
              <w:ind w:left="108"/>
              <w:rPr>
                <w:sz w:val="18"/>
              </w:rPr>
            </w:pPr>
            <w:r>
              <w:rPr>
                <w:sz w:val="18"/>
              </w:rPr>
              <w:t>Lawyers</w:t>
            </w:r>
            <w:r>
              <w:rPr>
                <w:spacing w:val="-5"/>
                <w:sz w:val="18"/>
              </w:rPr>
              <w:t xml:space="preserve"> </w:t>
            </w:r>
            <w:r>
              <w:rPr>
                <w:spacing w:val="-2"/>
                <w:sz w:val="18"/>
              </w:rPr>
              <w:t>(231011)</w:t>
            </w:r>
          </w:p>
        </w:tc>
      </w:tr>
      <w:tr>
        <w:tblPrEx>
          <w:tblW w:w="0" w:type="auto"/>
          <w:jc w:val="left"/>
          <w:tblInd w:w="121" w:type="dxa"/>
          <w:tblLayout w:type="fixed"/>
          <w:tblCellMar>
            <w:top w:w="0" w:type="dxa"/>
            <w:left w:w="0" w:type="dxa"/>
            <w:bottom w:w="0" w:type="dxa"/>
            <w:right w:w="0" w:type="dxa"/>
          </w:tblCellMar>
          <w:tblLook w:val="01E0"/>
        </w:tblPrEx>
        <w:trPr>
          <w:trHeight w:val="250"/>
          <w:jc w:val="left"/>
        </w:trPr>
        <w:tc>
          <w:tcPr>
            <w:tcW w:w="2065" w:type="dxa"/>
            <w:vMerge/>
            <w:tcBorders>
              <w:top w:val="nil"/>
            </w:tcBorders>
          </w:tcPr>
          <w:p>
            <w:pPr>
              <w:rPr>
                <w:sz w:val="2"/>
                <w:szCs w:val="2"/>
              </w:rPr>
            </w:pPr>
          </w:p>
        </w:tc>
        <w:tc>
          <w:tcPr>
            <w:tcW w:w="7380" w:type="dxa"/>
          </w:tcPr>
          <w:p>
            <w:pPr>
              <w:pStyle w:val="TableParagraph"/>
              <w:spacing w:before="20"/>
              <w:ind w:left="108"/>
              <w:rPr>
                <w:sz w:val="18"/>
              </w:rPr>
            </w:pPr>
            <w:r>
              <w:rPr>
                <w:sz w:val="18"/>
              </w:rPr>
              <w:t>Paralegals</w:t>
            </w:r>
            <w:r>
              <w:rPr>
                <w:spacing w:val="-6"/>
                <w:sz w:val="18"/>
              </w:rPr>
              <w:t xml:space="preserve"> </w:t>
            </w:r>
            <w:r>
              <w:rPr>
                <w:sz w:val="18"/>
              </w:rPr>
              <w:t>and</w:t>
            </w:r>
            <w:r>
              <w:rPr>
                <w:spacing w:val="-4"/>
                <w:sz w:val="18"/>
              </w:rPr>
              <w:t xml:space="preserve"> </w:t>
            </w:r>
            <w:r>
              <w:rPr>
                <w:sz w:val="18"/>
              </w:rPr>
              <w:t>Legal</w:t>
            </w:r>
            <w:r>
              <w:rPr>
                <w:spacing w:val="-6"/>
                <w:sz w:val="18"/>
              </w:rPr>
              <w:t xml:space="preserve"> </w:t>
            </w:r>
            <w:r>
              <w:rPr>
                <w:sz w:val="18"/>
              </w:rPr>
              <w:t>Assistants</w:t>
            </w:r>
            <w:r>
              <w:rPr>
                <w:spacing w:val="-5"/>
                <w:sz w:val="18"/>
              </w:rPr>
              <w:t xml:space="preserve"> </w:t>
            </w:r>
            <w:r>
              <w:rPr>
                <w:spacing w:val="-2"/>
                <w:sz w:val="18"/>
              </w:rPr>
              <w:t>(232011)</w:t>
            </w:r>
          </w:p>
        </w:tc>
      </w:tr>
      <w:tr>
        <w:tblPrEx>
          <w:tblW w:w="0" w:type="auto"/>
          <w:jc w:val="left"/>
          <w:tblInd w:w="121" w:type="dxa"/>
          <w:tblLayout w:type="fixed"/>
          <w:tblCellMar>
            <w:top w:w="0" w:type="dxa"/>
            <w:left w:w="0" w:type="dxa"/>
            <w:bottom w:w="0" w:type="dxa"/>
            <w:right w:w="0" w:type="dxa"/>
          </w:tblCellMar>
          <w:tblLook w:val="01E0"/>
        </w:tblPrEx>
        <w:trPr>
          <w:trHeight w:val="207"/>
          <w:jc w:val="left"/>
        </w:trPr>
        <w:tc>
          <w:tcPr>
            <w:tcW w:w="2065" w:type="dxa"/>
          </w:tcPr>
          <w:p>
            <w:pPr>
              <w:pStyle w:val="TableParagraph"/>
              <w:spacing w:line="187" w:lineRule="exact"/>
              <w:ind w:left="109"/>
              <w:rPr>
                <w:sz w:val="18"/>
              </w:rPr>
            </w:pPr>
            <w:r>
              <w:rPr>
                <w:sz w:val="18"/>
              </w:rPr>
              <w:t>Security</w:t>
            </w:r>
            <w:r>
              <w:rPr>
                <w:spacing w:val="-6"/>
                <w:sz w:val="18"/>
              </w:rPr>
              <w:t xml:space="preserve"> </w:t>
            </w:r>
            <w:r>
              <w:rPr>
                <w:spacing w:val="-2"/>
                <w:sz w:val="18"/>
              </w:rPr>
              <w:t>Staff</w:t>
            </w:r>
          </w:p>
        </w:tc>
        <w:tc>
          <w:tcPr>
            <w:tcW w:w="7380" w:type="dxa"/>
          </w:tcPr>
          <w:p>
            <w:pPr>
              <w:pStyle w:val="TableParagraph"/>
              <w:spacing w:line="187" w:lineRule="exact"/>
              <w:ind w:left="107"/>
              <w:rPr>
                <w:sz w:val="18"/>
              </w:rPr>
            </w:pPr>
            <w:r>
              <w:rPr>
                <w:sz w:val="18"/>
              </w:rPr>
              <w:t>Security</w:t>
            </w:r>
            <w:r>
              <w:rPr>
                <w:spacing w:val="-7"/>
                <w:sz w:val="18"/>
              </w:rPr>
              <w:t xml:space="preserve"> </w:t>
            </w:r>
            <w:r>
              <w:rPr>
                <w:sz w:val="18"/>
              </w:rPr>
              <w:t>Guards</w:t>
            </w:r>
            <w:r>
              <w:rPr>
                <w:spacing w:val="-4"/>
                <w:sz w:val="18"/>
              </w:rPr>
              <w:t xml:space="preserve"> </w:t>
            </w:r>
            <w:r>
              <w:rPr>
                <w:spacing w:val="-2"/>
                <w:sz w:val="18"/>
              </w:rPr>
              <w:t>(339032)</w:t>
            </w:r>
          </w:p>
        </w:tc>
      </w:tr>
    </w:tbl>
    <w:p>
      <w:pPr>
        <w:spacing w:before="4" w:line="276" w:lineRule="auto"/>
        <w:ind w:left="880" w:right="1080" w:hanging="720"/>
        <w:jc w:val="left"/>
        <w:rPr>
          <w:sz w:val="18"/>
        </w:rPr>
      </w:pPr>
      <w:r>
        <w:rPr>
          <w:sz w:val="18"/>
        </w:rPr>
        <w:t>Source:</w:t>
      </w:r>
      <w:r>
        <w:rPr>
          <w:spacing w:val="-4"/>
          <w:sz w:val="18"/>
        </w:rPr>
        <w:t xml:space="preserve"> </w:t>
      </w:r>
      <w:r>
        <w:rPr>
          <w:sz w:val="18"/>
        </w:rPr>
        <w:t>BLS,</w:t>
      </w:r>
      <w:r>
        <w:rPr>
          <w:spacing w:val="-4"/>
          <w:sz w:val="18"/>
        </w:rPr>
        <w:t xml:space="preserve"> </w:t>
      </w:r>
      <w:r>
        <w:rPr>
          <w:sz w:val="18"/>
        </w:rPr>
        <w:t>“May</w:t>
      </w:r>
      <w:r>
        <w:rPr>
          <w:spacing w:val="-5"/>
          <w:sz w:val="18"/>
        </w:rPr>
        <w:t xml:space="preserve"> </w:t>
      </w:r>
      <w:r>
        <w:rPr>
          <w:sz w:val="18"/>
        </w:rPr>
        <w:t>2021</w:t>
      </w:r>
      <w:r>
        <w:rPr>
          <w:spacing w:val="-4"/>
          <w:sz w:val="18"/>
        </w:rPr>
        <w:t xml:space="preserve"> </w:t>
      </w:r>
      <w:r>
        <w:rPr>
          <w:sz w:val="18"/>
        </w:rPr>
        <w:t>National</w:t>
      </w:r>
      <w:r>
        <w:rPr>
          <w:spacing w:val="-4"/>
          <w:sz w:val="18"/>
        </w:rPr>
        <w:t xml:space="preserve"> </w:t>
      </w:r>
      <w:r>
        <w:rPr>
          <w:sz w:val="18"/>
        </w:rPr>
        <w:t>Industry</w:t>
      </w:r>
      <w:r>
        <w:rPr>
          <w:spacing w:val="-4"/>
          <w:sz w:val="18"/>
        </w:rPr>
        <w:t xml:space="preserve"> </w:t>
      </w:r>
      <w:r>
        <w:rPr>
          <w:sz w:val="18"/>
        </w:rPr>
        <w:t>Specific</w:t>
      </w:r>
      <w:r>
        <w:rPr>
          <w:spacing w:val="-4"/>
          <w:sz w:val="18"/>
        </w:rPr>
        <w:t xml:space="preserve"> </w:t>
      </w:r>
      <w:r>
        <w:rPr>
          <w:sz w:val="18"/>
        </w:rPr>
        <w:t>Occupational</w:t>
      </w:r>
      <w:r>
        <w:rPr>
          <w:spacing w:val="-3"/>
          <w:sz w:val="18"/>
        </w:rPr>
        <w:t xml:space="preserve"> </w:t>
      </w:r>
      <w:r>
        <w:rPr>
          <w:sz w:val="18"/>
        </w:rPr>
        <w:t>Employment</w:t>
      </w:r>
      <w:r>
        <w:rPr>
          <w:spacing w:val="-4"/>
          <w:sz w:val="18"/>
        </w:rPr>
        <w:t xml:space="preserve"> </w:t>
      </w:r>
      <w:r>
        <w:rPr>
          <w:sz w:val="18"/>
        </w:rPr>
        <w:t>and</w:t>
      </w:r>
      <w:r>
        <w:rPr>
          <w:spacing w:val="-4"/>
          <w:sz w:val="18"/>
        </w:rPr>
        <w:t xml:space="preserve"> </w:t>
      </w:r>
      <w:r>
        <w:rPr>
          <w:sz w:val="18"/>
        </w:rPr>
        <w:t>Wage</w:t>
      </w:r>
      <w:r>
        <w:rPr>
          <w:spacing w:val="-4"/>
          <w:sz w:val="18"/>
        </w:rPr>
        <w:t xml:space="preserve"> </w:t>
      </w:r>
      <w:r>
        <w:rPr>
          <w:sz w:val="18"/>
        </w:rPr>
        <w:t>Estimates; NAICS 221113—Nuclear Electric Power Generation” (BLS, 2021).</w:t>
      </w:r>
    </w:p>
    <w:p>
      <w:pPr>
        <w:pStyle w:val="BodyText"/>
        <w:spacing w:before="4"/>
        <w:rPr>
          <w:sz w:val="25"/>
        </w:rPr>
      </w:pPr>
    </w:p>
    <w:p>
      <w:pPr>
        <w:pStyle w:val="ListParagraph"/>
        <w:numPr>
          <w:ilvl w:val="2"/>
          <w:numId w:val="44"/>
        </w:numPr>
        <w:tabs>
          <w:tab w:val="left" w:pos="879"/>
          <w:tab w:val="left" w:pos="880"/>
        </w:tabs>
        <w:spacing w:before="0" w:after="0" w:line="240" w:lineRule="auto"/>
        <w:ind w:left="879" w:right="0" w:hanging="720"/>
        <w:jc w:val="left"/>
        <w:rPr>
          <w:i/>
          <w:sz w:val="22"/>
        </w:rPr>
      </w:pPr>
      <w:r>
        <w:rPr>
          <w:i/>
          <w:sz w:val="22"/>
        </w:rPr>
        <w:t>Sign</w:t>
      </w:r>
      <w:r>
        <w:rPr>
          <w:i/>
          <w:spacing w:val="-5"/>
          <w:sz w:val="22"/>
        </w:rPr>
        <w:t xml:space="preserve"> </w:t>
      </w:r>
      <w:r>
        <w:rPr>
          <w:i/>
          <w:spacing w:val="-2"/>
          <w:sz w:val="22"/>
        </w:rPr>
        <w:t>Conventions</w:t>
      </w:r>
    </w:p>
    <w:p>
      <w:pPr>
        <w:pStyle w:val="BodyText"/>
        <w:spacing w:before="6"/>
        <w:rPr>
          <w:i/>
          <w:sz w:val="28"/>
        </w:rPr>
      </w:pPr>
    </w:p>
    <w:p>
      <w:pPr>
        <w:pStyle w:val="BodyText"/>
        <w:spacing w:line="276" w:lineRule="auto"/>
        <w:ind w:left="160" w:right="165"/>
      </w:pPr>
      <w:r>
        <w:t>The</w:t>
      </w:r>
      <w:r>
        <w:rPr>
          <w:spacing w:val="-3"/>
        </w:rPr>
        <w:t xml:space="preserve"> </w:t>
      </w:r>
      <w:r>
        <w:t>sign</w:t>
      </w:r>
      <w:r>
        <w:rPr>
          <w:spacing w:val="-3"/>
        </w:rPr>
        <w:t xml:space="preserve"> </w:t>
      </w:r>
      <w:r>
        <w:t>conventions</w:t>
      </w:r>
      <w:r>
        <w:rPr>
          <w:spacing w:val="-3"/>
        </w:rPr>
        <w:t xml:space="preserve"> </w:t>
      </w:r>
      <w:r>
        <w:t>used</w:t>
      </w:r>
      <w:r>
        <w:rPr>
          <w:spacing w:val="-3"/>
        </w:rPr>
        <w:t xml:space="preserve"> </w:t>
      </w:r>
      <w:r>
        <w:t>in</w:t>
      </w:r>
      <w:r>
        <w:rPr>
          <w:spacing w:val="-3"/>
        </w:rPr>
        <w:t xml:space="preserve"> </w:t>
      </w:r>
      <w:r>
        <w:t>this</w:t>
      </w:r>
      <w:r>
        <w:rPr>
          <w:spacing w:val="-3"/>
        </w:rPr>
        <w:t xml:space="preserve"> </w:t>
      </w:r>
      <w:r>
        <w:t>analysis</w:t>
      </w:r>
      <w:r>
        <w:rPr>
          <w:spacing w:val="-3"/>
        </w:rPr>
        <w:t xml:space="preserve"> </w:t>
      </w:r>
      <w:r>
        <w:t>are</w:t>
      </w:r>
      <w:r>
        <w:rPr>
          <w:spacing w:val="-3"/>
        </w:rPr>
        <w:t xml:space="preserve"> </w:t>
      </w:r>
      <w:r>
        <w:t>that</w:t>
      </w:r>
      <w:r>
        <w:rPr>
          <w:spacing w:val="-3"/>
        </w:rPr>
        <w:t xml:space="preserve"> </w:t>
      </w:r>
      <w:r>
        <w:t>all</w:t>
      </w:r>
      <w:r>
        <w:rPr>
          <w:spacing w:val="-3"/>
        </w:rPr>
        <w:t xml:space="preserve"> </w:t>
      </w:r>
      <w:r>
        <w:t>favorable</w:t>
      </w:r>
      <w:r>
        <w:rPr>
          <w:spacing w:val="-3"/>
        </w:rPr>
        <w:t xml:space="preserve"> </w:t>
      </w:r>
      <w:r>
        <w:t>consequences</w:t>
      </w:r>
      <w:r>
        <w:rPr>
          <w:spacing w:val="-3"/>
        </w:rPr>
        <w:t xml:space="preserve"> </w:t>
      </w:r>
      <w:r>
        <w:t>of</w:t>
      </w:r>
      <w:r>
        <w:rPr>
          <w:spacing w:val="-3"/>
        </w:rPr>
        <w:t xml:space="preserve"> </w:t>
      </w:r>
      <w:r>
        <w:t>Alternative</w:t>
      </w:r>
      <w:r>
        <w:rPr>
          <w:spacing w:val="-3"/>
        </w:rPr>
        <w:t xml:space="preserve"> </w:t>
      </w:r>
      <w:r>
        <w:t>2 are positive and all adverse consequences are negative. Negative values are shown using parentheses (e.g., negative $500 is displayed as ($500)).</w:t>
      </w:r>
    </w:p>
    <w:p>
      <w:pPr>
        <w:pStyle w:val="BodyText"/>
        <w:rPr>
          <w:sz w:val="20"/>
        </w:rPr>
      </w:pPr>
    </w:p>
    <w:p>
      <w:pPr>
        <w:pStyle w:val="BodyText"/>
        <w:rPr>
          <w:sz w:val="20"/>
        </w:rPr>
      </w:pPr>
    </w:p>
    <w:p>
      <w:pPr>
        <w:pStyle w:val="BodyText"/>
        <w:spacing w:before="9"/>
        <w:rPr>
          <w:sz w:val="10"/>
        </w:rPr>
      </w:pPr>
      <w:r>
        <w:pict>
          <v:rect id="_x0000_s1029" style="width:2in;height:0.54pt;margin-top:7.43pt;margin-left:1in;mso-position-horizontal-relative:page;mso-wrap-distance-left:0;mso-wrap-distance-right:0;position:absolute;z-index:-251652096" filled="t" fillcolor="black" stroked="f">
            <v:fill type="solid"/>
            <w10:wrap type="topAndBottom"/>
          </v:rect>
        </w:pict>
      </w:r>
    </w:p>
    <w:p>
      <w:pPr>
        <w:spacing w:before="131" w:line="276" w:lineRule="auto"/>
        <w:ind w:left="880" w:right="0" w:hanging="1"/>
        <w:jc w:val="left"/>
        <w:rPr>
          <w:sz w:val="18"/>
        </w:rPr>
      </w:pPr>
      <w:r>
        <w:rPr>
          <w:sz w:val="18"/>
        </w:rPr>
        <w:t>purposes</w:t>
      </w:r>
      <w:r>
        <w:rPr>
          <w:spacing w:val="-4"/>
          <w:sz w:val="18"/>
        </w:rPr>
        <w:t xml:space="preserve"> </w:t>
      </w:r>
      <w:r>
        <w:rPr>
          <w:sz w:val="18"/>
        </w:rPr>
        <w:t>are</w:t>
      </w:r>
      <w:r>
        <w:rPr>
          <w:spacing w:val="-4"/>
          <w:sz w:val="18"/>
        </w:rPr>
        <w:t xml:space="preserve"> </w:t>
      </w:r>
      <w:r>
        <w:rPr>
          <w:sz w:val="18"/>
        </w:rPr>
        <w:t>designed</w:t>
      </w:r>
      <w:r>
        <w:rPr>
          <w:spacing w:val="-4"/>
          <w:sz w:val="18"/>
        </w:rPr>
        <w:t xml:space="preserve"> </w:t>
      </w:r>
      <w:r>
        <w:rPr>
          <w:sz w:val="18"/>
        </w:rPr>
        <w:t>for</w:t>
      </w:r>
      <w:r>
        <w:rPr>
          <w:spacing w:val="-4"/>
          <w:sz w:val="18"/>
        </w:rPr>
        <w:t xml:space="preserve"> </w:t>
      </w:r>
      <w:r>
        <w:rPr>
          <w:sz w:val="18"/>
        </w:rPr>
        <w:t>full-cost</w:t>
      </w:r>
      <w:r>
        <w:rPr>
          <w:spacing w:val="-4"/>
          <w:sz w:val="18"/>
        </w:rPr>
        <w:t xml:space="preserve"> </w:t>
      </w:r>
      <w:r>
        <w:rPr>
          <w:sz w:val="18"/>
        </w:rPr>
        <w:t>recovery</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services</w:t>
      </w:r>
      <w:r>
        <w:rPr>
          <w:spacing w:val="-2"/>
          <w:sz w:val="18"/>
        </w:rPr>
        <w:t xml:space="preserve"> </w:t>
      </w:r>
      <w:r>
        <w:rPr>
          <w:sz w:val="18"/>
        </w:rPr>
        <w:t>rendered</w:t>
      </w:r>
      <w:r>
        <w:rPr>
          <w:spacing w:val="-2"/>
          <w:sz w:val="18"/>
        </w:rPr>
        <w:t xml:space="preserve"> </w:t>
      </w:r>
      <w:r>
        <w:rPr>
          <w:sz w:val="18"/>
        </w:rPr>
        <w:t>and</w:t>
      </w:r>
      <w:r>
        <w:rPr>
          <w:spacing w:val="-4"/>
          <w:sz w:val="18"/>
        </w:rPr>
        <w:t xml:space="preserve"> </w:t>
      </w:r>
      <w:r>
        <w:rPr>
          <w:sz w:val="18"/>
        </w:rPr>
        <w:t>thus</w:t>
      </w:r>
      <w:r>
        <w:rPr>
          <w:spacing w:val="-4"/>
          <w:sz w:val="18"/>
        </w:rPr>
        <w:t xml:space="preserve"> </w:t>
      </w:r>
      <w:r>
        <w:rPr>
          <w:sz w:val="18"/>
        </w:rPr>
        <w:t>include</w:t>
      </w:r>
      <w:r>
        <w:rPr>
          <w:spacing w:val="-4"/>
          <w:sz w:val="18"/>
        </w:rPr>
        <w:t xml:space="preserve"> </w:t>
      </w:r>
      <w:r>
        <w:rPr>
          <w:sz w:val="18"/>
        </w:rPr>
        <w:t>nonincremental</w:t>
      </w:r>
      <w:r>
        <w:rPr>
          <w:spacing w:val="-4"/>
          <w:sz w:val="18"/>
        </w:rPr>
        <w:t xml:space="preserve"> </w:t>
      </w:r>
      <w:r>
        <w:rPr>
          <w:sz w:val="18"/>
        </w:rPr>
        <w:t>costs (e.g., overhead, administrative, and logistical support costs).</w:t>
      </w:r>
    </w:p>
    <w:p>
      <w:pPr>
        <w:spacing w:after="0" w:line="276" w:lineRule="auto"/>
        <w:jc w:val="left"/>
        <w:rPr>
          <w:sz w:val="18"/>
        </w:rPr>
        <w:sectPr>
          <w:pgSz w:w="12240" w:h="15840"/>
          <w:pgMar w:top="1660" w:right="1280" w:bottom="1000" w:left="1280" w:header="0" w:footer="803"/>
          <w:cols w:space="720"/>
        </w:sectPr>
      </w:pPr>
    </w:p>
    <w:p>
      <w:pPr>
        <w:pStyle w:val="ListParagraph"/>
        <w:numPr>
          <w:ilvl w:val="2"/>
          <w:numId w:val="44"/>
        </w:numPr>
        <w:tabs>
          <w:tab w:val="left" w:pos="879"/>
          <w:tab w:val="left" w:pos="880"/>
        </w:tabs>
        <w:spacing w:before="80" w:after="0" w:line="240" w:lineRule="auto"/>
        <w:ind w:left="879" w:right="0" w:hanging="720"/>
        <w:jc w:val="left"/>
        <w:rPr>
          <w:i/>
          <w:sz w:val="22"/>
        </w:rPr>
      </w:pPr>
      <w:r>
        <w:rPr>
          <w:i/>
          <w:sz w:val="22"/>
        </w:rPr>
        <w:t>Analysis</w:t>
      </w:r>
      <w:r>
        <w:rPr>
          <w:i/>
          <w:spacing w:val="-9"/>
          <w:sz w:val="22"/>
        </w:rPr>
        <w:t xml:space="preserve"> </w:t>
      </w:r>
      <w:r>
        <w:rPr>
          <w:i/>
          <w:spacing w:val="-2"/>
          <w:sz w:val="22"/>
        </w:rPr>
        <w:t>Horizon</w:t>
      </w:r>
    </w:p>
    <w:p>
      <w:pPr>
        <w:pStyle w:val="BodyText"/>
        <w:spacing w:before="7"/>
        <w:rPr>
          <w:i/>
          <w:sz w:val="28"/>
        </w:rPr>
      </w:pPr>
    </w:p>
    <w:p>
      <w:pPr>
        <w:pStyle w:val="BodyText"/>
        <w:ind w:left="160"/>
      </w:pPr>
      <w:r>
        <w:t>The</w:t>
      </w:r>
      <w:r>
        <w:rPr>
          <w:spacing w:val="-7"/>
        </w:rPr>
        <w:t xml:space="preserve"> </w:t>
      </w:r>
      <w:r>
        <w:t>staff</w:t>
      </w:r>
      <w:r>
        <w:rPr>
          <w:spacing w:val="-6"/>
        </w:rPr>
        <w:t xml:space="preserve"> </w:t>
      </w:r>
      <w:r>
        <w:t>analyzed</w:t>
      </w:r>
      <w:r>
        <w:rPr>
          <w:spacing w:val="-6"/>
        </w:rPr>
        <w:t xml:space="preserve"> </w:t>
      </w:r>
      <w:r>
        <w:t>ASME</w:t>
      </w:r>
      <w:r>
        <w:rPr>
          <w:spacing w:val="-6"/>
        </w:rPr>
        <w:t xml:space="preserve"> </w:t>
      </w:r>
      <w:r>
        <w:t>Code</w:t>
      </w:r>
      <w:r>
        <w:rPr>
          <w:spacing w:val="-7"/>
        </w:rPr>
        <w:t xml:space="preserve"> </w:t>
      </w:r>
      <w:r>
        <w:t>Cases</w:t>
      </w:r>
      <w:r>
        <w:rPr>
          <w:spacing w:val="-6"/>
        </w:rPr>
        <w:t xml:space="preserve"> </w:t>
      </w:r>
      <w:r>
        <w:t>that</w:t>
      </w:r>
      <w:r>
        <w:rPr>
          <w:spacing w:val="-6"/>
        </w:rPr>
        <w:t xml:space="preserve"> </w:t>
      </w:r>
      <w:r>
        <w:t>are</w:t>
      </w:r>
      <w:r>
        <w:rPr>
          <w:spacing w:val="-6"/>
        </w:rPr>
        <w:t xml:space="preserve"> </w:t>
      </w:r>
      <w:r>
        <w:t>(1)</w:t>
      </w:r>
      <w:r>
        <w:rPr>
          <w:spacing w:val="-6"/>
        </w:rPr>
        <w:t xml:space="preserve"> </w:t>
      </w:r>
      <w:r>
        <w:t>acceptable</w:t>
      </w:r>
      <w:r>
        <w:rPr>
          <w:spacing w:val="-7"/>
        </w:rPr>
        <w:t xml:space="preserve"> </w:t>
      </w:r>
      <w:r>
        <w:t>without</w:t>
      </w:r>
      <w:r>
        <w:rPr>
          <w:spacing w:val="-6"/>
        </w:rPr>
        <w:t xml:space="preserve"> </w:t>
      </w:r>
      <w:r>
        <w:t>conditions</w:t>
      </w:r>
      <w:r>
        <w:rPr>
          <w:spacing w:val="-6"/>
        </w:rPr>
        <w:t xml:space="preserve"> </w:t>
      </w:r>
      <w:r>
        <w:rPr>
          <w:spacing w:val="-5"/>
        </w:rPr>
        <w:t>or</w:t>
      </w:r>
    </w:p>
    <w:p>
      <w:pPr>
        <w:pStyle w:val="ListParagraph"/>
        <w:numPr>
          <w:ilvl w:val="0"/>
          <w:numId w:val="41"/>
        </w:numPr>
        <w:tabs>
          <w:tab w:val="left" w:pos="491"/>
        </w:tabs>
        <w:spacing w:before="37" w:after="0" w:line="276" w:lineRule="auto"/>
        <w:ind w:left="160" w:right="248" w:firstLine="0"/>
        <w:jc w:val="left"/>
        <w:rPr>
          <w:sz w:val="22"/>
        </w:rPr>
      </w:pPr>
      <w:r>
        <w:rPr>
          <w:sz w:val="22"/>
        </w:rPr>
        <w:t>acceptable with conditions. The ASME Code Cases are in effect for a span of 3 years and are</w:t>
      </w:r>
      <w:r>
        <w:rPr>
          <w:spacing w:val="-3"/>
          <w:sz w:val="22"/>
        </w:rPr>
        <w:t xml:space="preserve"> </w:t>
      </w:r>
      <w:r>
        <w:rPr>
          <w:sz w:val="22"/>
        </w:rPr>
        <w:t>renewable</w:t>
      </w:r>
      <w:r>
        <w:rPr>
          <w:spacing w:val="-3"/>
          <w:sz w:val="22"/>
        </w:rPr>
        <w:t xml:space="preserve"> </w:t>
      </w:r>
      <w:r>
        <w:rPr>
          <w:sz w:val="22"/>
        </w:rPr>
        <w:t>once</w:t>
      </w:r>
      <w:r>
        <w:rPr>
          <w:spacing w:val="-3"/>
          <w:sz w:val="22"/>
        </w:rPr>
        <w:t xml:space="preserve"> </w:t>
      </w:r>
      <w:r>
        <w:rPr>
          <w:sz w:val="22"/>
        </w:rPr>
        <w:t>for</w:t>
      </w:r>
      <w:r>
        <w:rPr>
          <w:spacing w:val="-3"/>
          <w:sz w:val="22"/>
        </w:rPr>
        <w:t xml:space="preserve"> </w:t>
      </w:r>
      <w:r>
        <w:rPr>
          <w:sz w:val="22"/>
        </w:rPr>
        <w:t>3</w:t>
      </w:r>
      <w:r>
        <w:rPr>
          <w:spacing w:val="-4"/>
          <w:sz w:val="22"/>
        </w:rPr>
        <w:t xml:space="preserve"> </w:t>
      </w:r>
      <w:r>
        <w:rPr>
          <w:sz w:val="22"/>
        </w:rPr>
        <w:t>additional</w:t>
      </w:r>
      <w:r>
        <w:rPr>
          <w:spacing w:val="-3"/>
          <w:sz w:val="22"/>
        </w:rPr>
        <w:t xml:space="preserve"> </w:t>
      </w:r>
      <w:r>
        <w:rPr>
          <w:sz w:val="22"/>
        </w:rPr>
        <w:t>years,</w:t>
      </w:r>
      <w:r>
        <w:rPr>
          <w:spacing w:val="-3"/>
          <w:sz w:val="22"/>
        </w:rPr>
        <w:t xml:space="preserve"> </w:t>
      </w:r>
      <w:r>
        <w:rPr>
          <w:sz w:val="22"/>
        </w:rPr>
        <w:t>for</w:t>
      </w:r>
      <w:r>
        <w:rPr>
          <w:spacing w:val="-3"/>
          <w:sz w:val="22"/>
        </w:rPr>
        <w:t xml:space="preserve"> </w:t>
      </w:r>
      <w:r>
        <w:rPr>
          <w:sz w:val="22"/>
        </w:rPr>
        <w:t>a</w:t>
      </w:r>
      <w:r>
        <w:rPr>
          <w:spacing w:val="-3"/>
          <w:sz w:val="22"/>
        </w:rPr>
        <w:t xml:space="preserve"> </w:t>
      </w:r>
      <w:r>
        <w:rPr>
          <w:sz w:val="22"/>
        </w:rPr>
        <w:t>total</w:t>
      </w:r>
      <w:r>
        <w:rPr>
          <w:spacing w:val="-3"/>
          <w:sz w:val="22"/>
        </w:rPr>
        <w:t xml:space="preserve"> </w:t>
      </w:r>
      <w:r>
        <w:rPr>
          <w:sz w:val="22"/>
        </w:rPr>
        <w:t>of</w:t>
      </w:r>
      <w:r>
        <w:rPr>
          <w:spacing w:val="-3"/>
          <w:sz w:val="22"/>
        </w:rPr>
        <w:t xml:space="preserve"> </w:t>
      </w:r>
      <w:r>
        <w:rPr>
          <w:sz w:val="22"/>
        </w:rPr>
        <w:t>6</w:t>
      </w:r>
      <w:r>
        <w:rPr>
          <w:spacing w:val="-3"/>
          <w:sz w:val="22"/>
        </w:rPr>
        <w:t xml:space="preserve"> </w:t>
      </w:r>
      <w:r>
        <w:rPr>
          <w:sz w:val="22"/>
        </w:rPr>
        <w:t>years.</w:t>
      </w:r>
      <w:r>
        <w:rPr>
          <w:spacing w:val="-3"/>
          <w:sz w:val="22"/>
        </w:rPr>
        <w:t xml:space="preserve"> </w:t>
      </w:r>
      <w:r>
        <w:rPr>
          <w:sz w:val="22"/>
        </w:rPr>
        <w:t>However,</w:t>
      </w:r>
      <w:r>
        <w:rPr>
          <w:spacing w:val="-3"/>
          <w:sz w:val="22"/>
        </w:rPr>
        <w:t xml:space="preserve"> </w:t>
      </w:r>
      <w:r>
        <w:rPr>
          <w:sz w:val="22"/>
        </w:rPr>
        <w:t>because</w:t>
      </w:r>
      <w:r>
        <w:rPr>
          <w:spacing w:val="-3"/>
          <w:sz w:val="22"/>
        </w:rPr>
        <w:t xml:space="preserve"> </w:t>
      </w:r>
      <w:r>
        <w:rPr>
          <w:sz w:val="22"/>
        </w:rPr>
        <w:t>the</w:t>
      </w:r>
      <w:r>
        <w:rPr>
          <w:spacing w:val="-3"/>
          <w:sz w:val="22"/>
        </w:rPr>
        <w:t xml:space="preserve"> </w:t>
      </w:r>
      <w:r>
        <w:rPr>
          <w:sz w:val="22"/>
        </w:rPr>
        <w:t>ISI,</w:t>
      </w:r>
      <w:r>
        <w:rPr>
          <w:spacing w:val="-3"/>
          <w:sz w:val="22"/>
        </w:rPr>
        <w:t xml:space="preserve"> </w:t>
      </w:r>
      <w:r>
        <w:rPr>
          <w:sz w:val="22"/>
        </w:rPr>
        <w:t xml:space="preserve">IST, and code of record updates involve longer intervals, this regulatory analysis uses a 24-year analysis horizon. This 24-year horizon spans one delayed code of record update for all </w:t>
      </w:r>
      <w:r>
        <w:rPr>
          <w:spacing w:val="-2"/>
          <w:sz w:val="22"/>
        </w:rPr>
        <w:t>licensees.</w:t>
      </w:r>
    </w:p>
    <w:p>
      <w:pPr>
        <w:pStyle w:val="BodyText"/>
        <w:spacing w:before="4"/>
        <w:rPr>
          <w:sz w:val="25"/>
        </w:rPr>
      </w:pPr>
    </w:p>
    <w:p>
      <w:pPr>
        <w:pStyle w:val="ListParagraph"/>
        <w:numPr>
          <w:ilvl w:val="2"/>
          <w:numId w:val="44"/>
        </w:numPr>
        <w:tabs>
          <w:tab w:val="left" w:pos="879"/>
          <w:tab w:val="left" w:pos="880"/>
        </w:tabs>
        <w:spacing w:before="0" w:after="0" w:line="240" w:lineRule="auto"/>
        <w:ind w:left="879" w:right="0" w:hanging="720"/>
        <w:jc w:val="left"/>
        <w:rPr>
          <w:i/>
          <w:sz w:val="22"/>
        </w:rPr>
      </w:pPr>
      <w:r>
        <w:rPr>
          <w:i/>
          <w:sz w:val="22"/>
        </w:rPr>
        <w:t>Cost</w:t>
      </w:r>
      <w:r>
        <w:rPr>
          <w:i/>
          <w:spacing w:val="-5"/>
          <w:sz w:val="22"/>
        </w:rPr>
        <w:t xml:space="preserve"> </w:t>
      </w:r>
      <w:r>
        <w:rPr>
          <w:i/>
          <w:spacing w:val="-2"/>
          <w:sz w:val="22"/>
        </w:rPr>
        <w:t>Estimation</w:t>
      </w:r>
    </w:p>
    <w:p>
      <w:pPr>
        <w:pStyle w:val="BodyText"/>
        <w:spacing w:before="7"/>
        <w:rPr>
          <w:i/>
          <w:sz w:val="28"/>
        </w:rPr>
      </w:pPr>
    </w:p>
    <w:p>
      <w:pPr>
        <w:pStyle w:val="BodyText"/>
        <w:spacing w:line="276" w:lineRule="auto"/>
        <w:ind w:left="160" w:right="283"/>
      </w:pPr>
      <w:r>
        <w:t>To</w:t>
      </w:r>
      <w:r>
        <w:rPr>
          <w:spacing w:val="-3"/>
        </w:rPr>
        <w:t xml:space="preserve"> </w:t>
      </w:r>
      <w:r>
        <w:t>estimate</w:t>
      </w:r>
      <w:r>
        <w:rPr>
          <w:spacing w:val="-3"/>
        </w:rPr>
        <w:t xml:space="preserve"> </w:t>
      </w:r>
      <w:r>
        <w:t>the</w:t>
      </w:r>
      <w:r>
        <w:rPr>
          <w:spacing w:val="-3"/>
        </w:rPr>
        <w:t xml:space="preserve"> </w:t>
      </w:r>
      <w:r>
        <w:t>costs</w:t>
      </w:r>
      <w:r>
        <w:rPr>
          <w:spacing w:val="-3"/>
        </w:rPr>
        <w:t xml:space="preserve"> </w:t>
      </w:r>
      <w:r>
        <w:t>of</w:t>
      </w:r>
      <w:r>
        <w:rPr>
          <w:spacing w:val="-4"/>
        </w:rPr>
        <w:t xml:space="preserve"> </w:t>
      </w:r>
      <w:r>
        <w:t>each</w:t>
      </w:r>
      <w:r>
        <w:rPr>
          <w:spacing w:val="-3"/>
        </w:rPr>
        <w:t xml:space="preserve"> </w:t>
      </w:r>
      <w:r>
        <w:t>alternative</w:t>
      </w:r>
      <w:r>
        <w:rPr>
          <w:spacing w:val="-3"/>
        </w:rPr>
        <w:t xml:space="preserve"> </w:t>
      </w:r>
      <w:r>
        <w:t>evaluated,</w:t>
      </w:r>
      <w:r>
        <w:rPr>
          <w:spacing w:val="-3"/>
        </w:rPr>
        <w:t xml:space="preserve"> </w:t>
      </w:r>
      <w:r>
        <w:t>the</w:t>
      </w:r>
      <w:r>
        <w:rPr>
          <w:spacing w:val="-3"/>
        </w:rPr>
        <w:t xml:space="preserve"> </w:t>
      </w:r>
      <w:r>
        <w:t>staff</w:t>
      </w:r>
      <w:r>
        <w:rPr>
          <w:spacing w:val="-4"/>
        </w:rPr>
        <w:t xml:space="preserve"> </w:t>
      </w:r>
      <w:r>
        <w:t>used</w:t>
      </w:r>
      <w:r>
        <w:rPr>
          <w:spacing w:val="-3"/>
        </w:rPr>
        <w:t xml:space="preserve"> </w:t>
      </w:r>
      <w:r>
        <w:t>a</w:t>
      </w:r>
      <w:r>
        <w:rPr>
          <w:spacing w:val="-3"/>
        </w:rPr>
        <w:t xml:space="preserve"> </w:t>
      </w:r>
      <w:r>
        <w:t>work</w:t>
      </w:r>
      <w:r>
        <w:rPr>
          <w:spacing w:val="-3"/>
        </w:rPr>
        <w:t xml:space="preserve"> </w:t>
      </w:r>
      <w:r>
        <w:t>breakdown</w:t>
      </w:r>
      <w:r>
        <w:rPr>
          <w:spacing w:val="-3"/>
        </w:rPr>
        <w:t xml:space="preserve"> </w:t>
      </w:r>
      <w:r>
        <w:t xml:space="preserve">approach to deconstruct each requirement into its mandated activities. For each mandated activity, the staff further subdivided the work across labor categories (i.e., executives, managers, technical staff, administrative staff, and licensing staff). The staff estimated the level of effort (LOE) needed for each required activity and used a blended labor rate to develop bottom-up cost </w:t>
      </w:r>
      <w:r>
        <w:rPr>
          <w:spacing w:val="-2"/>
        </w:rPr>
        <w:t>estimates.</w:t>
      </w:r>
    </w:p>
    <w:p>
      <w:pPr>
        <w:pStyle w:val="BodyText"/>
        <w:spacing w:before="3"/>
        <w:rPr>
          <w:sz w:val="25"/>
        </w:rPr>
      </w:pPr>
    </w:p>
    <w:p>
      <w:pPr>
        <w:pStyle w:val="BodyText"/>
        <w:spacing w:before="1" w:line="276" w:lineRule="auto"/>
        <w:ind w:left="160" w:right="99"/>
      </w:pPr>
      <w:r>
        <w:t>The staff gathered data from several sources and consulted ASME Code working group members to develop LOE and unit cost estimates. The staff applied several cost estimation methods and used its collective professional knowledge and judgment to estimate many of the costs</w:t>
      </w:r>
      <w:r>
        <w:rPr>
          <w:spacing w:val="-3"/>
        </w:rPr>
        <w:t xml:space="preserve"> </w:t>
      </w:r>
      <w:r>
        <w:t>and</w:t>
      </w:r>
      <w:r>
        <w:rPr>
          <w:spacing w:val="-3"/>
        </w:rPr>
        <w:t xml:space="preserve"> </w:t>
      </w:r>
      <w:r>
        <w:t>benefits.</w:t>
      </w:r>
      <w:r>
        <w:rPr>
          <w:spacing w:val="-3"/>
        </w:rPr>
        <w:t xml:space="preserve"> </w:t>
      </w:r>
      <w:r>
        <w:t>It</w:t>
      </w:r>
      <w:r>
        <w:rPr>
          <w:spacing w:val="-3"/>
        </w:rPr>
        <w:t xml:space="preserve"> </w:t>
      </w:r>
      <w:r>
        <w:t>also</w:t>
      </w:r>
      <w:r>
        <w:rPr>
          <w:spacing w:val="-3"/>
        </w:rPr>
        <w:t xml:space="preserve"> </w:t>
      </w:r>
      <w:r>
        <w:t>used</w:t>
      </w:r>
      <w:r>
        <w:rPr>
          <w:spacing w:val="-3"/>
        </w:rPr>
        <w:t xml:space="preserve"> </w:t>
      </w:r>
      <w:r>
        <w:t>a</w:t>
      </w:r>
      <w:r>
        <w:rPr>
          <w:spacing w:val="-3"/>
        </w:rPr>
        <w:t xml:space="preserve"> </w:t>
      </w:r>
      <w:r>
        <w:t>buildup</w:t>
      </w:r>
      <w:r>
        <w:rPr>
          <w:spacing w:val="-3"/>
        </w:rPr>
        <w:t xml:space="preserve"> </w:t>
      </w:r>
      <w:r>
        <w:t>method</w:t>
      </w:r>
      <w:r>
        <w:rPr>
          <w:spacing w:val="-3"/>
        </w:rPr>
        <w:t xml:space="preserve"> </w:t>
      </w:r>
      <w:r>
        <w:t>and</w:t>
      </w:r>
      <w:r>
        <w:rPr>
          <w:spacing w:val="-3"/>
        </w:rPr>
        <w:t xml:space="preserve"> </w:t>
      </w:r>
      <w:r>
        <w:t>extrapolation</w:t>
      </w:r>
      <w:r>
        <w:rPr>
          <w:spacing w:val="-3"/>
        </w:rPr>
        <w:t xml:space="preserve"> </w:t>
      </w:r>
      <w:r>
        <w:t>techniques</w:t>
      </w:r>
      <w:r>
        <w:rPr>
          <w:spacing w:val="-3"/>
        </w:rPr>
        <w:t xml:space="preserve"> </w:t>
      </w:r>
      <w:r>
        <w:t>to</w:t>
      </w:r>
      <w:r>
        <w:rPr>
          <w:spacing w:val="-3"/>
        </w:rPr>
        <w:t xml:space="preserve"> </w:t>
      </w:r>
      <w:r>
        <w:t>estimate</w:t>
      </w:r>
      <w:r>
        <w:rPr>
          <w:spacing w:val="-3"/>
        </w:rPr>
        <w:t xml:space="preserve"> </w:t>
      </w:r>
      <w:r>
        <w:t>costs and benefits.</w:t>
      </w:r>
    </w:p>
    <w:p>
      <w:pPr>
        <w:pStyle w:val="BodyText"/>
        <w:spacing w:before="3"/>
        <w:rPr>
          <w:sz w:val="25"/>
        </w:rPr>
      </w:pPr>
    </w:p>
    <w:p>
      <w:pPr>
        <w:pStyle w:val="BodyText"/>
        <w:spacing w:line="276" w:lineRule="auto"/>
        <w:ind w:left="160" w:right="221"/>
      </w:pPr>
      <w:r>
        <w:t>The staff began by using the engineering buildup method of cost estimation, which combines the</w:t>
      </w:r>
      <w:r>
        <w:rPr>
          <w:spacing w:val="-2"/>
        </w:rPr>
        <w:t xml:space="preserve"> </w:t>
      </w:r>
      <w:r>
        <w:t>incremental</w:t>
      </w:r>
      <w:r>
        <w:rPr>
          <w:spacing w:val="-2"/>
        </w:rPr>
        <w:t xml:space="preserve"> </w:t>
      </w:r>
      <w:r>
        <w:t>costs</w:t>
      </w:r>
      <w:r>
        <w:rPr>
          <w:spacing w:val="-2"/>
        </w:rPr>
        <w:t xml:space="preserve"> </w:t>
      </w:r>
      <w:r>
        <w:t>of</w:t>
      </w:r>
      <w:r>
        <w:rPr>
          <w:spacing w:val="-3"/>
        </w:rPr>
        <w:t xml:space="preserve"> </w:t>
      </w:r>
      <w:r>
        <w:t>an</w:t>
      </w:r>
      <w:r>
        <w:rPr>
          <w:spacing w:val="-2"/>
        </w:rPr>
        <w:t xml:space="preserve"> </w:t>
      </w:r>
      <w:r>
        <w:t>activity</w:t>
      </w:r>
      <w:r>
        <w:rPr>
          <w:spacing w:val="-2"/>
        </w:rPr>
        <w:t xml:space="preserve"> </w:t>
      </w:r>
      <w:r>
        <w:t>from</w:t>
      </w:r>
      <w:r>
        <w:rPr>
          <w:spacing w:val="-2"/>
        </w:rPr>
        <w:t xml:space="preserve"> </w:t>
      </w:r>
      <w:r>
        <w:t>the</w:t>
      </w:r>
      <w:r>
        <w:rPr>
          <w:spacing w:val="-2"/>
        </w:rPr>
        <w:t xml:space="preserve"> </w:t>
      </w:r>
      <w:r>
        <w:t>bottom</w:t>
      </w:r>
      <w:r>
        <w:rPr>
          <w:spacing w:val="-2"/>
        </w:rPr>
        <w:t xml:space="preserve"> </w:t>
      </w:r>
      <w:r>
        <w:t>up</w:t>
      </w:r>
      <w:r>
        <w:rPr>
          <w:spacing w:val="-2"/>
        </w:rPr>
        <w:t xml:space="preserve"> </w:t>
      </w:r>
      <w:r>
        <w:t>to</w:t>
      </w:r>
      <w:r>
        <w:rPr>
          <w:spacing w:val="-2"/>
        </w:rPr>
        <w:t xml:space="preserve"> </w:t>
      </w:r>
      <w:r>
        <w:t>estimate</w:t>
      </w:r>
      <w:r>
        <w:rPr>
          <w:spacing w:val="-2"/>
        </w:rPr>
        <w:t xml:space="preserve"> </w:t>
      </w:r>
      <w:r>
        <w:t>a</w:t>
      </w:r>
      <w:r>
        <w:rPr>
          <w:spacing w:val="-2"/>
        </w:rPr>
        <w:t xml:space="preserve"> </w:t>
      </w:r>
      <w:r>
        <w:t>total</w:t>
      </w:r>
      <w:r>
        <w:rPr>
          <w:spacing w:val="-2"/>
        </w:rPr>
        <w:t xml:space="preserve"> </w:t>
      </w:r>
      <w:r>
        <w:t>cost.</w:t>
      </w:r>
      <w:r>
        <w:rPr>
          <w:spacing w:val="-2"/>
        </w:rPr>
        <w:t xml:space="preserve"> </w:t>
      </w:r>
      <w:r>
        <w:t>For</w:t>
      </w:r>
      <w:r>
        <w:rPr>
          <w:spacing w:val="-2"/>
        </w:rPr>
        <w:t xml:space="preserve"> </w:t>
      </w:r>
      <w:r>
        <w:t>this</w:t>
      </w:r>
      <w:r>
        <w:rPr>
          <w:spacing w:val="-2"/>
        </w:rPr>
        <w:t xml:space="preserve"> </w:t>
      </w:r>
      <w:r>
        <w:t>step,</w:t>
      </w:r>
      <w:r>
        <w:rPr>
          <w:spacing w:val="-2"/>
        </w:rPr>
        <w:t xml:space="preserve"> </w:t>
      </w:r>
      <w:r>
        <w:t>the staff reviewed previous license submittals, determined the number of pages in each section, and used these data to develop preliminary LOEs.</w:t>
      </w:r>
    </w:p>
    <w:p>
      <w:pPr>
        <w:pStyle w:val="BodyText"/>
        <w:spacing w:before="4"/>
        <w:rPr>
          <w:sz w:val="25"/>
        </w:rPr>
      </w:pPr>
    </w:p>
    <w:p>
      <w:pPr>
        <w:pStyle w:val="BodyText"/>
        <w:spacing w:line="276" w:lineRule="auto"/>
        <w:ind w:left="160"/>
      </w:pPr>
      <w:r>
        <w:t>The</w:t>
      </w:r>
      <w:r>
        <w:rPr>
          <w:spacing w:val="-3"/>
        </w:rPr>
        <w:t xml:space="preserve"> </w:t>
      </w:r>
      <w:r>
        <w:t>staff</w:t>
      </w:r>
      <w:r>
        <w:rPr>
          <w:spacing w:val="-3"/>
        </w:rPr>
        <w:t xml:space="preserve"> </w:t>
      </w:r>
      <w:r>
        <w:t>consulted</w:t>
      </w:r>
      <w:r>
        <w:rPr>
          <w:spacing w:val="-3"/>
        </w:rPr>
        <w:t xml:space="preserve"> </w:t>
      </w:r>
      <w:r>
        <w:t>subject</w:t>
      </w:r>
      <w:r>
        <w:rPr>
          <w:spacing w:val="-3"/>
        </w:rPr>
        <w:t xml:space="preserve"> </w:t>
      </w:r>
      <w:r>
        <w:t>matter</w:t>
      </w:r>
      <w:r>
        <w:rPr>
          <w:spacing w:val="-3"/>
        </w:rPr>
        <w:t xml:space="preserve"> </w:t>
      </w:r>
      <w:r>
        <w:t>experts</w:t>
      </w:r>
      <w:r>
        <w:rPr>
          <w:spacing w:val="-3"/>
        </w:rPr>
        <w:t xml:space="preserve"> </w:t>
      </w:r>
      <w:r>
        <w:t>within</w:t>
      </w:r>
      <w:r>
        <w:rPr>
          <w:spacing w:val="-3"/>
        </w:rPr>
        <w:t xml:space="preserve"> </w:t>
      </w:r>
      <w:r>
        <w:t>and</w:t>
      </w:r>
      <w:r>
        <w:rPr>
          <w:spacing w:val="-3"/>
        </w:rPr>
        <w:t xml:space="preserve"> </w:t>
      </w:r>
      <w:r>
        <w:t>outside</w:t>
      </w:r>
      <w:r>
        <w:rPr>
          <w:spacing w:val="-4"/>
        </w:rPr>
        <w:t xml:space="preserve"> </w:t>
      </w:r>
      <w:r>
        <w:t>the</w:t>
      </w:r>
      <w:r>
        <w:rPr>
          <w:spacing w:val="-3"/>
        </w:rPr>
        <w:t xml:space="preserve"> </w:t>
      </w:r>
      <w:r>
        <w:t>agency</w:t>
      </w:r>
      <w:r>
        <w:rPr>
          <w:spacing w:val="-3"/>
        </w:rPr>
        <w:t xml:space="preserve"> </w:t>
      </w:r>
      <w:r>
        <w:t>to</w:t>
      </w:r>
      <w:r>
        <w:rPr>
          <w:spacing w:val="-3"/>
        </w:rPr>
        <w:t xml:space="preserve"> </w:t>
      </w:r>
      <w:r>
        <w:t>develop</w:t>
      </w:r>
      <w:r>
        <w:rPr>
          <w:spacing w:val="-3"/>
        </w:rPr>
        <w:t xml:space="preserve"> </w:t>
      </w:r>
      <w:r>
        <w:t>most</w:t>
      </w:r>
      <w:r>
        <w:rPr>
          <w:spacing w:val="-3"/>
        </w:rPr>
        <w:t xml:space="preserve"> </w:t>
      </w:r>
      <w:r>
        <w:t>of</w:t>
      </w:r>
      <w:r>
        <w:rPr>
          <w:spacing w:val="-3"/>
        </w:rPr>
        <w:t xml:space="preserve"> </w:t>
      </w:r>
      <w:r>
        <w:t>the LOE estimates used in the analysis.</w:t>
      </w:r>
      <w:r>
        <w:rPr>
          <w:spacing w:val="-1"/>
        </w:rPr>
        <w:t xml:space="preserve"> </w:t>
      </w:r>
      <w:r>
        <w:t>For example, to estimate licensee</w:t>
      </w:r>
      <w:r>
        <w:rPr>
          <w:spacing w:val="-1"/>
        </w:rPr>
        <w:t xml:space="preserve"> </w:t>
      </w:r>
      <w:r>
        <w:t>costs and averted costs (benefits) related to the NRC conditions on the code cases in the proposed rule, the staff consulted licensees about the associated LOE. NRC staff members themselves contributed to LOE estimates for review-related activities.</w:t>
      </w:r>
    </w:p>
    <w:p>
      <w:pPr>
        <w:pStyle w:val="BodyText"/>
        <w:spacing w:before="2"/>
        <w:rPr>
          <w:sz w:val="25"/>
        </w:rPr>
      </w:pPr>
    </w:p>
    <w:p>
      <w:pPr>
        <w:pStyle w:val="BodyText"/>
        <w:spacing w:line="276" w:lineRule="auto"/>
        <w:ind w:left="160" w:right="200"/>
      </w:pPr>
      <w:r>
        <w:t>The staff extrapolated some costs, relying on actual past or current costs</w:t>
      </w:r>
      <w:r>
        <w:rPr>
          <w:spacing w:val="-1"/>
        </w:rPr>
        <w:t xml:space="preserve"> </w:t>
      </w:r>
      <w:r>
        <w:t>to estimate the future costs of similar activities. For example, to calculate the estimated averted costs of code case alternative</w:t>
      </w:r>
      <w:r>
        <w:rPr>
          <w:spacing w:val="-2"/>
        </w:rPr>
        <w:t xml:space="preserve"> </w:t>
      </w:r>
      <w:r>
        <w:t>requests</w:t>
      </w:r>
      <w:r>
        <w:rPr>
          <w:spacing w:val="-2"/>
        </w:rPr>
        <w:t xml:space="preserve"> </w:t>
      </w:r>
      <w:r>
        <w:t>and</w:t>
      </w:r>
      <w:r>
        <w:rPr>
          <w:spacing w:val="-3"/>
        </w:rPr>
        <w:t xml:space="preserve"> </w:t>
      </w:r>
      <w:r>
        <w:t>the</w:t>
      </w:r>
      <w:r>
        <w:rPr>
          <w:spacing w:val="-2"/>
        </w:rPr>
        <w:t xml:space="preserve"> </w:t>
      </w:r>
      <w:r>
        <w:t>costs</w:t>
      </w:r>
      <w:r>
        <w:rPr>
          <w:spacing w:val="-3"/>
        </w:rPr>
        <w:t xml:space="preserve"> </w:t>
      </w:r>
      <w:r>
        <w:t>of</w:t>
      </w:r>
      <w:r>
        <w:rPr>
          <w:spacing w:val="-3"/>
        </w:rPr>
        <w:t xml:space="preserve"> </w:t>
      </w:r>
      <w:r>
        <w:t>preparing</w:t>
      </w:r>
      <w:r>
        <w:rPr>
          <w:spacing w:val="-2"/>
        </w:rPr>
        <w:t xml:space="preserve"> </w:t>
      </w:r>
      <w:r>
        <w:t>the</w:t>
      </w:r>
      <w:r>
        <w:rPr>
          <w:spacing w:val="-2"/>
        </w:rPr>
        <w:t xml:space="preserve"> </w:t>
      </w:r>
      <w:r>
        <w:t>proposed</w:t>
      </w:r>
      <w:r>
        <w:rPr>
          <w:spacing w:val="-3"/>
        </w:rPr>
        <w:t xml:space="preserve"> </w:t>
      </w:r>
      <w:r>
        <w:t>rule</w:t>
      </w:r>
      <w:r>
        <w:rPr>
          <w:spacing w:val="-2"/>
        </w:rPr>
        <w:t xml:space="preserve"> </w:t>
      </w:r>
      <w:r>
        <w:t>and</w:t>
      </w:r>
      <w:r>
        <w:rPr>
          <w:spacing w:val="-2"/>
        </w:rPr>
        <w:t xml:space="preserve"> </w:t>
      </w:r>
      <w:r>
        <w:t>accompanying</w:t>
      </w:r>
      <w:r>
        <w:rPr>
          <w:spacing w:val="-1"/>
        </w:rPr>
        <w:t xml:space="preserve"> </w:t>
      </w:r>
      <w:r>
        <w:t>regulatory guidance, the staff used data from past projects to determine the labor categories of the personnel</w:t>
      </w:r>
      <w:r>
        <w:rPr>
          <w:spacing w:val="-3"/>
        </w:rPr>
        <w:t xml:space="preserve"> </w:t>
      </w:r>
      <w:r>
        <w:t>who</w:t>
      </w:r>
      <w:r>
        <w:rPr>
          <w:spacing w:val="-3"/>
        </w:rPr>
        <w:t xml:space="preserve"> </w:t>
      </w:r>
      <w:r>
        <w:t>would</w:t>
      </w:r>
      <w:r>
        <w:rPr>
          <w:spacing w:val="-3"/>
        </w:rPr>
        <w:t xml:space="preserve"> </w:t>
      </w:r>
      <w:r>
        <w:t>perform</w:t>
      </w:r>
      <w:r>
        <w:rPr>
          <w:spacing w:val="-3"/>
        </w:rPr>
        <w:t xml:space="preserve"> </w:t>
      </w:r>
      <w:r>
        <w:t>the</w:t>
      </w:r>
      <w:r>
        <w:rPr>
          <w:spacing w:val="-3"/>
        </w:rPr>
        <w:t xml:space="preserve"> </w:t>
      </w:r>
      <w:r>
        <w:t>work</w:t>
      </w:r>
      <w:r>
        <w:rPr>
          <w:spacing w:val="-3"/>
        </w:rPr>
        <w:t xml:space="preserve"> </w:t>
      </w:r>
      <w:r>
        <w:t>and</w:t>
      </w:r>
      <w:r>
        <w:rPr>
          <w:spacing w:val="-3"/>
        </w:rPr>
        <w:t xml:space="preserve"> </w:t>
      </w:r>
      <w:r>
        <w:t>to</w:t>
      </w:r>
      <w:r>
        <w:rPr>
          <w:spacing w:val="-3"/>
        </w:rPr>
        <w:t xml:space="preserve"> </w:t>
      </w:r>
      <w:r>
        <w:t>estimate</w:t>
      </w:r>
      <w:r>
        <w:rPr>
          <w:spacing w:val="-3"/>
        </w:rPr>
        <w:t xml:space="preserve"> </w:t>
      </w:r>
      <w:r>
        <w:t>the</w:t>
      </w:r>
      <w:r>
        <w:rPr>
          <w:spacing w:val="-3"/>
        </w:rPr>
        <w:t xml:space="preserve"> </w:t>
      </w:r>
      <w:r>
        <w:t>amount</w:t>
      </w:r>
      <w:r>
        <w:rPr>
          <w:spacing w:val="-2"/>
        </w:rPr>
        <w:t xml:space="preserve"> </w:t>
      </w:r>
      <w:r>
        <w:t>of</w:t>
      </w:r>
      <w:r>
        <w:rPr>
          <w:spacing w:val="-3"/>
        </w:rPr>
        <w:t xml:space="preserve"> </w:t>
      </w:r>
      <w:r>
        <w:t>time</w:t>
      </w:r>
      <w:r>
        <w:rPr>
          <w:spacing w:val="-3"/>
        </w:rPr>
        <w:t xml:space="preserve"> </w:t>
      </w:r>
      <w:r>
        <w:t>required</w:t>
      </w:r>
      <w:r>
        <w:rPr>
          <w:spacing w:val="-3"/>
        </w:rPr>
        <w:t xml:space="preserve"> </w:t>
      </w:r>
      <w:r>
        <w:t>under</w:t>
      </w:r>
      <w:r>
        <w:rPr>
          <w:spacing w:val="-3"/>
        </w:rPr>
        <w:t xml:space="preserve"> </w:t>
      </w:r>
      <w:r>
        <w:t>each category. If data were not available, the staff estimated the LOE based on similar steps in the process for which data were available.</w:t>
      </w:r>
    </w:p>
    <w:p>
      <w:pPr>
        <w:spacing w:after="0" w:line="276" w:lineRule="auto"/>
        <w:sectPr>
          <w:pgSz w:w="12240" w:h="15840"/>
          <w:pgMar w:top="1360" w:right="1280" w:bottom="1000" w:left="1280" w:header="0" w:footer="803"/>
          <w:cols w:space="720"/>
        </w:sectPr>
      </w:pPr>
    </w:p>
    <w:p>
      <w:pPr>
        <w:pStyle w:val="BodyText"/>
        <w:spacing w:before="80" w:line="276" w:lineRule="auto"/>
        <w:ind w:left="160" w:right="165"/>
      </w:pPr>
      <w:r>
        <w:t>To evaluate the effect of uncertainty in the model, the staff employed Monte Carlo simulation, which is an approach to uncertainty analysis in which input variables are expressed as distributions.</w:t>
      </w:r>
      <w:r>
        <w:rPr>
          <w:spacing w:val="-1"/>
        </w:rPr>
        <w:t xml:space="preserve"> </w:t>
      </w:r>
      <w:r>
        <w:t>The</w:t>
      </w:r>
      <w:r>
        <w:rPr>
          <w:spacing w:val="-1"/>
        </w:rPr>
        <w:t xml:space="preserve"> </w:t>
      </w:r>
      <w:r>
        <w:t>simulation</w:t>
      </w:r>
      <w:r>
        <w:rPr>
          <w:spacing w:val="-1"/>
        </w:rPr>
        <w:t xml:space="preserve"> </w:t>
      </w:r>
      <w:r>
        <w:t>was</w:t>
      </w:r>
      <w:r>
        <w:rPr>
          <w:spacing w:val="-1"/>
        </w:rPr>
        <w:t xml:space="preserve"> </w:t>
      </w:r>
      <w:r>
        <w:t>run</w:t>
      </w:r>
      <w:r>
        <w:rPr>
          <w:spacing w:val="-2"/>
        </w:rPr>
        <w:t xml:space="preserve"> </w:t>
      </w:r>
      <w:r>
        <w:t>10,000</w:t>
      </w:r>
      <w:r>
        <w:rPr>
          <w:spacing w:val="-1"/>
        </w:rPr>
        <w:t xml:space="preserve"> </w:t>
      </w:r>
      <w:r>
        <w:t>times,</w:t>
      </w:r>
      <w:r>
        <w:rPr>
          <w:spacing w:val="-1"/>
        </w:rPr>
        <w:t xml:space="preserve"> </w:t>
      </w:r>
      <w:r>
        <w:t>and</w:t>
      </w:r>
      <w:r>
        <w:rPr>
          <w:spacing w:val="-1"/>
        </w:rPr>
        <w:t xml:space="preserve"> </w:t>
      </w:r>
      <w:r>
        <w:t>values</w:t>
      </w:r>
      <w:r>
        <w:rPr>
          <w:spacing w:val="-1"/>
        </w:rPr>
        <w:t xml:space="preserve"> </w:t>
      </w:r>
      <w:r>
        <w:t>were</w:t>
      </w:r>
      <w:r>
        <w:rPr>
          <w:spacing w:val="-1"/>
        </w:rPr>
        <w:t xml:space="preserve"> </w:t>
      </w:r>
      <w:r>
        <w:t>chosen</w:t>
      </w:r>
      <w:r>
        <w:rPr>
          <w:spacing w:val="-1"/>
        </w:rPr>
        <w:t xml:space="preserve"> </w:t>
      </w:r>
      <w:r>
        <w:t>at</w:t>
      </w:r>
      <w:r>
        <w:rPr>
          <w:spacing w:val="-1"/>
        </w:rPr>
        <w:t xml:space="preserve"> </w:t>
      </w:r>
      <w:r>
        <w:t>random</w:t>
      </w:r>
      <w:r>
        <w:rPr>
          <w:spacing w:val="-1"/>
        </w:rPr>
        <w:t xml:space="preserve"> </w:t>
      </w:r>
      <w:r>
        <w:t>from</w:t>
      </w:r>
      <w:r>
        <w:rPr>
          <w:spacing w:val="-1"/>
        </w:rPr>
        <w:t xml:space="preserve"> </w:t>
      </w:r>
      <w:r>
        <w:t>the distributions of the input variables provided in Table 15. The result was a distribution of values for</w:t>
      </w:r>
      <w:r>
        <w:rPr>
          <w:spacing w:val="-3"/>
        </w:rPr>
        <w:t xml:space="preserve"> </w:t>
      </w:r>
      <w:r>
        <w:t>the</w:t>
      </w:r>
      <w:r>
        <w:rPr>
          <w:spacing w:val="-3"/>
        </w:rPr>
        <w:t xml:space="preserve"> </w:t>
      </w:r>
      <w:r>
        <w:t>output</w:t>
      </w:r>
      <w:r>
        <w:rPr>
          <w:spacing w:val="-3"/>
        </w:rPr>
        <w:t xml:space="preserve"> </w:t>
      </w:r>
      <w:r>
        <w:t>variable</w:t>
      </w:r>
      <w:r>
        <w:rPr>
          <w:spacing w:val="-3"/>
        </w:rPr>
        <w:t xml:space="preserve"> </w:t>
      </w:r>
      <w:r>
        <w:t>of</w:t>
      </w:r>
      <w:r>
        <w:rPr>
          <w:spacing w:val="-3"/>
        </w:rPr>
        <w:t xml:space="preserve"> </w:t>
      </w:r>
      <w:r>
        <w:t>interest.</w:t>
      </w:r>
      <w:r>
        <w:rPr>
          <w:spacing w:val="-3"/>
        </w:rPr>
        <w:t xml:space="preserve"> </w:t>
      </w:r>
      <w:r>
        <w:t>Monte</w:t>
      </w:r>
      <w:r>
        <w:rPr>
          <w:spacing w:val="-3"/>
        </w:rPr>
        <w:t xml:space="preserve"> </w:t>
      </w:r>
      <w:r>
        <w:t>Carlo</w:t>
      </w:r>
      <w:r>
        <w:rPr>
          <w:spacing w:val="-3"/>
        </w:rPr>
        <w:t xml:space="preserve"> </w:t>
      </w:r>
      <w:r>
        <w:t>simulation</w:t>
      </w:r>
      <w:r>
        <w:rPr>
          <w:spacing w:val="-3"/>
        </w:rPr>
        <w:t xml:space="preserve"> </w:t>
      </w:r>
      <w:r>
        <w:t>also</w:t>
      </w:r>
      <w:r>
        <w:rPr>
          <w:spacing w:val="-3"/>
        </w:rPr>
        <w:t xml:space="preserve"> </w:t>
      </w:r>
      <w:r>
        <w:t>enables</w:t>
      </w:r>
      <w:r>
        <w:rPr>
          <w:spacing w:val="-3"/>
        </w:rPr>
        <w:t xml:space="preserve"> </w:t>
      </w:r>
      <w:r>
        <w:t>users</w:t>
      </w:r>
      <w:r>
        <w:rPr>
          <w:spacing w:val="-3"/>
        </w:rPr>
        <w:t xml:space="preserve"> </w:t>
      </w:r>
      <w:r>
        <w:t>to</w:t>
      </w:r>
      <w:r>
        <w:rPr>
          <w:spacing w:val="-3"/>
        </w:rPr>
        <w:t xml:space="preserve"> </w:t>
      </w:r>
      <w:r>
        <w:t>determine</w:t>
      </w:r>
      <w:r>
        <w:rPr>
          <w:spacing w:val="-3"/>
        </w:rPr>
        <w:t xml:space="preserve"> </w:t>
      </w:r>
      <w:r>
        <w:t>which input variables most strongly affect the value of the output variable. Section 5.13 describes the Monte Carlo simulation methods in detail and presents the results.</w:t>
      </w:r>
    </w:p>
    <w:p>
      <w:pPr>
        <w:pStyle w:val="BodyText"/>
        <w:spacing w:before="4"/>
        <w:rPr>
          <w:sz w:val="25"/>
        </w:rPr>
      </w:pPr>
    </w:p>
    <w:p>
      <w:pPr>
        <w:pStyle w:val="ListParagraph"/>
        <w:numPr>
          <w:ilvl w:val="2"/>
          <w:numId w:val="44"/>
        </w:numPr>
        <w:tabs>
          <w:tab w:val="left" w:pos="879"/>
          <w:tab w:val="left" w:pos="880"/>
        </w:tabs>
        <w:spacing w:before="0" w:after="0" w:line="240" w:lineRule="auto"/>
        <w:ind w:left="879" w:right="0" w:hanging="720"/>
        <w:jc w:val="left"/>
        <w:rPr>
          <w:i/>
          <w:sz w:val="22"/>
        </w:rPr>
      </w:pPr>
      <w:r>
        <w:rPr>
          <w:i/>
          <w:sz w:val="22"/>
        </w:rPr>
        <w:t>ASME</w:t>
      </w:r>
      <w:r>
        <w:rPr>
          <w:i/>
          <w:spacing w:val="-7"/>
          <w:sz w:val="22"/>
        </w:rPr>
        <w:t xml:space="preserve"> </w:t>
      </w:r>
      <w:r>
        <w:rPr>
          <w:i/>
          <w:sz w:val="22"/>
        </w:rPr>
        <w:t>Code</w:t>
      </w:r>
      <w:r>
        <w:rPr>
          <w:i/>
          <w:spacing w:val="-6"/>
          <w:sz w:val="22"/>
        </w:rPr>
        <w:t xml:space="preserve"> </w:t>
      </w:r>
      <w:r>
        <w:rPr>
          <w:i/>
          <w:sz w:val="22"/>
        </w:rPr>
        <w:t>Cases</w:t>
      </w:r>
      <w:r>
        <w:rPr>
          <w:i/>
          <w:spacing w:val="-7"/>
          <w:sz w:val="22"/>
        </w:rPr>
        <w:t xml:space="preserve"> </w:t>
      </w:r>
      <w:r>
        <w:rPr>
          <w:i/>
          <w:sz w:val="22"/>
        </w:rPr>
        <w:t>Incorporated</w:t>
      </w:r>
      <w:r>
        <w:rPr>
          <w:i/>
          <w:spacing w:val="-6"/>
          <w:sz w:val="22"/>
        </w:rPr>
        <w:t xml:space="preserve"> </w:t>
      </w:r>
      <w:r>
        <w:rPr>
          <w:i/>
          <w:sz w:val="22"/>
        </w:rPr>
        <w:t>by</w:t>
      </w:r>
      <w:r>
        <w:rPr>
          <w:i/>
          <w:spacing w:val="-8"/>
          <w:sz w:val="22"/>
        </w:rPr>
        <w:t xml:space="preserve"> </w:t>
      </w:r>
      <w:r>
        <w:rPr>
          <w:i/>
          <w:spacing w:val="-2"/>
          <w:sz w:val="22"/>
        </w:rPr>
        <w:t>Reference</w:t>
      </w:r>
    </w:p>
    <w:p>
      <w:pPr>
        <w:pStyle w:val="BodyText"/>
        <w:spacing w:before="5"/>
        <w:rPr>
          <w:i/>
          <w:sz w:val="28"/>
        </w:rPr>
      </w:pPr>
    </w:p>
    <w:p>
      <w:pPr>
        <w:pStyle w:val="BodyText"/>
        <w:spacing w:before="1" w:line="276" w:lineRule="auto"/>
        <w:ind w:left="160" w:right="200"/>
      </w:pPr>
      <w:r>
        <w:t>When the NRC incorporates code cases by reference, licensees do not need to submit alternative</w:t>
      </w:r>
      <w:r>
        <w:rPr>
          <w:spacing w:val="-3"/>
        </w:rPr>
        <w:t xml:space="preserve"> </w:t>
      </w:r>
      <w:r>
        <w:t>requests</w:t>
      </w:r>
      <w:r>
        <w:rPr>
          <w:spacing w:val="-3"/>
        </w:rPr>
        <w:t xml:space="preserve"> </w:t>
      </w:r>
      <w:r>
        <w:t>to</w:t>
      </w:r>
      <w:r>
        <w:rPr>
          <w:spacing w:val="-3"/>
        </w:rPr>
        <w:t xml:space="preserve"> </w:t>
      </w:r>
      <w:r>
        <w:t>use</w:t>
      </w:r>
      <w:r>
        <w:rPr>
          <w:spacing w:val="-3"/>
        </w:rPr>
        <w:t xml:space="preserve"> </w:t>
      </w:r>
      <w:r>
        <w:t>these</w:t>
      </w:r>
      <w:r>
        <w:rPr>
          <w:spacing w:val="-3"/>
        </w:rPr>
        <w:t xml:space="preserve"> </w:t>
      </w:r>
      <w:r>
        <w:t>code</w:t>
      </w:r>
      <w:r>
        <w:rPr>
          <w:spacing w:val="-3"/>
        </w:rPr>
        <w:t xml:space="preserve"> </w:t>
      </w:r>
      <w:r>
        <w:t>cases</w:t>
      </w:r>
      <w:r>
        <w:rPr>
          <w:spacing w:val="-3"/>
        </w:rPr>
        <w:t xml:space="preserve"> </w:t>
      </w:r>
      <w:r>
        <w:t>as</w:t>
      </w:r>
      <w:r>
        <w:rPr>
          <w:spacing w:val="-4"/>
        </w:rPr>
        <w:t xml:space="preserve"> </w:t>
      </w:r>
      <w:r>
        <w:t>incorporated.</w:t>
      </w:r>
      <w:r>
        <w:rPr>
          <w:spacing w:val="-3"/>
        </w:rPr>
        <w:t xml:space="preserve"> </w:t>
      </w:r>
      <w:r>
        <w:t>This</w:t>
      </w:r>
      <w:r>
        <w:rPr>
          <w:spacing w:val="-3"/>
        </w:rPr>
        <w:t xml:space="preserve"> </w:t>
      </w:r>
      <w:r>
        <w:t>results</w:t>
      </w:r>
      <w:r>
        <w:rPr>
          <w:spacing w:val="-3"/>
        </w:rPr>
        <w:t xml:space="preserve"> </w:t>
      </w:r>
      <w:r>
        <w:t>in</w:t>
      </w:r>
      <w:r>
        <w:rPr>
          <w:spacing w:val="-3"/>
        </w:rPr>
        <w:t xml:space="preserve"> </w:t>
      </w:r>
      <w:r>
        <w:t>cost</w:t>
      </w:r>
      <w:r>
        <w:rPr>
          <w:spacing w:val="-3"/>
        </w:rPr>
        <w:t xml:space="preserve"> </w:t>
      </w:r>
      <w:r>
        <w:t>savings</w:t>
      </w:r>
      <w:r>
        <w:rPr>
          <w:spacing w:val="-3"/>
        </w:rPr>
        <w:t xml:space="preserve"> </w:t>
      </w:r>
      <w:r>
        <w:t>to</w:t>
      </w:r>
      <w:r>
        <w:rPr>
          <w:spacing w:val="-3"/>
        </w:rPr>
        <w:t xml:space="preserve"> </w:t>
      </w:r>
      <w:r>
        <w:t>the industry and the NRC. Table 1 in each of DG-1405, DG-1406, and DG-1407 lists the ASME Code Cases, both new and revised, that the proposed rule would incorporate by reference.</w:t>
      </w:r>
    </w:p>
    <w:p>
      <w:pPr>
        <w:pStyle w:val="BodyText"/>
        <w:spacing w:before="4"/>
        <w:rPr>
          <w:sz w:val="25"/>
        </w:rPr>
      </w:pPr>
    </w:p>
    <w:p>
      <w:pPr>
        <w:pStyle w:val="BodyText"/>
        <w:spacing w:line="276" w:lineRule="auto"/>
        <w:ind w:left="160" w:right="163"/>
      </w:pPr>
      <w:r>
        <w:t>When the NRC incorporates by reference code cases with conditions, licensees may incur additional</w:t>
      </w:r>
      <w:r>
        <w:rPr>
          <w:spacing w:val="-3"/>
        </w:rPr>
        <w:t xml:space="preserve"> </w:t>
      </w:r>
      <w:r>
        <w:t>regulatory</w:t>
      </w:r>
      <w:r>
        <w:rPr>
          <w:spacing w:val="-3"/>
        </w:rPr>
        <w:t xml:space="preserve"> </w:t>
      </w:r>
      <w:r>
        <w:t>costs</w:t>
      </w:r>
      <w:r>
        <w:rPr>
          <w:spacing w:val="-3"/>
        </w:rPr>
        <w:t xml:space="preserve"> </w:t>
      </w:r>
      <w:r>
        <w:t>to</w:t>
      </w:r>
      <w:r>
        <w:rPr>
          <w:spacing w:val="-3"/>
        </w:rPr>
        <w:t xml:space="preserve"> </w:t>
      </w:r>
      <w:r>
        <w:t>meet</w:t>
      </w:r>
      <w:r>
        <w:rPr>
          <w:spacing w:val="-3"/>
        </w:rPr>
        <w:t xml:space="preserve"> </w:t>
      </w:r>
      <w:r>
        <w:t>the</w:t>
      </w:r>
      <w:r>
        <w:rPr>
          <w:spacing w:val="-3"/>
        </w:rPr>
        <w:t xml:space="preserve"> </w:t>
      </w:r>
      <w:r>
        <w:t>conditions.</w:t>
      </w:r>
      <w:r>
        <w:rPr>
          <w:spacing w:val="-3"/>
        </w:rPr>
        <w:t xml:space="preserve"> </w:t>
      </w:r>
      <w:r>
        <w:t>For</w:t>
      </w:r>
      <w:r>
        <w:rPr>
          <w:spacing w:val="-3"/>
        </w:rPr>
        <w:t xml:space="preserve"> </w:t>
      </w:r>
      <w:r>
        <w:t>each</w:t>
      </w:r>
      <w:r>
        <w:rPr>
          <w:spacing w:val="-3"/>
        </w:rPr>
        <w:t xml:space="preserve"> </w:t>
      </w:r>
      <w:r>
        <w:t>applicable</w:t>
      </w:r>
      <w:r>
        <w:rPr>
          <w:spacing w:val="-4"/>
        </w:rPr>
        <w:t xml:space="preserve"> </w:t>
      </w:r>
      <w:r>
        <w:t>code</w:t>
      </w:r>
      <w:r>
        <w:rPr>
          <w:spacing w:val="-3"/>
        </w:rPr>
        <w:t xml:space="preserve"> </w:t>
      </w:r>
      <w:r>
        <w:t>case,</w:t>
      </w:r>
      <w:r>
        <w:rPr>
          <w:spacing w:val="-3"/>
        </w:rPr>
        <w:t xml:space="preserve"> </w:t>
      </w:r>
      <w:r>
        <w:t>the</w:t>
      </w:r>
      <w:r>
        <w:rPr>
          <w:spacing w:val="-4"/>
        </w:rPr>
        <w:t xml:space="preserve"> </w:t>
      </w:r>
      <w:r>
        <w:t>conditions specify the additional activities that must be performed, the limits on the activities identified in the code case, and the supplemental information needed to provide clarity. Table 2 in each of DG-1405, DG-1406, and DG-1407 lists the ASME Code Cases, both new and revised, that the proposed rule would incorporate by reference with conditions. The proposed rule and the DGs discuss the NRC’s evaluation of the code cases and the reasons for the agency’s conditions.</w:t>
      </w:r>
    </w:p>
    <w:p>
      <w:pPr>
        <w:pStyle w:val="BodyText"/>
        <w:spacing w:line="276" w:lineRule="auto"/>
        <w:ind w:left="160" w:right="283"/>
      </w:pPr>
      <w:r>
        <w:t>The conditions on the code cases may cause additional licensee resource costs, affecting the attribute</w:t>
      </w:r>
      <w:r>
        <w:rPr>
          <w:spacing w:val="-3"/>
        </w:rPr>
        <w:t xml:space="preserve"> </w:t>
      </w:r>
      <w:r>
        <w:t>of</w:t>
      </w:r>
      <w:r>
        <w:rPr>
          <w:spacing w:val="-3"/>
        </w:rPr>
        <w:t xml:space="preserve"> </w:t>
      </w:r>
      <w:r>
        <w:t>industry</w:t>
      </w:r>
      <w:r>
        <w:rPr>
          <w:spacing w:val="-3"/>
        </w:rPr>
        <w:t xml:space="preserve"> </w:t>
      </w:r>
      <w:r>
        <w:t>operation.</w:t>
      </w:r>
      <w:r>
        <w:rPr>
          <w:spacing w:val="-3"/>
        </w:rPr>
        <w:t xml:space="preserve"> </w:t>
      </w:r>
      <w:r>
        <w:t>However,</w:t>
      </w:r>
      <w:r>
        <w:rPr>
          <w:spacing w:val="-3"/>
        </w:rPr>
        <w:t xml:space="preserve"> </w:t>
      </w:r>
      <w:r>
        <w:t>the</w:t>
      </w:r>
      <w:r>
        <w:rPr>
          <w:spacing w:val="-3"/>
        </w:rPr>
        <w:t xml:space="preserve"> </w:t>
      </w:r>
      <w:r>
        <w:t>fact</w:t>
      </w:r>
      <w:r>
        <w:rPr>
          <w:spacing w:val="-3"/>
        </w:rPr>
        <w:t xml:space="preserve"> </w:t>
      </w:r>
      <w:r>
        <w:t>that</w:t>
      </w:r>
      <w:r>
        <w:rPr>
          <w:spacing w:val="-3"/>
        </w:rPr>
        <w:t xml:space="preserve"> </w:t>
      </w:r>
      <w:r>
        <w:t>licensees</w:t>
      </w:r>
      <w:r>
        <w:rPr>
          <w:spacing w:val="-3"/>
        </w:rPr>
        <w:t xml:space="preserve"> </w:t>
      </w:r>
      <w:r>
        <w:t>could</w:t>
      </w:r>
      <w:r>
        <w:rPr>
          <w:spacing w:val="-3"/>
        </w:rPr>
        <w:t xml:space="preserve"> </w:t>
      </w:r>
      <w:r>
        <w:t>use</w:t>
      </w:r>
      <w:r>
        <w:rPr>
          <w:spacing w:val="-3"/>
        </w:rPr>
        <w:t xml:space="preserve"> </w:t>
      </w:r>
      <w:r>
        <w:t>the</w:t>
      </w:r>
      <w:r>
        <w:rPr>
          <w:spacing w:val="-3"/>
        </w:rPr>
        <w:t xml:space="preserve"> </w:t>
      </w:r>
      <w:r>
        <w:t>conditioned</w:t>
      </w:r>
      <w:r>
        <w:rPr>
          <w:spacing w:val="-3"/>
        </w:rPr>
        <w:t xml:space="preserve"> </w:t>
      </w:r>
      <w:r>
        <w:t>code cases without submitting alternative requests represents cost savings to both the industry and the NRC. Table 2 lists the conditions on the code cases considered in this proposed rule and the incremental resource required associated with each.</w:t>
      </w:r>
    </w:p>
    <w:p>
      <w:pPr>
        <w:pStyle w:val="BodyText"/>
        <w:spacing w:before="3"/>
        <w:rPr>
          <w:sz w:val="25"/>
        </w:rPr>
      </w:pPr>
    </w:p>
    <w:p>
      <w:pPr>
        <w:pStyle w:val="BodyText"/>
        <w:spacing w:line="276" w:lineRule="auto"/>
        <w:ind w:left="160" w:right="165"/>
      </w:pPr>
      <w:r>
        <w:t>The NRC will include approved code cases in the next update of the RGs, whether or not licensees</w:t>
      </w:r>
      <w:r>
        <w:rPr>
          <w:spacing w:val="-3"/>
        </w:rPr>
        <w:t xml:space="preserve"> </w:t>
      </w:r>
      <w:r>
        <w:t>are</w:t>
      </w:r>
      <w:r>
        <w:rPr>
          <w:spacing w:val="-3"/>
        </w:rPr>
        <w:t xml:space="preserve"> </w:t>
      </w:r>
      <w:r>
        <w:t>likely</w:t>
      </w:r>
      <w:r>
        <w:rPr>
          <w:spacing w:val="-3"/>
        </w:rPr>
        <w:t xml:space="preserve"> </w:t>
      </w:r>
      <w:r>
        <w:t>to</w:t>
      </w:r>
      <w:r>
        <w:rPr>
          <w:spacing w:val="-3"/>
        </w:rPr>
        <w:t xml:space="preserve"> </w:t>
      </w:r>
      <w:r>
        <w:t>use</w:t>
      </w:r>
      <w:r>
        <w:rPr>
          <w:spacing w:val="-3"/>
        </w:rPr>
        <w:t xml:space="preserve"> </w:t>
      </w:r>
      <w:r>
        <w:t>the</w:t>
      </w:r>
      <w:r>
        <w:rPr>
          <w:spacing w:val="-3"/>
        </w:rPr>
        <w:t xml:space="preserve"> </w:t>
      </w:r>
      <w:r>
        <w:t>code</w:t>
      </w:r>
      <w:r>
        <w:rPr>
          <w:spacing w:val="-3"/>
        </w:rPr>
        <w:t xml:space="preserve"> </w:t>
      </w:r>
      <w:r>
        <w:t>cases.</w:t>
      </w:r>
      <w:r>
        <w:rPr>
          <w:spacing w:val="-3"/>
        </w:rPr>
        <w:t xml:space="preserve"> </w:t>
      </w:r>
      <w:r>
        <w:t>The</w:t>
      </w:r>
      <w:r>
        <w:rPr>
          <w:spacing w:val="-3"/>
        </w:rPr>
        <w:t xml:space="preserve"> </w:t>
      </w:r>
      <w:r>
        <w:t>incorporation</w:t>
      </w:r>
      <w:r>
        <w:rPr>
          <w:spacing w:val="-4"/>
        </w:rPr>
        <w:t xml:space="preserve"> </w:t>
      </w:r>
      <w:r>
        <w:t>by</w:t>
      </w:r>
      <w:r>
        <w:rPr>
          <w:spacing w:val="-3"/>
        </w:rPr>
        <w:t xml:space="preserve"> </w:t>
      </w:r>
      <w:r>
        <w:t>reference</w:t>
      </w:r>
      <w:r>
        <w:rPr>
          <w:spacing w:val="-3"/>
        </w:rPr>
        <w:t xml:space="preserve"> </w:t>
      </w:r>
      <w:r>
        <w:t>of</w:t>
      </w:r>
      <w:r>
        <w:rPr>
          <w:spacing w:val="-3"/>
        </w:rPr>
        <w:t xml:space="preserve"> </w:t>
      </w:r>
      <w:r>
        <w:t>code</w:t>
      </w:r>
      <w:r>
        <w:rPr>
          <w:spacing w:val="-3"/>
        </w:rPr>
        <w:t xml:space="preserve"> </w:t>
      </w:r>
      <w:r>
        <w:t>cases</w:t>
      </w:r>
      <w:r>
        <w:rPr>
          <w:spacing w:val="-3"/>
        </w:rPr>
        <w:t xml:space="preserve"> </w:t>
      </w:r>
      <w:r>
        <w:t>gives the industry the flexibility to use certain code case methodologies without NRC approval or alternative requests. The costs and benefits of any code case the staff does not expect the industry to use are estimated as negligible.</w:t>
      </w:r>
    </w:p>
    <w:p>
      <w:pPr>
        <w:pStyle w:val="BodyText"/>
        <w:spacing w:before="3"/>
        <w:rPr>
          <w:sz w:val="25"/>
        </w:rPr>
      </w:pPr>
    </w:p>
    <w:p>
      <w:pPr>
        <w:pStyle w:val="Heading1"/>
        <w:spacing w:before="1"/>
        <w:ind w:left="1081" w:right="1082"/>
        <w:jc w:val="center"/>
      </w:pPr>
      <w:r>
        <w:t>Table</w:t>
      </w:r>
      <w:r>
        <w:rPr>
          <w:spacing w:val="-7"/>
        </w:rPr>
        <w:t xml:space="preserve"> </w:t>
      </w:r>
      <w:r>
        <w:t>2</w:t>
      </w:r>
      <w:r>
        <w:rPr>
          <w:spacing w:val="-6"/>
        </w:rPr>
        <w:t xml:space="preserve"> </w:t>
      </w:r>
      <w:r>
        <w:t>Conditioned</w:t>
      </w:r>
      <w:r>
        <w:rPr>
          <w:spacing w:val="-6"/>
        </w:rPr>
        <w:t xml:space="preserve"> </w:t>
      </w:r>
      <w:r>
        <w:t>Code</w:t>
      </w:r>
      <w:r>
        <w:rPr>
          <w:spacing w:val="-7"/>
        </w:rPr>
        <w:t xml:space="preserve"> </w:t>
      </w:r>
      <w:r>
        <w:t>Cases</w:t>
      </w:r>
      <w:r>
        <w:rPr>
          <w:spacing w:val="-6"/>
        </w:rPr>
        <w:t xml:space="preserve"> </w:t>
      </w:r>
      <w:r>
        <w:t>under</w:t>
      </w:r>
      <w:r>
        <w:rPr>
          <w:spacing w:val="-6"/>
        </w:rPr>
        <w:t xml:space="preserve"> </w:t>
      </w:r>
      <w:r>
        <w:rPr>
          <w:spacing w:val="-2"/>
        </w:rPr>
        <w:t>Consideration</w:t>
      </w:r>
    </w:p>
    <w:p>
      <w:pPr>
        <w:pStyle w:val="BodyText"/>
        <w:spacing w:before="7"/>
        <w:rPr>
          <w:b/>
          <w:sz w:val="20"/>
        </w:rPr>
      </w:pPr>
    </w:p>
    <w:tbl>
      <w:tblPr>
        <w:tblStyle w:val="TableNormal"/>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8"/>
        <w:gridCol w:w="1592"/>
        <w:gridCol w:w="4176"/>
        <w:gridCol w:w="2494"/>
      </w:tblGrid>
      <w:tr>
        <w:tblPrEx>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89"/>
          <w:jc w:val="left"/>
        </w:trPr>
        <w:tc>
          <w:tcPr>
            <w:tcW w:w="1088" w:type="dxa"/>
          </w:tcPr>
          <w:p>
            <w:pPr>
              <w:pStyle w:val="TableParagraph"/>
              <w:spacing w:before="116"/>
              <w:ind w:left="202" w:right="193"/>
              <w:jc w:val="center"/>
              <w:rPr>
                <w:b/>
                <w:sz w:val="20"/>
              </w:rPr>
            </w:pPr>
            <w:r>
              <w:rPr>
                <w:b/>
                <w:spacing w:val="-5"/>
                <w:sz w:val="20"/>
              </w:rPr>
              <w:t>DG</w:t>
            </w:r>
          </w:p>
          <w:p>
            <w:pPr>
              <w:pStyle w:val="TableParagraph"/>
              <w:ind w:left="203" w:right="193"/>
              <w:jc w:val="center"/>
              <w:rPr>
                <w:b/>
                <w:sz w:val="20"/>
              </w:rPr>
            </w:pPr>
            <w:r>
              <w:rPr>
                <w:b/>
                <w:spacing w:val="-2"/>
                <w:sz w:val="20"/>
              </w:rPr>
              <w:t>Listing</w:t>
            </w:r>
          </w:p>
        </w:tc>
        <w:tc>
          <w:tcPr>
            <w:tcW w:w="1592" w:type="dxa"/>
          </w:tcPr>
          <w:p>
            <w:pPr>
              <w:pStyle w:val="TableParagraph"/>
              <w:ind w:left="278" w:hanging="66"/>
              <w:rPr>
                <w:b/>
                <w:sz w:val="20"/>
              </w:rPr>
            </w:pPr>
            <w:r>
              <w:rPr>
                <w:b/>
                <w:spacing w:val="-2"/>
                <w:sz w:val="20"/>
              </w:rPr>
              <w:t>Conditioned</w:t>
            </w:r>
          </w:p>
          <w:p>
            <w:pPr>
              <w:pStyle w:val="TableParagraph"/>
              <w:spacing w:line="230" w:lineRule="exact"/>
              <w:ind w:left="417" w:right="265" w:hanging="140"/>
              <w:rPr>
                <w:b/>
                <w:sz w:val="20"/>
              </w:rPr>
            </w:pPr>
            <w:r>
              <w:rPr>
                <w:b/>
                <w:sz w:val="20"/>
              </w:rPr>
              <w:t>Code</w:t>
            </w:r>
            <w:r>
              <w:rPr>
                <w:b/>
                <w:spacing w:val="-14"/>
                <w:sz w:val="20"/>
              </w:rPr>
              <w:t xml:space="preserve"> </w:t>
            </w:r>
            <w:r>
              <w:rPr>
                <w:b/>
                <w:sz w:val="20"/>
              </w:rPr>
              <w:t xml:space="preserve">Case </w:t>
            </w:r>
            <w:r>
              <w:rPr>
                <w:b/>
                <w:spacing w:val="-2"/>
                <w:sz w:val="20"/>
              </w:rPr>
              <w:t>Number</w:t>
            </w:r>
          </w:p>
        </w:tc>
        <w:tc>
          <w:tcPr>
            <w:tcW w:w="4176" w:type="dxa"/>
          </w:tcPr>
          <w:p>
            <w:pPr>
              <w:pStyle w:val="TableParagraph"/>
              <w:spacing w:before="1"/>
              <w:rPr>
                <w:b/>
                <w:sz w:val="20"/>
              </w:rPr>
            </w:pPr>
          </w:p>
          <w:p>
            <w:pPr>
              <w:pStyle w:val="TableParagraph"/>
              <w:ind w:left="797"/>
              <w:rPr>
                <w:b/>
                <w:sz w:val="20"/>
              </w:rPr>
            </w:pPr>
            <w:r>
              <w:rPr>
                <w:b/>
                <w:sz w:val="20"/>
              </w:rPr>
              <w:t>Description</w:t>
            </w:r>
            <w:r>
              <w:rPr>
                <w:b/>
                <w:spacing w:val="-3"/>
                <w:sz w:val="20"/>
              </w:rPr>
              <w:t xml:space="preserve"> </w:t>
            </w:r>
            <w:r>
              <w:rPr>
                <w:b/>
                <w:sz w:val="20"/>
              </w:rPr>
              <w:t>of</w:t>
            </w:r>
            <w:r>
              <w:rPr>
                <w:b/>
                <w:spacing w:val="-1"/>
                <w:sz w:val="20"/>
              </w:rPr>
              <w:t xml:space="preserve"> </w:t>
            </w:r>
            <w:r>
              <w:rPr>
                <w:b/>
                <w:spacing w:val="-2"/>
                <w:sz w:val="20"/>
              </w:rPr>
              <w:t>Condition(s)</w:t>
            </w:r>
          </w:p>
        </w:tc>
        <w:tc>
          <w:tcPr>
            <w:tcW w:w="2494" w:type="dxa"/>
          </w:tcPr>
          <w:p>
            <w:pPr>
              <w:pStyle w:val="TableParagraph"/>
              <w:spacing w:before="116"/>
              <w:ind w:left="812" w:hanging="669"/>
              <w:rPr>
                <w:b/>
                <w:sz w:val="20"/>
              </w:rPr>
            </w:pPr>
            <w:r>
              <w:rPr>
                <w:b/>
                <w:sz w:val="20"/>
              </w:rPr>
              <w:t>Incremental</w:t>
            </w:r>
            <w:r>
              <w:rPr>
                <w:b/>
                <w:spacing w:val="-14"/>
                <w:sz w:val="20"/>
              </w:rPr>
              <w:t xml:space="preserve"> </w:t>
            </w:r>
            <w:r>
              <w:rPr>
                <w:b/>
                <w:sz w:val="20"/>
              </w:rPr>
              <w:t xml:space="preserve">Resources </w:t>
            </w:r>
            <w:r>
              <w:rPr>
                <w:b/>
                <w:spacing w:val="-2"/>
                <w:sz w:val="20"/>
              </w:rPr>
              <w:t>Required</w:t>
            </w:r>
          </w:p>
        </w:tc>
      </w:tr>
      <w:tr>
        <w:tblPrEx>
          <w:tblW w:w="0" w:type="auto"/>
          <w:jc w:val="left"/>
          <w:tblInd w:w="170" w:type="dxa"/>
          <w:tblLayout w:type="fixed"/>
          <w:tblCellMar>
            <w:top w:w="0" w:type="dxa"/>
            <w:left w:w="0" w:type="dxa"/>
            <w:bottom w:w="0" w:type="dxa"/>
            <w:right w:w="0" w:type="dxa"/>
          </w:tblCellMar>
          <w:tblLook w:val="01E0"/>
        </w:tblPrEx>
        <w:trPr>
          <w:trHeight w:val="1656"/>
          <w:jc w:val="left"/>
        </w:trPr>
        <w:tc>
          <w:tcPr>
            <w:tcW w:w="1088" w:type="dxa"/>
          </w:tcPr>
          <w:p>
            <w:pPr>
              <w:pStyle w:val="TableParagraph"/>
              <w:spacing w:line="207" w:lineRule="exact"/>
              <w:ind w:left="107"/>
              <w:rPr>
                <w:sz w:val="18"/>
              </w:rPr>
            </w:pPr>
            <w:r>
              <w:rPr>
                <w:spacing w:val="-2"/>
                <w:sz w:val="18"/>
              </w:rPr>
              <w:t>DG-</w:t>
            </w:r>
            <w:r>
              <w:rPr>
                <w:spacing w:val="-4"/>
                <w:sz w:val="18"/>
              </w:rPr>
              <w:t>1405</w:t>
            </w:r>
          </w:p>
        </w:tc>
        <w:tc>
          <w:tcPr>
            <w:tcW w:w="1592" w:type="dxa"/>
          </w:tcPr>
          <w:p>
            <w:pPr>
              <w:pStyle w:val="TableParagraph"/>
              <w:spacing w:line="207" w:lineRule="exact"/>
              <w:ind w:left="470"/>
              <w:rPr>
                <w:sz w:val="18"/>
              </w:rPr>
            </w:pPr>
            <w:r>
              <w:rPr>
                <w:spacing w:val="-2"/>
                <w:sz w:val="18"/>
              </w:rPr>
              <w:t>N-71-</w:t>
            </w:r>
            <w:r>
              <w:rPr>
                <w:spacing w:val="-5"/>
                <w:sz w:val="18"/>
              </w:rPr>
              <w:t>21</w:t>
            </w:r>
          </w:p>
        </w:tc>
        <w:tc>
          <w:tcPr>
            <w:tcW w:w="4176" w:type="dxa"/>
          </w:tcPr>
          <w:p>
            <w:pPr>
              <w:pStyle w:val="TableParagraph"/>
              <w:numPr>
                <w:ilvl w:val="0"/>
                <w:numId w:val="37"/>
              </w:numPr>
              <w:tabs>
                <w:tab w:val="left" w:pos="307"/>
              </w:tabs>
              <w:spacing w:before="0" w:after="0" w:line="240" w:lineRule="auto"/>
              <w:ind w:left="107" w:right="195" w:firstLine="0"/>
              <w:jc w:val="left"/>
              <w:rPr>
                <w:sz w:val="18"/>
              </w:rPr>
            </w:pPr>
            <w:r>
              <w:rPr>
                <w:sz w:val="18"/>
              </w:rPr>
              <w:t>The maximum measured ultimate tensile strength (UTS) of the component support material</w:t>
            </w:r>
            <w:r>
              <w:rPr>
                <w:spacing w:val="-6"/>
                <w:sz w:val="18"/>
              </w:rPr>
              <w:t xml:space="preserve"> </w:t>
            </w:r>
            <w:r>
              <w:rPr>
                <w:sz w:val="18"/>
              </w:rPr>
              <w:t>must</w:t>
            </w:r>
            <w:r>
              <w:rPr>
                <w:spacing w:val="-6"/>
                <w:sz w:val="18"/>
              </w:rPr>
              <w:t xml:space="preserve"> </w:t>
            </w:r>
            <w:r>
              <w:rPr>
                <w:sz w:val="18"/>
              </w:rPr>
              <w:t>not</w:t>
            </w:r>
            <w:r>
              <w:rPr>
                <w:spacing w:val="-6"/>
                <w:sz w:val="18"/>
              </w:rPr>
              <w:t xml:space="preserve"> </w:t>
            </w:r>
            <w:r>
              <w:rPr>
                <w:sz w:val="18"/>
              </w:rPr>
              <w:t>exceed</w:t>
            </w:r>
            <w:r>
              <w:rPr>
                <w:spacing w:val="-6"/>
                <w:sz w:val="18"/>
              </w:rPr>
              <w:t xml:space="preserve"> </w:t>
            </w:r>
            <w:r>
              <w:rPr>
                <w:sz w:val="18"/>
              </w:rPr>
              <w:t>170</w:t>
            </w:r>
            <w:r>
              <w:rPr>
                <w:spacing w:val="-6"/>
                <w:sz w:val="18"/>
              </w:rPr>
              <w:t xml:space="preserve"> </w:t>
            </w:r>
            <w:r>
              <w:rPr>
                <w:sz w:val="18"/>
              </w:rPr>
              <w:t>ksi</w:t>
            </w:r>
            <w:r>
              <w:rPr>
                <w:spacing w:val="-6"/>
                <w:sz w:val="18"/>
              </w:rPr>
              <w:t xml:space="preserve"> </w:t>
            </w:r>
            <w:r>
              <w:rPr>
                <w:sz w:val="18"/>
              </w:rPr>
              <w:t>because</w:t>
            </w:r>
            <w:r>
              <w:rPr>
                <w:spacing w:val="-4"/>
                <w:sz w:val="18"/>
              </w:rPr>
              <w:t xml:space="preserve"> </w:t>
            </w:r>
            <w:r>
              <w:rPr>
                <w:sz w:val="18"/>
              </w:rPr>
              <w:t>of</w:t>
            </w:r>
            <w:r>
              <w:rPr>
                <w:spacing w:val="-6"/>
                <w:sz w:val="18"/>
              </w:rPr>
              <w:t xml:space="preserve"> </w:t>
            </w:r>
            <w:r>
              <w:rPr>
                <w:sz w:val="18"/>
              </w:rPr>
              <w:t>the susceptibility of high strength materials to brittleness and stress corrosion cracking.</w:t>
            </w:r>
          </w:p>
          <w:p>
            <w:pPr>
              <w:pStyle w:val="TableParagraph"/>
              <w:numPr>
                <w:ilvl w:val="0"/>
                <w:numId w:val="37"/>
              </w:numPr>
              <w:tabs>
                <w:tab w:val="left" w:pos="308"/>
              </w:tabs>
              <w:spacing w:before="0" w:after="0" w:line="206" w:lineRule="exact"/>
              <w:ind w:left="307" w:right="0" w:hanging="201"/>
              <w:jc w:val="left"/>
              <w:rPr>
                <w:sz w:val="18"/>
              </w:rPr>
            </w:pPr>
            <w:r>
              <w:rPr>
                <w:sz w:val="18"/>
              </w:rPr>
              <w:t>In</w:t>
            </w:r>
            <w:r>
              <w:rPr>
                <w:spacing w:val="-4"/>
                <w:sz w:val="18"/>
              </w:rPr>
              <w:t xml:space="preserve"> </w:t>
            </w:r>
            <w:r>
              <w:rPr>
                <w:sz w:val="18"/>
              </w:rPr>
              <w:t>the</w:t>
            </w:r>
            <w:r>
              <w:rPr>
                <w:spacing w:val="-3"/>
                <w:sz w:val="18"/>
              </w:rPr>
              <w:t xml:space="preserve"> </w:t>
            </w:r>
            <w:r>
              <w:rPr>
                <w:sz w:val="18"/>
              </w:rPr>
              <w:t>last</w:t>
            </w:r>
            <w:r>
              <w:rPr>
                <w:spacing w:val="-3"/>
                <w:sz w:val="18"/>
              </w:rPr>
              <w:t xml:space="preserve"> </w:t>
            </w:r>
            <w:r>
              <w:rPr>
                <w:sz w:val="18"/>
              </w:rPr>
              <w:t>sentence</w:t>
            </w:r>
            <w:r>
              <w:rPr>
                <w:spacing w:val="-3"/>
                <w:sz w:val="18"/>
              </w:rPr>
              <w:t xml:space="preserve"> </w:t>
            </w:r>
            <w:r>
              <w:rPr>
                <w:sz w:val="18"/>
              </w:rPr>
              <w:t>of</w:t>
            </w:r>
            <w:r>
              <w:rPr>
                <w:spacing w:val="-4"/>
                <w:sz w:val="18"/>
              </w:rPr>
              <w:t xml:space="preserve"> </w:t>
            </w:r>
            <w:r>
              <w:rPr>
                <w:sz w:val="18"/>
              </w:rPr>
              <w:t>Paragraph</w:t>
            </w:r>
            <w:r>
              <w:rPr>
                <w:spacing w:val="-3"/>
                <w:sz w:val="18"/>
              </w:rPr>
              <w:t xml:space="preserve"> </w:t>
            </w:r>
            <w:r>
              <w:rPr>
                <w:sz w:val="18"/>
              </w:rPr>
              <w:t>5.2</w:t>
            </w:r>
            <w:r>
              <w:rPr>
                <w:spacing w:val="-1"/>
                <w:sz w:val="18"/>
              </w:rPr>
              <w:t xml:space="preserve"> </w:t>
            </w:r>
            <w:r>
              <w:rPr>
                <w:sz w:val="18"/>
              </w:rPr>
              <w:t>of</w:t>
            </w:r>
            <w:r>
              <w:rPr>
                <w:spacing w:val="-3"/>
                <w:sz w:val="18"/>
              </w:rPr>
              <w:t xml:space="preserve"> </w:t>
            </w:r>
            <w:r>
              <w:rPr>
                <w:spacing w:val="-4"/>
                <w:sz w:val="18"/>
              </w:rPr>
              <w:t>Code</w:t>
            </w:r>
          </w:p>
          <w:p>
            <w:pPr>
              <w:pStyle w:val="TableParagraph"/>
              <w:spacing w:line="206" w:lineRule="exact"/>
              <w:ind w:left="107"/>
              <w:rPr>
                <w:sz w:val="18"/>
              </w:rPr>
            </w:pPr>
            <w:r>
              <w:rPr>
                <w:sz w:val="18"/>
              </w:rPr>
              <w:t>Case N-71-21, the evidence presented to and accepted</w:t>
            </w:r>
            <w:r>
              <w:rPr>
                <w:spacing w:val="-8"/>
                <w:sz w:val="18"/>
              </w:rPr>
              <w:t xml:space="preserve"> </w:t>
            </w:r>
            <w:r>
              <w:rPr>
                <w:sz w:val="18"/>
              </w:rPr>
              <w:t>by</w:t>
            </w:r>
            <w:r>
              <w:rPr>
                <w:spacing w:val="-8"/>
                <w:sz w:val="18"/>
              </w:rPr>
              <w:t xml:space="preserve"> </w:t>
            </w:r>
            <w:r>
              <w:rPr>
                <w:sz w:val="18"/>
              </w:rPr>
              <w:t>the</w:t>
            </w:r>
            <w:r>
              <w:rPr>
                <w:spacing w:val="-8"/>
                <w:sz w:val="18"/>
              </w:rPr>
              <w:t xml:space="preserve"> </w:t>
            </w:r>
            <w:r>
              <w:rPr>
                <w:sz w:val="18"/>
              </w:rPr>
              <w:t>Authorized</w:t>
            </w:r>
            <w:r>
              <w:rPr>
                <w:spacing w:val="-8"/>
                <w:sz w:val="18"/>
              </w:rPr>
              <w:t xml:space="preserve"> </w:t>
            </w:r>
            <w:r>
              <w:rPr>
                <w:sz w:val="18"/>
              </w:rPr>
              <w:t>Inspector</w:t>
            </w:r>
            <w:r>
              <w:rPr>
                <w:spacing w:val="-8"/>
                <w:sz w:val="18"/>
              </w:rPr>
              <w:t xml:space="preserve"> </w:t>
            </w:r>
            <w:r>
              <w:rPr>
                <w:sz w:val="18"/>
              </w:rPr>
              <w:t>concerning</w:t>
            </w:r>
          </w:p>
        </w:tc>
        <w:tc>
          <w:tcPr>
            <w:tcW w:w="2494" w:type="dxa"/>
          </w:tcPr>
          <w:p>
            <w:pPr>
              <w:pStyle w:val="TableParagraph"/>
              <w:numPr>
                <w:ilvl w:val="0"/>
                <w:numId w:val="36"/>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36"/>
              </w:numPr>
              <w:tabs>
                <w:tab w:val="left" w:pos="307"/>
              </w:tabs>
              <w:spacing w:before="0" w:after="0" w:line="206" w:lineRule="exact"/>
              <w:ind w:left="306" w:right="0" w:hanging="200"/>
              <w:jc w:val="left"/>
              <w:rPr>
                <w:sz w:val="18"/>
              </w:rPr>
            </w:pPr>
            <w:r>
              <w:rPr>
                <w:sz w:val="18"/>
              </w:rPr>
              <w:t>This</w:t>
            </w:r>
            <w:r>
              <w:rPr>
                <w:spacing w:val="-4"/>
                <w:sz w:val="18"/>
              </w:rPr>
              <w:t xml:space="preserve"> </w:t>
            </w:r>
            <w:r>
              <w:rPr>
                <w:sz w:val="18"/>
              </w:rPr>
              <w:t>condition</w:t>
            </w:r>
            <w:r>
              <w:rPr>
                <w:spacing w:val="-4"/>
                <w:sz w:val="18"/>
              </w:rPr>
              <w:t xml:space="preserve"> </w:t>
            </w:r>
            <w:r>
              <w:rPr>
                <w:sz w:val="18"/>
              </w:rPr>
              <w:t>is</w:t>
            </w:r>
            <w:r>
              <w:rPr>
                <w:spacing w:val="-4"/>
                <w:sz w:val="18"/>
              </w:rPr>
              <w:t xml:space="preserve"> </w:t>
            </w:r>
            <w:r>
              <w:rPr>
                <w:spacing w:val="-2"/>
                <w:sz w:val="18"/>
              </w:rPr>
              <w:t>identical</w:t>
            </w:r>
          </w:p>
          <w:p>
            <w:pPr>
              <w:pStyle w:val="TableParagraph"/>
              <w:spacing w:line="206" w:lineRule="exact"/>
              <w:ind w:left="107" w:right="125"/>
              <w:rPr>
                <w:sz w:val="18"/>
              </w:rPr>
            </w:pPr>
            <w:r>
              <w:rPr>
                <w:sz w:val="18"/>
              </w:rPr>
              <w:t>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code</w:t>
            </w:r>
          </w:p>
        </w:tc>
      </w:tr>
    </w:tbl>
    <w:p>
      <w:pPr>
        <w:spacing w:after="0" w:line="206" w:lineRule="exact"/>
        <w:rPr>
          <w:sz w:val="18"/>
        </w:rPr>
        <w:sectPr>
          <w:pgSz w:w="12240" w:h="15840"/>
          <w:pgMar w:top="1360" w:right="1280" w:bottom="1298" w:left="1280" w:header="0" w:footer="803"/>
          <w:cols w:space="720"/>
        </w:sectPr>
      </w:pPr>
    </w:p>
    <w:tbl>
      <w:tblPr>
        <w:tblStyle w:val="TableNormal"/>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8"/>
        <w:gridCol w:w="1592"/>
        <w:gridCol w:w="4176"/>
        <w:gridCol w:w="2494"/>
      </w:tblGrid>
      <w:tr>
        <w:tblPrEx>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89"/>
          <w:jc w:val="left"/>
        </w:trPr>
        <w:tc>
          <w:tcPr>
            <w:tcW w:w="1088" w:type="dxa"/>
          </w:tcPr>
          <w:p>
            <w:pPr>
              <w:pStyle w:val="TableParagraph"/>
              <w:spacing w:before="116" w:line="230" w:lineRule="exact"/>
              <w:ind w:left="202" w:right="193"/>
              <w:jc w:val="center"/>
              <w:rPr>
                <w:b/>
                <w:sz w:val="20"/>
              </w:rPr>
            </w:pPr>
            <w:r>
              <w:rPr>
                <w:b/>
                <w:spacing w:val="-5"/>
                <w:sz w:val="20"/>
              </w:rPr>
              <w:t>DG</w:t>
            </w:r>
          </w:p>
          <w:p>
            <w:pPr>
              <w:pStyle w:val="TableParagraph"/>
              <w:spacing w:line="230" w:lineRule="exact"/>
              <w:ind w:left="203" w:right="193"/>
              <w:jc w:val="center"/>
              <w:rPr>
                <w:b/>
                <w:sz w:val="20"/>
              </w:rPr>
            </w:pPr>
            <w:r>
              <w:rPr>
                <w:b/>
                <w:spacing w:val="-2"/>
                <w:sz w:val="20"/>
              </w:rPr>
              <w:t>Listing</w:t>
            </w:r>
          </w:p>
        </w:tc>
        <w:tc>
          <w:tcPr>
            <w:tcW w:w="1592" w:type="dxa"/>
          </w:tcPr>
          <w:p>
            <w:pPr>
              <w:pStyle w:val="TableParagraph"/>
              <w:ind w:left="278" w:hanging="66"/>
              <w:rPr>
                <w:b/>
                <w:sz w:val="20"/>
              </w:rPr>
            </w:pPr>
            <w:r>
              <w:rPr>
                <w:b/>
                <w:spacing w:val="-2"/>
                <w:sz w:val="20"/>
              </w:rPr>
              <w:t>Conditioned</w:t>
            </w:r>
          </w:p>
          <w:p>
            <w:pPr>
              <w:pStyle w:val="TableParagraph"/>
              <w:spacing w:line="230" w:lineRule="exact"/>
              <w:ind w:left="417" w:right="265" w:hanging="140"/>
              <w:rPr>
                <w:b/>
                <w:sz w:val="20"/>
              </w:rPr>
            </w:pPr>
            <w:r>
              <w:rPr>
                <w:b/>
                <w:sz w:val="20"/>
              </w:rPr>
              <w:t>Code</w:t>
            </w:r>
            <w:r>
              <w:rPr>
                <w:b/>
                <w:spacing w:val="-14"/>
                <w:sz w:val="20"/>
              </w:rPr>
              <w:t xml:space="preserve"> </w:t>
            </w:r>
            <w:r>
              <w:rPr>
                <w:b/>
                <w:sz w:val="20"/>
              </w:rPr>
              <w:t xml:space="preserve">Case </w:t>
            </w:r>
            <w:r>
              <w:rPr>
                <w:b/>
                <w:spacing w:val="-2"/>
                <w:sz w:val="20"/>
              </w:rPr>
              <w:t>Number</w:t>
            </w:r>
          </w:p>
        </w:tc>
        <w:tc>
          <w:tcPr>
            <w:tcW w:w="4176" w:type="dxa"/>
          </w:tcPr>
          <w:p>
            <w:pPr>
              <w:pStyle w:val="TableParagraph"/>
              <w:spacing w:before="1"/>
              <w:rPr>
                <w:b/>
                <w:sz w:val="20"/>
              </w:rPr>
            </w:pPr>
          </w:p>
          <w:p>
            <w:pPr>
              <w:pStyle w:val="TableParagraph"/>
              <w:ind w:left="797"/>
              <w:rPr>
                <w:b/>
                <w:sz w:val="20"/>
              </w:rPr>
            </w:pPr>
            <w:r>
              <w:rPr>
                <w:b/>
                <w:sz w:val="20"/>
              </w:rPr>
              <w:t>Description</w:t>
            </w:r>
            <w:r>
              <w:rPr>
                <w:b/>
                <w:spacing w:val="-3"/>
                <w:sz w:val="20"/>
              </w:rPr>
              <w:t xml:space="preserve"> </w:t>
            </w:r>
            <w:r>
              <w:rPr>
                <w:b/>
                <w:sz w:val="20"/>
              </w:rPr>
              <w:t>of</w:t>
            </w:r>
            <w:r>
              <w:rPr>
                <w:b/>
                <w:spacing w:val="-1"/>
                <w:sz w:val="20"/>
              </w:rPr>
              <w:t xml:space="preserve"> </w:t>
            </w:r>
            <w:r>
              <w:rPr>
                <w:b/>
                <w:spacing w:val="-2"/>
                <w:sz w:val="20"/>
              </w:rPr>
              <w:t>Condition(s)</w:t>
            </w:r>
          </w:p>
        </w:tc>
        <w:tc>
          <w:tcPr>
            <w:tcW w:w="2494" w:type="dxa"/>
          </w:tcPr>
          <w:p>
            <w:pPr>
              <w:pStyle w:val="TableParagraph"/>
              <w:spacing w:before="115"/>
              <w:ind w:left="812" w:hanging="669"/>
              <w:rPr>
                <w:b/>
                <w:sz w:val="20"/>
              </w:rPr>
            </w:pPr>
            <w:r>
              <w:rPr>
                <w:b/>
                <w:sz w:val="20"/>
              </w:rPr>
              <w:t>Incremental</w:t>
            </w:r>
            <w:r>
              <w:rPr>
                <w:b/>
                <w:spacing w:val="-14"/>
                <w:sz w:val="20"/>
              </w:rPr>
              <w:t xml:space="preserve"> </w:t>
            </w:r>
            <w:r>
              <w:rPr>
                <w:b/>
                <w:sz w:val="20"/>
              </w:rPr>
              <w:t xml:space="preserve">Resources </w:t>
            </w:r>
            <w:r>
              <w:rPr>
                <w:b/>
                <w:spacing w:val="-2"/>
                <w:sz w:val="20"/>
              </w:rPr>
              <w:t>Required</w:t>
            </w:r>
          </w:p>
        </w:tc>
      </w:tr>
      <w:tr>
        <w:tblPrEx>
          <w:tblW w:w="0" w:type="auto"/>
          <w:jc w:val="left"/>
          <w:tblInd w:w="170" w:type="dxa"/>
          <w:tblLayout w:type="fixed"/>
          <w:tblCellMar>
            <w:top w:w="0" w:type="dxa"/>
            <w:left w:w="0" w:type="dxa"/>
            <w:bottom w:w="0" w:type="dxa"/>
            <w:right w:w="0" w:type="dxa"/>
          </w:tblCellMar>
          <w:tblLook w:val="01E0"/>
        </w:tblPrEx>
        <w:trPr>
          <w:trHeight w:val="4967"/>
          <w:jc w:val="left"/>
        </w:trPr>
        <w:tc>
          <w:tcPr>
            <w:tcW w:w="1088" w:type="dxa"/>
          </w:tcPr>
          <w:p>
            <w:pPr>
              <w:pStyle w:val="TableParagraph"/>
              <w:rPr>
                <w:rFonts w:ascii="Times New Roman"/>
                <w:sz w:val="18"/>
              </w:rPr>
            </w:pPr>
          </w:p>
        </w:tc>
        <w:tc>
          <w:tcPr>
            <w:tcW w:w="1592" w:type="dxa"/>
          </w:tcPr>
          <w:p>
            <w:pPr>
              <w:pStyle w:val="TableParagraph"/>
              <w:rPr>
                <w:rFonts w:ascii="Times New Roman"/>
                <w:sz w:val="18"/>
              </w:rPr>
            </w:pPr>
          </w:p>
        </w:tc>
        <w:tc>
          <w:tcPr>
            <w:tcW w:w="4176" w:type="dxa"/>
          </w:tcPr>
          <w:p>
            <w:pPr>
              <w:pStyle w:val="TableParagraph"/>
              <w:ind w:left="107"/>
              <w:rPr>
                <w:sz w:val="18"/>
              </w:rPr>
            </w:pPr>
            <w:r>
              <w:rPr>
                <w:sz w:val="18"/>
              </w:rPr>
              <w:t>exposure</w:t>
            </w:r>
            <w:r>
              <w:rPr>
                <w:spacing w:val="-6"/>
                <w:sz w:val="18"/>
              </w:rPr>
              <w:t xml:space="preserve"> </w:t>
            </w:r>
            <w:r>
              <w:rPr>
                <w:sz w:val="18"/>
              </w:rPr>
              <w:t>of</w:t>
            </w:r>
            <w:r>
              <w:rPr>
                <w:spacing w:val="-6"/>
                <w:sz w:val="18"/>
              </w:rPr>
              <w:t xml:space="preserve"> </w:t>
            </w:r>
            <w:r>
              <w:rPr>
                <w:sz w:val="18"/>
              </w:rPr>
              <w:t>electrodes</w:t>
            </w:r>
            <w:r>
              <w:rPr>
                <w:spacing w:val="-6"/>
                <w:sz w:val="18"/>
              </w:rPr>
              <w:t xml:space="preserve"> </w:t>
            </w:r>
            <w:r>
              <w:rPr>
                <w:sz w:val="18"/>
              </w:rPr>
              <w:t>for</w:t>
            </w:r>
            <w:r>
              <w:rPr>
                <w:spacing w:val="-5"/>
                <w:sz w:val="18"/>
              </w:rPr>
              <w:t xml:space="preserve"> </w:t>
            </w:r>
            <w:r>
              <w:rPr>
                <w:sz w:val="18"/>
              </w:rPr>
              <w:t>a</w:t>
            </w:r>
            <w:r>
              <w:rPr>
                <w:spacing w:val="-6"/>
                <w:sz w:val="18"/>
              </w:rPr>
              <w:t xml:space="preserve"> </w:t>
            </w:r>
            <w:r>
              <w:rPr>
                <w:sz w:val="18"/>
              </w:rPr>
              <w:t>longer</w:t>
            </w:r>
            <w:r>
              <w:rPr>
                <w:spacing w:val="-6"/>
                <w:sz w:val="18"/>
              </w:rPr>
              <w:t xml:space="preserve"> </w:t>
            </w:r>
            <w:r>
              <w:rPr>
                <w:sz w:val="18"/>
              </w:rPr>
              <w:t>period</w:t>
            </w:r>
            <w:r>
              <w:rPr>
                <w:spacing w:val="-6"/>
                <w:sz w:val="18"/>
              </w:rPr>
              <w:t xml:space="preserve"> </w:t>
            </w:r>
            <w:r>
              <w:rPr>
                <w:sz w:val="18"/>
              </w:rPr>
              <w:t>of</w:t>
            </w:r>
            <w:r>
              <w:rPr>
                <w:spacing w:val="-4"/>
                <w:sz w:val="18"/>
              </w:rPr>
              <w:t xml:space="preserve"> </w:t>
            </w:r>
            <w:r>
              <w:rPr>
                <w:sz w:val="18"/>
              </w:rPr>
              <w:t>time must be consistent with Paragraph 5.3.2.3, “Alternative Atmosphere Exposure Time Periods Established by Test,” of the AWS D1.1 Code.</w:t>
            </w:r>
          </w:p>
          <w:p>
            <w:pPr>
              <w:pStyle w:val="TableParagraph"/>
              <w:numPr>
                <w:ilvl w:val="0"/>
                <w:numId w:val="35"/>
              </w:numPr>
              <w:tabs>
                <w:tab w:val="left" w:pos="307"/>
              </w:tabs>
              <w:spacing w:before="0" w:after="0" w:line="240" w:lineRule="auto"/>
              <w:ind w:left="107" w:right="176" w:firstLine="0"/>
              <w:jc w:val="left"/>
              <w:rPr>
                <w:sz w:val="18"/>
              </w:rPr>
            </w:pPr>
            <w:r>
              <w:rPr>
                <w:sz w:val="18"/>
              </w:rPr>
              <w:t>Paragraph 16.2.2 of Code Case N-71-21 is replaced</w:t>
            </w:r>
            <w:r>
              <w:rPr>
                <w:spacing w:val="-5"/>
                <w:sz w:val="18"/>
              </w:rPr>
              <w:t xml:space="preserve"> </w:t>
            </w:r>
            <w:r>
              <w:rPr>
                <w:sz w:val="18"/>
              </w:rPr>
              <w:t>with</w:t>
            </w:r>
            <w:r>
              <w:rPr>
                <w:spacing w:val="-7"/>
                <w:sz w:val="18"/>
              </w:rPr>
              <w:t xml:space="preserve"> </w:t>
            </w:r>
            <w:r>
              <w:rPr>
                <w:sz w:val="18"/>
              </w:rPr>
              <w:t>the</w:t>
            </w:r>
            <w:r>
              <w:rPr>
                <w:spacing w:val="-7"/>
                <w:sz w:val="18"/>
              </w:rPr>
              <w:t xml:space="preserve"> </w:t>
            </w:r>
            <w:r>
              <w:rPr>
                <w:sz w:val="18"/>
              </w:rPr>
              <w:t>following:</w:t>
            </w:r>
            <w:r>
              <w:rPr>
                <w:spacing w:val="-7"/>
                <w:sz w:val="18"/>
              </w:rPr>
              <w:t xml:space="preserve"> </w:t>
            </w:r>
            <w:r>
              <w:rPr>
                <w:sz w:val="18"/>
              </w:rPr>
              <w:t>“When</w:t>
            </w:r>
            <w:r>
              <w:rPr>
                <w:spacing w:val="-7"/>
                <w:sz w:val="18"/>
              </w:rPr>
              <w:t xml:space="preserve"> </w:t>
            </w:r>
            <w:r>
              <w:rPr>
                <w:sz w:val="18"/>
              </w:rPr>
              <w:t>not</w:t>
            </w:r>
            <w:r>
              <w:rPr>
                <w:spacing w:val="-7"/>
                <w:sz w:val="18"/>
              </w:rPr>
              <w:t xml:space="preserve"> </w:t>
            </w:r>
            <w:r>
              <w:rPr>
                <w:sz w:val="18"/>
              </w:rPr>
              <w:t>exempted by 16.2.1 above, the post weld heat treatment must be performed in accordance with NF 4622 except that ASTM A-710 Grade A Material must be</w:t>
            </w:r>
            <w:r>
              <w:rPr>
                <w:spacing w:val="-2"/>
                <w:sz w:val="18"/>
              </w:rPr>
              <w:t xml:space="preserve"> </w:t>
            </w:r>
            <w:r>
              <w:rPr>
                <w:sz w:val="18"/>
              </w:rPr>
              <w:t>at</w:t>
            </w:r>
            <w:r>
              <w:rPr>
                <w:spacing w:val="-2"/>
                <w:sz w:val="18"/>
              </w:rPr>
              <w:t xml:space="preserve"> </w:t>
            </w:r>
            <w:r>
              <w:rPr>
                <w:sz w:val="18"/>
              </w:rPr>
              <w:t>least</w:t>
            </w:r>
            <w:r>
              <w:rPr>
                <w:spacing w:val="-2"/>
                <w:sz w:val="18"/>
              </w:rPr>
              <w:t xml:space="preserve"> </w:t>
            </w:r>
            <w:r>
              <w:rPr>
                <w:sz w:val="18"/>
              </w:rPr>
              <w:t>1000°F</w:t>
            </w:r>
            <w:r>
              <w:rPr>
                <w:spacing w:val="-1"/>
                <w:sz w:val="18"/>
              </w:rPr>
              <w:t xml:space="preserve"> </w:t>
            </w:r>
            <w:r>
              <w:rPr>
                <w:sz w:val="18"/>
              </w:rPr>
              <w:t>(540°C)</w:t>
            </w:r>
            <w:r>
              <w:rPr>
                <w:spacing w:val="-2"/>
                <w:sz w:val="18"/>
              </w:rPr>
              <w:t xml:space="preserve"> </w:t>
            </w:r>
            <w:r>
              <w:rPr>
                <w:sz w:val="18"/>
              </w:rPr>
              <w:t>and</w:t>
            </w:r>
            <w:r>
              <w:rPr>
                <w:spacing w:val="-2"/>
                <w:sz w:val="18"/>
              </w:rPr>
              <w:t xml:space="preserve"> </w:t>
            </w:r>
            <w:r>
              <w:rPr>
                <w:sz w:val="18"/>
              </w:rPr>
              <w:t>must</w:t>
            </w:r>
            <w:r>
              <w:rPr>
                <w:spacing w:val="-2"/>
                <w:sz w:val="18"/>
              </w:rPr>
              <w:t xml:space="preserve"> </w:t>
            </w:r>
            <w:r>
              <w:rPr>
                <w:sz w:val="18"/>
              </w:rPr>
              <w:t>not</w:t>
            </w:r>
            <w:r>
              <w:rPr>
                <w:spacing w:val="-2"/>
                <w:sz w:val="18"/>
              </w:rPr>
              <w:t xml:space="preserve"> </w:t>
            </w:r>
            <w:r>
              <w:rPr>
                <w:sz w:val="18"/>
              </w:rPr>
              <w:t>exceed 1150°F (620°C) for Class 1 and 2 material and 1175°F (640°C) for Class 3 material.”</w:t>
            </w:r>
          </w:p>
          <w:p>
            <w:pPr>
              <w:pStyle w:val="TableParagraph"/>
              <w:numPr>
                <w:ilvl w:val="0"/>
                <w:numId w:val="35"/>
              </w:numPr>
              <w:tabs>
                <w:tab w:val="left" w:pos="308"/>
              </w:tabs>
              <w:spacing w:before="0" w:after="0" w:line="240" w:lineRule="auto"/>
              <w:ind w:left="107" w:right="114" w:firstLine="0"/>
              <w:jc w:val="left"/>
              <w:rPr>
                <w:sz w:val="18"/>
              </w:rPr>
            </w:pPr>
            <w:r>
              <w:rPr>
                <w:sz w:val="18"/>
              </w:rPr>
              <w:t>The new holding time at temperature for weld thickness</w:t>
            </w:r>
            <w:r>
              <w:rPr>
                <w:spacing w:val="-6"/>
                <w:sz w:val="18"/>
              </w:rPr>
              <w:t xml:space="preserve"> </w:t>
            </w:r>
            <w:r>
              <w:rPr>
                <w:sz w:val="18"/>
              </w:rPr>
              <w:t>(nominal)</w:t>
            </w:r>
            <w:r>
              <w:rPr>
                <w:spacing w:val="-6"/>
                <w:sz w:val="18"/>
              </w:rPr>
              <w:t xml:space="preserve"> </w:t>
            </w:r>
            <w:r>
              <w:rPr>
                <w:sz w:val="18"/>
              </w:rPr>
              <w:t>must</w:t>
            </w:r>
            <w:r>
              <w:rPr>
                <w:spacing w:val="-6"/>
                <w:sz w:val="18"/>
              </w:rPr>
              <w:t xml:space="preserve"> </w:t>
            </w:r>
            <w:r>
              <w:rPr>
                <w:sz w:val="18"/>
              </w:rPr>
              <w:t>be</w:t>
            </w:r>
            <w:r>
              <w:rPr>
                <w:spacing w:val="-6"/>
                <w:sz w:val="18"/>
              </w:rPr>
              <w:t xml:space="preserve"> </w:t>
            </w:r>
            <w:r>
              <w:rPr>
                <w:sz w:val="18"/>
              </w:rPr>
              <w:t>30</w:t>
            </w:r>
            <w:r>
              <w:rPr>
                <w:spacing w:val="-6"/>
                <w:sz w:val="18"/>
              </w:rPr>
              <w:t xml:space="preserve"> </w:t>
            </w:r>
            <w:r>
              <w:rPr>
                <w:sz w:val="18"/>
              </w:rPr>
              <w:t>minutes</w:t>
            </w:r>
            <w:r>
              <w:rPr>
                <w:spacing w:val="-6"/>
                <w:sz w:val="18"/>
              </w:rPr>
              <w:t xml:space="preserve"> </w:t>
            </w:r>
            <w:r>
              <w:rPr>
                <w:sz w:val="18"/>
              </w:rPr>
              <w:t>for</w:t>
            </w:r>
            <w:r>
              <w:rPr>
                <w:spacing w:val="-3"/>
                <w:sz w:val="18"/>
              </w:rPr>
              <w:t xml:space="preserve"> </w:t>
            </w:r>
            <w:r>
              <w:rPr>
                <w:sz w:val="18"/>
              </w:rPr>
              <w:t>welds</w:t>
            </w:r>
          </w:p>
          <w:p>
            <w:pPr>
              <w:pStyle w:val="TableParagraph"/>
              <w:ind w:left="107" w:right="158"/>
              <w:rPr>
                <w:sz w:val="18"/>
              </w:rPr>
            </w:pPr>
            <w:r>
              <w:rPr>
                <w:sz w:val="18"/>
              </w:rPr>
              <w:t>0.5</w:t>
            </w:r>
            <w:r>
              <w:rPr>
                <w:spacing w:val="-4"/>
                <w:sz w:val="18"/>
              </w:rPr>
              <w:t xml:space="preserve"> </w:t>
            </w:r>
            <w:r>
              <w:rPr>
                <w:sz w:val="18"/>
              </w:rPr>
              <w:t>inch</w:t>
            </w:r>
            <w:r>
              <w:rPr>
                <w:spacing w:val="-4"/>
                <w:sz w:val="18"/>
              </w:rPr>
              <w:t xml:space="preserve"> </w:t>
            </w:r>
            <w:r>
              <w:rPr>
                <w:sz w:val="18"/>
              </w:rPr>
              <w:t>or</w:t>
            </w:r>
            <w:r>
              <w:rPr>
                <w:spacing w:val="-4"/>
                <w:sz w:val="18"/>
              </w:rPr>
              <w:t xml:space="preserve"> </w:t>
            </w:r>
            <w:r>
              <w:rPr>
                <w:sz w:val="18"/>
              </w:rPr>
              <w:t>less;</w:t>
            </w:r>
            <w:r>
              <w:rPr>
                <w:spacing w:val="-4"/>
                <w:sz w:val="18"/>
              </w:rPr>
              <w:t xml:space="preserve"> </w:t>
            </w:r>
            <w:r>
              <w:rPr>
                <w:sz w:val="18"/>
              </w:rPr>
              <w:t>1</w:t>
            </w:r>
            <w:r>
              <w:rPr>
                <w:spacing w:val="-4"/>
                <w:sz w:val="18"/>
              </w:rPr>
              <w:t xml:space="preserve"> </w:t>
            </w:r>
            <w:r>
              <w:rPr>
                <w:sz w:val="18"/>
              </w:rPr>
              <w:t>hour</w:t>
            </w:r>
            <w:r>
              <w:rPr>
                <w:spacing w:val="-3"/>
                <w:sz w:val="18"/>
              </w:rPr>
              <w:t xml:space="preserve"> </w:t>
            </w:r>
            <w:r>
              <w:rPr>
                <w:sz w:val="18"/>
              </w:rPr>
              <w:t>per</w:t>
            </w:r>
            <w:r>
              <w:rPr>
                <w:spacing w:val="-4"/>
                <w:sz w:val="18"/>
              </w:rPr>
              <w:t xml:space="preserve"> </w:t>
            </w:r>
            <w:r>
              <w:rPr>
                <w:sz w:val="18"/>
              </w:rPr>
              <w:t>inch</w:t>
            </w:r>
            <w:r>
              <w:rPr>
                <w:spacing w:val="-4"/>
                <w:sz w:val="18"/>
              </w:rPr>
              <w:t xml:space="preserve"> </w:t>
            </w:r>
            <w:r>
              <w:rPr>
                <w:sz w:val="18"/>
              </w:rPr>
              <w:t>of</w:t>
            </w:r>
            <w:r>
              <w:rPr>
                <w:spacing w:val="-4"/>
                <w:sz w:val="18"/>
              </w:rPr>
              <w:t xml:space="preserve"> </w:t>
            </w:r>
            <w:r>
              <w:rPr>
                <w:sz w:val="18"/>
              </w:rPr>
              <w:t>thickness</w:t>
            </w:r>
            <w:r>
              <w:rPr>
                <w:spacing w:val="-4"/>
                <w:sz w:val="18"/>
              </w:rPr>
              <w:t xml:space="preserve"> </w:t>
            </w:r>
            <w:r>
              <w:rPr>
                <w:sz w:val="18"/>
              </w:rPr>
              <w:t>for welds over 0.5 inch to 5 inches; and for thicknesses over 5 inches, 5 hours plus 15 minutes for each additional inch over 5 inches.</w:t>
            </w:r>
          </w:p>
          <w:p>
            <w:pPr>
              <w:pStyle w:val="TableParagraph"/>
              <w:numPr>
                <w:ilvl w:val="0"/>
                <w:numId w:val="34"/>
              </w:numPr>
              <w:tabs>
                <w:tab w:val="left" w:pos="308"/>
              </w:tabs>
              <w:spacing w:before="0" w:after="0" w:line="240" w:lineRule="auto"/>
              <w:ind w:left="107" w:right="173" w:firstLine="0"/>
              <w:jc w:val="left"/>
              <w:rPr>
                <w:sz w:val="18"/>
              </w:rPr>
            </w:pPr>
            <w:r>
              <w:rPr>
                <w:sz w:val="18"/>
              </w:rPr>
              <w:t>The</w:t>
            </w:r>
            <w:r>
              <w:rPr>
                <w:spacing w:val="-4"/>
                <w:sz w:val="18"/>
              </w:rPr>
              <w:t xml:space="preserve"> </w:t>
            </w:r>
            <w:r>
              <w:rPr>
                <w:sz w:val="18"/>
              </w:rPr>
              <w:t>fracture</w:t>
            </w:r>
            <w:r>
              <w:rPr>
                <w:spacing w:val="-4"/>
                <w:sz w:val="18"/>
              </w:rPr>
              <w:t xml:space="preserve"> </w:t>
            </w:r>
            <w:r>
              <w:rPr>
                <w:sz w:val="18"/>
              </w:rPr>
              <w:t>toughness</w:t>
            </w:r>
            <w:r>
              <w:rPr>
                <w:spacing w:val="-4"/>
                <w:sz w:val="18"/>
              </w:rPr>
              <w:t xml:space="preserve"> </w:t>
            </w:r>
            <w:r>
              <w:rPr>
                <w:sz w:val="18"/>
              </w:rPr>
              <w:t>requirements</w:t>
            </w:r>
            <w:r>
              <w:rPr>
                <w:spacing w:val="-4"/>
                <w:sz w:val="18"/>
              </w:rPr>
              <w:t xml:space="preserve"> </w:t>
            </w:r>
            <w:r>
              <w:rPr>
                <w:sz w:val="18"/>
              </w:rPr>
              <w:t>as</w:t>
            </w:r>
            <w:r>
              <w:rPr>
                <w:spacing w:val="-4"/>
                <w:sz w:val="18"/>
              </w:rPr>
              <w:t xml:space="preserve"> </w:t>
            </w:r>
            <w:r>
              <w:rPr>
                <w:sz w:val="18"/>
              </w:rPr>
              <w:t>listed in this Code Case apply only to piping supports and</w:t>
            </w:r>
            <w:r>
              <w:rPr>
                <w:spacing w:val="-5"/>
                <w:sz w:val="18"/>
              </w:rPr>
              <w:t xml:space="preserve"> </w:t>
            </w:r>
            <w:r>
              <w:rPr>
                <w:sz w:val="18"/>
              </w:rPr>
              <w:t>not</w:t>
            </w:r>
            <w:r>
              <w:rPr>
                <w:spacing w:val="-5"/>
                <w:sz w:val="18"/>
              </w:rPr>
              <w:t xml:space="preserve"> </w:t>
            </w:r>
            <w:r>
              <w:rPr>
                <w:sz w:val="18"/>
              </w:rPr>
              <w:t>to</w:t>
            </w:r>
            <w:r>
              <w:rPr>
                <w:spacing w:val="-5"/>
                <w:sz w:val="18"/>
              </w:rPr>
              <w:t xml:space="preserve"> </w:t>
            </w:r>
            <w:r>
              <w:rPr>
                <w:sz w:val="18"/>
              </w:rPr>
              <w:t>Class</w:t>
            </w:r>
            <w:r>
              <w:rPr>
                <w:spacing w:val="-5"/>
                <w:sz w:val="18"/>
              </w:rPr>
              <w:t xml:space="preserve"> </w:t>
            </w:r>
            <w:r>
              <w:rPr>
                <w:sz w:val="18"/>
              </w:rPr>
              <w:t>1,</w:t>
            </w:r>
            <w:r>
              <w:rPr>
                <w:spacing w:val="-5"/>
                <w:sz w:val="18"/>
              </w:rPr>
              <w:t xml:space="preserve"> </w:t>
            </w:r>
            <w:r>
              <w:rPr>
                <w:sz w:val="18"/>
              </w:rPr>
              <w:t>2</w:t>
            </w:r>
            <w:r>
              <w:rPr>
                <w:spacing w:val="-5"/>
                <w:sz w:val="18"/>
              </w:rPr>
              <w:t xml:space="preserve"> </w:t>
            </w:r>
            <w:r>
              <w:rPr>
                <w:sz w:val="18"/>
              </w:rPr>
              <w:t>and</w:t>
            </w:r>
            <w:r>
              <w:rPr>
                <w:spacing w:val="-5"/>
                <w:sz w:val="18"/>
              </w:rPr>
              <w:t xml:space="preserve"> </w:t>
            </w:r>
            <w:r>
              <w:rPr>
                <w:sz w:val="18"/>
              </w:rPr>
              <w:t>3</w:t>
            </w:r>
            <w:r>
              <w:rPr>
                <w:spacing w:val="-3"/>
                <w:sz w:val="18"/>
              </w:rPr>
              <w:t xml:space="preserve"> </w:t>
            </w:r>
            <w:r>
              <w:rPr>
                <w:sz w:val="18"/>
              </w:rPr>
              <w:t>component</w:t>
            </w:r>
            <w:r>
              <w:rPr>
                <w:spacing w:val="-4"/>
                <w:sz w:val="18"/>
              </w:rPr>
              <w:t xml:space="preserve"> </w:t>
            </w:r>
            <w:r>
              <w:rPr>
                <w:sz w:val="18"/>
              </w:rPr>
              <w:t>supports.</w:t>
            </w:r>
          </w:p>
          <w:p>
            <w:pPr>
              <w:pStyle w:val="TableParagraph"/>
              <w:numPr>
                <w:ilvl w:val="0"/>
                <w:numId w:val="34"/>
              </w:numPr>
              <w:tabs>
                <w:tab w:val="left" w:pos="307"/>
              </w:tabs>
              <w:spacing w:before="0" w:after="0" w:line="240" w:lineRule="auto"/>
              <w:ind w:left="107" w:right="116" w:firstLine="0"/>
              <w:jc w:val="left"/>
              <w:rPr>
                <w:sz w:val="18"/>
              </w:rPr>
            </w:pPr>
            <w:r>
              <w:rPr>
                <w:sz w:val="18"/>
              </w:rPr>
              <w:t>When welding</w:t>
            </w:r>
            <w:r>
              <w:rPr>
                <w:spacing w:val="-1"/>
                <w:sz w:val="18"/>
              </w:rPr>
              <w:t xml:space="preserve"> </w:t>
            </w:r>
            <w:r>
              <w:rPr>
                <w:sz w:val="18"/>
              </w:rPr>
              <w:t>P-number</w:t>
            </w:r>
            <w:r>
              <w:rPr>
                <w:spacing w:val="-3"/>
                <w:sz w:val="18"/>
              </w:rPr>
              <w:t xml:space="preserve"> </w:t>
            </w:r>
            <w:r>
              <w:rPr>
                <w:sz w:val="18"/>
              </w:rPr>
              <w:t>materials</w:t>
            </w:r>
            <w:r>
              <w:rPr>
                <w:spacing w:val="-3"/>
                <w:sz w:val="18"/>
              </w:rPr>
              <w:t xml:space="preserve"> </w:t>
            </w:r>
            <w:r>
              <w:rPr>
                <w:sz w:val="18"/>
              </w:rPr>
              <w:t>listed</w:t>
            </w:r>
            <w:r>
              <w:rPr>
                <w:spacing w:val="-3"/>
                <w:sz w:val="18"/>
              </w:rPr>
              <w:t xml:space="preserve"> </w:t>
            </w:r>
            <w:r>
              <w:rPr>
                <w:sz w:val="18"/>
              </w:rPr>
              <w:t>in</w:t>
            </w:r>
            <w:r>
              <w:rPr>
                <w:spacing w:val="-3"/>
                <w:sz w:val="18"/>
              </w:rPr>
              <w:t xml:space="preserve"> </w:t>
            </w:r>
            <w:r>
              <w:rPr>
                <w:sz w:val="18"/>
              </w:rPr>
              <w:t>the Code</w:t>
            </w:r>
            <w:r>
              <w:rPr>
                <w:spacing w:val="-9"/>
                <w:sz w:val="18"/>
              </w:rPr>
              <w:t xml:space="preserve"> </w:t>
            </w:r>
            <w:r>
              <w:rPr>
                <w:sz w:val="18"/>
              </w:rPr>
              <w:t>Case,</w:t>
            </w:r>
            <w:r>
              <w:rPr>
                <w:spacing w:val="-9"/>
                <w:sz w:val="18"/>
              </w:rPr>
              <w:t xml:space="preserve"> </w:t>
            </w:r>
            <w:r>
              <w:rPr>
                <w:sz w:val="18"/>
              </w:rPr>
              <w:t>the</w:t>
            </w:r>
            <w:r>
              <w:rPr>
                <w:spacing w:val="-9"/>
                <w:sz w:val="18"/>
              </w:rPr>
              <w:t xml:space="preserve"> </w:t>
            </w:r>
            <w:r>
              <w:rPr>
                <w:sz w:val="18"/>
              </w:rPr>
              <w:t>corresponding</w:t>
            </w:r>
            <w:r>
              <w:rPr>
                <w:spacing w:val="-9"/>
                <w:sz w:val="18"/>
              </w:rPr>
              <w:t xml:space="preserve"> </w:t>
            </w:r>
            <w:r>
              <w:rPr>
                <w:sz w:val="18"/>
              </w:rPr>
              <w:t>S-number</w:t>
            </w:r>
            <w:r>
              <w:rPr>
                <w:spacing w:val="-6"/>
                <w:sz w:val="18"/>
              </w:rPr>
              <w:t xml:space="preserve"> </w:t>
            </w:r>
            <w:r>
              <w:rPr>
                <w:sz w:val="18"/>
              </w:rPr>
              <w:t>welding</w:t>
            </w:r>
          </w:p>
          <w:p>
            <w:pPr>
              <w:pStyle w:val="TableParagraph"/>
              <w:spacing w:line="187" w:lineRule="exact"/>
              <w:ind w:left="107"/>
              <w:rPr>
                <w:sz w:val="18"/>
              </w:rPr>
            </w:pPr>
            <w:r>
              <w:rPr>
                <w:sz w:val="18"/>
              </w:rPr>
              <w:t>requirements</w:t>
            </w:r>
            <w:r>
              <w:rPr>
                <w:spacing w:val="-10"/>
                <w:sz w:val="18"/>
              </w:rPr>
              <w:t xml:space="preserve"> </w:t>
            </w:r>
            <w:r>
              <w:rPr>
                <w:spacing w:val="-2"/>
                <w:sz w:val="18"/>
              </w:rPr>
              <w:t>apply.</w:t>
            </w:r>
          </w:p>
        </w:tc>
        <w:tc>
          <w:tcPr>
            <w:tcW w:w="2494" w:type="dxa"/>
          </w:tcPr>
          <w:p>
            <w:pPr>
              <w:pStyle w:val="TableParagraph"/>
              <w:ind w:left="107"/>
              <w:rPr>
                <w:sz w:val="18"/>
              </w:rPr>
            </w:pPr>
            <w:r>
              <w:rPr>
                <w:sz w:val="18"/>
              </w:rPr>
              <w:t>case;</w:t>
            </w:r>
            <w:r>
              <w:rPr>
                <w:spacing w:val="-15"/>
                <w:sz w:val="18"/>
              </w:rPr>
              <w:t xml:space="preserve"> </w:t>
            </w:r>
            <w:r>
              <w:rPr>
                <w:sz w:val="18"/>
              </w:rPr>
              <w:t>no</w:t>
            </w:r>
            <w:r>
              <w:rPr>
                <w:spacing w:val="-12"/>
                <w:sz w:val="18"/>
              </w:rPr>
              <w:t xml:space="preserve"> </w:t>
            </w:r>
            <w:r>
              <w:rPr>
                <w:sz w:val="18"/>
              </w:rPr>
              <w:t xml:space="preserve">incremental </w:t>
            </w:r>
            <w:r>
              <w:rPr>
                <w:spacing w:val="-2"/>
                <w:sz w:val="18"/>
              </w:rPr>
              <w:t>resources.</w:t>
            </w:r>
          </w:p>
          <w:p>
            <w:pPr>
              <w:pStyle w:val="TableParagraph"/>
              <w:numPr>
                <w:ilvl w:val="0"/>
                <w:numId w:val="33"/>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33"/>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33"/>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33"/>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tc>
      </w:tr>
      <w:tr>
        <w:tblPrEx>
          <w:tblW w:w="0" w:type="auto"/>
          <w:jc w:val="left"/>
          <w:tblInd w:w="170" w:type="dxa"/>
          <w:tblLayout w:type="fixed"/>
          <w:tblCellMar>
            <w:top w:w="0" w:type="dxa"/>
            <w:left w:w="0" w:type="dxa"/>
            <w:bottom w:w="0" w:type="dxa"/>
            <w:right w:w="0" w:type="dxa"/>
          </w:tblCellMar>
          <w:tblLook w:val="01E0"/>
        </w:tblPrEx>
        <w:trPr>
          <w:trHeight w:val="1655"/>
          <w:jc w:val="left"/>
        </w:trPr>
        <w:tc>
          <w:tcPr>
            <w:tcW w:w="1088" w:type="dxa"/>
          </w:tcPr>
          <w:p>
            <w:pPr>
              <w:pStyle w:val="TableParagraph"/>
              <w:ind w:left="107"/>
              <w:rPr>
                <w:sz w:val="18"/>
              </w:rPr>
            </w:pPr>
            <w:r>
              <w:rPr>
                <w:spacing w:val="-2"/>
                <w:sz w:val="18"/>
              </w:rPr>
              <w:t>DG-</w:t>
            </w:r>
            <w:r>
              <w:rPr>
                <w:spacing w:val="-4"/>
                <w:sz w:val="18"/>
              </w:rPr>
              <w:t>1405</w:t>
            </w:r>
          </w:p>
        </w:tc>
        <w:tc>
          <w:tcPr>
            <w:tcW w:w="1592" w:type="dxa"/>
          </w:tcPr>
          <w:p>
            <w:pPr>
              <w:pStyle w:val="TableParagraph"/>
              <w:ind w:left="443" w:right="434"/>
              <w:jc w:val="center"/>
              <w:rPr>
                <w:sz w:val="18"/>
              </w:rPr>
            </w:pPr>
            <w:r>
              <w:rPr>
                <w:spacing w:val="-2"/>
                <w:sz w:val="18"/>
              </w:rPr>
              <w:t>N-570-</w:t>
            </w:r>
            <w:r>
              <w:rPr>
                <w:spacing w:val="-10"/>
                <w:sz w:val="18"/>
              </w:rPr>
              <w:t>3</w:t>
            </w:r>
          </w:p>
        </w:tc>
        <w:tc>
          <w:tcPr>
            <w:tcW w:w="4176" w:type="dxa"/>
          </w:tcPr>
          <w:p>
            <w:pPr>
              <w:pStyle w:val="TableParagraph"/>
              <w:numPr>
                <w:ilvl w:val="0"/>
                <w:numId w:val="32"/>
              </w:numPr>
              <w:tabs>
                <w:tab w:val="left" w:pos="308"/>
              </w:tabs>
              <w:spacing w:before="0" w:after="0" w:line="240" w:lineRule="auto"/>
              <w:ind w:left="107" w:right="705" w:firstLine="0"/>
              <w:jc w:val="left"/>
              <w:rPr>
                <w:sz w:val="18"/>
              </w:rPr>
            </w:pPr>
            <w:r>
              <w:rPr>
                <w:sz w:val="18"/>
              </w:rPr>
              <w:t>Design for strength using the Load and Resistance Factor Design method of ANSI/AISC</w:t>
            </w:r>
            <w:r>
              <w:rPr>
                <w:spacing w:val="-8"/>
                <w:sz w:val="18"/>
              </w:rPr>
              <w:t xml:space="preserve"> </w:t>
            </w:r>
            <w:r>
              <w:rPr>
                <w:sz w:val="18"/>
              </w:rPr>
              <w:t>N-690-2018</w:t>
            </w:r>
            <w:r>
              <w:rPr>
                <w:spacing w:val="-8"/>
                <w:sz w:val="18"/>
              </w:rPr>
              <w:t xml:space="preserve"> </w:t>
            </w:r>
            <w:r>
              <w:rPr>
                <w:sz w:val="18"/>
              </w:rPr>
              <w:t>shall</w:t>
            </w:r>
            <w:r>
              <w:rPr>
                <w:spacing w:val="-7"/>
                <w:sz w:val="18"/>
              </w:rPr>
              <w:t xml:space="preserve"> </w:t>
            </w:r>
            <w:r>
              <w:rPr>
                <w:sz w:val="18"/>
              </w:rPr>
              <w:t>not</w:t>
            </w:r>
            <w:r>
              <w:rPr>
                <w:spacing w:val="-8"/>
                <w:sz w:val="18"/>
              </w:rPr>
              <w:t xml:space="preserve"> </w:t>
            </w:r>
            <w:r>
              <w:rPr>
                <w:sz w:val="18"/>
              </w:rPr>
              <w:t>be</w:t>
            </w:r>
            <w:r>
              <w:rPr>
                <w:spacing w:val="-8"/>
                <w:sz w:val="18"/>
              </w:rPr>
              <w:t xml:space="preserve"> </w:t>
            </w:r>
            <w:r>
              <w:rPr>
                <w:sz w:val="18"/>
              </w:rPr>
              <w:t>used.</w:t>
            </w:r>
          </w:p>
        </w:tc>
        <w:tc>
          <w:tcPr>
            <w:tcW w:w="2494" w:type="dxa"/>
          </w:tcPr>
          <w:p>
            <w:pPr>
              <w:pStyle w:val="TableParagraph"/>
              <w:numPr>
                <w:ilvl w:val="0"/>
                <w:numId w:val="31"/>
              </w:numPr>
              <w:tabs>
                <w:tab w:val="left" w:pos="307"/>
              </w:tabs>
              <w:spacing w:before="0" w:after="0" w:line="240" w:lineRule="auto"/>
              <w:ind w:left="107" w:right="345" w:firstLine="0"/>
              <w:jc w:val="left"/>
              <w:rPr>
                <w:sz w:val="18"/>
              </w:rPr>
            </w:pPr>
            <w:r>
              <w:rPr>
                <w:sz w:val="18"/>
              </w:rPr>
              <w:t>This</w:t>
            </w:r>
            <w:r>
              <w:rPr>
                <w:spacing w:val="-13"/>
                <w:sz w:val="18"/>
              </w:rPr>
              <w:t xml:space="preserve"> </w:t>
            </w:r>
            <w:r>
              <w:rPr>
                <w:sz w:val="18"/>
              </w:rPr>
              <w:t>condition</w:t>
            </w:r>
            <w:r>
              <w:rPr>
                <w:spacing w:val="-12"/>
                <w:sz w:val="18"/>
              </w:rPr>
              <w:t xml:space="preserve"> </w:t>
            </w:r>
            <w:r>
              <w:rPr>
                <w:sz w:val="18"/>
              </w:rPr>
              <w:t>is</w:t>
            </w:r>
            <w:r>
              <w:rPr>
                <w:spacing w:val="-13"/>
                <w:sz w:val="18"/>
              </w:rPr>
              <w:t xml:space="preserve"> </w:t>
            </w:r>
            <w:r>
              <w:rPr>
                <w:sz w:val="18"/>
              </w:rPr>
              <w:t>based on good engineering practice, and other equivalent methods of design are available. Therefore, this condition does not result in</w:t>
            </w:r>
          </w:p>
          <w:p>
            <w:pPr>
              <w:pStyle w:val="TableParagraph"/>
              <w:spacing w:line="187" w:lineRule="exact"/>
              <w:ind w:left="107"/>
              <w:rPr>
                <w:sz w:val="18"/>
              </w:rPr>
            </w:pPr>
            <w:r>
              <w:rPr>
                <w:sz w:val="18"/>
              </w:rPr>
              <w:t>incremental</w:t>
            </w:r>
            <w:r>
              <w:rPr>
                <w:spacing w:val="-11"/>
                <w:sz w:val="18"/>
              </w:rPr>
              <w:t xml:space="preserve"> </w:t>
            </w:r>
            <w:r>
              <w:rPr>
                <w:spacing w:val="-2"/>
                <w:sz w:val="18"/>
              </w:rPr>
              <w:t>costs.</w:t>
            </w:r>
          </w:p>
        </w:tc>
      </w:tr>
      <w:tr>
        <w:tblPrEx>
          <w:tblW w:w="0" w:type="auto"/>
          <w:jc w:val="left"/>
          <w:tblInd w:w="170" w:type="dxa"/>
          <w:tblLayout w:type="fixed"/>
          <w:tblCellMar>
            <w:top w:w="0" w:type="dxa"/>
            <w:left w:w="0" w:type="dxa"/>
            <w:bottom w:w="0" w:type="dxa"/>
            <w:right w:w="0" w:type="dxa"/>
          </w:tblCellMar>
          <w:tblLook w:val="01E0"/>
        </w:tblPrEx>
        <w:trPr>
          <w:trHeight w:val="1242"/>
          <w:jc w:val="left"/>
        </w:trPr>
        <w:tc>
          <w:tcPr>
            <w:tcW w:w="1088" w:type="dxa"/>
          </w:tcPr>
          <w:p>
            <w:pPr>
              <w:pStyle w:val="TableParagraph"/>
              <w:ind w:left="107"/>
              <w:rPr>
                <w:sz w:val="18"/>
              </w:rPr>
            </w:pPr>
            <w:r>
              <w:rPr>
                <w:spacing w:val="-2"/>
                <w:sz w:val="18"/>
              </w:rPr>
              <w:t>DG-</w:t>
            </w:r>
            <w:r>
              <w:rPr>
                <w:spacing w:val="-4"/>
                <w:sz w:val="18"/>
              </w:rPr>
              <w:t>1406</w:t>
            </w:r>
          </w:p>
        </w:tc>
        <w:tc>
          <w:tcPr>
            <w:tcW w:w="1592" w:type="dxa"/>
          </w:tcPr>
          <w:p>
            <w:pPr>
              <w:pStyle w:val="TableParagraph"/>
              <w:ind w:left="442" w:right="434"/>
              <w:jc w:val="center"/>
              <w:rPr>
                <w:sz w:val="18"/>
              </w:rPr>
            </w:pPr>
            <w:r>
              <w:rPr>
                <w:spacing w:val="-2"/>
                <w:sz w:val="18"/>
              </w:rPr>
              <w:t>N-711-</w:t>
            </w:r>
            <w:r>
              <w:rPr>
                <w:spacing w:val="-10"/>
                <w:sz w:val="18"/>
              </w:rPr>
              <w:t>2</w:t>
            </w:r>
          </w:p>
        </w:tc>
        <w:tc>
          <w:tcPr>
            <w:tcW w:w="4176" w:type="dxa"/>
          </w:tcPr>
          <w:p>
            <w:pPr>
              <w:pStyle w:val="TableParagraph"/>
              <w:numPr>
                <w:ilvl w:val="0"/>
                <w:numId w:val="30"/>
              </w:numPr>
              <w:tabs>
                <w:tab w:val="left" w:pos="307"/>
              </w:tabs>
              <w:spacing w:before="0" w:after="0" w:line="240" w:lineRule="auto"/>
              <w:ind w:left="107" w:right="247" w:hanging="1"/>
              <w:jc w:val="left"/>
              <w:rPr>
                <w:sz w:val="18"/>
              </w:rPr>
            </w:pPr>
            <w:r>
              <w:rPr>
                <w:sz w:val="18"/>
              </w:rPr>
              <w:t>Code Case N-711-2 shall not be used to redefine the required examination volume for preservice</w:t>
            </w:r>
            <w:r>
              <w:rPr>
                <w:spacing w:val="-9"/>
                <w:sz w:val="18"/>
              </w:rPr>
              <w:t xml:space="preserve"> </w:t>
            </w:r>
            <w:r>
              <w:rPr>
                <w:sz w:val="18"/>
              </w:rPr>
              <w:t>examinations</w:t>
            </w:r>
            <w:r>
              <w:rPr>
                <w:spacing w:val="-9"/>
                <w:sz w:val="18"/>
              </w:rPr>
              <w:t xml:space="preserve"> </w:t>
            </w:r>
            <w:r>
              <w:rPr>
                <w:sz w:val="18"/>
              </w:rPr>
              <w:t>or</w:t>
            </w:r>
            <w:r>
              <w:rPr>
                <w:spacing w:val="-7"/>
                <w:sz w:val="18"/>
              </w:rPr>
              <w:t xml:space="preserve"> </w:t>
            </w:r>
            <w:r>
              <w:rPr>
                <w:sz w:val="18"/>
              </w:rPr>
              <w:t>when</w:t>
            </w:r>
            <w:r>
              <w:rPr>
                <w:spacing w:val="-9"/>
                <w:sz w:val="18"/>
              </w:rPr>
              <w:t xml:space="preserve"> </w:t>
            </w:r>
            <w:r>
              <w:rPr>
                <w:sz w:val="18"/>
              </w:rPr>
              <w:t>the</w:t>
            </w:r>
            <w:r>
              <w:rPr>
                <w:spacing w:val="-8"/>
                <w:sz w:val="18"/>
              </w:rPr>
              <w:t xml:space="preserve"> </w:t>
            </w:r>
            <w:r>
              <w:rPr>
                <w:sz w:val="18"/>
              </w:rPr>
              <w:t>postulated degradation mechanism for piping welds is</w:t>
            </w:r>
          </w:p>
          <w:p>
            <w:pPr>
              <w:pStyle w:val="TableParagraph"/>
              <w:spacing w:line="206" w:lineRule="exact"/>
              <w:ind w:left="107" w:right="158"/>
              <w:rPr>
                <w:sz w:val="18"/>
              </w:rPr>
            </w:pPr>
            <w:r>
              <w:rPr>
                <w:sz w:val="18"/>
              </w:rPr>
              <w:t>primary water stress-corrosion cracking or crevice</w:t>
            </w:r>
            <w:r>
              <w:rPr>
                <w:spacing w:val="-13"/>
                <w:sz w:val="18"/>
              </w:rPr>
              <w:t xml:space="preserve"> </w:t>
            </w:r>
            <w:r>
              <w:rPr>
                <w:sz w:val="18"/>
              </w:rPr>
              <w:t>corrosion</w:t>
            </w:r>
            <w:r>
              <w:rPr>
                <w:spacing w:val="-12"/>
                <w:sz w:val="18"/>
              </w:rPr>
              <w:t xml:space="preserve"> </w:t>
            </w:r>
            <w:r>
              <w:rPr>
                <w:sz w:val="18"/>
              </w:rPr>
              <w:t>degradation</w:t>
            </w:r>
            <w:r>
              <w:rPr>
                <w:spacing w:val="-13"/>
                <w:sz w:val="18"/>
              </w:rPr>
              <w:t xml:space="preserve"> </w:t>
            </w:r>
            <w:r>
              <w:rPr>
                <w:sz w:val="18"/>
              </w:rPr>
              <w:t>mechanisms.</w:t>
            </w:r>
          </w:p>
        </w:tc>
        <w:tc>
          <w:tcPr>
            <w:tcW w:w="2494" w:type="dxa"/>
          </w:tcPr>
          <w:p>
            <w:pPr>
              <w:pStyle w:val="TableParagraph"/>
              <w:numPr>
                <w:ilvl w:val="0"/>
                <w:numId w:val="29"/>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tc>
      </w:tr>
      <w:tr>
        <w:tblPrEx>
          <w:tblW w:w="0" w:type="auto"/>
          <w:jc w:val="left"/>
          <w:tblInd w:w="170" w:type="dxa"/>
          <w:tblLayout w:type="fixed"/>
          <w:tblCellMar>
            <w:top w:w="0" w:type="dxa"/>
            <w:left w:w="0" w:type="dxa"/>
            <w:bottom w:w="0" w:type="dxa"/>
            <w:right w:w="0" w:type="dxa"/>
          </w:tblCellMar>
          <w:tblLook w:val="01E0"/>
        </w:tblPrEx>
        <w:trPr>
          <w:trHeight w:val="3519"/>
          <w:jc w:val="left"/>
        </w:trPr>
        <w:tc>
          <w:tcPr>
            <w:tcW w:w="1088" w:type="dxa"/>
          </w:tcPr>
          <w:p>
            <w:pPr>
              <w:pStyle w:val="TableParagraph"/>
              <w:spacing w:line="206" w:lineRule="exact"/>
              <w:ind w:left="107"/>
              <w:rPr>
                <w:sz w:val="18"/>
              </w:rPr>
            </w:pPr>
            <w:r>
              <w:rPr>
                <w:spacing w:val="-2"/>
                <w:sz w:val="18"/>
              </w:rPr>
              <w:t>DG-</w:t>
            </w:r>
            <w:r>
              <w:rPr>
                <w:spacing w:val="-4"/>
                <w:sz w:val="18"/>
              </w:rPr>
              <w:t>1406</w:t>
            </w:r>
          </w:p>
        </w:tc>
        <w:tc>
          <w:tcPr>
            <w:tcW w:w="1592" w:type="dxa"/>
          </w:tcPr>
          <w:p>
            <w:pPr>
              <w:pStyle w:val="TableParagraph"/>
              <w:spacing w:line="206" w:lineRule="exact"/>
              <w:ind w:left="442" w:right="434"/>
              <w:jc w:val="center"/>
              <w:rPr>
                <w:sz w:val="18"/>
              </w:rPr>
            </w:pPr>
            <w:r>
              <w:rPr>
                <w:spacing w:val="-2"/>
                <w:sz w:val="18"/>
              </w:rPr>
              <w:t>N-716-</w:t>
            </w:r>
            <w:r>
              <w:rPr>
                <w:spacing w:val="-10"/>
                <w:sz w:val="18"/>
              </w:rPr>
              <w:t>3</w:t>
            </w:r>
          </w:p>
        </w:tc>
        <w:tc>
          <w:tcPr>
            <w:tcW w:w="4176" w:type="dxa"/>
          </w:tcPr>
          <w:p>
            <w:pPr>
              <w:pStyle w:val="TableParagraph"/>
              <w:numPr>
                <w:ilvl w:val="0"/>
                <w:numId w:val="28"/>
              </w:numPr>
              <w:tabs>
                <w:tab w:val="left" w:pos="308"/>
              </w:tabs>
              <w:spacing w:before="0" w:after="0" w:line="240" w:lineRule="auto"/>
              <w:ind w:left="107" w:right="157" w:firstLine="0"/>
              <w:jc w:val="left"/>
              <w:rPr>
                <w:sz w:val="18"/>
              </w:rPr>
            </w:pPr>
            <w:r>
              <w:rPr>
                <w:sz w:val="18"/>
              </w:rPr>
              <w:t>Plants issued a combined license after January 1, 2012, shall submit the results of the application</w:t>
            </w:r>
            <w:r>
              <w:rPr>
                <w:spacing w:val="-6"/>
                <w:sz w:val="18"/>
              </w:rPr>
              <w:t xml:space="preserve"> </w:t>
            </w:r>
            <w:r>
              <w:rPr>
                <w:sz w:val="18"/>
              </w:rPr>
              <w:t>of</w:t>
            </w:r>
            <w:r>
              <w:rPr>
                <w:spacing w:val="-6"/>
                <w:sz w:val="18"/>
              </w:rPr>
              <w:t xml:space="preserve"> </w:t>
            </w:r>
            <w:r>
              <w:rPr>
                <w:sz w:val="18"/>
              </w:rPr>
              <w:t>this</w:t>
            </w:r>
            <w:r>
              <w:rPr>
                <w:spacing w:val="-5"/>
                <w:sz w:val="18"/>
              </w:rPr>
              <w:t xml:space="preserve"> </w:t>
            </w:r>
            <w:r>
              <w:rPr>
                <w:sz w:val="18"/>
              </w:rPr>
              <w:t>Code</w:t>
            </w:r>
            <w:r>
              <w:rPr>
                <w:spacing w:val="-6"/>
                <w:sz w:val="18"/>
              </w:rPr>
              <w:t xml:space="preserve"> </w:t>
            </w:r>
            <w:r>
              <w:rPr>
                <w:sz w:val="18"/>
              </w:rPr>
              <w:t>Case</w:t>
            </w:r>
            <w:r>
              <w:rPr>
                <w:spacing w:val="-6"/>
                <w:sz w:val="18"/>
              </w:rPr>
              <w:t xml:space="preserve"> </w:t>
            </w:r>
            <w:r>
              <w:rPr>
                <w:sz w:val="18"/>
              </w:rPr>
              <w:t>as</w:t>
            </w:r>
            <w:r>
              <w:rPr>
                <w:spacing w:val="-6"/>
                <w:sz w:val="18"/>
              </w:rPr>
              <w:t xml:space="preserve"> </w:t>
            </w:r>
            <w:r>
              <w:rPr>
                <w:sz w:val="18"/>
              </w:rPr>
              <w:t>an</w:t>
            </w:r>
            <w:r>
              <w:rPr>
                <w:spacing w:val="-4"/>
                <w:sz w:val="18"/>
              </w:rPr>
              <w:t xml:space="preserve"> </w:t>
            </w:r>
            <w:r>
              <w:rPr>
                <w:sz w:val="18"/>
              </w:rPr>
              <w:t>alternative</w:t>
            </w:r>
            <w:r>
              <w:rPr>
                <w:spacing w:val="-6"/>
                <w:sz w:val="18"/>
              </w:rPr>
              <w:t xml:space="preserve"> </w:t>
            </w:r>
            <w:r>
              <w:rPr>
                <w:sz w:val="18"/>
              </w:rPr>
              <w:t>in accordance with 50.55a(z) for review and approval prior to implementation.</w:t>
            </w:r>
          </w:p>
        </w:tc>
        <w:tc>
          <w:tcPr>
            <w:tcW w:w="2494" w:type="dxa"/>
          </w:tcPr>
          <w:p>
            <w:pPr>
              <w:pStyle w:val="TableParagraph"/>
              <w:numPr>
                <w:ilvl w:val="0"/>
                <w:numId w:val="27"/>
              </w:numPr>
              <w:tabs>
                <w:tab w:val="left" w:pos="308"/>
              </w:tabs>
              <w:spacing w:before="0" w:after="0" w:line="240" w:lineRule="auto"/>
              <w:ind w:left="107" w:right="155" w:firstLine="0"/>
              <w:jc w:val="left"/>
              <w:rPr>
                <w:sz w:val="18"/>
              </w:rPr>
            </w:pPr>
            <w:r>
              <w:rPr>
                <w:sz w:val="18"/>
              </w:rPr>
              <w:t>This</w:t>
            </w:r>
            <w:r>
              <w:rPr>
                <w:spacing w:val="-13"/>
                <w:sz w:val="18"/>
              </w:rPr>
              <w:t xml:space="preserve"> </w:t>
            </w:r>
            <w:r>
              <w:rPr>
                <w:sz w:val="18"/>
              </w:rPr>
              <w:t>condition</w:t>
            </w:r>
            <w:r>
              <w:rPr>
                <w:spacing w:val="-12"/>
                <w:sz w:val="18"/>
              </w:rPr>
              <w:t xml:space="preserve"> </w:t>
            </w:r>
            <w:r>
              <w:rPr>
                <w:sz w:val="18"/>
              </w:rPr>
              <w:t>affects</w:t>
            </w:r>
            <w:r>
              <w:rPr>
                <w:spacing w:val="-13"/>
                <w:sz w:val="18"/>
              </w:rPr>
              <w:t xml:space="preserve"> </w:t>
            </w:r>
            <w:r>
              <w:rPr>
                <w:sz w:val="18"/>
              </w:rPr>
              <w:t>two operating plants at one site (Vogtle)</w:t>
            </w:r>
            <w:r>
              <w:rPr>
                <w:spacing w:val="-7"/>
                <w:sz w:val="18"/>
              </w:rPr>
              <w:t xml:space="preserve"> </w:t>
            </w:r>
            <w:r>
              <w:rPr>
                <w:sz w:val="18"/>
              </w:rPr>
              <w:t>and</w:t>
            </w:r>
            <w:r>
              <w:rPr>
                <w:spacing w:val="-4"/>
                <w:sz w:val="18"/>
              </w:rPr>
              <w:t xml:space="preserve"> </w:t>
            </w:r>
            <w:r>
              <w:rPr>
                <w:sz w:val="18"/>
              </w:rPr>
              <w:t>will</w:t>
            </w:r>
            <w:r>
              <w:rPr>
                <w:spacing w:val="-7"/>
                <w:sz w:val="18"/>
              </w:rPr>
              <w:t xml:space="preserve"> </w:t>
            </w:r>
            <w:r>
              <w:rPr>
                <w:sz w:val="18"/>
              </w:rPr>
              <w:t>result</w:t>
            </w:r>
            <w:r>
              <w:rPr>
                <w:spacing w:val="-7"/>
                <w:sz w:val="18"/>
              </w:rPr>
              <w:t xml:space="preserve"> </w:t>
            </w:r>
            <w:r>
              <w:rPr>
                <w:sz w:val="18"/>
              </w:rPr>
              <w:t>in</w:t>
            </w:r>
            <w:r>
              <w:rPr>
                <w:spacing w:val="-7"/>
                <w:sz w:val="18"/>
              </w:rPr>
              <w:t xml:space="preserve"> </w:t>
            </w:r>
            <w:r>
              <w:rPr>
                <w:sz w:val="18"/>
              </w:rPr>
              <w:t>an alternative request, based on the staff’s conservative assumption that the licensee will seek to use</w:t>
            </w:r>
          </w:p>
          <w:p>
            <w:pPr>
              <w:pStyle w:val="TableParagraph"/>
              <w:ind w:left="107" w:right="134"/>
              <w:rPr>
                <w:sz w:val="18"/>
              </w:rPr>
            </w:pPr>
            <w:r>
              <w:rPr>
                <w:sz w:val="18"/>
              </w:rPr>
              <w:t>N-716-3. This code case concerns a risk-informed program for piping and components. The staff position is that operating experience</w:t>
            </w:r>
            <w:r>
              <w:rPr>
                <w:spacing w:val="-10"/>
                <w:sz w:val="18"/>
              </w:rPr>
              <w:t xml:space="preserve"> </w:t>
            </w:r>
            <w:r>
              <w:rPr>
                <w:sz w:val="18"/>
              </w:rPr>
              <w:t>is</w:t>
            </w:r>
            <w:r>
              <w:rPr>
                <w:spacing w:val="-10"/>
                <w:sz w:val="18"/>
              </w:rPr>
              <w:t xml:space="preserve"> </w:t>
            </w:r>
            <w:r>
              <w:rPr>
                <w:sz w:val="18"/>
              </w:rPr>
              <w:t>critical</w:t>
            </w:r>
            <w:r>
              <w:rPr>
                <w:spacing w:val="-10"/>
                <w:sz w:val="18"/>
              </w:rPr>
              <w:t xml:space="preserve"> </w:t>
            </w:r>
            <w:r>
              <w:rPr>
                <w:sz w:val="18"/>
              </w:rPr>
              <w:t>in</w:t>
            </w:r>
            <w:r>
              <w:rPr>
                <w:spacing w:val="-10"/>
                <w:sz w:val="18"/>
              </w:rPr>
              <w:t xml:space="preserve"> </w:t>
            </w:r>
            <w:r>
              <w:rPr>
                <w:sz w:val="18"/>
              </w:rPr>
              <w:t>the development of this program; hence, this condition is based on</w:t>
            </w:r>
          </w:p>
          <w:p>
            <w:pPr>
              <w:pStyle w:val="TableParagraph"/>
              <w:spacing w:line="188" w:lineRule="exact"/>
              <w:ind w:left="107"/>
              <w:rPr>
                <w:sz w:val="18"/>
              </w:rPr>
            </w:pPr>
            <w:r>
              <w:rPr>
                <w:sz w:val="18"/>
              </w:rPr>
              <w:t>licensing</w:t>
            </w:r>
            <w:r>
              <w:rPr>
                <w:spacing w:val="-6"/>
                <w:sz w:val="18"/>
              </w:rPr>
              <w:t xml:space="preserve"> </w:t>
            </w:r>
            <w:r>
              <w:rPr>
                <w:spacing w:val="-2"/>
                <w:sz w:val="18"/>
              </w:rPr>
              <w:t>date.</w:t>
            </w:r>
          </w:p>
        </w:tc>
      </w:tr>
    </w:tbl>
    <w:p>
      <w:pPr>
        <w:spacing w:after="0" w:line="188" w:lineRule="exact"/>
        <w:rPr>
          <w:sz w:val="18"/>
        </w:rPr>
        <w:sectPr>
          <w:type w:val="continuous"/>
          <w:pgSz w:w="12240" w:h="15840"/>
          <w:pgMar w:top="1420" w:right="1280" w:bottom="1943" w:left="1280" w:header="0" w:footer="803"/>
          <w:cols w:space="720"/>
        </w:sectPr>
      </w:pPr>
    </w:p>
    <w:tbl>
      <w:tblPr>
        <w:tblStyle w:val="TableNormal"/>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8"/>
        <w:gridCol w:w="1592"/>
        <w:gridCol w:w="4176"/>
        <w:gridCol w:w="2494"/>
      </w:tblGrid>
      <w:tr>
        <w:tblPrEx>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89"/>
          <w:jc w:val="left"/>
        </w:trPr>
        <w:tc>
          <w:tcPr>
            <w:tcW w:w="1088" w:type="dxa"/>
          </w:tcPr>
          <w:p>
            <w:pPr>
              <w:pStyle w:val="TableParagraph"/>
              <w:spacing w:before="116" w:line="230" w:lineRule="exact"/>
              <w:ind w:left="202" w:right="193"/>
              <w:jc w:val="center"/>
              <w:rPr>
                <w:b/>
                <w:sz w:val="20"/>
              </w:rPr>
            </w:pPr>
            <w:r>
              <w:rPr>
                <w:b/>
                <w:spacing w:val="-5"/>
                <w:sz w:val="20"/>
              </w:rPr>
              <w:t>DG</w:t>
            </w:r>
          </w:p>
          <w:p>
            <w:pPr>
              <w:pStyle w:val="TableParagraph"/>
              <w:spacing w:line="230" w:lineRule="exact"/>
              <w:ind w:left="203" w:right="193"/>
              <w:jc w:val="center"/>
              <w:rPr>
                <w:b/>
                <w:sz w:val="20"/>
              </w:rPr>
            </w:pPr>
            <w:r>
              <w:rPr>
                <w:b/>
                <w:spacing w:val="-2"/>
                <w:sz w:val="20"/>
              </w:rPr>
              <w:t>Listing</w:t>
            </w:r>
          </w:p>
        </w:tc>
        <w:tc>
          <w:tcPr>
            <w:tcW w:w="1592" w:type="dxa"/>
          </w:tcPr>
          <w:p>
            <w:pPr>
              <w:pStyle w:val="TableParagraph"/>
              <w:ind w:left="278" w:hanging="66"/>
              <w:rPr>
                <w:b/>
                <w:sz w:val="20"/>
              </w:rPr>
            </w:pPr>
            <w:r>
              <w:rPr>
                <w:b/>
                <w:spacing w:val="-2"/>
                <w:sz w:val="20"/>
              </w:rPr>
              <w:t>Conditioned</w:t>
            </w:r>
          </w:p>
          <w:p>
            <w:pPr>
              <w:pStyle w:val="TableParagraph"/>
              <w:spacing w:line="230" w:lineRule="exact"/>
              <w:ind w:left="417" w:right="265" w:hanging="140"/>
              <w:rPr>
                <w:b/>
                <w:sz w:val="20"/>
              </w:rPr>
            </w:pPr>
            <w:r>
              <w:rPr>
                <w:b/>
                <w:sz w:val="20"/>
              </w:rPr>
              <w:t>Code</w:t>
            </w:r>
            <w:r>
              <w:rPr>
                <w:b/>
                <w:spacing w:val="-14"/>
                <w:sz w:val="20"/>
              </w:rPr>
              <w:t xml:space="preserve"> </w:t>
            </w:r>
            <w:r>
              <w:rPr>
                <w:b/>
                <w:sz w:val="20"/>
              </w:rPr>
              <w:t xml:space="preserve">Case </w:t>
            </w:r>
            <w:r>
              <w:rPr>
                <w:b/>
                <w:spacing w:val="-2"/>
                <w:sz w:val="20"/>
              </w:rPr>
              <w:t>Number</w:t>
            </w:r>
          </w:p>
        </w:tc>
        <w:tc>
          <w:tcPr>
            <w:tcW w:w="4176" w:type="dxa"/>
          </w:tcPr>
          <w:p>
            <w:pPr>
              <w:pStyle w:val="TableParagraph"/>
              <w:spacing w:before="1"/>
              <w:rPr>
                <w:b/>
                <w:sz w:val="20"/>
              </w:rPr>
            </w:pPr>
          </w:p>
          <w:p>
            <w:pPr>
              <w:pStyle w:val="TableParagraph"/>
              <w:ind w:left="797"/>
              <w:rPr>
                <w:b/>
                <w:sz w:val="20"/>
              </w:rPr>
            </w:pPr>
            <w:r>
              <w:rPr>
                <w:b/>
                <w:sz w:val="20"/>
              </w:rPr>
              <w:t>Description</w:t>
            </w:r>
            <w:r>
              <w:rPr>
                <w:b/>
                <w:spacing w:val="-3"/>
                <w:sz w:val="20"/>
              </w:rPr>
              <w:t xml:space="preserve"> </w:t>
            </w:r>
            <w:r>
              <w:rPr>
                <w:b/>
                <w:sz w:val="20"/>
              </w:rPr>
              <w:t>of</w:t>
            </w:r>
            <w:r>
              <w:rPr>
                <w:b/>
                <w:spacing w:val="-1"/>
                <w:sz w:val="20"/>
              </w:rPr>
              <w:t xml:space="preserve"> </w:t>
            </w:r>
            <w:r>
              <w:rPr>
                <w:b/>
                <w:spacing w:val="-2"/>
                <w:sz w:val="20"/>
              </w:rPr>
              <w:t>Condition(s)</w:t>
            </w:r>
          </w:p>
        </w:tc>
        <w:tc>
          <w:tcPr>
            <w:tcW w:w="2494" w:type="dxa"/>
          </w:tcPr>
          <w:p>
            <w:pPr>
              <w:pStyle w:val="TableParagraph"/>
              <w:spacing w:before="115"/>
              <w:ind w:left="812" w:hanging="669"/>
              <w:rPr>
                <w:b/>
                <w:sz w:val="20"/>
              </w:rPr>
            </w:pPr>
            <w:r>
              <w:rPr>
                <w:b/>
                <w:sz w:val="20"/>
              </w:rPr>
              <w:t>Incremental</w:t>
            </w:r>
            <w:r>
              <w:rPr>
                <w:b/>
                <w:spacing w:val="-14"/>
                <w:sz w:val="20"/>
              </w:rPr>
              <w:t xml:space="preserve"> </w:t>
            </w:r>
            <w:r>
              <w:rPr>
                <w:b/>
                <w:sz w:val="20"/>
              </w:rPr>
              <w:t xml:space="preserve">Resources </w:t>
            </w:r>
            <w:r>
              <w:rPr>
                <w:b/>
                <w:spacing w:val="-2"/>
                <w:sz w:val="20"/>
              </w:rPr>
              <w:t>Required</w:t>
            </w:r>
          </w:p>
        </w:tc>
      </w:tr>
      <w:tr>
        <w:tblPrEx>
          <w:tblW w:w="0" w:type="auto"/>
          <w:jc w:val="left"/>
          <w:tblInd w:w="170" w:type="dxa"/>
          <w:tblLayout w:type="fixed"/>
          <w:tblCellMar>
            <w:top w:w="0" w:type="dxa"/>
            <w:left w:w="0" w:type="dxa"/>
            <w:bottom w:w="0" w:type="dxa"/>
            <w:right w:w="0" w:type="dxa"/>
          </w:tblCellMar>
          <w:tblLook w:val="01E0"/>
        </w:tblPrEx>
        <w:trPr>
          <w:trHeight w:val="2069"/>
          <w:jc w:val="left"/>
        </w:trPr>
        <w:tc>
          <w:tcPr>
            <w:tcW w:w="1088" w:type="dxa"/>
          </w:tcPr>
          <w:p>
            <w:pPr>
              <w:pStyle w:val="TableParagraph"/>
              <w:spacing w:line="207" w:lineRule="exact"/>
              <w:ind w:left="107"/>
              <w:rPr>
                <w:sz w:val="18"/>
              </w:rPr>
            </w:pPr>
            <w:r>
              <w:rPr>
                <w:spacing w:val="-2"/>
                <w:sz w:val="18"/>
              </w:rPr>
              <w:t>DG-</w:t>
            </w:r>
            <w:r>
              <w:rPr>
                <w:spacing w:val="-4"/>
                <w:sz w:val="18"/>
              </w:rPr>
              <w:t>1406</w:t>
            </w:r>
          </w:p>
        </w:tc>
        <w:tc>
          <w:tcPr>
            <w:tcW w:w="1592" w:type="dxa"/>
          </w:tcPr>
          <w:p>
            <w:pPr>
              <w:pStyle w:val="TableParagraph"/>
              <w:spacing w:line="207" w:lineRule="exact"/>
              <w:ind w:left="442" w:right="434"/>
              <w:jc w:val="center"/>
              <w:rPr>
                <w:sz w:val="18"/>
              </w:rPr>
            </w:pPr>
            <w:r>
              <w:rPr>
                <w:spacing w:val="-2"/>
                <w:sz w:val="18"/>
              </w:rPr>
              <w:t>N-754-</w:t>
            </w:r>
            <w:r>
              <w:rPr>
                <w:spacing w:val="-10"/>
                <w:sz w:val="18"/>
              </w:rPr>
              <w:t>2</w:t>
            </w:r>
          </w:p>
        </w:tc>
        <w:tc>
          <w:tcPr>
            <w:tcW w:w="4176" w:type="dxa"/>
          </w:tcPr>
          <w:p>
            <w:pPr>
              <w:pStyle w:val="TableParagraph"/>
              <w:numPr>
                <w:ilvl w:val="0"/>
                <w:numId w:val="26"/>
              </w:numPr>
              <w:tabs>
                <w:tab w:val="left" w:pos="307"/>
              </w:tabs>
              <w:spacing w:before="0" w:after="0" w:line="240" w:lineRule="auto"/>
              <w:ind w:left="107" w:right="425" w:hanging="1"/>
              <w:jc w:val="left"/>
              <w:rPr>
                <w:sz w:val="18"/>
              </w:rPr>
            </w:pPr>
            <w:r>
              <w:rPr>
                <w:sz w:val="18"/>
              </w:rPr>
              <w:t>The use of this Code Case on a pipe that implements</w:t>
            </w:r>
            <w:r>
              <w:rPr>
                <w:spacing w:val="-15"/>
                <w:sz w:val="18"/>
              </w:rPr>
              <w:t xml:space="preserve"> </w:t>
            </w:r>
            <w:r>
              <w:rPr>
                <w:sz w:val="18"/>
              </w:rPr>
              <w:t>NRC-approved</w:t>
            </w:r>
            <w:r>
              <w:rPr>
                <w:spacing w:val="-12"/>
                <w:sz w:val="18"/>
              </w:rPr>
              <w:t xml:space="preserve"> </w:t>
            </w:r>
            <w:r>
              <w:rPr>
                <w:sz w:val="18"/>
              </w:rPr>
              <w:t>leak-before-break methodology requires the leak-before-break analysis to be updated to verify the required safety margins specified in the original leak- before-break analysis are satisfied.</w:t>
            </w:r>
          </w:p>
          <w:p>
            <w:pPr>
              <w:pStyle w:val="TableParagraph"/>
              <w:numPr>
                <w:ilvl w:val="0"/>
                <w:numId w:val="26"/>
              </w:numPr>
              <w:tabs>
                <w:tab w:val="left" w:pos="308"/>
              </w:tabs>
              <w:spacing w:before="0" w:after="0" w:line="240" w:lineRule="auto"/>
              <w:ind w:left="107" w:right="243" w:firstLine="0"/>
              <w:jc w:val="both"/>
              <w:rPr>
                <w:sz w:val="18"/>
              </w:rPr>
            </w:pPr>
            <w:r>
              <w:rPr>
                <w:sz w:val="18"/>
              </w:rPr>
              <w:t>The</w:t>
            </w:r>
            <w:r>
              <w:rPr>
                <w:spacing w:val="-8"/>
                <w:sz w:val="18"/>
              </w:rPr>
              <w:t xml:space="preserve"> </w:t>
            </w:r>
            <w:r>
              <w:rPr>
                <w:sz w:val="18"/>
              </w:rPr>
              <w:t>preservice</w:t>
            </w:r>
            <w:r>
              <w:rPr>
                <w:spacing w:val="-8"/>
                <w:sz w:val="18"/>
              </w:rPr>
              <w:t xml:space="preserve"> </w:t>
            </w:r>
            <w:r>
              <w:rPr>
                <w:sz w:val="18"/>
              </w:rPr>
              <w:t>and</w:t>
            </w:r>
            <w:r>
              <w:rPr>
                <w:spacing w:val="-8"/>
                <w:sz w:val="18"/>
              </w:rPr>
              <w:t xml:space="preserve"> </w:t>
            </w:r>
            <w:r>
              <w:rPr>
                <w:sz w:val="18"/>
              </w:rPr>
              <w:t>inservice</w:t>
            </w:r>
            <w:r>
              <w:rPr>
                <w:spacing w:val="-7"/>
                <w:sz w:val="18"/>
              </w:rPr>
              <w:t xml:space="preserve"> </w:t>
            </w:r>
            <w:r>
              <w:rPr>
                <w:sz w:val="18"/>
              </w:rPr>
              <w:t>examinations</w:t>
            </w:r>
            <w:r>
              <w:rPr>
                <w:spacing w:val="-8"/>
                <w:sz w:val="18"/>
              </w:rPr>
              <w:t xml:space="preserve"> </w:t>
            </w:r>
            <w:r>
              <w:rPr>
                <w:sz w:val="18"/>
              </w:rPr>
              <w:t>of the</w:t>
            </w:r>
            <w:r>
              <w:rPr>
                <w:spacing w:val="-1"/>
                <w:sz w:val="18"/>
              </w:rPr>
              <w:t xml:space="preserve"> </w:t>
            </w:r>
            <w:r>
              <w:rPr>
                <w:sz w:val="18"/>
              </w:rPr>
              <w:t>overlaid pipe</w:t>
            </w:r>
            <w:r>
              <w:rPr>
                <w:spacing w:val="-1"/>
                <w:sz w:val="18"/>
              </w:rPr>
              <w:t xml:space="preserve"> </w:t>
            </w:r>
            <w:r>
              <w:rPr>
                <w:sz w:val="18"/>
              </w:rPr>
              <w:t>using this Code</w:t>
            </w:r>
            <w:r>
              <w:rPr>
                <w:spacing w:val="-1"/>
                <w:sz w:val="18"/>
              </w:rPr>
              <w:t xml:space="preserve"> </w:t>
            </w:r>
            <w:r>
              <w:rPr>
                <w:sz w:val="18"/>
              </w:rPr>
              <w:t>Case</w:t>
            </w:r>
            <w:r>
              <w:rPr>
                <w:spacing w:val="-1"/>
                <w:sz w:val="18"/>
              </w:rPr>
              <w:t xml:space="preserve"> </w:t>
            </w:r>
            <w:r>
              <w:rPr>
                <w:sz w:val="18"/>
              </w:rPr>
              <w:t>must</w:t>
            </w:r>
            <w:r>
              <w:rPr>
                <w:spacing w:val="-1"/>
                <w:sz w:val="18"/>
              </w:rPr>
              <w:t xml:space="preserve"> </w:t>
            </w:r>
            <w:r>
              <w:rPr>
                <w:sz w:val="18"/>
              </w:rPr>
              <w:t>be examined in accordance with 10 CFR</w:t>
            </w:r>
          </w:p>
          <w:p>
            <w:pPr>
              <w:pStyle w:val="TableParagraph"/>
              <w:spacing w:line="186" w:lineRule="exact"/>
              <w:ind w:left="107"/>
              <w:rPr>
                <w:sz w:val="18"/>
              </w:rPr>
            </w:pPr>
            <w:r>
              <w:rPr>
                <w:spacing w:val="-2"/>
                <w:sz w:val="18"/>
              </w:rPr>
              <w:t>50.55a(g)(6)(ii)(F).</w:t>
            </w:r>
          </w:p>
        </w:tc>
        <w:tc>
          <w:tcPr>
            <w:tcW w:w="2494" w:type="dxa"/>
          </w:tcPr>
          <w:p>
            <w:pPr>
              <w:pStyle w:val="TableParagraph"/>
              <w:numPr>
                <w:ilvl w:val="0"/>
                <w:numId w:val="25"/>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25"/>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code</w:t>
            </w:r>
          </w:p>
          <w:p>
            <w:pPr>
              <w:pStyle w:val="TableParagraph"/>
              <w:spacing w:line="206" w:lineRule="exact"/>
              <w:ind w:left="107"/>
              <w:rPr>
                <w:sz w:val="18"/>
              </w:rPr>
            </w:pPr>
            <w:r>
              <w:rPr>
                <w:sz w:val="18"/>
              </w:rPr>
              <w:t>case;</w:t>
            </w:r>
            <w:r>
              <w:rPr>
                <w:spacing w:val="-15"/>
                <w:sz w:val="18"/>
              </w:rPr>
              <w:t xml:space="preserve"> </w:t>
            </w:r>
            <w:r>
              <w:rPr>
                <w:sz w:val="18"/>
              </w:rPr>
              <w:t>no</w:t>
            </w:r>
            <w:r>
              <w:rPr>
                <w:spacing w:val="-12"/>
                <w:sz w:val="18"/>
              </w:rPr>
              <w:t xml:space="preserve"> </w:t>
            </w:r>
            <w:r>
              <w:rPr>
                <w:sz w:val="18"/>
              </w:rPr>
              <w:t xml:space="preserve">incremental </w:t>
            </w:r>
            <w:r>
              <w:rPr>
                <w:spacing w:val="-2"/>
                <w:sz w:val="18"/>
              </w:rPr>
              <w:t>resources.</w:t>
            </w:r>
          </w:p>
        </w:tc>
      </w:tr>
      <w:tr>
        <w:tblPrEx>
          <w:tblW w:w="0" w:type="auto"/>
          <w:jc w:val="left"/>
          <w:tblInd w:w="170" w:type="dxa"/>
          <w:tblLayout w:type="fixed"/>
          <w:tblCellMar>
            <w:top w:w="0" w:type="dxa"/>
            <w:left w:w="0" w:type="dxa"/>
            <w:bottom w:w="0" w:type="dxa"/>
            <w:right w:w="0" w:type="dxa"/>
          </w:tblCellMar>
          <w:tblLook w:val="01E0"/>
        </w:tblPrEx>
        <w:trPr>
          <w:trHeight w:val="7037"/>
          <w:jc w:val="left"/>
        </w:trPr>
        <w:tc>
          <w:tcPr>
            <w:tcW w:w="1088" w:type="dxa"/>
          </w:tcPr>
          <w:p>
            <w:pPr>
              <w:pStyle w:val="TableParagraph"/>
              <w:ind w:left="107"/>
              <w:rPr>
                <w:sz w:val="18"/>
              </w:rPr>
            </w:pPr>
            <w:r>
              <w:rPr>
                <w:spacing w:val="-2"/>
                <w:sz w:val="18"/>
              </w:rPr>
              <w:t>DG-</w:t>
            </w:r>
            <w:r>
              <w:rPr>
                <w:spacing w:val="-4"/>
                <w:sz w:val="18"/>
              </w:rPr>
              <w:t>1406</w:t>
            </w:r>
          </w:p>
        </w:tc>
        <w:tc>
          <w:tcPr>
            <w:tcW w:w="1592" w:type="dxa"/>
          </w:tcPr>
          <w:p>
            <w:pPr>
              <w:pStyle w:val="TableParagraph"/>
              <w:ind w:left="443" w:right="434"/>
              <w:jc w:val="center"/>
              <w:rPr>
                <w:sz w:val="18"/>
              </w:rPr>
            </w:pPr>
            <w:r>
              <w:rPr>
                <w:spacing w:val="-2"/>
                <w:sz w:val="18"/>
              </w:rPr>
              <w:t>N-766-</w:t>
            </w:r>
            <w:r>
              <w:rPr>
                <w:spacing w:val="-10"/>
                <w:sz w:val="18"/>
              </w:rPr>
              <w:t>4</w:t>
            </w:r>
          </w:p>
        </w:tc>
        <w:tc>
          <w:tcPr>
            <w:tcW w:w="4176" w:type="dxa"/>
          </w:tcPr>
          <w:p>
            <w:pPr>
              <w:pStyle w:val="TableParagraph"/>
              <w:numPr>
                <w:ilvl w:val="0"/>
                <w:numId w:val="24"/>
              </w:numPr>
              <w:tabs>
                <w:tab w:val="left" w:pos="308"/>
              </w:tabs>
              <w:spacing w:before="0" w:after="0" w:line="240" w:lineRule="auto"/>
              <w:ind w:left="107" w:right="106" w:firstLine="0"/>
              <w:jc w:val="left"/>
              <w:rPr>
                <w:sz w:val="18"/>
              </w:rPr>
            </w:pPr>
            <w:r>
              <w:rPr>
                <w:sz w:val="18"/>
              </w:rPr>
              <w:t>Credit cannot be taken to reduce preservice and</w:t>
            </w:r>
            <w:r>
              <w:rPr>
                <w:spacing w:val="-6"/>
                <w:sz w:val="18"/>
              </w:rPr>
              <w:t xml:space="preserve"> </w:t>
            </w:r>
            <w:r>
              <w:rPr>
                <w:sz w:val="18"/>
              </w:rPr>
              <w:t>ISI</w:t>
            </w:r>
            <w:r>
              <w:rPr>
                <w:spacing w:val="-6"/>
                <w:sz w:val="18"/>
              </w:rPr>
              <w:t xml:space="preserve"> </w:t>
            </w:r>
            <w:r>
              <w:rPr>
                <w:sz w:val="18"/>
              </w:rPr>
              <w:t>requirements</w:t>
            </w:r>
            <w:r>
              <w:rPr>
                <w:spacing w:val="-6"/>
                <w:sz w:val="18"/>
              </w:rPr>
              <w:t xml:space="preserve"> </w:t>
            </w:r>
            <w:r>
              <w:rPr>
                <w:sz w:val="18"/>
              </w:rPr>
              <w:t>specified</w:t>
            </w:r>
            <w:r>
              <w:rPr>
                <w:spacing w:val="-6"/>
                <w:sz w:val="18"/>
              </w:rPr>
              <w:t xml:space="preserve"> </w:t>
            </w:r>
            <w:r>
              <w:rPr>
                <w:sz w:val="18"/>
              </w:rPr>
              <w:t>by</w:t>
            </w:r>
            <w:r>
              <w:rPr>
                <w:spacing w:val="-8"/>
                <w:sz w:val="18"/>
              </w:rPr>
              <w:t xml:space="preserve"> </w:t>
            </w:r>
            <w:r>
              <w:rPr>
                <w:sz w:val="18"/>
              </w:rPr>
              <w:t>this</w:t>
            </w:r>
            <w:r>
              <w:rPr>
                <w:spacing w:val="-6"/>
                <w:sz w:val="18"/>
              </w:rPr>
              <w:t xml:space="preserve"> </w:t>
            </w:r>
            <w:r>
              <w:rPr>
                <w:sz w:val="18"/>
              </w:rPr>
              <w:t>Code</w:t>
            </w:r>
            <w:r>
              <w:rPr>
                <w:spacing w:val="-4"/>
                <w:sz w:val="18"/>
              </w:rPr>
              <w:t xml:space="preserve"> </w:t>
            </w:r>
            <w:r>
              <w:rPr>
                <w:sz w:val="18"/>
              </w:rPr>
              <w:t>Case on an inlay or onlay if an inlay or onlay is applied to an Alloy 82/182 dissimilar metal weld that contains an axial indication that has a depth of more than 25 percent of the pipe wall thickness and a length of more than one half of the axial width of the dissimilar metal weld or a circumferential indication that has a depth of</w:t>
            </w:r>
            <w:r>
              <w:rPr>
                <w:spacing w:val="40"/>
                <w:sz w:val="18"/>
              </w:rPr>
              <w:t xml:space="preserve"> </w:t>
            </w:r>
            <w:r>
              <w:rPr>
                <w:sz w:val="18"/>
              </w:rPr>
              <w:t>more than 25 percent of the pipe wall thickness and a length of more than 20 percent of the circumference of the pipe.</w:t>
            </w:r>
          </w:p>
          <w:p>
            <w:pPr>
              <w:pStyle w:val="TableParagraph"/>
              <w:numPr>
                <w:ilvl w:val="0"/>
                <w:numId w:val="24"/>
              </w:numPr>
              <w:tabs>
                <w:tab w:val="left" w:pos="308"/>
              </w:tabs>
              <w:spacing w:before="0" w:after="0" w:line="240" w:lineRule="auto"/>
              <w:ind w:left="107" w:right="113" w:firstLine="0"/>
              <w:jc w:val="left"/>
              <w:rPr>
                <w:sz w:val="18"/>
              </w:rPr>
            </w:pPr>
            <w:r>
              <w:rPr>
                <w:sz w:val="18"/>
              </w:rPr>
              <w:t>In lieu of Paragraph 2(e) of the Code Case, pipes</w:t>
            </w:r>
            <w:r>
              <w:rPr>
                <w:spacing w:val="-2"/>
                <w:sz w:val="18"/>
              </w:rPr>
              <w:t xml:space="preserve"> </w:t>
            </w:r>
            <w:r>
              <w:rPr>
                <w:sz w:val="18"/>
              </w:rPr>
              <w:t>with</w:t>
            </w:r>
            <w:r>
              <w:rPr>
                <w:spacing w:val="-5"/>
                <w:sz w:val="18"/>
              </w:rPr>
              <w:t xml:space="preserve"> </w:t>
            </w:r>
            <w:r>
              <w:rPr>
                <w:sz w:val="18"/>
              </w:rPr>
              <w:t>any</w:t>
            </w:r>
            <w:r>
              <w:rPr>
                <w:spacing w:val="-6"/>
                <w:sz w:val="18"/>
              </w:rPr>
              <w:t xml:space="preserve"> </w:t>
            </w:r>
            <w:r>
              <w:rPr>
                <w:sz w:val="18"/>
              </w:rPr>
              <w:t>thickness</w:t>
            </w:r>
            <w:r>
              <w:rPr>
                <w:spacing w:val="-4"/>
                <w:sz w:val="18"/>
              </w:rPr>
              <w:t xml:space="preserve"> </w:t>
            </w:r>
            <w:r>
              <w:rPr>
                <w:sz w:val="18"/>
              </w:rPr>
              <w:t>of</w:t>
            </w:r>
            <w:r>
              <w:rPr>
                <w:spacing w:val="-4"/>
                <w:sz w:val="18"/>
              </w:rPr>
              <w:t xml:space="preserve"> </w:t>
            </w:r>
            <w:r>
              <w:rPr>
                <w:sz w:val="18"/>
              </w:rPr>
              <w:t>inlay</w:t>
            </w:r>
            <w:r>
              <w:rPr>
                <w:spacing w:val="-6"/>
                <w:sz w:val="18"/>
              </w:rPr>
              <w:t xml:space="preserve"> </w:t>
            </w:r>
            <w:r>
              <w:rPr>
                <w:sz w:val="18"/>
              </w:rPr>
              <w:t>or</w:t>
            </w:r>
            <w:r>
              <w:rPr>
                <w:spacing w:val="-4"/>
                <w:sz w:val="18"/>
              </w:rPr>
              <w:t xml:space="preserve"> </w:t>
            </w:r>
            <w:r>
              <w:rPr>
                <w:sz w:val="18"/>
              </w:rPr>
              <w:t>onlay</w:t>
            </w:r>
            <w:r>
              <w:rPr>
                <w:spacing w:val="-6"/>
                <w:sz w:val="18"/>
              </w:rPr>
              <w:t xml:space="preserve"> </w:t>
            </w:r>
            <w:r>
              <w:rPr>
                <w:sz w:val="18"/>
              </w:rPr>
              <w:t>must</w:t>
            </w:r>
            <w:r>
              <w:rPr>
                <w:spacing w:val="-4"/>
                <w:sz w:val="18"/>
              </w:rPr>
              <w:t xml:space="preserve"> </w:t>
            </w:r>
            <w:r>
              <w:rPr>
                <w:sz w:val="18"/>
              </w:rPr>
              <w:t xml:space="preserve">be evaluated for weld shrinkage, pipe system flexibility, and additional weight of the inlay or </w:t>
            </w:r>
            <w:r>
              <w:rPr>
                <w:spacing w:val="-2"/>
                <w:sz w:val="18"/>
              </w:rPr>
              <w:t>onlay.</w:t>
            </w:r>
          </w:p>
          <w:p>
            <w:pPr>
              <w:pStyle w:val="TableParagraph"/>
              <w:numPr>
                <w:ilvl w:val="0"/>
                <w:numId w:val="24"/>
              </w:numPr>
              <w:tabs>
                <w:tab w:val="left" w:pos="308"/>
              </w:tabs>
              <w:spacing w:before="0" w:after="0" w:line="240" w:lineRule="auto"/>
              <w:ind w:left="107" w:right="116" w:firstLine="0"/>
              <w:jc w:val="left"/>
              <w:rPr>
                <w:sz w:val="18"/>
              </w:rPr>
            </w:pPr>
            <w:r>
              <w:rPr>
                <w:sz w:val="18"/>
              </w:rPr>
              <w:t>If an inlay or onlay is applied to an Alloy</w:t>
            </w:r>
            <w:r>
              <w:rPr>
                <w:spacing w:val="40"/>
                <w:sz w:val="18"/>
              </w:rPr>
              <w:t xml:space="preserve"> </w:t>
            </w:r>
            <w:r>
              <w:rPr>
                <w:sz w:val="18"/>
              </w:rPr>
              <w:t>82/182 dissimilar metal weld that contains an indication</w:t>
            </w:r>
            <w:r>
              <w:rPr>
                <w:spacing w:val="-8"/>
                <w:sz w:val="18"/>
              </w:rPr>
              <w:t xml:space="preserve"> </w:t>
            </w:r>
            <w:r>
              <w:rPr>
                <w:sz w:val="18"/>
              </w:rPr>
              <w:t>that</w:t>
            </w:r>
            <w:r>
              <w:rPr>
                <w:spacing w:val="-8"/>
                <w:sz w:val="18"/>
              </w:rPr>
              <w:t xml:space="preserve"> </w:t>
            </w:r>
            <w:r>
              <w:rPr>
                <w:sz w:val="18"/>
              </w:rPr>
              <w:t>exceeds</w:t>
            </w:r>
            <w:r>
              <w:rPr>
                <w:spacing w:val="-8"/>
                <w:sz w:val="18"/>
              </w:rPr>
              <w:t xml:space="preserve"> </w:t>
            </w:r>
            <w:r>
              <w:rPr>
                <w:sz w:val="18"/>
              </w:rPr>
              <w:t>the</w:t>
            </w:r>
            <w:r>
              <w:rPr>
                <w:spacing w:val="-8"/>
                <w:sz w:val="18"/>
              </w:rPr>
              <w:t xml:space="preserve"> </w:t>
            </w:r>
            <w:r>
              <w:rPr>
                <w:sz w:val="18"/>
              </w:rPr>
              <w:t>acceptance</w:t>
            </w:r>
            <w:r>
              <w:rPr>
                <w:spacing w:val="-8"/>
                <w:sz w:val="18"/>
              </w:rPr>
              <w:t xml:space="preserve"> </w:t>
            </w:r>
            <w:r>
              <w:rPr>
                <w:sz w:val="18"/>
              </w:rPr>
              <w:t>standards of Section XI, IWB 3514, and that is accepted for continued service in accordance with Section XI, IWB-3132.3 or IWB-3142.4, the subject weld must be inspected in three successive examinations after inlay or onlay installation.</w:t>
            </w:r>
          </w:p>
          <w:p>
            <w:pPr>
              <w:pStyle w:val="TableParagraph"/>
              <w:numPr>
                <w:ilvl w:val="0"/>
                <w:numId w:val="24"/>
              </w:numPr>
              <w:tabs>
                <w:tab w:val="left" w:pos="307"/>
              </w:tabs>
              <w:spacing w:before="0" w:after="0" w:line="240" w:lineRule="auto"/>
              <w:ind w:left="107" w:right="194" w:firstLine="0"/>
              <w:jc w:val="left"/>
              <w:rPr>
                <w:sz w:val="18"/>
              </w:rPr>
            </w:pPr>
            <w:r>
              <w:rPr>
                <w:sz w:val="18"/>
              </w:rPr>
              <w:t>Any detectable subsurface indication discovered</w:t>
            </w:r>
            <w:r>
              <w:rPr>
                <w:spacing w:val="-6"/>
                <w:sz w:val="18"/>
              </w:rPr>
              <w:t xml:space="preserve"> </w:t>
            </w:r>
            <w:r>
              <w:rPr>
                <w:sz w:val="18"/>
              </w:rPr>
              <w:t>by</w:t>
            </w:r>
            <w:r>
              <w:rPr>
                <w:spacing w:val="-5"/>
                <w:sz w:val="18"/>
              </w:rPr>
              <w:t xml:space="preserve"> </w:t>
            </w:r>
            <w:r>
              <w:rPr>
                <w:sz w:val="18"/>
              </w:rPr>
              <w:t>eddy</w:t>
            </w:r>
            <w:r>
              <w:rPr>
                <w:spacing w:val="-6"/>
                <w:sz w:val="18"/>
              </w:rPr>
              <w:t xml:space="preserve"> </w:t>
            </w:r>
            <w:r>
              <w:rPr>
                <w:sz w:val="18"/>
              </w:rPr>
              <w:t>current</w:t>
            </w:r>
            <w:r>
              <w:rPr>
                <w:spacing w:val="-5"/>
                <w:sz w:val="18"/>
              </w:rPr>
              <w:t xml:space="preserve"> </w:t>
            </w:r>
            <w:r>
              <w:rPr>
                <w:sz w:val="18"/>
              </w:rPr>
              <w:t>testing</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inlay</w:t>
            </w:r>
            <w:r>
              <w:rPr>
                <w:spacing w:val="-6"/>
                <w:sz w:val="18"/>
              </w:rPr>
              <w:t xml:space="preserve"> </w:t>
            </w:r>
            <w:r>
              <w:rPr>
                <w:sz w:val="18"/>
              </w:rPr>
              <w:t>or onlay during acceptance examinations is prohibited to remain in service.</w:t>
            </w:r>
          </w:p>
          <w:p>
            <w:pPr>
              <w:pStyle w:val="TableParagraph"/>
              <w:numPr>
                <w:ilvl w:val="0"/>
                <w:numId w:val="24"/>
              </w:numPr>
              <w:tabs>
                <w:tab w:val="left" w:pos="308"/>
              </w:tabs>
              <w:spacing w:before="0" w:after="0" w:line="240" w:lineRule="auto"/>
              <w:ind w:left="107" w:right="125" w:firstLine="0"/>
              <w:jc w:val="left"/>
              <w:rPr>
                <w:sz w:val="18"/>
              </w:rPr>
            </w:pPr>
            <w:r>
              <w:rPr>
                <w:sz w:val="18"/>
              </w:rPr>
              <w:t>The flaw analysis of Paragraph 2(d) of the Code Case must also consider primary water stress corrosion cracking growth in the circumferential</w:t>
            </w:r>
            <w:r>
              <w:rPr>
                <w:spacing w:val="-7"/>
                <w:sz w:val="18"/>
              </w:rPr>
              <w:t xml:space="preserve"> </w:t>
            </w:r>
            <w:r>
              <w:rPr>
                <w:sz w:val="18"/>
              </w:rPr>
              <w:t>and</w:t>
            </w:r>
            <w:r>
              <w:rPr>
                <w:spacing w:val="-9"/>
                <w:sz w:val="18"/>
              </w:rPr>
              <w:t xml:space="preserve"> </w:t>
            </w:r>
            <w:r>
              <w:rPr>
                <w:sz w:val="18"/>
              </w:rPr>
              <w:t>axial</w:t>
            </w:r>
            <w:r>
              <w:rPr>
                <w:spacing w:val="-7"/>
                <w:sz w:val="18"/>
              </w:rPr>
              <w:t xml:space="preserve"> </w:t>
            </w:r>
            <w:r>
              <w:rPr>
                <w:sz w:val="18"/>
              </w:rPr>
              <w:t>directions</w:t>
            </w:r>
            <w:r>
              <w:rPr>
                <w:spacing w:val="-9"/>
                <w:sz w:val="18"/>
              </w:rPr>
              <w:t xml:space="preserve"> </w:t>
            </w:r>
            <w:r>
              <w:rPr>
                <w:sz w:val="18"/>
              </w:rPr>
              <w:t>in</w:t>
            </w:r>
            <w:r>
              <w:rPr>
                <w:spacing w:val="-9"/>
                <w:sz w:val="18"/>
              </w:rPr>
              <w:t xml:space="preserve"> </w:t>
            </w:r>
            <w:r>
              <w:rPr>
                <w:sz w:val="18"/>
              </w:rPr>
              <w:t>accordance</w:t>
            </w:r>
          </w:p>
          <w:p>
            <w:pPr>
              <w:pStyle w:val="TableParagraph"/>
              <w:spacing w:line="187" w:lineRule="exact"/>
              <w:ind w:left="107"/>
              <w:rPr>
                <w:sz w:val="18"/>
              </w:rPr>
            </w:pPr>
            <w:r>
              <w:rPr>
                <w:sz w:val="18"/>
              </w:rPr>
              <w:t>with</w:t>
            </w:r>
            <w:r>
              <w:rPr>
                <w:spacing w:val="-4"/>
                <w:sz w:val="18"/>
              </w:rPr>
              <w:t xml:space="preserve"> </w:t>
            </w:r>
            <w:r>
              <w:rPr>
                <w:sz w:val="18"/>
              </w:rPr>
              <w:t>Section</w:t>
            </w:r>
            <w:r>
              <w:rPr>
                <w:spacing w:val="-1"/>
                <w:sz w:val="18"/>
              </w:rPr>
              <w:t xml:space="preserve"> </w:t>
            </w:r>
            <w:r>
              <w:rPr>
                <w:sz w:val="18"/>
              </w:rPr>
              <w:t>XI,</w:t>
            </w:r>
            <w:r>
              <w:rPr>
                <w:spacing w:val="-1"/>
                <w:sz w:val="18"/>
              </w:rPr>
              <w:t xml:space="preserve"> </w:t>
            </w:r>
            <w:r>
              <w:rPr>
                <w:sz w:val="18"/>
              </w:rPr>
              <w:t>IWB</w:t>
            </w:r>
            <w:r>
              <w:rPr>
                <w:spacing w:val="-1"/>
                <w:sz w:val="18"/>
              </w:rPr>
              <w:t xml:space="preserve"> </w:t>
            </w:r>
            <w:r>
              <w:rPr>
                <w:spacing w:val="-2"/>
                <w:sz w:val="18"/>
              </w:rPr>
              <w:t>3640.</w:t>
            </w:r>
          </w:p>
        </w:tc>
        <w:tc>
          <w:tcPr>
            <w:tcW w:w="2494" w:type="dxa"/>
          </w:tcPr>
          <w:p>
            <w:pPr>
              <w:pStyle w:val="TableParagraph"/>
              <w:numPr>
                <w:ilvl w:val="0"/>
                <w:numId w:val="23"/>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23"/>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23"/>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23"/>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23"/>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tc>
      </w:tr>
      <w:tr>
        <w:tblPrEx>
          <w:tblW w:w="0" w:type="auto"/>
          <w:jc w:val="left"/>
          <w:tblInd w:w="170" w:type="dxa"/>
          <w:tblLayout w:type="fixed"/>
          <w:tblCellMar>
            <w:top w:w="0" w:type="dxa"/>
            <w:left w:w="0" w:type="dxa"/>
            <w:bottom w:w="0" w:type="dxa"/>
            <w:right w:w="0" w:type="dxa"/>
          </w:tblCellMar>
          <w:tblLook w:val="01E0"/>
        </w:tblPrEx>
        <w:trPr>
          <w:trHeight w:val="3105"/>
          <w:jc w:val="left"/>
        </w:trPr>
        <w:tc>
          <w:tcPr>
            <w:tcW w:w="1088" w:type="dxa"/>
          </w:tcPr>
          <w:p>
            <w:pPr>
              <w:pStyle w:val="TableParagraph"/>
              <w:ind w:left="107"/>
              <w:rPr>
                <w:sz w:val="18"/>
              </w:rPr>
            </w:pPr>
            <w:r>
              <w:rPr>
                <w:spacing w:val="-2"/>
                <w:sz w:val="18"/>
              </w:rPr>
              <w:t>DG-</w:t>
            </w:r>
            <w:r>
              <w:rPr>
                <w:spacing w:val="-4"/>
                <w:sz w:val="18"/>
              </w:rPr>
              <w:t>1406</w:t>
            </w:r>
          </w:p>
        </w:tc>
        <w:tc>
          <w:tcPr>
            <w:tcW w:w="1592" w:type="dxa"/>
          </w:tcPr>
          <w:p>
            <w:pPr>
              <w:pStyle w:val="TableParagraph"/>
              <w:ind w:left="442" w:right="434"/>
              <w:jc w:val="center"/>
              <w:rPr>
                <w:sz w:val="18"/>
              </w:rPr>
            </w:pPr>
            <w:r>
              <w:rPr>
                <w:spacing w:val="-2"/>
                <w:sz w:val="18"/>
              </w:rPr>
              <w:t>N-847-</w:t>
            </w:r>
            <w:r>
              <w:rPr>
                <w:spacing w:val="-10"/>
                <w:sz w:val="18"/>
              </w:rPr>
              <w:t>1</w:t>
            </w:r>
          </w:p>
        </w:tc>
        <w:tc>
          <w:tcPr>
            <w:tcW w:w="4176" w:type="dxa"/>
          </w:tcPr>
          <w:p>
            <w:pPr>
              <w:pStyle w:val="TableParagraph"/>
              <w:numPr>
                <w:ilvl w:val="0"/>
                <w:numId w:val="22"/>
              </w:numPr>
              <w:tabs>
                <w:tab w:val="left" w:pos="308"/>
              </w:tabs>
              <w:spacing w:before="0" w:after="0" w:line="240" w:lineRule="auto"/>
              <w:ind w:left="107" w:right="494" w:firstLine="0"/>
              <w:jc w:val="left"/>
              <w:rPr>
                <w:sz w:val="18"/>
              </w:rPr>
            </w:pPr>
            <w:r>
              <w:rPr>
                <w:sz w:val="18"/>
              </w:rPr>
              <w:t>Use of Code Case N-847-1 is limited to installation</w:t>
            </w:r>
            <w:r>
              <w:rPr>
                <w:spacing w:val="-9"/>
                <w:sz w:val="18"/>
              </w:rPr>
              <w:t xml:space="preserve"> </w:t>
            </w:r>
            <w:r>
              <w:rPr>
                <w:sz w:val="18"/>
              </w:rPr>
              <w:t>of</w:t>
            </w:r>
            <w:r>
              <w:rPr>
                <w:spacing w:val="-9"/>
                <w:sz w:val="18"/>
              </w:rPr>
              <w:t xml:space="preserve"> </w:t>
            </w:r>
            <w:r>
              <w:rPr>
                <w:sz w:val="18"/>
              </w:rPr>
              <w:t>full</w:t>
            </w:r>
            <w:r>
              <w:rPr>
                <w:spacing w:val="-9"/>
                <w:sz w:val="18"/>
              </w:rPr>
              <w:t xml:space="preserve"> </w:t>
            </w:r>
            <w:r>
              <w:rPr>
                <w:sz w:val="18"/>
              </w:rPr>
              <w:t>360-degree</w:t>
            </w:r>
            <w:r>
              <w:rPr>
                <w:spacing w:val="-7"/>
                <w:sz w:val="18"/>
              </w:rPr>
              <w:t xml:space="preserve"> </w:t>
            </w:r>
            <w:r>
              <w:rPr>
                <w:sz w:val="18"/>
              </w:rPr>
              <w:t>excavation</w:t>
            </w:r>
            <w:r>
              <w:rPr>
                <w:spacing w:val="-8"/>
                <w:sz w:val="18"/>
              </w:rPr>
              <w:t xml:space="preserve"> </w:t>
            </w:r>
            <w:r>
              <w:rPr>
                <w:sz w:val="18"/>
              </w:rPr>
              <w:t>and weld repairs (EWR).</w:t>
            </w:r>
          </w:p>
          <w:p>
            <w:pPr>
              <w:pStyle w:val="TableParagraph"/>
              <w:numPr>
                <w:ilvl w:val="0"/>
                <w:numId w:val="22"/>
              </w:numPr>
              <w:tabs>
                <w:tab w:val="left" w:pos="308"/>
              </w:tabs>
              <w:spacing w:before="0" w:after="0" w:line="240" w:lineRule="auto"/>
              <w:ind w:left="107" w:right="155" w:firstLine="0"/>
              <w:jc w:val="left"/>
              <w:rPr>
                <w:sz w:val="18"/>
              </w:rPr>
            </w:pPr>
            <w:r>
              <w:rPr>
                <w:sz w:val="18"/>
              </w:rPr>
              <w:t>When</w:t>
            </w:r>
            <w:r>
              <w:rPr>
                <w:spacing w:val="-8"/>
                <w:sz w:val="18"/>
              </w:rPr>
              <w:t xml:space="preserve"> </w:t>
            </w:r>
            <w:r>
              <w:rPr>
                <w:sz w:val="18"/>
              </w:rPr>
              <w:t>implementing</w:t>
            </w:r>
            <w:r>
              <w:rPr>
                <w:spacing w:val="-8"/>
                <w:sz w:val="18"/>
              </w:rPr>
              <w:t xml:space="preserve"> </w:t>
            </w:r>
            <w:r>
              <w:rPr>
                <w:sz w:val="18"/>
              </w:rPr>
              <w:t>Figure</w:t>
            </w:r>
            <w:r>
              <w:rPr>
                <w:spacing w:val="-8"/>
                <w:sz w:val="18"/>
              </w:rPr>
              <w:t xml:space="preserve"> </w:t>
            </w:r>
            <w:r>
              <w:rPr>
                <w:sz w:val="18"/>
              </w:rPr>
              <w:t>1A,</w:t>
            </w:r>
            <w:r>
              <w:rPr>
                <w:spacing w:val="-8"/>
                <w:sz w:val="18"/>
              </w:rPr>
              <w:t xml:space="preserve"> </w:t>
            </w:r>
            <w:r>
              <w:rPr>
                <w:sz w:val="18"/>
              </w:rPr>
              <w:t>“Cross</w:t>
            </w:r>
            <w:r>
              <w:rPr>
                <w:spacing w:val="-8"/>
                <w:sz w:val="18"/>
              </w:rPr>
              <w:t xml:space="preserve"> </w:t>
            </w:r>
            <w:r>
              <w:rPr>
                <w:sz w:val="18"/>
              </w:rPr>
              <w:t>Section of</w:t>
            </w:r>
            <w:r>
              <w:rPr>
                <w:spacing w:val="-6"/>
                <w:sz w:val="18"/>
              </w:rPr>
              <w:t xml:space="preserve"> </w:t>
            </w:r>
            <w:r>
              <w:rPr>
                <w:sz w:val="18"/>
              </w:rPr>
              <w:t>Typical</w:t>
            </w:r>
            <w:r>
              <w:rPr>
                <w:spacing w:val="-6"/>
                <w:sz w:val="18"/>
              </w:rPr>
              <w:t xml:space="preserve"> </w:t>
            </w:r>
            <w:r>
              <w:rPr>
                <w:sz w:val="18"/>
              </w:rPr>
              <w:t>Dissimilar</w:t>
            </w:r>
            <w:r>
              <w:rPr>
                <w:spacing w:val="-6"/>
                <w:sz w:val="18"/>
              </w:rPr>
              <w:t xml:space="preserve"> </w:t>
            </w:r>
            <w:r>
              <w:rPr>
                <w:sz w:val="18"/>
              </w:rPr>
              <w:t>Metal</w:t>
            </w:r>
            <w:r>
              <w:rPr>
                <w:spacing w:val="-6"/>
                <w:sz w:val="18"/>
              </w:rPr>
              <w:t xml:space="preserve"> </w:t>
            </w:r>
            <w:r>
              <w:rPr>
                <w:sz w:val="18"/>
              </w:rPr>
              <w:t>EWR,”</w:t>
            </w:r>
            <w:r>
              <w:rPr>
                <w:spacing w:val="-6"/>
                <w:sz w:val="18"/>
              </w:rPr>
              <w:t xml:space="preserve"> </w:t>
            </w:r>
            <w:r>
              <w:rPr>
                <w:sz w:val="18"/>
              </w:rPr>
              <w:t>and</w:t>
            </w:r>
            <w:r>
              <w:rPr>
                <w:spacing w:val="-6"/>
                <w:sz w:val="18"/>
              </w:rPr>
              <w:t xml:space="preserve"> </w:t>
            </w:r>
            <w:r>
              <w:rPr>
                <w:sz w:val="18"/>
              </w:rPr>
              <w:t>Figure</w:t>
            </w:r>
            <w:r>
              <w:rPr>
                <w:spacing w:val="-6"/>
                <w:sz w:val="18"/>
              </w:rPr>
              <w:t xml:space="preserve"> </w:t>
            </w:r>
            <w:r>
              <w:rPr>
                <w:sz w:val="18"/>
              </w:rPr>
              <w:t>1B, “Cross</w:t>
            </w:r>
            <w:r>
              <w:rPr>
                <w:spacing w:val="-1"/>
                <w:sz w:val="18"/>
              </w:rPr>
              <w:t xml:space="preserve"> </w:t>
            </w:r>
            <w:r>
              <w:rPr>
                <w:sz w:val="18"/>
              </w:rPr>
              <w:t>Section</w:t>
            </w:r>
            <w:r>
              <w:rPr>
                <w:spacing w:val="-1"/>
                <w:sz w:val="18"/>
              </w:rPr>
              <w:t xml:space="preserve"> </w:t>
            </w:r>
            <w:r>
              <w:rPr>
                <w:sz w:val="18"/>
              </w:rPr>
              <w:t>of</w:t>
            </w:r>
            <w:r>
              <w:rPr>
                <w:spacing w:val="-2"/>
                <w:sz w:val="18"/>
              </w:rPr>
              <w:t xml:space="preserve"> </w:t>
            </w:r>
            <w:r>
              <w:rPr>
                <w:sz w:val="18"/>
              </w:rPr>
              <w:t>Typical</w:t>
            </w:r>
            <w:r>
              <w:rPr>
                <w:spacing w:val="-2"/>
                <w:sz w:val="18"/>
              </w:rPr>
              <w:t xml:space="preserve"> </w:t>
            </w:r>
            <w:r>
              <w:rPr>
                <w:sz w:val="18"/>
              </w:rPr>
              <w:t>Similar</w:t>
            </w:r>
            <w:r>
              <w:rPr>
                <w:spacing w:val="-1"/>
                <w:sz w:val="18"/>
              </w:rPr>
              <w:t xml:space="preserve"> </w:t>
            </w:r>
            <w:r>
              <w:rPr>
                <w:sz w:val="18"/>
              </w:rPr>
              <w:t>Metal</w:t>
            </w:r>
            <w:r>
              <w:rPr>
                <w:spacing w:val="-1"/>
                <w:sz w:val="18"/>
              </w:rPr>
              <w:t xml:space="preserve"> </w:t>
            </w:r>
            <w:r>
              <w:rPr>
                <w:sz w:val="18"/>
              </w:rPr>
              <w:t>EWR,”</w:t>
            </w:r>
            <w:r>
              <w:rPr>
                <w:spacing w:val="-1"/>
                <w:sz w:val="18"/>
              </w:rPr>
              <w:t xml:space="preserve"> </w:t>
            </w:r>
            <w:r>
              <w:rPr>
                <w:sz w:val="18"/>
              </w:rPr>
              <w:t>of the Code Case for the design of an EWR, intersection</w:t>
            </w:r>
            <w:r>
              <w:rPr>
                <w:spacing w:val="-5"/>
                <w:sz w:val="18"/>
              </w:rPr>
              <w:t xml:space="preserve"> </w:t>
            </w:r>
            <w:r>
              <w:rPr>
                <w:sz w:val="18"/>
              </w:rPr>
              <w:t>points</w:t>
            </w:r>
            <w:r>
              <w:rPr>
                <w:spacing w:val="-5"/>
                <w:sz w:val="18"/>
              </w:rPr>
              <w:t xml:space="preserve"> </w:t>
            </w:r>
            <w:r>
              <w:rPr>
                <w:sz w:val="18"/>
              </w:rPr>
              <w:t>at</w:t>
            </w:r>
            <w:r>
              <w:rPr>
                <w:spacing w:val="-5"/>
                <w:sz w:val="18"/>
              </w:rPr>
              <w:t xml:space="preserve"> </w:t>
            </w:r>
            <w:r>
              <w:rPr>
                <w:sz w:val="18"/>
              </w:rPr>
              <w:t>the</w:t>
            </w:r>
            <w:r>
              <w:rPr>
                <w:spacing w:val="-5"/>
                <w:sz w:val="18"/>
              </w:rPr>
              <w:t xml:space="preserve"> </w:t>
            </w:r>
            <w:r>
              <w:rPr>
                <w:sz w:val="18"/>
              </w:rPr>
              <w:t>interface</w:t>
            </w:r>
            <w:r>
              <w:rPr>
                <w:spacing w:val="-5"/>
                <w:sz w:val="18"/>
              </w:rPr>
              <w:t xml:space="preserve"> </w:t>
            </w:r>
            <w:r>
              <w:rPr>
                <w:sz w:val="18"/>
              </w:rPr>
              <w:t>between</w:t>
            </w:r>
            <w:r>
              <w:rPr>
                <w:spacing w:val="-5"/>
                <w:sz w:val="18"/>
              </w:rPr>
              <w:t xml:space="preserve"> </w:t>
            </w:r>
            <w:r>
              <w:rPr>
                <w:sz w:val="18"/>
              </w:rPr>
              <w:t>EWR metal and existing base metal must be rounded to mitigate weldability issues.</w:t>
            </w:r>
          </w:p>
          <w:p>
            <w:pPr>
              <w:pStyle w:val="TableParagraph"/>
              <w:numPr>
                <w:ilvl w:val="0"/>
                <w:numId w:val="22"/>
              </w:numPr>
              <w:tabs>
                <w:tab w:val="left" w:pos="307"/>
              </w:tabs>
              <w:spacing w:before="0" w:after="0" w:line="240" w:lineRule="auto"/>
              <w:ind w:left="107" w:right="114" w:firstLine="0"/>
              <w:jc w:val="left"/>
              <w:rPr>
                <w:sz w:val="18"/>
              </w:rPr>
            </w:pPr>
            <w:r>
              <w:rPr>
                <w:sz w:val="18"/>
              </w:rPr>
              <w:t>The evaluation in section 2(d)(1) of the Code Case must include evaluation of crack growth</w:t>
            </w:r>
            <w:r>
              <w:rPr>
                <w:spacing w:val="40"/>
                <w:sz w:val="18"/>
              </w:rPr>
              <w:t xml:space="preserve"> </w:t>
            </w:r>
            <w:r>
              <w:rPr>
                <w:sz w:val="18"/>
              </w:rPr>
              <w:t>into the Alloy 690 weld material, including the</w:t>
            </w:r>
          </w:p>
          <w:p>
            <w:pPr>
              <w:pStyle w:val="TableParagraph"/>
              <w:spacing w:line="206" w:lineRule="exact"/>
              <w:ind w:left="107"/>
              <w:rPr>
                <w:sz w:val="18"/>
              </w:rPr>
            </w:pPr>
            <w:r>
              <w:rPr>
                <w:sz w:val="18"/>
              </w:rPr>
              <w:t>dilution</w:t>
            </w:r>
            <w:r>
              <w:rPr>
                <w:spacing w:val="-6"/>
                <w:sz w:val="18"/>
              </w:rPr>
              <w:t xml:space="preserve"> </w:t>
            </w:r>
            <w:r>
              <w:rPr>
                <w:sz w:val="18"/>
              </w:rPr>
              <w:t>zones</w:t>
            </w:r>
            <w:r>
              <w:rPr>
                <w:spacing w:val="-4"/>
                <w:sz w:val="18"/>
              </w:rPr>
              <w:t xml:space="preserve"> </w:t>
            </w:r>
            <w:r>
              <w:rPr>
                <w:sz w:val="18"/>
              </w:rPr>
              <w:t>and</w:t>
            </w:r>
            <w:r>
              <w:rPr>
                <w:spacing w:val="-6"/>
                <w:sz w:val="18"/>
              </w:rPr>
              <w:t xml:space="preserve"> </w:t>
            </w:r>
            <w:r>
              <w:rPr>
                <w:sz w:val="18"/>
              </w:rPr>
              <w:t>allowing</w:t>
            </w:r>
            <w:r>
              <w:rPr>
                <w:spacing w:val="-6"/>
                <w:sz w:val="18"/>
              </w:rPr>
              <w:t xml:space="preserve"> </w:t>
            </w:r>
            <w:r>
              <w:rPr>
                <w:sz w:val="18"/>
              </w:rPr>
              <w:t>change</w:t>
            </w:r>
            <w:r>
              <w:rPr>
                <w:spacing w:val="-6"/>
                <w:sz w:val="18"/>
              </w:rPr>
              <w:t xml:space="preserve"> </w:t>
            </w:r>
            <w:r>
              <w:rPr>
                <w:sz w:val="18"/>
              </w:rPr>
              <w:t>in</w:t>
            </w:r>
            <w:r>
              <w:rPr>
                <w:spacing w:val="-6"/>
                <w:sz w:val="18"/>
              </w:rPr>
              <w:t xml:space="preserve"> </w:t>
            </w:r>
            <w:r>
              <w:rPr>
                <w:sz w:val="18"/>
              </w:rPr>
              <w:t>flaw</w:t>
            </w:r>
            <w:r>
              <w:rPr>
                <w:spacing w:val="-8"/>
                <w:sz w:val="18"/>
              </w:rPr>
              <w:t xml:space="preserve"> </w:t>
            </w:r>
            <w:r>
              <w:rPr>
                <w:sz w:val="18"/>
              </w:rPr>
              <w:t xml:space="preserve">growth </w:t>
            </w:r>
            <w:r>
              <w:rPr>
                <w:spacing w:val="-2"/>
                <w:sz w:val="18"/>
              </w:rPr>
              <w:t>direction.</w:t>
            </w:r>
          </w:p>
        </w:tc>
        <w:tc>
          <w:tcPr>
            <w:tcW w:w="2494" w:type="dxa"/>
          </w:tcPr>
          <w:p>
            <w:pPr>
              <w:pStyle w:val="TableParagraph"/>
              <w:numPr>
                <w:ilvl w:val="0"/>
                <w:numId w:val="21"/>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21"/>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21"/>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code</w:t>
            </w:r>
          </w:p>
          <w:p>
            <w:pPr>
              <w:pStyle w:val="TableParagraph"/>
              <w:spacing w:line="206" w:lineRule="exact"/>
              <w:ind w:left="107"/>
              <w:rPr>
                <w:sz w:val="18"/>
              </w:rPr>
            </w:pPr>
            <w:r>
              <w:rPr>
                <w:sz w:val="18"/>
              </w:rPr>
              <w:t>case;</w:t>
            </w:r>
            <w:r>
              <w:rPr>
                <w:spacing w:val="-15"/>
                <w:sz w:val="18"/>
              </w:rPr>
              <w:t xml:space="preserve"> </w:t>
            </w:r>
            <w:r>
              <w:rPr>
                <w:sz w:val="18"/>
              </w:rPr>
              <w:t>no</w:t>
            </w:r>
            <w:r>
              <w:rPr>
                <w:spacing w:val="-12"/>
                <w:sz w:val="18"/>
              </w:rPr>
              <w:t xml:space="preserve"> </w:t>
            </w:r>
            <w:r>
              <w:rPr>
                <w:sz w:val="18"/>
              </w:rPr>
              <w:t xml:space="preserve">incremental </w:t>
            </w:r>
            <w:r>
              <w:rPr>
                <w:spacing w:val="-2"/>
                <w:sz w:val="18"/>
              </w:rPr>
              <w:t>resources.</w:t>
            </w:r>
          </w:p>
        </w:tc>
      </w:tr>
    </w:tbl>
    <w:p>
      <w:pPr>
        <w:spacing w:after="0" w:line="206" w:lineRule="exact"/>
        <w:rPr>
          <w:sz w:val="18"/>
        </w:rPr>
        <w:sectPr>
          <w:type w:val="continuous"/>
          <w:pgSz w:w="12240" w:h="15840"/>
          <w:pgMar w:top="1420" w:right="1280" w:bottom="1000" w:left="1280" w:header="0" w:footer="803"/>
          <w:cols w:space="720"/>
        </w:sectPr>
      </w:pPr>
    </w:p>
    <w:tbl>
      <w:tblPr>
        <w:tblStyle w:val="TableNormal"/>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8"/>
        <w:gridCol w:w="1592"/>
        <w:gridCol w:w="4176"/>
        <w:gridCol w:w="2494"/>
      </w:tblGrid>
      <w:tr>
        <w:tblPrEx>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89"/>
          <w:jc w:val="left"/>
        </w:trPr>
        <w:tc>
          <w:tcPr>
            <w:tcW w:w="1088" w:type="dxa"/>
          </w:tcPr>
          <w:p>
            <w:pPr>
              <w:pStyle w:val="TableParagraph"/>
              <w:spacing w:before="116" w:line="230" w:lineRule="exact"/>
              <w:ind w:left="202" w:right="193"/>
              <w:jc w:val="center"/>
              <w:rPr>
                <w:b/>
                <w:sz w:val="20"/>
              </w:rPr>
            </w:pPr>
            <w:r>
              <w:rPr>
                <w:b/>
                <w:spacing w:val="-5"/>
                <w:sz w:val="20"/>
              </w:rPr>
              <w:t>DG</w:t>
            </w:r>
          </w:p>
          <w:p>
            <w:pPr>
              <w:pStyle w:val="TableParagraph"/>
              <w:spacing w:line="230" w:lineRule="exact"/>
              <w:ind w:left="203" w:right="193"/>
              <w:jc w:val="center"/>
              <w:rPr>
                <w:b/>
                <w:sz w:val="20"/>
              </w:rPr>
            </w:pPr>
            <w:r>
              <w:rPr>
                <w:b/>
                <w:spacing w:val="-2"/>
                <w:sz w:val="20"/>
              </w:rPr>
              <w:t>Listing</w:t>
            </w:r>
          </w:p>
        </w:tc>
        <w:tc>
          <w:tcPr>
            <w:tcW w:w="1592" w:type="dxa"/>
          </w:tcPr>
          <w:p>
            <w:pPr>
              <w:pStyle w:val="TableParagraph"/>
              <w:ind w:left="278" w:hanging="66"/>
              <w:rPr>
                <w:b/>
                <w:sz w:val="20"/>
              </w:rPr>
            </w:pPr>
            <w:r>
              <w:rPr>
                <w:b/>
                <w:spacing w:val="-2"/>
                <w:sz w:val="20"/>
              </w:rPr>
              <w:t>Conditioned</w:t>
            </w:r>
          </w:p>
          <w:p>
            <w:pPr>
              <w:pStyle w:val="TableParagraph"/>
              <w:spacing w:line="230" w:lineRule="exact"/>
              <w:ind w:left="417" w:right="265" w:hanging="140"/>
              <w:rPr>
                <w:b/>
                <w:sz w:val="20"/>
              </w:rPr>
            </w:pPr>
            <w:r>
              <w:rPr>
                <w:b/>
                <w:sz w:val="20"/>
              </w:rPr>
              <w:t>Code</w:t>
            </w:r>
            <w:r>
              <w:rPr>
                <w:b/>
                <w:spacing w:val="-14"/>
                <w:sz w:val="20"/>
              </w:rPr>
              <w:t xml:space="preserve"> </w:t>
            </w:r>
            <w:r>
              <w:rPr>
                <w:b/>
                <w:sz w:val="20"/>
              </w:rPr>
              <w:t xml:space="preserve">Case </w:t>
            </w:r>
            <w:r>
              <w:rPr>
                <w:b/>
                <w:spacing w:val="-2"/>
                <w:sz w:val="20"/>
              </w:rPr>
              <w:t>Number</w:t>
            </w:r>
          </w:p>
        </w:tc>
        <w:tc>
          <w:tcPr>
            <w:tcW w:w="4176" w:type="dxa"/>
          </w:tcPr>
          <w:p>
            <w:pPr>
              <w:pStyle w:val="TableParagraph"/>
              <w:spacing w:before="1"/>
              <w:rPr>
                <w:b/>
                <w:sz w:val="20"/>
              </w:rPr>
            </w:pPr>
          </w:p>
          <w:p>
            <w:pPr>
              <w:pStyle w:val="TableParagraph"/>
              <w:ind w:left="797"/>
              <w:rPr>
                <w:b/>
                <w:sz w:val="20"/>
              </w:rPr>
            </w:pPr>
            <w:r>
              <w:rPr>
                <w:b/>
                <w:sz w:val="20"/>
              </w:rPr>
              <w:t>Description</w:t>
            </w:r>
            <w:r>
              <w:rPr>
                <w:b/>
                <w:spacing w:val="-3"/>
                <w:sz w:val="20"/>
              </w:rPr>
              <w:t xml:space="preserve"> </w:t>
            </w:r>
            <w:r>
              <w:rPr>
                <w:b/>
                <w:sz w:val="20"/>
              </w:rPr>
              <w:t>of</w:t>
            </w:r>
            <w:r>
              <w:rPr>
                <w:b/>
                <w:spacing w:val="-1"/>
                <w:sz w:val="20"/>
              </w:rPr>
              <w:t xml:space="preserve"> </w:t>
            </w:r>
            <w:r>
              <w:rPr>
                <w:b/>
                <w:spacing w:val="-2"/>
                <w:sz w:val="20"/>
              </w:rPr>
              <w:t>Condition(s)</w:t>
            </w:r>
          </w:p>
        </w:tc>
        <w:tc>
          <w:tcPr>
            <w:tcW w:w="2494" w:type="dxa"/>
          </w:tcPr>
          <w:p>
            <w:pPr>
              <w:pStyle w:val="TableParagraph"/>
              <w:spacing w:before="115"/>
              <w:ind w:left="812" w:hanging="669"/>
              <w:rPr>
                <w:b/>
                <w:sz w:val="20"/>
              </w:rPr>
            </w:pPr>
            <w:r>
              <w:rPr>
                <w:b/>
                <w:sz w:val="20"/>
              </w:rPr>
              <w:t>Incremental</w:t>
            </w:r>
            <w:r>
              <w:rPr>
                <w:b/>
                <w:spacing w:val="-14"/>
                <w:sz w:val="20"/>
              </w:rPr>
              <w:t xml:space="preserve"> </w:t>
            </w:r>
            <w:r>
              <w:rPr>
                <w:b/>
                <w:sz w:val="20"/>
              </w:rPr>
              <w:t xml:space="preserve">Resources </w:t>
            </w:r>
            <w:r>
              <w:rPr>
                <w:b/>
                <w:spacing w:val="-2"/>
                <w:sz w:val="20"/>
              </w:rPr>
              <w:t>Required</w:t>
            </w:r>
          </w:p>
        </w:tc>
      </w:tr>
      <w:tr>
        <w:tblPrEx>
          <w:tblW w:w="0" w:type="auto"/>
          <w:jc w:val="left"/>
          <w:tblInd w:w="170" w:type="dxa"/>
          <w:tblLayout w:type="fixed"/>
          <w:tblCellMar>
            <w:top w:w="0" w:type="dxa"/>
            <w:left w:w="0" w:type="dxa"/>
            <w:bottom w:w="0" w:type="dxa"/>
            <w:right w:w="0" w:type="dxa"/>
          </w:tblCellMar>
          <w:tblLook w:val="01E0"/>
        </w:tblPrEx>
        <w:trPr>
          <w:trHeight w:val="6209"/>
          <w:jc w:val="left"/>
        </w:trPr>
        <w:tc>
          <w:tcPr>
            <w:tcW w:w="1088" w:type="dxa"/>
          </w:tcPr>
          <w:p>
            <w:pPr>
              <w:pStyle w:val="TableParagraph"/>
              <w:rPr>
                <w:rFonts w:ascii="Times New Roman"/>
                <w:sz w:val="18"/>
              </w:rPr>
            </w:pPr>
          </w:p>
        </w:tc>
        <w:tc>
          <w:tcPr>
            <w:tcW w:w="1592" w:type="dxa"/>
          </w:tcPr>
          <w:p>
            <w:pPr>
              <w:pStyle w:val="TableParagraph"/>
              <w:rPr>
                <w:rFonts w:ascii="Times New Roman"/>
                <w:sz w:val="18"/>
              </w:rPr>
            </w:pPr>
          </w:p>
        </w:tc>
        <w:tc>
          <w:tcPr>
            <w:tcW w:w="4176" w:type="dxa"/>
          </w:tcPr>
          <w:p>
            <w:pPr>
              <w:pStyle w:val="TableParagraph"/>
              <w:numPr>
                <w:ilvl w:val="0"/>
                <w:numId w:val="20"/>
              </w:numPr>
              <w:tabs>
                <w:tab w:val="left" w:pos="307"/>
              </w:tabs>
              <w:spacing w:before="0" w:after="0" w:line="240" w:lineRule="auto"/>
              <w:ind w:left="107" w:right="115" w:firstLine="0"/>
              <w:jc w:val="left"/>
              <w:rPr>
                <w:sz w:val="18"/>
              </w:rPr>
            </w:pPr>
            <w:r>
              <w:rPr>
                <w:sz w:val="18"/>
              </w:rPr>
              <w:t>Residual</w:t>
            </w:r>
            <w:r>
              <w:rPr>
                <w:spacing w:val="-5"/>
                <w:sz w:val="18"/>
              </w:rPr>
              <w:t xml:space="preserve"> </w:t>
            </w:r>
            <w:r>
              <w:rPr>
                <w:sz w:val="18"/>
              </w:rPr>
              <w:t>stress</w:t>
            </w:r>
            <w:r>
              <w:rPr>
                <w:spacing w:val="-6"/>
                <w:sz w:val="18"/>
              </w:rPr>
              <w:t xml:space="preserve"> </w:t>
            </w:r>
            <w:r>
              <w:rPr>
                <w:sz w:val="18"/>
              </w:rPr>
              <w:t>values</w:t>
            </w:r>
            <w:r>
              <w:rPr>
                <w:spacing w:val="-4"/>
                <w:sz w:val="18"/>
              </w:rPr>
              <w:t xml:space="preserve"> </w:t>
            </w:r>
            <w:r>
              <w:rPr>
                <w:sz w:val="18"/>
              </w:rPr>
              <w:t>in</w:t>
            </w:r>
            <w:r>
              <w:rPr>
                <w:spacing w:val="-5"/>
                <w:sz w:val="18"/>
              </w:rPr>
              <w:t xml:space="preserve"> </w:t>
            </w:r>
            <w:r>
              <w:rPr>
                <w:sz w:val="18"/>
              </w:rPr>
              <w:t>section</w:t>
            </w:r>
            <w:r>
              <w:rPr>
                <w:spacing w:val="-6"/>
                <w:sz w:val="18"/>
              </w:rPr>
              <w:t xml:space="preserve"> </w:t>
            </w:r>
            <w:r>
              <w:rPr>
                <w:sz w:val="18"/>
              </w:rPr>
              <w:t>2</w:t>
            </w:r>
            <w:r>
              <w:rPr>
                <w:spacing w:val="-5"/>
                <w:sz w:val="18"/>
              </w:rPr>
              <w:t xml:space="preserve"> </w:t>
            </w:r>
            <w:r>
              <w:rPr>
                <w:sz w:val="18"/>
              </w:rPr>
              <w:t>of</w:t>
            </w:r>
            <w:r>
              <w:rPr>
                <w:spacing w:val="-6"/>
                <w:sz w:val="18"/>
              </w:rPr>
              <w:t xml:space="preserve"> </w:t>
            </w:r>
            <w:r>
              <w:rPr>
                <w:sz w:val="18"/>
              </w:rPr>
              <w:t>the</w:t>
            </w:r>
            <w:r>
              <w:rPr>
                <w:spacing w:val="-5"/>
                <w:sz w:val="18"/>
              </w:rPr>
              <w:t xml:space="preserve"> </w:t>
            </w:r>
            <w:r>
              <w:rPr>
                <w:sz w:val="18"/>
              </w:rPr>
              <w:t>Code Case must be developed and validated</w:t>
            </w:r>
            <w:r>
              <w:rPr>
                <w:spacing w:val="40"/>
                <w:sz w:val="18"/>
              </w:rPr>
              <w:t xml:space="preserve"> </w:t>
            </w:r>
            <w:r>
              <w:rPr>
                <w:sz w:val="18"/>
              </w:rPr>
              <w:t>consistent with NUREG-2228, “Weld Residual Stress Finite Element Analysis Validation: Part II—Proposed Validation Procedure” issued</w:t>
            </w:r>
          </w:p>
          <w:p>
            <w:pPr>
              <w:pStyle w:val="TableParagraph"/>
              <w:spacing w:line="206" w:lineRule="exact"/>
              <w:ind w:left="107"/>
              <w:rPr>
                <w:sz w:val="18"/>
              </w:rPr>
            </w:pPr>
            <w:r>
              <w:rPr>
                <w:sz w:val="18"/>
              </w:rPr>
              <w:t>July</w:t>
            </w:r>
            <w:r>
              <w:rPr>
                <w:spacing w:val="-3"/>
                <w:sz w:val="18"/>
              </w:rPr>
              <w:t xml:space="preserve"> </w:t>
            </w:r>
            <w:r>
              <w:rPr>
                <w:spacing w:val="-2"/>
                <w:sz w:val="18"/>
              </w:rPr>
              <w:t>2020.</w:t>
            </w:r>
          </w:p>
          <w:p>
            <w:pPr>
              <w:pStyle w:val="TableParagraph"/>
              <w:numPr>
                <w:ilvl w:val="0"/>
                <w:numId w:val="20"/>
              </w:numPr>
              <w:tabs>
                <w:tab w:val="left" w:pos="308"/>
              </w:tabs>
              <w:spacing w:before="0" w:after="0" w:line="207" w:lineRule="exact"/>
              <w:ind w:left="307" w:right="0" w:hanging="201"/>
              <w:jc w:val="left"/>
              <w:rPr>
                <w:sz w:val="18"/>
              </w:rPr>
            </w:pPr>
            <w:r>
              <w:rPr>
                <w:sz w:val="18"/>
              </w:rPr>
              <w:t>With</w:t>
            </w:r>
            <w:r>
              <w:rPr>
                <w:spacing w:val="-5"/>
                <w:sz w:val="18"/>
              </w:rPr>
              <w:t xml:space="preserve"> </w:t>
            </w:r>
            <w:r>
              <w:rPr>
                <w:sz w:val="18"/>
              </w:rPr>
              <w:t>respect</w:t>
            </w:r>
            <w:r>
              <w:rPr>
                <w:spacing w:val="-5"/>
                <w:sz w:val="18"/>
              </w:rPr>
              <w:t xml:space="preserve"> </w:t>
            </w:r>
            <w:r>
              <w:rPr>
                <w:sz w:val="18"/>
              </w:rPr>
              <w:t>to</w:t>
            </w:r>
            <w:r>
              <w:rPr>
                <w:spacing w:val="-4"/>
                <w:sz w:val="18"/>
              </w:rPr>
              <w:t xml:space="preserve"> </w:t>
            </w:r>
            <w:r>
              <w:rPr>
                <w:sz w:val="18"/>
              </w:rPr>
              <w:t>Table</w:t>
            </w:r>
            <w:r>
              <w:rPr>
                <w:spacing w:val="-5"/>
                <w:sz w:val="18"/>
              </w:rPr>
              <w:t xml:space="preserve"> </w:t>
            </w:r>
            <w:r>
              <w:rPr>
                <w:sz w:val="18"/>
              </w:rPr>
              <w:t>1,</w:t>
            </w:r>
            <w:r>
              <w:rPr>
                <w:spacing w:val="-3"/>
                <w:sz w:val="18"/>
              </w:rPr>
              <w:t xml:space="preserve"> </w:t>
            </w:r>
            <w:r>
              <w:rPr>
                <w:sz w:val="18"/>
              </w:rPr>
              <w:t>including</w:t>
            </w:r>
            <w:r>
              <w:rPr>
                <w:spacing w:val="-4"/>
                <w:sz w:val="18"/>
              </w:rPr>
              <w:t xml:space="preserve"> </w:t>
            </w:r>
            <w:r>
              <w:rPr>
                <w:sz w:val="18"/>
              </w:rPr>
              <w:t>notes</w:t>
            </w:r>
            <w:r>
              <w:rPr>
                <w:spacing w:val="-3"/>
                <w:sz w:val="18"/>
              </w:rPr>
              <w:t xml:space="preserve"> </w:t>
            </w:r>
            <w:r>
              <w:rPr>
                <w:spacing w:val="-4"/>
                <w:sz w:val="18"/>
              </w:rPr>
              <w:t>(1),</w:t>
            </w:r>
          </w:p>
          <w:p>
            <w:pPr>
              <w:pStyle w:val="TableParagraph"/>
              <w:spacing w:line="207" w:lineRule="exact"/>
              <w:ind w:left="107"/>
              <w:rPr>
                <w:sz w:val="18"/>
              </w:rPr>
            </w:pPr>
            <w:r>
              <w:rPr>
                <w:sz w:val="18"/>
              </w:rPr>
              <w:t>(3),</w:t>
            </w:r>
            <w:r>
              <w:rPr>
                <w:spacing w:val="-4"/>
                <w:sz w:val="18"/>
              </w:rPr>
              <w:t xml:space="preserve"> </w:t>
            </w:r>
            <w:r>
              <w:rPr>
                <w:sz w:val="18"/>
              </w:rPr>
              <w:t>and</w:t>
            </w:r>
            <w:r>
              <w:rPr>
                <w:spacing w:val="-3"/>
                <w:sz w:val="18"/>
              </w:rPr>
              <w:t xml:space="preserve"> </w:t>
            </w:r>
            <w:r>
              <w:rPr>
                <w:spacing w:val="-4"/>
                <w:sz w:val="18"/>
              </w:rPr>
              <w:t>(4):</w:t>
            </w:r>
          </w:p>
          <w:p>
            <w:pPr>
              <w:pStyle w:val="TableParagraph"/>
              <w:numPr>
                <w:ilvl w:val="0"/>
                <w:numId w:val="19"/>
              </w:numPr>
              <w:tabs>
                <w:tab w:val="left" w:pos="642"/>
                <w:tab w:val="left" w:pos="643"/>
              </w:tabs>
              <w:spacing w:before="1" w:after="0" w:line="240" w:lineRule="auto"/>
              <w:ind w:left="642" w:right="110" w:hanging="360"/>
              <w:jc w:val="left"/>
              <w:rPr>
                <w:sz w:val="18"/>
              </w:rPr>
            </w:pPr>
            <w:r>
              <w:rPr>
                <w:sz w:val="18"/>
              </w:rPr>
              <w:t>The</w:t>
            </w:r>
            <w:r>
              <w:rPr>
                <w:spacing w:val="-2"/>
                <w:sz w:val="18"/>
              </w:rPr>
              <w:t xml:space="preserve"> </w:t>
            </w:r>
            <w:r>
              <w:rPr>
                <w:sz w:val="18"/>
              </w:rPr>
              <w:t>first</w:t>
            </w:r>
            <w:r>
              <w:rPr>
                <w:spacing w:val="-2"/>
                <w:sz w:val="18"/>
              </w:rPr>
              <w:t xml:space="preserve"> </w:t>
            </w:r>
            <w:r>
              <w:rPr>
                <w:sz w:val="18"/>
              </w:rPr>
              <w:t>inservice</w:t>
            </w:r>
            <w:r>
              <w:rPr>
                <w:spacing w:val="-2"/>
                <w:sz w:val="18"/>
              </w:rPr>
              <w:t xml:space="preserve"> </w:t>
            </w:r>
            <w:r>
              <w:rPr>
                <w:sz w:val="18"/>
              </w:rPr>
              <w:t>inspection</w:t>
            </w:r>
            <w:r>
              <w:rPr>
                <w:spacing w:val="-2"/>
                <w:sz w:val="18"/>
              </w:rPr>
              <w:t xml:space="preserve"> </w:t>
            </w:r>
            <w:r>
              <w:rPr>
                <w:sz w:val="18"/>
              </w:rPr>
              <w:t>examinations for Inspection Item EWR-2A EWRs must be performed during the second refueling outage.</w:t>
            </w:r>
            <w:r>
              <w:rPr>
                <w:spacing w:val="-8"/>
                <w:sz w:val="18"/>
              </w:rPr>
              <w:t xml:space="preserve"> </w:t>
            </w:r>
            <w:r>
              <w:rPr>
                <w:sz w:val="18"/>
              </w:rPr>
              <w:t>For</w:t>
            </w:r>
            <w:r>
              <w:rPr>
                <w:spacing w:val="-8"/>
                <w:sz w:val="18"/>
              </w:rPr>
              <w:t xml:space="preserve"> </w:t>
            </w:r>
            <w:r>
              <w:rPr>
                <w:sz w:val="18"/>
              </w:rPr>
              <w:t>normal</w:t>
            </w:r>
            <w:r>
              <w:rPr>
                <w:spacing w:val="-6"/>
                <w:sz w:val="18"/>
              </w:rPr>
              <w:t xml:space="preserve"> </w:t>
            </w:r>
            <w:r>
              <w:rPr>
                <w:sz w:val="18"/>
              </w:rPr>
              <w:t>water</w:t>
            </w:r>
            <w:r>
              <w:rPr>
                <w:spacing w:val="-8"/>
                <w:sz w:val="18"/>
              </w:rPr>
              <w:t xml:space="preserve"> </w:t>
            </w:r>
            <w:r>
              <w:rPr>
                <w:sz w:val="18"/>
              </w:rPr>
              <w:t>chemistry</w:t>
            </w:r>
            <w:r>
              <w:rPr>
                <w:spacing w:val="-9"/>
                <w:sz w:val="18"/>
              </w:rPr>
              <w:t xml:space="preserve"> </w:t>
            </w:r>
            <w:r>
              <w:rPr>
                <w:sz w:val="18"/>
              </w:rPr>
              <w:t>plants, 100 percent of all EWRs must be</w:t>
            </w:r>
            <w:r>
              <w:rPr>
                <w:spacing w:val="40"/>
                <w:sz w:val="18"/>
              </w:rPr>
              <w:t xml:space="preserve"> </w:t>
            </w:r>
            <w:r>
              <w:rPr>
                <w:sz w:val="18"/>
              </w:rPr>
              <w:t>inspected every 10 years. For hydrogen water chemistry/noble metal chemical addition plants, 25 percent of the EWRs must be inspected every 10 years.</w:t>
            </w:r>
          </w:p>
          <w:p>
            <w:pPr>
              <w:pStyle w:val="TableParagraph"/>
              <w:numPr>
                <w:ilvl w:val="0"/>
                <w:numId w:val="19"/>
              </w:numPr>
              <w:tabs>
                <w:tab w:val="left" w:pos="642"/>
                <w:tab w:val="left" w:pos="643"/>
              </w:tabs>
              <w:spacing w:before="0" w:after="0" w:line="240" w:lineRule="auto"/>
              <w:ind w:left="642" w:right="140" w:hanging="360"/>
              <w:jc w:val="left"/>
              <w:rPr>
                <w:sz w:val="18"/>
              </w:rPr>
            </w:pPr>
            <w:r>
              <w:rPr>
                <w:sz w:val="18"/>
              </w:rPr>
              <w:t>The</w:t>
            </w:r>
            <w:r>
              <w:rPr>
                <w:spacing w:val="-10"/>
                <w:sz w:val="18"/>
              </w:rPr>
              <w:t xml:space="preserve"> </w:t>
            </w:r>
            <w:r>
              <w:rPr>
                <w:sz w:val="18"/>
              </w:rPr>
              <w:t>first</w:t>
            </w:r>
            <w:r>
              <w:rPr>
                <w:spacing w:val="-10"/>
                <w:sz w:val="18"/>
              </w:rPr>
              <w:t xml:space="preserve"> </w:t>
            </w:r>
            <w:r>
              <w:rPr>
                <w:sz w:val="18"/>
              </w:rPr>
              <w:t>inservice</w:t>
            </w:r>
            <w:r>
              <w:rPr>
                <w:spacing w:val="-10"/>
                <w:sz w:val="18"/>
              </w:rPr>
              <w:t xml:space="preserve"> </w:t>
            </w:r>
            <w:r>
              <w:rPr>
                <w:sz w:val="18"/>
              </w:rPr>
              <w:t>inspection</w:t>
            </w:r>
            <w:r>
              <w:rPr>
                <w:spacing w:val="-10"/>
                <w:sz w:val="18"/>
              </w:rPr>
              <w:t xml:space="preserve"> </w:t>
            </w:r>
            <w:r>
              <w:rPr>
                <w:sz w:val="18"/>
              </w:rPr>
              <w:t>examinations for Inspection Item EWR-1B EWRs must be performed during the second refueling outage. Regardless of water chemistry mitigative actions, 100 percent of the EWRs must be inspected every 10 years.</w:t>
            </w:r>
          </w:p>
          <w:p>
            <w:pPr>
              <w:pStyle w:val="TableParagraph"/>
              <w:numPr>
                <w:ilvl w:val="0"/>
                <w:numId w:val="19"/>
              </w:numPr>
              <w:tabs>
                <w:tab w:val="left" w:pos="641"/>
                <w:tab w:val="left" w:pos="643"/>
              </w:tabs>
              <w:spacing w:before="0" w:after="0" w:line="240" w:lineRule="auto"/>
              <w:ind w:left="642" w:right="141" w:hanging="360"/>
              <w:jc w:val="left"/>
              <w:rPr>
                <w:sz w:val="18"/>
              </w:rPr>
            </w:pPr>
            <w:r>
              <w:rPr>
                <w:sz w:val="18"/>
              </w:rPr>
              <w:t>The</w:t>
            </w:r>
            <w:r>
              <w:rPr>
                <w:spacing w:val="-10"/>
                <w:sz w:val="18"/>
              </w:rPr>
              <w:t xml:space="preserve"> </w:t>
            </w:r>
            <w:r>
              <w:rPr>
                <w:sz w:val="18"/>
              </w:rPr>
              <w:t>first</w:t>
            </w:r>
            <w:r>
              <w:rPr>
                <w:spacing w:val="-10"/>
                <w:sz w:val="18"/>
              </w:rPr>
              <w:t xml:space="preserve"> </w:t>
            </w:r>
            <w:r>
              <w:rPr>
                <w:sz w:val="18"/>
              </w:rPr>
              <w:t>inservice</w:t>
            </w:r>
            <w:r>
              <w:rPr>
                <w:spacing w:val="-10"/>
                <w:sz w:val="18"/>
              </w:rPr>
              <w:t xml:space="preserve"> </w:t>
            </w:r>
            <w:r>
              <w:rPr>
                <w:sz w:val="18"/>
              </w:rPr>
              <w:t>inspection</w:t>
            </w:r>
            <w:r>
              <w:rPr>
                <w:spacing w:val="-9"/>
                <w:sz w:val="18"/>
              </w:rPr>
              <w:t xml:space="preserve"> </w:t>
            </w:r>
            <w:r>
              <w:rPr>
                <w:sz w:val="18"/>
              </w:rPr>
              <w:t xml:space="preserve">examinations for Inspection Item EWR-2B EWRs must be performed during the second refueling </w:t>
            </w:r>
            <w:r>
              <w:rPr>
                <w:spacing w:val="-2"/>
                <w:sz w:val="18"/>
              </w:rPr>
              <w:t>outage.</w:t>
            </w:r>
          </w:p>
          <w:p>
            <w:pPr>
              <w:pStyle w:val="TableParagraph"/>
              <w:ind w:left="107" w:right="158"/>
              <w:rPr>
                <w:sz w:val="18"/>
              </w:rPr>
            </w:pPr>
            <w:r>
              <w:rPr>
                <w:sz w:val="18"/>
              </w:rPr>
              <w:t>6. For the purposes of Table 1, Note (1), licensees</w:t>
            </w:r>
            <w:r>
              <w:rPr>
                <w:spacing w:val="-7"/>
                <w:sz w:val="18"/>
              </w:rPr>
              <w:t xml:space="preserve"> </w:t>
            </w:r>
            <w:r>
              <w:rPr>
                <w:sz w:val="18"/>
              </w:rPr>
              <w:t>must</w:t>
            </w:r>
            <w:r>
              <w:rPr>
                <w:spacing w:val="-4"/>
                <w:sz w:val="18"/>
              </w:rPr>
              <w:t xml:space="preserve"> </w:t>
            </w:r>
            <w:r>
              <w:rPr>
                <w:sz w:val="18"/>
              </w:rPr>
              <w:t>not</w:t>
            </w:r>
            <w:r>
              <w:rPr>
                <w:spacing w:val="-7"/>
                <w:sz w:val="18"/>
              </w:rPr>
              <w:t xml:space="preserve"> </w:t>
            </w:r>
            <w:r>
              <w:rPr>
                <w:sz w:val="18"/>
              </w:rPr>
              <w:t>use</w:t>
            </w:r>
            <w:r>
              <w:rPr>
                <w:spacing w:val="-7"/>
                <w:sz w:val="18"/>
              </w:rPr>
              <w:t xml:space="preserve"> </w:t>
            </w:r>
            <w:r>
              <w:rPr>
                <w:sz w:val="18"/>
              </w:rPr>
              <w:t>an</w:t>
            </w:r>
            <w:r>
              <w:rPr>
                <w:spacing w:val="-5"/>
                <w:sz w:val="18"/>
              </w:rPr>
              <w:t xml:space="preserve"> </w:t>
            </w:r>
            <w:r>
              <w:rPr>
                <w:sz w:val="18"/>
              </w:rPr>
              <w:t>alternative</w:t>
            </w:r>
            <w:r>
              <w:rPr>
                <w:spacing w:val="-7"/>
                <w:sz w:val="18"/>
              </w:rPr>
              <w:t xml:space="preserve"> </w:t>
            </w:r>
            <w:r>
              <w:rPr>
                <w:sz w:val="18"/>
              </w:rPr>
              <w:t>other</w:t>
            </w:r>
            <w:r>
              <w:rPr>
                <w:spacing w:val="-7"/>
                <w:sz w:val="18"/>
              </w:rPr>
              <w:t xml:space="preserve"> </w:t>
            </w:r>
            <w:r>
              <w:rPr>
                <w:sz w:val="18"/>
              </w:rPr>
              <w:t>than</w:t>
            </w:r>
          </w:p>
          <w:p>
            <w:pPr>
              <w:pStyle w:val="TableParagraph"/>
              <w:spacing w:line="187" w:lineRule="exact"/>
              <w:ind w:left="107"/>
              <w:rPr>
                <w:sz w:val="18"/>
              </w:rPr>
            </w:pPr>
            <w:r>
              <w:rPr>
                <w:sz w:val="18"/>
              </w:rPr>
              <w:t>those</w:t>
            </w:r>
            <w:r>
              <w:rPr>
                <w:spacing w:val="-5"/>
                <w:sz w:val="18"/>
              </w:rPr>
              <w:t xml:space="preserve"> </w:t>
            </w:r>
            <w:r>
              <w:rPr>
                <w:sz w:val="18"/>
              </w:rPr>
              <w:t>specified</w:t>
            </w:r>
            <w:r>
              <w:rPr>
                <w:spacing w:val="-2"/>
                <w:sz w:val="18"/>
              </w:rPr>
              <w:t xml:space="preserve"> </w:t>
            </w:r>
            <w:r>
              <w:rPr>
                <w:sz w:val="18"/>
              </w:rPr>
              <w:t>in</w:t>
            </w:r>
            <w:r>
              <w:rPr>
                <w:spacing w:val="-4"/>
                <w:sz w:val="18"/>
              </w:rPr>
              <w:t xml:space="preserve"> </w:t>
            </w:r>
            <w:r>
              <w:rPr>
                <w:sz w:val="18"/>
              </w:rPr>
              <w:t>Note</w:t>
            </w:r>
            <w:r>
              <w:rPr>
                <w:spacing w:val="-4"/>
                <w:sz w:val="18"/>
              </w:rPr>
              <w:t xml:space="preserve"> (1).</w:t>
            </w:r>
          </w:p>
        </w:tc>
        <w:tc>
          <w:tcPr>
            <w:tcW w:w="2494" w:type="dxa"/>
          </w:tcPr>
          <w:p>
            <w:pPr>
              <w:pStyle w:val="TableParagraph"/>
              <w:numPr>
                <w:ilvl w:val="0"/>
                <w:numId w:val="18"/>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18"/>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18"/>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tc>
      </w:tr>
      <w:tr>
        <w:tblPrEx>
          <w:tblW w:w="0" w:type="auto"/>
          <w:jc w:val="left"/>
          <w:tblInd w:w="170" w:type="dxa"/>
          <w:tblLayout w:type="fixed"/>
          <w:tblCellMar>
            <w:top w:w="0" w:type="dxa"/>
            <w:left w:w="0" w:type="dxa"/>
            <w:bottom w:w="0" w:type="dxa"/>
            <w:right w:w="0" w:type="dxa"/>
          </w:tblCellMar>
          <w:tblLook w:val="01E0"/>
        </w:tblPrEx>
        <w:trPr>
          <w:trHeight w:val="5795"/>
          <w:jc w:val="left"/>
        </w:trPr>
        <w:tc>
          <w:tcPr>
            <w:tcW w:w="1088" w:type="dxa"/>
          </w:tcPr>
          <w:p>
            <w:pPr>
              <w:pStyle w:val="TableParagraph"/>
              <w:ind w:left="107"/>
              <w:rPr>
                <w:sz w:val="18"/>
              </w:rPr>
            </w:pPr>
            <w:r>
              <w:rPr>
                <w:spacing w:val="-2"/>
                <w:sz w:val="18"/>
              </w:rPr>
              <w:t>DG-</w:t>
            </w:r>
            <w:r>
              <w:rPr>
                <w:spacing w:val="-4"/>
                <w:sz w:val="18"/>
              </w:rPr>
              <w:t>1406</w:t>
            </w:r>
          </w:p>
        </w:tc>
        <w:tc>
          <w:tcPr>
            <w:tcW w:w="1592" w:type="dxa"/>
          </w:tcPr>
          <w:p>
            <w:pPr>
              <w:pStyle w:val="TableParagraph"/>
              <w:ind w:left="470"/>
              <w:rPr>
                <w:sz w:val="18"/>
              </w:rPr>
            </w:pPr>
            <w:r>
              <w:rPr>
                <w:spacing w:val="-2"/>
                <w:sz w:val="18"/>
              </w:rPr>
              <w:t>N-880-</w:t>
            </w:r>
            <w:r>
              <w:rPr>
                <w:spacing w:val="-10"/>
                <w:sz w:val="18"/>
              </w:rPr>
              <w:t>1</w:t>
            </w:r>
          </w:p>
        </w:tc>
        <w:tc>
          <w:tcPr>
            <w:tcW w:w="4176" w:type="dxa"/>
          </w:tcPr>
          <w:p>
            <w:pPr>
              <w:pStyle w:val="TableParagraph"/>
              <w:numPr>
                <w:ilvl w:val="0"/>
                <w:numId w:val="17"/>
              </w:numPr>
              <w:tabs>
                <w:tab w:val="left" w:pos="307"/>
              </w:tabs>
              <w:spacing w:before="0" w:after="0" w:line="240" w:lineRule="auto"/>
              <w:ind w:left="107" w:right="537" w:hanging="1"/>
              <w:jc w:val="left"/>
              <w:rPr>
                <w:sz w:val="18"/>
              </w:rPr>
            </w:pPr>
            <w:r>
              <w:rPr>
                <w:sz w:val="18"/>
              </w:rPr>
              <w:t>Use</w:t>
            </w:r>
            <w:r>
              <w:rPr>
                <w:spacing w:val="-4"/>
                <w:sz w:val="18"/>
              </w:rPr>
              <w:t xml:space="preserve"> </w:t>
            </w:r>
            <w:r>
              <w:rPr>
                <w:sz w:val="18"/>
              </w:rPr>
              <w:t>of</w:t>
            </w:r>
            <w:r>
              <w:rPr>
                <w:spacing w:val="-4"/>
                <w:sz w:val="18"/>
              </w:rPr>
              <w:t xml:space="preserve"> </w:t>
            </w:r>
            <w:r>
              <w:rPr>
                <w:sz w:val="18"/>
              </w:rPr>
              <w:t>this</w:t>
            </w:r>
            <w:r>
              <w:rPr>
                <w:spacing w:val="-4"/>
                <w:sz w:val="18"/>
              </w:rPr>
              <w:t xml:space="preserve"> </w:t>
            </w:r>
            <w:r>
              <w:rPr>
                <w:sz w:val="18"/>
              </w:rPr>
              <w:t>Code</w:t>
            </w:r>
            <w:r>
              <w:rPr>
                <w:spacing w:val="-5"/>
                <w:sz w:val="18"/>
              </w:rPr>
              <w:t xml:space="preserve"> </w:t>
            </w:r>
            <w:r>
              <w:rPr>
                <w:sz w:val="18"/>
              </w:rPr>
              <w:t>Case</w:t>
            </w:r>
            <w:r>
              <w:rPr>
                <w:spacing w:val="-5"/>
                <w:sz w:val="18"/>
              </w:rPr>
              <w:t xml:space="preserve"> </w:t>
            </w:r>
            <w:r>
              <w:rPr>
                <w:sz w:val="18"/>
              </w:rPr>
              <w:t>is</w:t>
            </w:r>
            <w:r>
              <w:rPr>
                <w:spacing w:val="-5"/>
                <w:sz w:val="18"/>
              </w:rPr>
              <w:t xml:space="preserve"> </w:t>
            </w:r>
            <w:r>
              <w:rPr>
                <w:sz w:val="18"/>
              </w:rPr>
              <w:t>limited</w:t>
            </w:r>
            <w:r>
              <w:rPr>
                <w:spacing w:val="-5"/>
                <w:sz w:val="18"/>
              </w:rPr>
              <w:t xml:space="preserve"> </w:t>
            </w:r>
            <w:r>
              <w:rPr>
                <w:sz w:val="18"/>
              </w:rPr>
              <w:t>to</w:t>
            </w:r>
            <w:r>
              <w:rPr>
                <w:spacing w:val="-5"/>
                <w:sz w:val="18"/>
              </w:rPr>
              <w:t xml:space="preserve"> </w:t>
            </w:r>
            <w:r>
              <w:rPr>
                <w:sz w:val="18"/>
              </w:rPr>
              <w:t>NPS</w:t>
            </w:r>
            <w:r>
              <w:rPr>
                <w:spacing w:val="-5"/>
                <w:sz w:val="18"/>
              </w:rPr>
              <w:t xml:space="preserve"> </w:t>
            </w:r>
            <w:r>
              <w:rPr>
                <w:sz w:val="18"/>
              </w:rPr>
              <w:t>2 (DN 50) or smaller fittings.</w:t>
            </w:r>
          </w:p>
          <w:p>
            <w:pPr>
              <w:pStyle w:val="TableParagraph"/>
              <w:numPr>
                <w:ilvl w:val="0"/>
                <w:numId w:val="17"/>
              </w:numPr>
              <w:tabs>
                <w:tab w:val="left" w:pos="308"/>
              </w:tabs>
              <w:spacing w:before="0" w:after="0" w:line="240" w:lineRule="auto"/>
              <w:ind w:left="107" w:right="225" w:firstLine="0"/>
              <w:jc w:val="left"/>
              <w:rPr>
                <w:sz w:val="18"/>
              </w:rPr>
            </w:pPr>
            <w:r>
              <w:rPr>
                <w:sz w:val="18"/>
              </w:rPr>
              <w:t>For ASME Section III items, this condition applies only for the licensees that implemented ASME</w:t>
            </w:r>
            <w:r>
              <w:rPr>
                <w:spacing w:val="-7"/>
                <w:sz w:val="18"/>
              </w:rPr>
              <w:t xml:space="preserve"> </w:t>
            </w:r>
            <w:r>
              <w:rPr>
                <w:sz w:val="18"/>
              </w:rPr>
              <w:t>Code,</w:t>
            </w:r>
            <w:r>
              <w:rPr>
                <w:spacing w:val="-7"/>
                <w:sz w:val="18"/>
              </w:rPr>
              <w:t xml:space="preserve"> </w:t>
            </w:r>
            <w:r>
              <w:rPr>
                <w:sz w:val="18"/>
              </w:rPr>
              <w:t>Section</w:t>
            </w:r>
            <w:r>
              <w:rPr>
                <w:spacing w:val="-7"/>
                <w:sz w:val="18"/>
              </w:rPr>
              <w:t xml:space="preserve"> </w:t>
            </w:r>
            <w:r>
              <w:rPr>
                <w:sz w:val="18"/>
              </w:rPr>
              <w:t>III</w:t>
            </w:r>
            <w:r>
              <w:rPr>
                <w:spacing w:val="-6"/>
                <w:sz w:val="18"/>
              </w:rPr>
              <w:t xml:space="preserve"> </w:t>
            </w:r>
            <w:r>
              <w:rPr>
                <w:sz w:val="18"/>
              </w:rPr>
              <w:t>design</w:t>
            </w:r>
            <w:r>
              <w:rPr>
                <w:spacing w:val="-7"/>
                <w:sz w:val="18"/>
              </w:rPr>
              <w:t xml:space="preserve"> </w:t>
            </w:r>
            <w:r>
              <w:rPr>
                <w:sz w:val="18"/>
              </w:rPr>
              <w:t>requirements</w:t>
            </w:r>
            <w:r>
              <w:rPr>
                <w:spacing w:val="-6"/>
                <w:sz w:val="18"/>
              </w:rPr>
              <w:t xml:space="preserve"> </w:t>
            </w:r>
            <w:r>
              <w:rPr>
                <w:sz w:val="18"/>
              </w:rPr>
              <w:t>for their original construction code and/or the licensees that have upgraded their original design</w:t>
            </w:r>
            <w:r>
              <w:rPr>
                <w:spacing w:val="-5"/>
                <w:sz w:val="18"/>
              </w:rPr>
              <w:t xml:space="preserve"> </w:t>
            </w:r>
            <w:r>
              <w:rPr>
                <w:sz w:val="18"/>
              </w:rPr>
              <w:t>requirements</w:t>
            </w:r>
            <w:r>
              <w:rPr>
                <w:spacing w:val="-5"/>
                <w:sz w:val="18"/>
              </w:rPr>
              <w:t xml:space="preserve"> </w:t>
            </w:r>
            <w:r>
              <w:rPr>
                <w:sz w:val="18"/>
              </w:rPr>
              <w:t>to</w:t>
            </w:r>
            <w:r>
              <w:rPr>
                <w:spacing w:val="-5"/>
                <w:sz w:val="18"/>
              </w:rPr>
              <w:t xml:space="preserve"> </w:t>
            </w:r>
            <w:r>
              <w:rPr>
                <w:sz w:val="18"/>
              </w:rPr>
              <w:t>ASME</w:t>
            </w:r>
            <w:r>
              <w:rPr>
                <w:spacing w:val="-5"/>
                <w:sz w:val="18"/>
              </w:rPr>
              <w:t xml:space="preserve"> </w:t>
            </w:r>
            <w:r>
              <w:rPr>
                <w:sz w:val="18"/>
              </w:rPr>
              <w:t>Code,</w:t>
            </w:r>
            <w:r>
              <w:rPr>
                <w:spacing w:val="-5"/>
                <w:sz w:val="18"/>
              </w:rPr>
              <w:t xml:space="preserve"> </w:t>
            </w:r>
            <w:r>
              <w:rPr>
                <w:sz w:val="18"/>
              </w:rPr>
              <w:t>Section</w:t>
            </w:r>
            <w:r>
              <w:rPr>
                <w:spacing w:val="-5"/>
                <w:sz w:val="18"/>
              </w:rPr>
              <w:t xml:space="preserve"> </w:t>
            </w:r>
            <w:r>
              <w:rPr>
                <w:sz w:val="18"/>
              </w:rPr>
              <w:t>III. The</w:t>
            </w:r>
            <w:r>
              <w:rPr>
                <w:spacing w:val="-3"/>
                <w:sz w:val="18"/>
              </w:rPr>
              <w:t xml:space="preserve"> </w:t>
            </w:r>
            <w:r>
              <w:rPr>
                <w:sz w:val="18"/>
              </w:rPr>
              <w:t>Licensee</w:t>
            </w:r>
            <w:r>
              <w:rPr>
                <w:spacing w:val="-3"/>
                <w:sz w:val="18"/>
              </w:rPr>
              <w:t xml:space="preserve"> </w:t>
            </w:r>
            <w:r>
              <w:rPr>
                <w:sz w:val="18"/>
              </w:rPr>
              <w:t>must</w:t>
            </w:r>
            <w:r>
              <w:rPr>
                <w:spacing w:val="-3"/>
                <w:sz w:val="18"/>
              </w:rPr>
              <w:t xml:space="preserve"> </w:t>
            </w:r>
            <w:r>
              <w:rPr>
                <w:sz w:val="18"/>
              </w:rPr>
              <w:t>verify</w:t>
            </w:r>
            <w:r>
              <w:rPr>
                <w:spacing w:val="-5"/>
                <w:sz w:val="18"/>
              </w:rPr>
              <w:t xml:space="preserve"> </w:t>
            </w:r>
            <w:r>
              <w:rPr>
                <w:sz w:val="18"/>
              </w:rPr>
              <w:t>the</w:t>
            </w:r>
            <w:r>
              <w:rPr>
                <w:spacing w:val="-1"/>
                <w:sz w:val="18"/>
              </w:rPr>
              <w:t xml:space="preserve"> </w:t>
            </w:r>
            <w:r>
              <w:rPr>
                <w:sz w:val="18"/>
              </w:rPr>
              <w:t>design</w:t>
            </w:r>
            <w:r>
              <w:rPr>
                <w:spacing w:val="-3"/>
                <w:sz w:val="18"/>
              </w:rPr>
              <w:t xml:space="preserve"> </w:t>
            </w:r>
            <w:r>
              <w:rPr>
                <w:sz w:val="18"/>
              </w:rPr>
              <w:t>and</w:t>
            </w:r>
            <w:r>
              <w:rPr>
                <w:spacing w:val="-3"/>
                <w:sz w:val="18"/>
              </w:rPr>
              <w:t xml:space="preserve"> </w:t>
            </w:r>
            <w:r>
              <w:rPr>
                <w:sz w:val="18"/>
              </w:rPr>
              <w:t>testing activities</w:t>
            </w:r>
            <w:r>
              <w:rPr>
                <w:spacing w:val="-1"/>
                <w:sz w:val="18"/>
              </w:rPr>
              <w:t xml:space="preserve"> </w:t>
            </w:r>
            <w:r>
              <w:rPr>
                <w:sz w:val="18"/>
              </w:rPr>
              <w:t>associated with</w:t>
            </w:r>
            <w:r>
              <w:rPr>
                <w:spacing w:val="-1"/>
                <w:sz w:val="18"/>
              </w:rPr>
              <w:t xml:space="preserve"> </w:t>
            </w:r>
            <w:r>
              <w:rPr>
                <w:sz w:val="18"/>
              </w:rPr>
              <w:t>qualification</w:t>
            </w:r>
            <w:r>
              <w:rPr>
                <w:spacing w:val="-1"/>
                <w:sz w:val="18"/>
              </w:rPr>
              <w:t xml:space="preserve"> </w:t>
            </w:r>
            <w:r>
              <w:rPr>
                <w:sz w:val="18"/>
              </w:rPr>
              <w:t>of welded fittings performed by the fabricator as follows:</w:t>
            </w:r>
          </w:p>
          <w:p>
            <w:pPr>
              <w:pStyle w:val="TableParagraph"/>
              <w:numPr>
                <w:ilvl w:val="1"/>
                <w:numId w:val="17"/>
              </w:numPr>
              <w:tabs>
                <w:tab w:val="left" w:pos="642"/>
                <w:tab w:val="left" w:pos="643"/>
              </w:tabs>
              <w:spacing w:before="0" w:after="0" w:line="240" w:lineRule="auto"/>
              <w:ind w:left="642" w:right="151" w:hanging="360"/>
              <w:jc w:val="left"/>
              <w:rPr>
                <w:sz w:val="18"/>
              </w:rPr>
            </w:pPr>
            <w:r>
              <w:rPr>
                <w:sz w:val="18"/>
              </w:rPr>
              <w:t>Review the fabricator’s design documentation</w:t>
            </w:r>
            <w:r>
              <w:rPr>
                <w:spacing w:val="-7"/>
                <w:sz w:val="18"/>
              </w:rPr>
              <w:t xml:space="preserve"> </w:t>
            </w:r>
            <w:r>
              <w:rPr>
                <w:sz w:val="18"/>
              </w:rPr>
              <w:t>and</w:t>
            </w:r>
            <w:r>
              <w:rPr>
                <w:spacing w:val="-9"/>
                <w:sz w:val="18"/>
              </w:rPr>
              <w:t xml:space="preserve"> </w:t>
            </w:r>
            <w:r>
              <w:rPr>
                <w:sz w:val="18"/>
              </w:rPr>
              <w:t>methods</w:t>
            </w:r>
            <w:r>
              <w:rPr>
                <w:spacing w:val="-9"/>
                <w:sz w:val="18"/>
              </w:rPr>
              <w:t xml:space="preserve"> </w:t>
            </w:r>
            <w:r>
              <w:rPr>
                <w:sz w:val="18"/>
              </w:rPr>
              <w:t>to</w:t>
            </w:r>
            <w:r>
              <w:rPr>
                <w:spacing w:val="-9"/>
                <w:sz w:val="18"/>
              </w:rPr>
              <w:t xml:space="preserve"> </w:t>
            </w:r>
            <w:r>
              <w:rPr>
                <w:sz w:val="18"/>
              </w:rPr>
              <w:t>ensure</w:t>
            </w:r>
            <w:r>
              <w:rPr>
                <w:spacing w:val="-9"/>
                <w:sz w:val="18"/>
              </w:rPr>
              <w:t xml:space="preserve"> </w:t>
            </w:r>
            <w:r>
              <w:rPr>
                <w:sz w:val="18"/>
              </w:rPr>
              <w:t>the fittings design is in compliance with the Licensee’s design specifications, and ASME Section III NB/NC/ND-3671.7</w:t>
            </w:r>
          </w:p>
          <w:p>
            <w:pPr>
              <w:pStyle w:val="TableParagraph"/>
              <w:spacing w:line="206" w:lineRule="exact"/>
              <w:ind w:left="642"/>
              <w:rPr>
                <w:sz w:val="18"/>
              </w:rPr>
            </w:pPr>
            <w:r>
              <w:rPr>
                <w:sz w:val="18"/>
              </w:rPr>
              <w:t>requirements;</w:t>
            </w:r>
            <w:r>
              <w:rPr>
                <w:spacing w:val="-7"/>
                <w:sz w:val="18"/>
              </w:rPr>
              <w:t xml:space="preserve"> </w:t>
            </w:r>
            <w:r>
              <w:rPr>
                <w:sz w:val="18"/>
              </w:rPr>
              <w:t>and</w:t>
            </w:r>
            <w:r>
              <w:rPr>
                <w:spacing w:val="-7"/>
                <w:sz w:val="18"/>
              </w:rPr>
              <w:t xml:space="preserve"> </w:t>
            </w:r>
            <w:r>
              <w:rPr>
                <w:spacing w:val="-2"/>
                <w:sz w:val="18"/>
              </w:rPr>
              <w:t>either</w:t>
            </w:r>
          </w:p>
          <w:p>
            <w:pPr>
              <w:pStyle w:val="TableParagraph"/>
              <w:numPr>
                <w:ilvl w:val="2"/>
                <w:numId w:val="17"/>
              </w:numPr>
              <w:tabs>
                <w:tab w:val="left" w:pos="913"/>
              </w:tabs>
              <w:spacing w:before="0" w:after="0" w:line="240" w:lineRule="auto"/>
              <w:ind w:left="912" w:right="191" w:hanging="270"/>
              <w:jc w:val="left"/>
              <w:rPr>
                <w:sz w:val="18"/>
              </w:rPr>
            </w:pPr>
            <w:r>
              <w:rPr>
                <w:sz w:val="18"/>
              </w:rPr>
              <w:t>Supervise and monitor the performance qualification tests of the fittings to ensure the design is in compliance</w:t>
            </w:r>
            <w:r>
              <w:rPr>
                <w:spacing w:val="-8"/>
                <w:sz w:val="18"/>
              </w:rPr>
              <w:t xml:space="preserve"> </w:t>
            </w:r>
            <w:r>
              <w:rPr>
                <w:sz w:val="18"/>
              </w:rPr>
              <w:t>with</w:t>
            </w:r>
            <w:r>
              <w:rPr>
                <w:spacing w:val="-11"/>
                <w:sz w:val="18"/>
              </w:rPr>
              <w:t xml:space="preserve"> </w:t>
            </w:r>
            <w:r>
              <w:rPr>
                <w:sz w:val="18"/>
              </w:rPr>
              <w:t>the</w:t>
            </w:r>
            <w:r>
              <w:rPr>
                <w:spacing w:val="-11"/>
                <w:sz w:val="18"/>
              </w:rPr>
              <w:t xml:space="preserve"> </w:t>
            </w:r>
            <w:r>
              <w:rPr>
                <w:sz w:val="18"/>
              </w:rPr>
              <w:t>Licensee’s</w:t>
            </w:r>
            <w:r>
              <w:rPr>
                <w:spacing w:val="-11"/>
                <w:sz w:val="18"/>
              </w:rPr>
              <w:t xml:space="preserve"> </w:t>
            </w:r>
            <w:r>
              <w:rPr>
                <w:sz w:val="18"/>
              </w:rPr>
              <w:t>design specifications and ASME Section III NB/NC/ND-3671.7; or</w:t>
            </w:r>
          </w:p>
          <w:p>
            <w:pPr>
              <w:pStyle w:val="TableParagraph"/>
              <w:numPr>
                <w:ilvl w:val="2"/>
                <w:numId w:val="17"/>
              </w:numPr>
              <w:tabs>
                <w:tab w:val="left" w:pos="913"/>
              </w:tabs>
              <w:spacing w:before="0" w:after="0" w:line="240" w:lineRule="auto"/>
              <w:ind w:left="912" w:right="240" w:hanging="310"/>
              <w:jc w:val="left"/>
              <w:rPr>
                <w:sz w:val="18"/>
              </w:rPr>
            </w:pPr>
            <w:r>
              <w:rPr>
                <w:sz w:val="18"/>
              </w:rPr>
              <w:t>The</w:t>
            </w:r>
            <w:r>
              <w:rPr>
                <w:spacing w:val="-3"/>
                <w:sz w:val="18"/>
              </w:rPr>
              <w:t xml:space="preserve"> </w:t>
            </w:r>
            <w:r>
              <w:rPr>
                <w:sz w:val="18"/>
              </w:rPr>
              <w:t>Licensee</w:t>
            </w:r>
            <w:r>
              <w:rPr>
                <w:spacing w:val="-3"/>
                <w:sz w:val="18"/>
              </w:rPr>
              <w:t xml:space="preserve"> </w:t>
            </w:r>
            <w:r>
              <w:rPr>
                <w:sz w:val="18"/>
              </w:rPr>
              <w:t>or</w:t>
            </w:r>
            <w:r>
              <w:rPr>
                <w:spacing w:val="-3"/>
                <w:sz w:val="18"/>
              </w:rPr>
              <w:t xml:space="preserve"> </w:t>
            </w:r>
            <w:r>
              <w:rPr>
                <w:sz w:val="18"/>
              </w:rPr>
              <w:t>Repair/Replacement Organization conducts qualification tests</w:t>
            </w:r>
            <w:r>
              <w:rPr>
                <w:spacing w:val="-6"/>
                <w:sz w:val="18"/>
              </w:rPr>
              <w:t xml:space="preserve"> </w:t>
            </w:r>
            <w:r>
              <w:rPr>
                <w:sz w:val="18"/>
              </w:rPr>
              <w:t>of</w:t>
            </w:r>
            <w:r>
              <w:rPr>
                <w:spacing w:val="-7"/>
                <w:sz w:val="18"/>
              </w:rPr>
              <w:t xml:space="preserve"> </w:t>
            </w:r>
            <w:r>
              <w:rPr>
                <w:sz w:val="18"/>
              </w:rPr>
              <w:t>the</w:t>
            </w:r>
            <w:r>
              <w:rPr>
                <w:spacing w:val="-6"/>
                <w:sz w:val="18"/>
              </w:rPr>
              <w:t xml:space="preserve"> </w:t>
            </w:r>
            <w:r>
              <w:rPr>
                <w:sz w:val="18"/>
              </w:rPr>
              <w:t>fittings</w:t>
            </w:r>
            <w:r>
              <w:rPr>
                <w:spacing w:val="-7"/>
                <w:sz w:val="18"/>
              </w:rPr>
              <w:t xml:space="preserve"> </w:t>
            </w:r>
            <w:r>
              <w:rPr>
                <w:sz w:val="18"/>
              </w:rPr>
              <w:t>or</w:t>
            </w:r>
            <w:r>
              <w:rPr>
                <w:spacing w:val="-7"/>
                <w:sz w:val="18"/>
              </w:rPr>
              <w:t xml:space="preserve"> </w:t>
            </w:r>
            <w:r>
              <w:rPr>
                <w:sz w:val="18"/>
              </w:rPr>
              <w:t>conducts</w:t>
            </w:r>
            <w:r>
              <w:rPr>
                <w:spacing w:val="-6"/>
                <w:sz w:val="18"/>
              </w:rPr>
              <w:t xml:space="preserve"> </w:t>
            </w:r>
            <w:r>
              <w:rPr>
                <w:sz w:val="18"/>
              </w:rPr>
              <w:t>design analyses to ensure the design is in</w:t>
            </w:r>
          </w:p>
          <w:p>
            <w:pPr>
              <w:pStyle w:val="TableParagraph"/>
              <w:spacing w:line="187" w:lineRule="exact"/>
              <w:ind w:left="912"/>
              <w:rPr>
                <w:sz w:val="18"/>
              </w:rPr>
            </w:pPr>
            <w:r>
              <w:rPr>
                <w:sz w:val="18"/>
              </w:rPr>
              <w:t>compliance</w:t>
            </w:r>
            <w:r>
              <w:rPr>
                <w:spacing w:val="-3"/>
                <w:sz w:val="18"/>
              </w:rPr>
              <w:t xml:space="preserve"> </w:t>
            </w:r>
            <w:r>
              <w:rPr>
                <w:sz w:val="18"/>
              </w:rPr>
              <w:t>with</w:t>
            </w:r>
            <w:r>
              <w:rPr>
                <w:spacing w:val="-5"/>
                <w:sz w:val="18"/>
              </w:rPr>
              <w:t xml:space="preserve"> </w:t>
            </w:r>
            <w:r>
              <w:rPr>
                <w:sz w:val="18"/>
              </w:rPr>
              <w:t>the</w:t>
            </w:r>
            <w:r>
              <w:rPr>
                <w:spacing w:val="-5"/>
                <w:sz w:val="18"/>
              </w:rPr>
              <w:t xml:space="preserve"> </w:t>
            </w:r>
            <w:r>
              <w:rPr>
                <w:sz w:val="18"/>
              </w:rPr>
              <w:t>Licensee’s</w:t>
            </w:r>
            <w:r>
              <w:rPr>
                <w:spacing w:val="-5"/>
                <w:sz w:val="18"/>
              </w:rPr>
              <w:t xml:space="preserve"> </w:t>
            </w:r>
            <w:r>
              <w:rPr>
                <w:spacing w:val="-2"/>
                <w:sz w:val="18"/>
              </w:rPr>
              <w:t>design</w:t>
            </w:r>
          </w:p>
        </w:tc>
        <w:tc>
          <w:tcPr>
            <w:tcW w:w="2494" w:type="dxa"/>
          </w:tcPr>
          <w:p>
            <w:pPr>
              <w:pStyle w:val="TableParagraph"/>
              <w:numPr>
                <w:ilvl w:val="0"/>
                <w:numId w:val="16"/>
              </w:numPr>
              <w:tabs>
                <w:tab w:val="left" w:pos="307"/>
              </w:tabs>
              <w:spacing w:before="0" w:after="0" w:line="240" w:lineRule="auto"/>
              <w:ind w:left="107" w:right="114" w:firstLine="0"/>
              <w:jc w:val="left"/>
              <w:rPr>
                <w:sz w:val="18"/>
              </w:rPr>
            </w:pPr>
            <w:r>
              <w:rPr>
                <w:sz w:val="18"/>
              </w:rPr>
              <w:t>This condition was previously</w:t>
            </w:r>
            <w:r>
              <w:rPr>
                <w:spacing w:val="-9"/>
                <w:sz w:val="18"/>
              </w:rPr>
              <w:t xml:space="preserve"> </w:t>
            </w:r>
            <w:r>
              <w:rPr>
                <w:sz w:val="18"/>
              </w:rPr>
              <w:t>a</w:t>
            </w:r>
            <w:r>
              <w:rPr>
                <w:spacing w:val="-8"/>
                <w:sz w:val="18"/>
              </w:rPr>
              <w:t xml:space="preserve"> </w:t>
            </w:r>
            <w:r>
              <w:rPr>
                <w:sz w:val="18"/>
              </w:rPr>
              <w:t>part</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 xml:space="preserve">code case itself; therefore, no incremental costs are </w:t>
            </w:r>
            <w:r>
              <w:rPr>
                <w:spacing w:val="-2"/>
                <w:sz w:val="18"/>
              </w:rPr>
              <w:t>estimated.</w:t>
            </w:r>
          </w:p>
          <w:p>
            <w:pPr>
              <w:pStyle w:val="TableParagraph"/>
              <w:numPr>
                <w:ilvl w:val="0"/>
                <w:numId w:val="16"/>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p>
            <w:pPr>
              <w:pStyle w:val="TableParagraph"/>
              <w:numPr>
                <w:ilvl w:val="0"/>
                <w:numId w:val="16"/>
              </w:numPr>
              <w:tabs>
                <w:tab w:val="left" w:pos="307"/>
              </w:tabs>
              <w:spacing w:before="0" w:after="0" w:line="240" w:lineRule="auto"/>
              <w:ind w:left="107" w:right="125" w:firstLine="0"/>
              <w:jc w:val="left"/>
              <w:rPr>
                <w:sz w:val="18"/>
              </w:rPr>
            </w:pPr>
            <w:r>
              <w:rPr>
                <w:sz w:val="18"/>
              </w:rPr>
              <w:t>This condition is identical to a condition in the</w:t>
            </w:r>
            <w:r>
              <w:rPr>
                <w:spacing w:val="40"/>
                <w:sz w:val="18"/>
              </w:rPr>
              <w:t xml:space="preserve"> </w:t>
            </w:r>
            <w:r>
              <w:rPr>
                <w:sz w:val="18"/>
              </w:rPr>
              <w:t>previous</w:t>
            </w:r>
            <w:r>
              <w:rPr>
                <w:spacing w:val="-10"/>
                <w:sz w:val="18"/>
              </w:rPr>
              <w:t xml:space="preserve"> </w:t>
            </w:r>
            <w:r>
              <w:rPr>
                <w:sz w:val="18"/>
              </w:rPr>
              <w:t>version</w:t>
            </w:r>
            <w:r>
              <w:rPr>
                <w:spacing w:val="-10"/>
                <w:sz w:val="18"/>
              </w:rPr>
              <w:t xml:space="preserve"> </w:t>
            </w:r>
            <w:r>
              <w:rPr>
                <w:sz w:val="18"/>
              </w:rPr>
              <w:t>of</w:t>
            </w:r>
            <w:r>
              <w:rPr>
                <w:spacing w:val="-10"/>
                <w:sz w:val="18"/>
              </w:rPr>
              <w:t xml:space="preserve"> </w:t>
            </w:r>
            <w:r>
              <w:rPr>
                <w:sz w:val="18"/>
              </w:rPr>
              <w:t>the</w:t>
            </w:r>
            <w:r>
              <w:rPr>
                <w:spacing w:val="-10"/>
                <w:sz w:val="18"/>
              </w:rPr>
              <w:t xml:space="preserve"> </w:t>
            </w:r>
            <w:r>
              <w:rPr>
                <w:sz w:val="18"/>
              </w:rPr>
              <w:t xml:space="preserve">code case; no incremental </w:t>
            </w:r>
            <w:r>
              <w:rPr>
                <w:spacing w:val="-2"/>
                <w:sz w:val="18"/>
              </w:rPr>
              <w:t>resources.</w:t>
            </w:r>
          </w:p>
        </w:tc>
      </w:tr>
    </w:tbl>
    <w:p>
      <w:pPr>
        <w:spacing w:after="0" w:line="240" w:lineRule="auto"/>
        <w:jc w:val="left"/>
        <w:rPr>
          <w:sz w:val="18"/>
        </w:rPr>
        <w:sectPr>
          <w:type w:val="continuous"/>
          <w:pgSz w:w="12240" w:h="15840"/>
          <w:pgMar w:top="1420" w:right="1280" w:bottom="1342" w:left="1280" w:header="0" w:footer="803"/>
          <w:cols w:space="720"/>
        </w:sectPr>
      </w:pPr>
    </w:p>
    <w:tbl>
      <w:tblPr>
        <w:tblStyle w:val="TableNormal"/>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8"/>
        <w:gridCol w:w="1592"/>
        <w:gridCol w:w="4176"/>
        <w:gridCol w:w="2494"/>
      </w:tblGrid>
      <w:tr>
        <w:tblPrEx>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89"/>
          <w:jc w:val="left"/>
        </w:trPr>
        <w:tc>
          <w:tcPr>
            <w:tcW w:w="1088" w:type="dxa"/>
          </w:tcPr>
          <w:p>
            <w:pPr>
              <w:pStyle w:val="TableParagraph"/>
              <w:spacing w:before="116" w:line="230" w:lineRule="exact"/>
              <w:ind w:left="202" w:right="193"/>
              <w:jc w:val="center"/>
              <w:rPr>
                <w:b/>
                <w:sz w:val="20"/>
              </w:rPr>
            </w:pPr>
            <w:r>
              <w:rPr>
                <w:b/>
                <w:spacing w:val="-5"/>
                <w:sz w:val="20"/>
              </w:rPr>
              <w:t>DG</w:t>
            </w:r>
          </w:p>
          <w:p>
            <w:pPr>
              <w:pStyle w:val="TableParagraph"/>
              <w:spacing w:line="230" w:lineRule="exact"/>
              <w:ind w:left="203" w:right="193"/>
              <w:jc w:val="center"/>
              <w:rPr>
                <w:b/>
                <w:sz w:val="20"/>
              </w:rPr>
            </w:pPr>
            <w:r>
              <w:rPr>
                <w:b/>
                <w:spacing w:val="-2"/>
                <w:sz w:val="20"/>
              </w:rPr>
              <w:t>Listing</w:t>
            </w:r>
          </w:p>
        </w:tc>
        <w:tc>
          <w:tcPr>
            <w:tcW w:w="1592" w:type="dxa"/>
          </w:tcPr>
          <w:p>
            <w:pPr>
              <w:pStyle w:val="TableParagraph"/>
              <w:ind w:left="278" w:hanging="66"/>
              <w:rPr>
                <w:b/>
                <w:sz w:val="20"/>
              </w:rPr>
            </w:pPr>
            <w:r>
              <w:rPr>
                <w:b/>
                <w:spacing w:val="-2"/>
                <w:sz w:val="20"/>
              </w:rPr>
              <w:t>Conditioned</w:t>
            </w:r>
          </w:p>
          <w:p>
            <w:pPr>
              <w:pStyle w:val="TableParagraph"/>
              <w:spacing w:line="230" w:lineRule="exact"/>
              <w:ind w:left="417" w:right="265" w:hanging="140"/>
              <w:rPr>
                <w:b/>
                <w:sz w:val="20"/>
              </w:rPr>
            </w:pPr>
            <w:r>
              <w:rPr>
                <w:b/>
                <w:sz w:val="20"/>
              </w:rPr>
              <w:t>Code</w:t>
            </w:r>
            <w:r>
              <w:rPr>
                <w:b/>
                <w:spacing w:val="-14"/>
                <w:sz w:val="20"/>
              </w:rPr>
              <w:t xml:space="preserve"> </w:t>
            </w:r>
            <w:r>
              <w:rPr>
                <w:b/>
                <w:sz w:val="20"/>
              </w:rPr>
              <w:t xml:space="preserve">Case </w:t>
            </w:r>
            <w:r>
              <w:rPr>
                <w:b/>
                <w:spacing w:val="-2"/>
                <w:sz w:val="20"/>
              </w:rPr>
              <w:t>Number</w:t>
            </w:r>
          </w:p>
        </w:tc>
        <w:tc>
          <w:tcPr>
            <w:tcW w:w="4176" w:type="dxa"/>
          </w:tcPr>
          <w:p>
            <w:pPr>
              <w:pStyle w:val="TableParagraph"/>
              <w:spacing w:before="1"/>
              <w:rPr>
                <w:b/>
                <w:sz w:val="20"/>
              </w:rPr>
            </w:pPr>
          </w:p>
          <w:p>
            <w:pPr>
              <w:pStyle w:val="TableParagraph"/>
              <w:ind w:left="797"/>
              <w:rPr>
                <w:b/>
                <w:sz w:val="20"/>
              </w:rPr>
            </w:pPr>
            <w:r>
              <w:rPr>
                <w:b/>
                <w:sz w:val="20"/>
              </w:rPr>
              <w:t>Description</w:t>
            </w:r>
            <w:r>
              <w:rPr>
                <w:b/>
                <w:spacing w:val="-3"/>
                <w:sz w:val="20"/>
              </w:rPr>
              <w:t xml:space="preserve"> </w:t>
            </w:r>
            <w:r>
              <w:rPr>
                <w:b/>
                <w:sz w:val="20"/>
              </w:rPr>
              <w:t>of</w:t>
            </w:r>
            <w:r>
              <w:rPr>
                <w:b/>
                <w:spacing w:val="-1"/>
                <w:sz w:val="20"/>
              </w:rPr>
              <w:t xml:space="preserve"> </w:t>
            </w:r>
            <w:r>
              <w:rPr>
                <w:b/>
                <w:spacing w:val="-2"/>
                <w:sz w:val="20"/>
              </w:rPr>
              <w:t>Condition(s)</w:t>
            </w:r>
          </w:p>
        </w:tc>
        <w:tc>
          <w:tcPr>
            <w:tcW w:w="2494" w:type="dxa"/>
          </w:tcPr>
          <w:p>
            <w:pPr>
              <w:pStyle w:val="TableParagraph"/>
              <w:spacing w:before="115"/>
              <w:ind w:left="812" w:hanging="669"/>
              <w:rPr>
                <w:b/>
                <w:sz w:val="20"/>
              </w:rPr>
            </w:pPr>
            <w:r>
              <w:rPr>
                <w:b/>
                <w:sz w:val="20"/>
              </w:rPr>
              <w:t>Incremental</w:t>
            </w:r>
            <w:r>
              <w:rPr>
                <w:b/>
                <w:spacing w:val="-14"/>
                <w:sz w:val="20"/>
              </w:rPr>
              <w:t xml:space="preserve"> </w:t>
            </w:r>
            <w:r>
              <w:rPr>
                <w:b/>
                <w:sz w:val="20"/>
              </w:rPr>
              <w:t xml:space="preserve">Resources </w:t>
            </w:r>
            <w:r>
              <w:rPr>
                <w:b/>
                <w:spacing w:val="-2"/>
                <w:sz w:val="20"/>
              </w:rPr>
              <w:t>Required</w:t>
            </w:r>
          </w:p>
        </w:tc>
      </w:tr>
      <w:tr>
        <w:tblPrEx>
          <w:tblW w:w="0" w:type="auto"/>
          <w:jc w:val="left"/>
          <w:tblInd w:w="170" w:type="dxa"/>
          <w:tblLayout w:type="fixed"/>
          <w:tblCellMar>
            <w:top w:w="0" w:type="dxa"/>
            <w:left w:w="0" w:type="dxa"/>
            <w:bottom w:w="0" w:type="dxa"/>
            <w:right w:w="0" w:type="dxa"/>
          </w:tblCellMar>
          <w:tblLook w:val="01E0"/>
        </w:tblPrEx>
        <w:trPr>
          <w:trHeight w:val="1035"/>
          <w:jc w:val="left"/>
        </w:trPr>
        <w:tc>
          <w:tcPr>
            <w:tcW w:w="1088" w:type="dxa"/>
          </w:tcPr>
          <w:p>
            <w:pPr>
              <w:pStyle w:val="TableParagraph"/>
              <w:rPr>
                <w:rFonts w:ascii="Times New Roman"/>
                <w:sz w:val="18"/>
              </w:rPr>
            </w:pPr>
          </w:p>
        </w:tc>
        <w:tc>
          <w:tcPr>
            <w:tcW w:w="1592" w:type="dxa"/>
          </w:tcPr>
          <w:p>
            <w:pPr>
              <w:pStyle w:val="TableParagraph"/>
              <w:rPr>
                <w:rFonts w:ascii="Times New Roman"/>
                <w:sz w:val="18"/>
              </w:rPr>
            </w:pPr>
          </w:p>
        </w:tc>
        <w:tc>
          <w:tcPr>
            <w:tcW w:w="4176" w:type="dxa"/>
          </w:tcPr>
          <w:p>
            <w:pPr>
              <w:pStyle w:val="TableParagraph"/>
              <w:ind w:left="912" w:right="409"/>
              <w:rPr>
                <w:sz w:val="18"/>
              </w:rPr>
            </w:pPr>
            <w:r>
              <w:rPr>
                <w:sz w:val="18"/>
              </w:rPr>
              <w:t>specifications</w:t>
            </w:r>
            <w:r>
              <w:rPr>
                <w:spacing w:val="-8"/>
                <w:sz w:val="18"/>
              </w:rPr>
              <w:t xml:space="preserve"> </w:t>
            </w:r>
            <w:r>
              <w:rPr>
                <w:sz w:val="18"/>
              </w:rPr>
              <w:t>and</w:t>
            </w:r>
            <w:r>
              <w:rPr>
                <w:spacing w:val="-10"/>
                <w:sz w:val="18"/>
              </w:rPr>
              <w:t xml:space="preserve"> </w:t>
            </w:r>
            <w:r>
              <w:rPr>
                <w:sz w:val="18"/>
              </w:rPr>
              <w:t>ASME</w:t>
            </w:r>
            <w:r>
              <w:rPr>
                <w:spacing w:val="-10"/>
                <w:sz w:val="18"/>
              </w:rPr>
              <w:t xml:space="preserve"> </w:t>
            </w:r>
            <w:r>
              <w:rPr>
                <w:sz w:val="18"/>
              </w:rPr>
              <w:t>Section</w:t>
            </w:r>
            <w:r>
              <w:rPr>
                <w:spacing w:val="-10"/>
                <w:sz w:val="18"/>
              </w:rPr>
              <w:t xml:space="preserve"> </w:t>
            </w:r>
            <w:r>
              <w:rPr>
                <w:sz w:val="18"/>
              </w:rPr>
              <w:t xml:space="preserve">III </w:t>
            </w:r>
            <w:r>
              <w:rPr>
                <w:spacing w:val="-2"/>
                <w:sz w:val="18"/>
              </w:rPr>
              <w:t>NB/NC/ND-3671.7.</w:t>
            </w:r>
          </w:p>
          <w:p>
            <w:pPr>
              <w:pStyle w:val="TableParagraph"/>
              <w:ind w:left="107" w:right="158"/>
              <w:rPr>
                <w:sz w:val="18"/>
              </w:rPr>
            </w:pPr>
            <w:r>
              <w:rPr>
                <w:sz w:val="18"/>
              </w:rPr>
              <w:t>3. The Licensee must give the Authorized Nuclear</w:t>
            </w:r>
            <w:r>
              <w:rPr>
                <w:spacing w:val="-8"/>
                <w:sz w:val="18"/>
              </w:rPr>
              <w:t xml:space="preserve"> </w:t>
            </w:r>
            <w:r>
              <w:rPr>
                <w:sz w:val="18"/>
              </w:rPr>
              <w:t>Inservice</w:t>
            </w:r>
            <w:r>
              <w:rPr>
                <w:spacing w:val="-8"/>
                <w:sz w:val="18"/>
              </w:rPr>
              <w:t xml:space="preserve"> </w:t>
            </w:r>
            <w:r>
              <w:rPr>
                <w:sz w:val="18"/>
              </w:rPr>
              <w:t>Inspector</w:t>
            </w:r>
            <w:r>
              <w:rPr>
                <w:spacing w:val="-7"/>
                <w:sz w:val="18"/>
              </w:rPr>
              <w:t xml:space="preserve"> </w:t>
            </w:r>
            <w:r>
              <w:rPr>
                <w:sz w:val="18"/>
              </w:rPr>
              <w:t>an</w:t>
            </w:r>
            <w:r>
              <w:rPr>
                <w:spacing w:val="-8"/>
                <w:sz w:val="18"/>
              </w:rPr>
              <w:t xml:space="preserve"> </w:t>
            </w:r>
            <w:r>
              <w:rPr>
                <w:sz w:val="18"/>
              </w:rPr>
              <w:t>opportunity</w:t>
            </w:r>
            <w:r>
              <w:rPr>
                <w:spacing w:val="-10"/>
                <w:sz w:val="18"/>
              </w:rPr>
              <w:t xml:space="preserve"> </w:t>
            </w:r>
            <w:r>
              <w:rPr>
                <w:sz w:val="18"/>
              </w:rPr>
              <w:t>to</w:t>
            </w:r>
          </w:p>
          <w:p>
            <w:pPr>
              <w:pStyle w:val="TableParagraph"/>
              <w:spacing w:line="187" w:lineRule="exact"/>
              <w:ind w:left="107"/>
              <w:rPr>
                <w:sz w:val="18"/>
              </w:rPr>
            </w:pPr>
            <w:r>
              <w:rPr>
                <w:sz w:val="18"/>
              </w:rPr>
              <w:t>review</w:t>
            </w:r>
            <w:r>
              <w:rPr>
                <w:spacing w:val="-6"/>
                <w:sz w:val="18"/>
              </w:rPr>
              <w:t xml:space="preserve"> </w:t>
            </w:r>
            <w:r>
              <w:rPr>
                <w:sz w:val="18"/>
              </w:rPr>
              <w:t>the</w:t>
            </w:r>
            <w:r>
              <w:rPr>
                <w:spacing w:val="-4"/>
                <w:sz w:val="18"/>
              </w:rPr>
              <w:t xml:space="preserve"> </w:t>
            </w:r>
            <w:r>
              <w:rPr>
                <w:sz w:val="18"/>
              </w:rPr>
              <w:t>design</w:t>
            </w:r>
            <w:r>
              <w:rPr>
                <w:spacing w:val="-3"/>
                <w:sz w:val="18"/>
              </w:rPr>
              <w:t xml:space="preserve"> </w:t>
            </w:r>
            <w:r>
              <w:rPr>
                <w:sz w:val="18"/>
              </w:rPr>
              <w:t>report</w:t>
            </w:r>
            <w:r>
              <w:rPr>
                <w:spacing w:val="-4"/>
                <w:sz w:val="18"/>
              </w:rPr>
              <w:t xml:space="preserve"> </w:t>
            </w:r>
            <w:r>
              <w:rPr>
                <w:sz w:val="18"/>
              </w:rPr>
              <w:t>prior</w:t>
            </w:r>
            <w:r>
              <w:rPr>
                <w:spacing w:val="-2"/>
                <w:sz w:val="18"/>
              </w:rPr>
              <w:t xml:space="preserve"> </w:t>
            </w:r>
            <w:r>
              <w:rPr>
                <w:sz w:val="18"/>
              </w:rPr>
              <w:t>to</w:t>
            </w:r>
            <w:r>
              <w:rPr>
                <w:spacing w:val="-3"/>
                <w:sz w:val="18"/>
              </w:rPr>
              <w:t xml:space="preserve"> </w:t>
            </w:r>
            <w:r>
              <w:rPr>
                <w:spacing w:val="-2"/>
                <w:sz w:val="18"/>
              </w:rPr>
              <w:t>installation.</w:t>
            </w:r>
          </w:p>
        </w:tc>
        <w:tc>
          <w:tcPr>
            <w:tcW w:w="2494" w:type="dxa"/>
          </w:tcPr>
          <w:p>
            <w:pPr>
              <w:pStyle w:val="TableParagraph"/>
              <w:rPr>
                <w:rFonts w:ascii="Times New Roman"/>
                <w:sz w:val="18"/>
              </w:rPr>
            </w:pPr>
          </w:p>
        </w:tc>
      </w:tr>
      <w:tr>
        <w:tblPrEx>
          <w:tblW w:w="0" w:type="auto"/>
          <w:jc w:val="left"/>
          <w:tblInd w:w="170" w:type="dxa"/>
          <w:tblLayout w:type="fixed"/>
          <w:tblCellMar>
            <w:top w:w="0" w:type="dxa"/>
            <w:left w:w="0" w:type="dxa"/>
            <w:bottom w:w="0" w:type="dxa"/>
            <w:right w:w="0" w:type="dxa"/>
          </w:tblCellMar>
          <w:tblLook w:val="01E0"/>
        </w:tblPrEx>
        <w:trPr>
          <w:trHeight w:val="4139"/>
          <w:jc w:val="left"/>
        </w:trPr>
        <w:tc>
          <w:tcPr>
            <w:tcW w:w="1088" w:type="dxa"/>
          </w:tcPr>
          <w:p>
            <w:pPr>
              <w:pStyle w:val="TableParagraph"/>
              <w:spacing w:line="206" w:lineRule="exact"/>
              <w:ind w:left="107"/>
              <w:rPr>
                <w:sz w:val="18"/>
              </w:rPr>
            </w:pPr>
            <w:r>
              <w:rPr>
                <w:sz w:val="18"/>
              </w:rPr>
              <w:t>DG-</w:t>
            </w:r>
            <w:r>
              <w:rPr>
                <w:spacing w:val="-4"/>
                <w:sz w:val="18"/>
              </w:rPr>
              <w:t>1406</w:t>
            </w:r>
          </w:p>
        </w:tc>
        <w:tc>
          <w:tcPr>
            <w:tcW w:w="1592" w:type="dxa"/>
          </w:tcPr>
          <w:p>
            <w:pPr>
              <w:pStyle w:val="TableParagraph"/>
              <w:spacing w:line="206" w:lineRule="exact"/>
              <w:ind w:left="444" w:right="434"/>
              <w:jc w:val="center"/>
              <w:rPr>
                <w:sz w:val="18"/>
              </w:rPr>
            </w:pPr>
            <w:r>
              <w:rPr>
                <w:sz w:val="18"/>
              </w:rPr>
              <w:t>N-</w:t>
            </w:r>
            <w:r>
              <w:rPr>
                <w:spacing w:val="-5"/>
                <w:sz w:val="18"/>
              </w:rPr>
              <w:t>899</w:t>
            </w:r>
          </w:p>
        </w:tc>
        <w:tc>
          <w:tcPr>
            <w:tcW w:w="4176" w:type="dxa"/>
          </w:tcPr>
          <w:p>
            <w:pPr>
              <w:pStyle w:val="TableParagraph"/>
              <w:numPr>
                <w:ilvl w:val="0"/>
                <w:numId w:val="15"/>
              </w:numPr>
              <w:tabs>
                <w:tab w:val="left" w:pos="308"/>
              </w:tabs>
              <w:spacing w:before="0" w:after="0" w:line="240" w:lineRule="auto"/>
              <w:ind w:left="107" w:right="114" w:hanging="1"/>
              <w:jc w:val="left"/>
              <w:rPr>
                <w:sz w:val="18"/>
              </w:rPr>
            </w:pPr>
            <w:r>
              <w:rPr>
                <w:sz w:val="18"/>
              </w:rPr>
              <w:t xml:space="preserve">If -2330, </w:t>
            </w:r>
            <w:r>
              <w:rPr>
                <w:i/>
                <w:sz w:val="18"/>
              </w:rPr>
              <w:t>Standardized Distributions</w:t>
            </w:r>
            <w:r>
              <w:rPr>
                <w:sz w:val="18"/>
              </w:rPr>
              <w:t xml:space="preserve">, are used, only -2331 </w:t>
            </w:r>
            <w:r>
              <w:rPr>
                <w:i/>
                <w:sz w:val="18"/>
              </w:rPr>
              <w:t>inside surface repair weld, with safe</w:t>
            </w:r>
            <w:r>
              <w:rPr>
                <w:i/>
                <w:sz w:val="18"/>
              </w:rPr>
              <w:t xml:space="preserve"> end</w:t>
            </w:r>
            <w:r>
              <w:rPr>
                <w:i/>
                <w:spacing w:val="-6"/>
                <w:sz w:val="18"/>
              </w:rPr>
              <w:t xml:space="preserve"> </w:t>
            </w:r>
            <w:r>
              <w:rPr>
                <w:sz w:val="18"/>
              </w:rPr>
              <w:t>and</w:t>
            </w:r>
            <w:r>
              <w:rPr>
                <w:spacing w:val="-6"/>
                <w:sz w:val="18"/>
              </w:rPr>
              <w:t xml:space="preserve"> </w:t>
            </w:r>
            <w:r>
              <w:rPr>
                <w:sz w:val="18"/>
              </w:rPr>
              <w:t>-2332</w:t>
            </w:r>
            <w:r>
              <w:rPr>
                <w:spacing w:val="-4"/>
                <w:sz w:val="18"/>
              </w:rPr>
              <w:t xml:space="preserve"> </w:t>
            </w:r>
            <w:r>
              <w:rPr>
                <w:i/>
                <w:sz w:val="18"/>
              </w:rPr>
              <w:t>inside</w:t>
            </w:r>
            <w:r>
              <w:rPr>
                <w:i/>
                <w:spacing w:val="-6"/>
                <w:sz w:val="18"/>
              </w:rPr>
              <w:t xml:space="preserve"> </w:t>
            </w:r>
            <w:r>
              <w:rPr>
                <w:i/>
                <w:sz w:val="18"/>
              </w:rPr>
              <w:t>surface</w:t>
            </w:r>
            <w:r>
              <w:rPr>
                <w:i/>
                <w:spacing w:val="-5"/>
                <w:sz w:val="18"/>
              </w:rPr>
              <w:t xml:space="preserve"> </w:t>
            </w:r>
            <w:r>
              <w:rPr>
                <w:i/>
                <w:sz w:val="18"/>
              </w:rPr>
              <w:t>repair</w:t>
            </w:r>
            <w:r>
              <w:rPr>
                <w:i/>
                <w:spacing w:val="-5"/>
                <w:sz w:val="18"/>
              </w:rPr>
              <w:t xml:space="preserve"> </w:t>
            </w:r>
            <w:r>
              <w:rPr>
                <w:i/>
                <w:sz w:val="18"/>
              </w:rPr>
              <w:t>weld,</w:t>
            </w:r>
            <w:r>
              <w:rPr>
                <w:i/>
                <w:spacing w:val="-5"/>
                <w:sz w:val="18"/>
              </w:rPr>
              <w:t xml:space="preserve"> </w:t>
            </w:r>
            <w:r>
              <w:rPr>
                <w:i/>
                <w:sz w:val="18"/>
              </w:rPr>
              <w:t>no</w:t>
            </w:r>
            <w:r>
              <w:rPr>
                <w:i/>
                <w:spacing w:val="-4"/>
                <w:sz w:val="18"/>
              </w:rPr>
              <w:t xml:space="preserve"> </w:t>
            </w:r>
            <w:r>
              <w:rPr>
                <w:i/>
                <w:sz w:val="18"/>
              </w:rPr>
              <w:t>safe</w:t>
            </w:r>
            <w:r>
              <w:rPr>
                <w:i/>
                <w:sz w:val="18"/>
              </w:rPr>
              <w:t xml:space="preserve"> end </w:t>
            </w:r>
            <w:r>
              <w:rPr>
                <w:sz w:val="18"/>
              </w:rPr>
              <w:t>are approved for use, as appropriate.</w:t>
            </w:r>
          </w:p>
          <w:p>
            <w:pPr>
              <w:pStyle w:val="TableParagraph"/>
              <w:numPr>
                <w:ilvl w:val="0"/>
                <w:numId w:val="15"/>
              </w:numPr>
              <w:tabs>
                <w:tab w:val="left" w:pos="308"/>
              </w:tabs>
              <w:spacing w:before="0" w:after="0" w:line="240" w:lineRule="auto"/>
              <w:ind w:left="107" w:right="306" w:firstLine="0"/>
              <w:jc w:val="left"/>
              <w:rPr>
                <w:sz w:val="18"/>
              </w:rPr>
            </w:pPr>
            <w:r>
              <w:rPr>
                <w:sz w:val="18"/>
              </w:rPr>
              <w:t xml:space="preserve">If a documented repair is found, it must be demonstrated to be bounded by -2331 </w:t>
            </w:r>
            <w:r>
              <w:rPr>
                <w:i/>
                <w:sz w:val="18"/>
              </w:rPr>
              <w:t>inside</w:t>
            </w:r>
            <w:r>
              <w:rPr>
                <w:i/>
                <w:sz w:val="18"/>
              </w:rPr>
              <w:t xml:space="preserve"> surface repair weld, with safe end </w:t>
            </w:r>
            <w:r>
              <w:rPr>
                <w:sz w:val="18"/>
              </w:rPr>
              <w:t xml:space="preserve">or - 2332 </w:t>
            </w:r>
            <w:r>
              <w:rPr>
                <w:i/>
                <w:sz w:val="18"/>
              </w:rPr>
              <w:t>inside surface repair weld, no safe end</w:t>
            </w:r>
            <w:r>
              <w:rPr>
                <w:sz w:val="18"/>
              </w:rPr>
              <w:t>, as appropriate,</w:t>
            </w:r>
            <w:r>
              <w:rPr>
                <w:spacing w:val="-7"/>
                <w:sz w:val="18"/>
              </w:rPr>
              <w:t xml:space="preserve"> </w:t>
            </w:r>
            <w:r>
              <w:rPr>
                <w:sz w:val="18"/>
              </w:rPr>
              <w:t>in</w:t>
            </w:r>
            <w:r>
              <w:rPr>
                <w:spacing w:val="-5"/>
                <w:sz w:val="18"/>
              </w:rPr>
              <w:t xml:space="preserve"> </w:t>
            </w:r>
            <w:r>
              <w:rPr>
                <w:sz w:val="18"/>
              </w:rPr>
              <w:t>order</w:t>
            </w:r>
            <w:r>
              <w:rPr>
                <w:spacing w:val="-7"/>
                <w:sz w:val="18"/>
              </w:rPr>
              <w:t xml:space="preserve"> </w:t>
            </w:r>
            <w:r>
              <w:rPr>
                <w:sz w:val="18"/>
              </w:rPr>
              <w:t>to</w:t>
            </w:r>
            <w:r>
              <w:rPr>
                <w:spacing w:val="-7"/>
                <w:sz w:val="18"/>
              </w:rPr>
              <w:t xml:space="preserve"> </w:t>
            </w:r>
            <w:r>
              <w:rPr>
                <w:sz w:val="18"/>
              </w:rPr>
              <w:t>use</w:t>
            </w:r>
            <w:r>
              <w:rPr>
                <w:spacing w:val="-7"/>
                <w:sz w:val="18"/>
              </w:rPr>
              <w:t xml:space="preserve"> </w:t>
            </w:r>
            <w:r>
              <w:rPr>
                <w:sz w:val="18"/>
              </w:rPr>
              <w:t>those</w:t>
            </w:r>
            <w:r>
              <w:rPr>
                <w:spacing w:val="-4"/>
                <w:sz w:val="18"/>
              </w:rPr>
              <w:t xml:space="preserve"> </w:t>
            </w:r>
            <w:r>
              <w:rPr>
                <w:sz w:val="18"/>
              </w:rPr>
              <w:t>weld</w:t>
            </w:r>
            <w:r>
              <w:rPr>
                <w:spacing w:val="-7"/>
                <w:sz w:val="18"/>
              </w:rPr>
              <w:t xml:space="preserve"> </w:t>
            </w:r>
            <w:r>
              <w:rPr>
                <w:sz w:val="18"/>
              </w:rPr>
              <w:t>residual stress profiles.</w:t>
            </w:r>
          </w:p>
          <w:p>
            <w:pPr>
              <w:pStyle w:val="TableParagraph"/>
              <w:numPr>
                <w:ilvl w:val="0"/>
                <w:numId w:val="15"/>
              </w:numPr>
              <w:tabs>
                <w:tab w:val="left" w:pos="308"/>
              </w:tabs>
              <w:spacing w:before="0" w:after="0" w:line="240" w:lineRule="auto"/>
              <w:ind w:left="107" w:right="214" w:firstLine="0"/>
              <w:jc w:val="left"/>
              <w:rPr>
                <w:sz w:val="18"/>
              </w:rPr>
            </w:pPr>
            <w:r>
              <w:rPr>
                <w:sz w:val="18"/>
              </w:rPr>
              <w:t>No other weld residual stress profiles of this section</w:t>
            </w:r>
            <w:r>
              <w:rPr>
                <w:spacing w:val="-5"/>
                <w:sz w:val="18"/>
              </w:rPr>
              <w:t xml:space="preserve"> </w:t>
            </w:r>
            <w:r>
              <w:rPr>
                <w:sz w:val="18"/>
              </w:rPr>
              <w:t>can</w:t>
            </w:r>
            <w:r>
              <w:rPr>
                <w:spacing w:val="-5"/>
                <w:sz w:val="18"/>
              </w:rPr>
              <w:t xml:space="preserve"> </w:t>
            </w:r>
            <w:r>
              <w:rPr>
                <w:sz w:val="18"/>
              </w:rPr>
              <w:t>be</w:t>
            </w:r>
            <w:r>
              <w:rPr>
                <w:spacing w:val="-3"/>
                <w:sz w:val="18"/>
              </w:rPr>
              <w:t xml:space="preserve"> </w:t>
            </w:r>
            <w:r>
              <w:rPr>
                <w:sz w:val="18"/>
              </w:rPr>
              <w:t>used,</w:t>
            </w:r>
            <w:r>
              <w:rPr>
                <w:spacing w:val="-5"/>
                <w:sz w:val="18"/>
              </w:rPr>
              <w:t xml:space="preserve"> </w:t>
            </w:r>
            <w:r>
              <w:rPr>
                <w:sz w:val="18"/>
              </w:rPr>
              <w:t>as</w:t>
            </w:r>
            <w:r>
              <w:rPr>
                <w:spacing w:val="-5"/>
                <w:sz w:val="18"/>
              </w:rPr>
              <w:t xml:space="preserve"> </w:t>
            </w:r>
            <w:r>
              <w:rPr>
                <w:sz w:val="18"/>
              </w:rPr>
              <w:t>stated</w:t>
            </w:r>
            <w:r>
              <w:rPr>
                <w:spacing w:val="-4"/>
                <w:sz w:val="18"/>
              </w:rPr>
              <w:t xml:space="preserve"> </w:t>
            </w:r>
            <w:r>
              <w:rPr>
                <w:sz w:val="18"/>
              </w:rPr>
              <w:t>in</w:t>
            </w:r>
            <w:r>
              <w:rPr>
                <w:spacing w:val="-5"/>
                <w:sz w:val="18"/>
              </w:rPr>
              <w:t xml:space="preserve"> </w:t>
            </w:r>
            <w:r>
              <w:rPr>
                <w:sz w:val="18"/>
              </w:rPr>
              <w:t>the</w:t>
            </w:r>
            <w:r>
              <w:rPr>
                <w:spacing w:val="-5"/>
                <w:sz w:val="18"/>
              </w:rPr>
              <w:t xml:space="preserve"> </w:t>
            </w:r>
            <w:r>
              <w:rPr>
                <w:sz w:val="18"/>
              </w:rPr>
              <w:t>code</w:t>
            </w:r>
            <w:r>
              <w:rPr>
                <w:spacing w:val="-5"/>
                <w:sz w:val="18"/>
              </w:rPr>
              <w:t xml:space="preserve"> </w:t>
            </w:r>
            <w:r>
              <w:rPr>
                <w:sz w:val="18"/>
              </w:rPr>
              <w:t>case, without NRC approval.</w:t>
            </w:r>
          </w:p>
          <w:p>
            <w:pPr>
              <w:pStyle w:val="TableParagraph"/>
              <w:numPr>
                <w:ilvl w:val="0"/>
                <w:numId w:val="15"/>
              </w:numPr>
              <w:tabs>
                <w:tab w:val="left" w:pos="307"/>
              </w:tabs>
              <w:spacing w:before="0" w:after="0" w:line="240" w:lineRule="auto"/>
              <w:ind w:left="107" w:right="176" w:firstLine="0"/>
              <w:jc w:val="left"/>
              <w:rPr>
                <w:sz w:val="18"/>
              </w:rPr>
            </w:pPr>
            <w:r>
              <w:rPr>
                <w:sz w:val="18"/>
              </w:rPr>
              <w:t>When</w:t>
            </w:r>
            <w:r>
              <w:rPr>
                <w:spacing w:val="-9"/>
                <w:sz w:val="18"/>
              </w:rPr>
              <w:t xml:space="preserve"> </w:t>
            </w:r>
            <w:r>
              <w:rPr>
                <w:sz w:val="18"/>
              </w:rPr>
              <w:t>applying</w:t>
            </w:r>
            <w:r>
              <w:rPr>
                <w:spacing w:val="-8"/>
                <w:sz w:val="18"/>
              </w:rPr>
              <w:t xml:space="preserve"> </w:t>
            </w:r>
            <w:r>
              <w:rPr>
                <w:sz w:val="18"/>
              </w:rPr>
              <w:t>-3000,</w:t>
            </w:r>
            <w:r>
              <w:rPr>
                <w:spacing w:val="-8"/>
                <w:sz w:val="18"/>
              </w:rPr>
              <w:t xml:space="preserve"> </w:t>
            </w:r>
            <w:r>
              <w:rPr>
                <w:i/>
                <w:sz w:val="18"/>
              </w:rPr>
              <w:t>Calculation</w:t>
            </w:r>
            <w:r>
              <w:rPr>
                <w:i/>
                <w:spacing w:val="-8"/>
                <w:sz w:val="18"/>
              </w:rPr>
              <w:t xml:space="preserve"> </w:t>
            </w:r>
            <w:r>
              <w:rPr>
                <w:i/>
                <w:sz w:val="18"/>
              </w:rPr>
              <w:t>Of</w:t>
            </w:r>
            <w:r>
              <w:rPr>
                <w:i/>
                <w:spacing w:val="-8"/>
                <w:sz w:val="18"/>
              </w:rPr>
              <w:t xml:space="preserve"> </w:t>
            </w:r>
            <w:r>
              <w:rPr>
                <w:i/>
                <w:sz w:val="18"/>
              </w:rPr>
              <w:t>Residual</w:t>
            </w:r>
            <w:r>
              <w:rPr>
                <w:i/>
                <w:sz w:val="18"/>
              </w:rPr>
              <w:t xml:space="preserve"> Stress Using Finite Element Analysis</w:t>
            </w:r>
            <w:r>
              <w:rPr>
                <w:sz w:val="18"/>
              </w:rPr>
              <w:t>, an inside surface repair of 50 percent through-wall or as found through record search, whichever is bounding, is required to be used in the finite element</w:t>
            </w:r>
            <w:r>
              <w:rPr>
                <w:spacing w:val="-1"/>
                <w:sz w:val="18"/>
              </w:rPr>
              <w:t xml:space="preserve"> </w:t>
            </w:r>
            <w:r>
              <w:rPr>
                <w:sz w:val="18"/>
              </w:rPr>
              <w:t>analysis</w:t>
            </w:r>
            <w:r>
              <w:rPr>
                <w:spacing w:val="-1"/>
                <w:sz w:val="18"/>
              </w:rPr>
              <w:t xml:space="preserve"> </w:t>
            </w:r>
            <w:r>
              <w:rPr>
                <w:sz w:val="18"/>
              </w:rPr>
              <w:t>calculation</w:t>
            </w:r>
            <w:r>
              <w:rPr>
                <w:spacing w:val="-1"/>
                <w:sz w:val="18"/>
              </w:rPr>
              <w:t xml:space="preserve"> </w:t>
            </w:r>
            <w:r>
              <w:rPr>
                <w:sz w:val="18"/>
              </w:rPr>
              <w:t>of</w:t>
            </w:r>
            <w:r>
              <w:rPr>
                <w:spacing w:val="-1"/>
                <w:sz w:val="18"/>
              </w:rPr>
              <w:t xml:space="preserve"> </w:t>
            </w:r>
            <w:r>
              <w:rPr>
                <w:sz w:val="18"/>
              </w:rPr>
              <w:t>the weld</w:t>
            </w:r>
            <w:r>
              <w:rPr>
                <w:spacing w:val="-1"/>
                <w:sz w:val="18"/>
              </w:rPr>
              <w:t xml:space="preserve"> </w:t>
            </w:r>
            <w:r>
              <w:rPr>
                <w:sz w:val="18"/>
              </w:rPr>
              <w:t>residual</w:t>
            </w:r>
          </w:p>
          <w:p>
            <w:pPr>
              <w:pStyle w:val="TableParagraph"/>
              <w:spacing w:line="187" w:lineRule="exact"/>
              <w:ind w:left="107"/>
              <w:rPr>
                <w:sz w:val="18"/>
              </w:rPr>
            </w:pPr>
            <w:r>
              <w:rPr>
                <w:sz w:val="18"/>
              </w:rPr>
              <w:t>stress</w:t>
            </w:r>
            <w:r>
              <w:rPr>
                <w:spacing w:val="-6"/>
                <w:sz w:val="18"/>
              </w:rPr>
              <w:t xml:space="preserve"> </w:t>
            </w:r>
            <w:r>
              <w:rPr>
                <w:spacing w:val="-2"/>
                <w:sz w:val="18"/>
              </w:rPr>
              <w:t>profile.</w:t>
            </w:r>
          </w:p>
        </w:tc>
        <w:tc>
          <w:tcPr>
            <w:tcW w:w="2494" w:type="dxa"/>
          </w:tcPr>
          <w:p>
            <w:pPr>
              <w:pStyle w:val="TableParagraph"/>
              <w:ind w:left="107" w:right="134"/>
              <w:rPr>
                <w:sz w:val="18"/>
              </w:rPr>
            </w:pPr>
            <w:r>
              <w:rPr>
                <w:sz w:val="18"/>
              </w:rPr>
              <w:t>These new conditions effectively</w:t>
            </w:r>
            <w:r>
              <w:rPr>
                <w:spacing w:val="-15"/>
                <w:sz w:val="18"/>
              </w:rPr>
              <w:t xml:space="preserve"> </w:t>
            </w:r>
            <w:r>
              <w:rPr>
                <w:sz w:val="18"/>
              </w:rPr>
              <w:t>require</w:t>
            </w:r>
            <w:r>
              <w:rPr>
                <w:spacing w:val="-12"/>
                <w:sz w:val="18"/>
              </w:rPr>
              <w:t xml:space="preserve"> </w:t>
            </w:r>
            <w:r>
              <w:rPr>
                <w:sz w:val="18"/>
              </w:rPr>
              <w:t>licensees to use the conservative assumption that a repair weld was previously made, to overcome potential documentation issues and uncertainty. However, this conservative approach is standard engineering practice and is the status quo for these welds, with longstanding precedent.</w:t>
            </w:r>
          </w:p>
          <w:p>
            <w:pPr>
              <w:pStyle w:val="TableParagraph"/>
              <w:ind w:left="107" w:right="134"/>
              <w:rPr>
                <w:sz w:val="18"/>
              </w:rPr>
            </w:pPr>
            <w:r>
              <w:rPr>
                <w:sz w:val="18"/>
              </w:rPr>
              <w:t>Therefore, no incremental cost</w:t>
            </w:r>
            <w:r>
              <w:rPr>
                <w:spacing w:val="-7"/>
                <w:sz w:val="18"/>
              </w:rPr>
              <w:t xml:space="preserve"> </w:t>
            </w:r>
            <w:r>
              <w:rPr>
                <w:sz w:val="18"/>
              </w:rPr>
              <w:t>is</w:t>
            </w:r>
            <w:r>
              <w:rPr>
                <w:spacing w:val="-8"/>
                <w:sz w:val="18"/>
              </w:rPr>
              <w:t xml:space="preserve"> </w:t>
            </w:r>
            <w:r>
              <w:rPr>
                <w:sz w:val="18"/>
              </w:rPr>
              <w:t>estimated</w:t>
            </w:r>
            <w:r>
              <w:rPr>
                <w:spacing w:val="-8"/>
                <w:sz w:val="18"/>
              </w:rPr>
              <w:t xml:space="preserve"> </w:t>
            </w:r>
            <w:r>
              <w:rPr>
                <w:sz w:val="18"/>
              </w:rPr>
              <w:t>as</w:t>
            </w:r>
            <w:r>
              <w:rPr>
                <w:spacing w:val="-8"/>
                <w:sz w:val="18"/>
              </w:rPr>
              <w:t xml:space="preserve"> </w:t>
            </w:r>
            <w:r>
              <w:rPr>
                <w:sz w:val="18"/>
              </w:rPr>
              <w:t>a</w:t>
            </w:r>
            <w:r>
              <w:rPr>
                <w:spacing w:val="-8"/>
                <w:sz w:val="18"/>
              </w:rPr>
              <w:t xml:space="preserve"> </w:t>
            </w:r>
            <w:r>
              <w:rPr>
                <w:sz w:val="18"/>
              </w:rPr>
              <w:t>result of these conditions.</w:t>
            </w:r>
          </w:p>
        </w:tc>
      </w:tr>
      <w:tr>
        <w:tblPrEx>
          <w:tblW w:w="0" w:type="auto"/>
          <w:jc w:val="left"/>
          <w:tblInd w:w="170" w:type="dxa"/>
          <w:tblLayout w:type="fixed"/>
          <w:tblCellMar>
            <w:top w:w="0" w:type="dxa"/>
            <w:left w:w="0" w:type="dxa"/>
            <w:bottom w:w="0" w:type="dxa"/>
            <w:right w:w="0" w:type="dxa"/>
          </w:tblCellMar>
          <w:tblLook w:val="01E0"/>
        </w:tblPrEx>
        <w:trPr>
          <w:trHeight w:val="1449"/>
          <w:jc w:val="left"/>
        </w:trPr>
        <w:tc>
          <w:tcPr>
            <w:tcW w:w="1088" w:type="dxa"/>
          </w:tcPr>
          <w:p>
            <w:pPr>
              <w:pStyle w:val="TableParagraph"/>
              <w:spacing w:line="206" w:lineRule="exact"/>
              <w:ind w:left="107"/>
              <w:rPr>
                <w:sz w:val="18"/>
              </w:rPr>
            </w:pPr>
            <w:r>
              <w:rPr>
                <w:sz w:val="18"/>
              </w:rPr>
              <w:t>DG-</w:t>
            </w:r>
            <w:r>
              <w:rPr>
                <w:spacing w:val="-4"/>
                <w:sz w:val="18"/>
              </w:rPr>
              <w:t>1406</w:t>
            </w:r>
          </w:p>
        </w:tc>
        <w:tc>
          <w:tcPr>
            <w:tcW w:w="1592" w:type="dxa"/>
          </w:tcPr>
          <w:p>
            <w:pPr>
              <w:pStyle w:val="TableParagraph"/>
              <w:spacing w:line="206" w:lineRule="exact"/>
              <w:ind w:left="444" w:right="434"/>
              <w:jc w:val="center"/>
              <w:rPr>
                <w:sz w:val="18"/>
              </w:rPr>
            </w:pPr>
            <w:r>
              <w:rPr>
                <w:sz w:val="18"/>
              </w:rPr>
              <w:t>N-</w:t>
            </w:r>
            <w:r>
              <w:rPr>
                <w:spacing w:val="-5"/>
                <w:sz w:val="18"/>
              </w:rPr>
              <w:t>906</w:t>
            </w:r>
          </w:p>
        </w:tc>
        <w:tc>
          <w:tcPr>
            <w:tcW w:w="4176" w:type="dxa"/>
          </w:tcPr>
          <w:p>
            <w:pPr>
              <w:pStyle w:val="TableParagraph"/>
              <w:numPr>
                <w:ilvl w:val="0"/>
                <w:numId w:val="14"/>
              </w:numPr>
              <w:tabs>
                <w:tab w:val="left" w:pos="308"/>
              </w:tabs>
              <w:spacing w:before="0" w:after="0" w:line="240" w:lineRule="auto"/>
              <w:ind w:left="107" w:right="156" w:hanging="1"/>
              <w:jc w:val="left"/>
              <w:rPr>
                <w:sz w:val="18"/>
              </w:rPr>
            </w:pPr>
            <w:r>
              <w:rPr>
                <w:sz w:val="18"/>
              </w:rPr>
              <w:t>In Paragraph 1(b),</w:t>
            </w:r>
            <w:r>
              <w:rPr>
                <w:spacing w:val="-1"/>
                <w:sz w:val="18"/>
              </w:rPr>
              <w:t xml:space="preserve"> </w:t>
            </w:r>
            <w:r>
              <w:rPr>
                <w:sz w:val="18"/>
              </w:rPr>
              <w:t>if</w:t>
            </w:r>
            <w:r>
              <w:rPr>
                <w:spacing w:val="-1"/>
                <w:sz w:val="18"/>
              </w:rPr>
              <w:t xml:space="preserve"> </w:t>
            </w:r>
            <w:r>
              <w:rPr>
                <w:sz w:val="18"/>
              </w:rPr>
              <w:t>a</w:t>
            </w:r>
            <w:r>
              <w:rPr>
                <w:spacing w:val="-1"/>
                <w:sz w:val="18"/>
              </w:rPr>
              <w:t xml:space="preserve"> </w:t>
            </w:r>
            <w:r>
              <w:rPr>
                <w:sz w:val="18"/>
              </w:rPr>
              <w:t xml:space="preserve">thermal transient below a temperature range of 500 °F to 625 °F (260 °C to 330 °C) occurs at the flaw location, the flaw </w:t>
            </w:r>
            <w:r>
              <w:rPr>
                <w:position w:val="1"/>
                <w:sz w:val="18"/>
              </w:rPr>
              <w:t>evaluation must use the fracture toughness (</w:t>
            </w:r>
            <w:r>
              <w:rPr>
                <w:i/>
                <w:position w:val="1"/>
                <w:sz w:val="18"/>
              </w:rPr>
              <w:t>J</w:t>
            </w:r>
            <w:r>
              <w:rPr>
                <w:i/>
                <w:sz w:val="12"/>
              </w:rPr>
              <w:t>i</w:t>
            </w:r>
            <w:r>
              <w:rPr>
                <w:position w:val="1"/>
                <w:sz w:val="18"/>
              </w:rPr>
              <w:t xml:space="preserve">) </w:t>
            </w:r>
            <w:r>
              <w:rPr>
                <w:sz w:val="18"/>
              </w:rPr>
              <w:t>and</w:t>
            </w:r>
            <w:r>
              <w:rPr>
                <w:spacing w:val="-6"/>
                <w:sz w:val="18"/>
              </w:rPr>
              <w:t xml:space="preserve"> </w:t>
            </w:r>
            <w:r>
              <w:rPr>
                <w:sz w:val="18"/>
              </w:rPr>
              <w:t>applied</w:t>
            </w:r>
            <w:r>
              <w:rPr>
                <w:spacing w:val="-6"/>
                <w:sz w:val="18"/>
              </w:rPr>
              <w:t xml:space="preserve"> </w:t>
            </w:r>
            <w:r>
              <w:rPr>
                <w:sz w:val="18"/>
              </w:rPr>
              <w:t>stresses</w:t>
            </w:r>
            <w:r>
              <w:rPr>
                <w:spacing w:val="-6"/>
                <w:sz w:val="18"/>
              </w:rPr>
              <w:t xml:space="preserve"> </w:t>
            </w:r>
            <w:r>
              <w:rPr>
                <w:sz w:val="18"/>
              </w:rPr>
              <w:t>that</w:t>
            </w:r>
            <w:r>
              <w:rPr>
                <w:spacing w:val="-6"/>
                <w:sz w:val="18"/>
              </w:rPr>
              <w:t xml:space="preserve"> </w:t>
            </w:r>
            <w:r>
              <w:rPr>
                <w:sz w:val="18"/>
              </w:rPr>
              <w:t>are</w:t>
            </w:r>
            <w:r>
              <w:rPr>
                <w:spacing w:val="-6"/>
                <w:sz w:val="18"/>
              </w:rPr>
              <w:t xml:space="preserve"> </w:t>
            </w:r>
            <w:r>
              <w:rPr>
                <w:sz w:val="18"/>
              </w:rPr>
              <w:t>limiting</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flaw.</w:t>
            </w:r>
          </w:p>
        </w:tc>
        <w:tc>
          <w:tcPr>
            <w:tcW w:w="2494" w:type="dxa"/>
          </w:tcPr>
          <w:p>
            <w:pPr>
              <w:pStyle w:val="TableParagraph"/>
              <w:numPr>
                <w:ilvl w:val="0"/>
                <w:numId w:val="13"/>
              </w:numPr>
              <w:tabs>
                <w:tab w:val="left" w:pos="308"/>
              </w:tabs>
              <w:spacing w:before="0" w:after="0" w:line="240" w:lineRule="auto"/>
              <w:ind w:left="107" w:right="103" w:firstLine="0"/>
              <w:jc w:val="left"/>
              <w:rPr>
                <w:sz w:val="18"/>
              </w:rPr>
            </w:pPr>
            <w:r>
              <w:rPr>
                <w:sz w:val="18"/>
              </w:rPr>
              <w:t>This</w:t>
            </w:r>
            <w:r>
              <w:rPr>
                <w:spacing w:val="-13"/>
                <w:sz w:val="18"/>
              </w:rPr>
              <w:t xml:space="preserve"> </w:t>
            </w:r>
            <w:r>
              <w:rPr>
                <w:sz w:val="18"/>
              </w:rPr>
              <w:t>condition</w:t>
            </w:r>
            <w:r>
              <w:rPr>
                <w:spacing w:val="-12"/>
                <w:sz w:val="18"/>
              </w:rPr>
              <w:t xml:space="preserve"> </w:t>
            </w:r>
            <w:r>
              <w:rPr>
                <w:sz w:val="18"/>
              </w:rPr>
              <w:t>clarifies</w:t>
            </w:r>
            <w:r>
              <w:rPr>
                <w:spacing w:val="-13"/>
                <w:sz w:val="18"/>
              </w:rPr>
              <w:t xml:space="preserve"> </w:t>
            </w:r>
            <w:r>
              <w:rPr>
                <w:sz w:val="18"/>
              </w:rPr>
              <w:t>the requirement</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Code Case itself using sound engineering principles, and therefore results in no</w:t>
            </w:r>
          </w:p>
          <w:p>
            <w:pPr>
              <w:pStyle w:val="TableParagraph"/>
              <w:spacing w:line="206" w:lineRule="exact"/>
              <w:ind w:left="107" w:right="134"/>
              <w:rPr>
                <w:sz w:val="18"/>
              </w:rPr>
            </w:pPr>
            <w:r>
              <w:rPr>
                <w:sz w:val="18"/>
              </w:rPr>
              <w:t>incremental</w:t>
            </w:r>
            <w:r>
              <w:rPr>
                <w:spacing w:val="-15"/>
                <w:sz w:val="18"/>
              </w:rPr>
              <w:t xml:space="preserve"> </w:t>
            </w:r>
            <w:r>
              <w:rPr>
                <w:sz w:val="18"/>
              </w:rPr>
              <w:t>costs</w:t>
            </w:r>
            <w:r>
              <w:rPr>
                <w:spacing w:val="-12"/>
                <w:sz w:val="18"/>
              </w:rPr>
              <w:t xml:space="preserve"> </w:t>
            </w:r>
            <w:r>
              <w:rPr>
                <w:sz w:val="18"/>
              </w:rPr>
              <w:t xml:space="preserve">to </w:t>
            </w:r>
            <w:r>
              <w:rPr>
                <w:spacing w:val="-2"/>
                <w:sz w:val="18"/>
              </w:rPr>
              <w:t>licensees.</w:t>
            </w:r>
          </w:p>
        </w:tc>
      </w:tr>
      <w:tr>
        <w:tblPrEx>
          <w:tblW w:w="0" w:type="auto"/>
          <w:jc w:val="left"/>
          <w:tblInd w:w="170" w:type="dxa"/>
          <w:tblLayout w:type="fixed"/>
          <w:tblCellMar>
            <w:top w:w="0" w:type="dxa"/>
            <w:left w:w="0" w:type="dxa"/>
            <w:bottom w:w="0" w:type="dxa"/>
            <w:right w:w="0" w:type="dxa"/>
          </w:tblCellMar>
          <w:tblLook w:val="01E0"/>
        </w:tblPrEx>
        <w:trPr>
          <w:trHeight w:val="2690"/>
          <w:jc w:val="left"/>
        </w:trPr>
        <w:tc>
          <w:tcPr>
            <w:tcW w:w="1088" w:type="dxa"/>
          </w:tcPr>
          <w:p>
            <w:pPr>
              <w:pStyle w:val="TableParagraph"/>
              <w:spacing w:line="206" w:lineRule="exact"/>
              <w:ind w:left="107"/>
              <w:rPr>
                <w:sz w:val="18"/>
              </w:rPr>
            </w:pPr>
            <w:r>
              <w:rPr>
                <w:spacing w:val="-2"/>
                <w:sz w:val="18"/>
              </w:rPr>
              <w:t>DG-</w:t>
            </w:r>
            <w:r>
              <w:rPr>
                <w:spacing w:val="-4"/>
                <w:sz w:val="18"/>
              </w:rPr>
              <w:t>1406</w:t>
            </w:r>
          </w:p>
        </w:tc>
        <w:tc>
          <w:tcPr>
            <w:tcW w:w="1592" w:type="dxa"/>
          </w:tcPr>
          <w:p>
            <w:pPr>
              <w:pStyle w:val="TableParagraph"/>
              <w:spacing w:line="206" w:lineRule="exact"/>
              <w:ind w:left="444" w:right="434"/>
              <w:jc w:val="center"/>
              <w:rPr>
                <w:sz w:val="18"/>
              </w:rPr>
            </w:pPr>
            <w:r>
              <w:rPr>
                <w:spacing w:val="-2"/>
                <w:sz w:val="18"/>
              </w:rPr>
              <w:t>N-</w:t>
            </w:r>
            <w:r>
              <w:rPr>
                <w:spacing w:val="-5"/>
                <w:sz w:val="18"/>
              </w:rPr>
              <w:t>921</w:t>
            </w:r>
          </w:p>
        </w:tc>
        <w:tc>
          <w:tcPr>
            <w:tcW w:w="4176" w:type="dxa"/>
          </w:tcPr>
          <w:p>
            <w:pPr>
              <w:pStyle w:val="TableParagraph"/>
              <w:numPr>
                <w:ilvl w:val="0"/>
                <w:numId w:val="12"/>
              </w:numPr>
              <w:tabs>
                <w:tab w:val="left" w:pos="308"/>
              </w:tabs>
              <w:spacing w:before="0" w:after="0" w:line="240" w:lineRule="auto"/>
              <w:ind w:left="107" w:right="184" w:firstLine="0"/>
              <w:jc w:val="left"/>
              <w:rPr>
                <w:sz w:val="18"/>
              </w:rPr>
            </w:pPr>
            <w:r>
              <w:rPr>
                <w:sz w:val="18"/>
              </w:rPr>
              <w:t>The</w:t>
            </w:r>
            <w:r>
              <w:rPr>
                <w:spacing w:val="-6"/>
                <w:sz w:val="18"/>
              </w:rPr>
              <w:t xml:space="preserve"> </w:t>
            </w:r>
            <w:r>
              <w:rPr>
                <w:sz w:val="18"/>
              </w:rPr>
              <w:t>licensee’s</w:t>
            </w:r>
            <w:r>
              <w:rPr>
                <w:spacing w:val="-6"/>
                <w:sz w:val="18"/>
              </w:rPr>
              <w:t xml:space="preserve"> </w:t>
            </w:r>
            <w:r>
              <w:rPr>
                <w:sz w:val="18"/>
              </w:rPr>
              <w:t>code</w:t>
            </w:r>
            <w:r>
              <w:rPr>
                <w:spacing w:val="-6"/>
                <w:sz w:val="18"/>
              </w:rPr>
              <w:t xml:space="preserve"> </w:t>
            </w:r>
            <w:r>
              <w:rPr>
                <w:sz w:val="18"/>
              </w:rPr>
              <w:t>of</w:t>
            </w:r>
            <w:r>
              <w:rPr>
                <w:spacing w:val="-6"/>
                <w:sz w:val="18"/>
              </w:rPr>
              <w:t xml:space="preserve"> </w:t>
            </w:r>
            <w:r>
              <w:rPr>
                <w:sz w:val="18"/>
              </w:rPr>
              <w:t>record</w:t>
            </w:r>
            <w:r>
              <w:rPr>
                <w:spacing w:val="-4"/>
                <w:sz w:val="18"/>
              </w:rPr>
              <w:t xml:space="preserve"> </w:t>
            </w:r>
            <w:r>
              <w:rPr>
                <w:sz w:val="18"/>
              </w:rPr>
              <w:t>for</w:t>
            </w:r>
            <w:r>
              <w:rPr>
                <w:spacing w:val="-6"/>
                <w:sz w:val="18"/>
              </w:rPr>
              <w:t xml:space="preserve"> </w:t>
            </w:r>
            <w:r>
              <w:rPr>
                <w:sz w:val="18"/>
              </w:rPr>
              <w:t>the</w:t>
            </w:r>
            <w:r>
              <w:rPr>
                <w:spacing w:val="-6"/>
                <w:sz w:val="18"/>
              </w:rPr>
              <w:t xml:space="preserve"> </w:t>
            </w:r>
            <w:r>
              <w:rPr>
                <w:sz w:val="18"/>
              </w:rPr>
              <w:t xml:space="preserve">inservice inspection program must be the 2019 Edition of Section XI or later, in order to apply this code </w:t>
            </w:r>
            <w:r>
              <w:rPr>
                <w:spacing w:val="-2"/>
                <w:sz w:val="18"/>
              </w:rPr>
              <w:t>case.</w:t>
            </w:r>
          </w:p>
        </w:tc>
        <w:tc>
          <w:tcPr>
            <w:tcW w:w="2494" w:type="dxa"/>
          </w:tcPr>
          <w:p>
            <w:pPr>
              <w:pStyle w:val="TableParagraph"/>
              <w:numPr>
                <w:ilvl w:val="0"/>
                <w:numId w:val="11"/>
              </w:numPr>
              <w:tabs>
                <w:tab w:val="left" w:pos="307"/>
              </w:tabs>
              <w:spacing w:before="0" w:after="0" w:line="240" w:lineRule="auto"/>
              <w:ind w:left="107" w:right="184" w:firstLine="0"/>
              <w:jc w:val="left"/>
              <w:rPr>
                <w:sz w:val="18"/>
              </w:rPr>
            </w:pPr>
            <w:r>
              <w:rPr>
                <w:sz w:val="18"/>
              </w:rPr>
              <w:t>This condition ensures that</w:t>
            </w:r>
            <w:r>
              <w:rPr>
                <w:spacing w:val="-13"/>
                <w:sz w:val="18"/>
              </w:rPr>
              <w:t xml:space="preserve"> </w:t>
            </w:r>
            <w:r>
              <w:rPr>
                <w:sz w:val="18"/>
              </w:rPr>
              <w:t>licensees</w:t>
            </w:r>
            <w:r>
              <w:rPr>
                <w:spacing w:val="-12"/>
                <w:sz w:val="18"/>
              </w:rPr>
              <w:t xml:space="preserve"> </w:t>
            </w:r>
            <w:r>
              <w:rPr>
                <w:sz w:val="18"/>
              </w:rPr>
              <w:t>attempting</w:t>
            </w:r>
            <w:r>
              <w:rPr>
                <w:spacing w:val="-13"/>
                <w:sz w:val="18"/>
              </w:rPr>
              <w:t xml:space="preserve"> </w:t>
            </w:r>
            <w:r>
              <w:rPr>
                <w:sz w:val="18"/>
              </w:rPr>
              <w:t>to use this code case to lengthen their ISI interval from 10 to 12 years have updated their ASME BPV Code, Section XI beforehand. Licensees seeking to use the 12-year interval may incur incremental costs for alternative requests</w:t>
            </w:r>
          </w:p>
          <w:p>
            <w:pPr>
              <w:pStyle w:val="TableParagraph"/>
              <w:spacing w:line="187" w:lineRule="exact"/>
              <w:ind w:left="107"/>
              <w:rPr>
                <w:sz w:val="18"/>
              </w:rPr>
            </w:pPr>
            <w:r>
              <w:rPr>
                <w:sz w:val="18"/>
              </w:rPr>
              <w:t>resulting</w:t>
            </w:r>
            <w:r>
              <w:rPr>
                <w:spacing w:val="-6"/>
                <w:sz w:val="18"/>
              </w:rPr>
              <w:t xml:space="preserve"> </w:t>
            </w:r>
            <w:r>
              <w:rPr>
                <w:sz w:val="18"/>
              </w:rPr>
              <w:t>from</w:t>
            </w:r>
            <w:r>
              <w:rPr>
                <w:spacing w:val="-3"/>
                <w:sz w:val="18"/>
              </w:rPr>
              <w:t xml:space="preserve"> </w:t>
            </w:r>
            <w:r>
              <w:rPr>
                <w:sz w:val="18"/>
              </w:rPr>
              <w:t>this</w:t>
            </w:r>
            <w:r>
              <w:rPr>
                <w:spacing w:val="-2"/>
                <w:sz w:val="18"/>
              </w:rPr>
              <w:t xml:space="preserve"> condition.</w:t>
            </w:r>
          </w:p>
        </w:tc>
      </w:tr>
      <w:tr>
        <w:tblPrEx>
          <w:tblW w:w="0" w:type="auto"/>
          <w:jc w:val="left"/>
          <w:tblInd w:w="170" w:type="dxa"/>
          <w:tblLayout w:type="fixed"/>
          <w:tblCellMar>
            <w:top w:w="0" w:type="dxa"/>
            <w:left w:w="0" w:type="dxa"/>
            <w:bottom w:w="0" w:type="dxa"/>
            <w:right w:w="0" w:type="dxa"/>
          </w:tblCellMar>
          <w:tblLook w:val="01E0"/>
        </w:tblPrEx>
        <w:trPr>
          <w:trHeight w:val="2484"/>
          <w:jc w:val="left"/>
        </w:trPr>
        <w:tc>
          <w:tcPr>
            <w:tcW w:w="1088" w:type="dxa"/>
          </w:tcPr>
          <w:p>
            <w:pPr>
              <w:pStyle w:val="TableParagraph"/>
              <w:ind w:left="107"/>
              <w:rPr>
                <w:sz w:val="18"/>
              </w:rPr>
            </w:pPr>
            <w:r>
              <w:rPr>
                <w:spacing w:val="-2"/>
                <w:sz w:val="18"/>
              </w:rPr>
              <w:t>DG-</w:t>
            </w:r>
            <w:r>
              <w:rPr>
                <w:spacing w:val="-4"/>
                <w:sz w:val="18"/>
              </w:rPr>
              <w:t>1407</w:t>
            </w:r>
          </w:p>
        </w:tc>
        <w:tc>
          <w:tcPr>
            <w:tcW w:w="1592" w:type="dxa"/>
          </w:tcPr>
          <w:p>
            <w:pPr>
              <w:pStyle w:val="TableParagraph"/>
              <w:ind w:left="444" w:right="434"/>
              <w:jc w:val="center"/>
              <w:rPr>
                <w:sz w:val="18"/>
              </w:rPr>
            </w:pPr>
            <w:r>
              <w:rPr>
                <w:spacing w:val="-2"/>
                <w:sz w:val="18"/>
              </w:rPr>
              <w:t>OMN-</w:t>
            </w:r>
            <w:r>
              <w:rPr>
                <w:spacing w:val="-5"/>
                <w:sz w:val="18"/>
              </w:rPr>
              <w:t>31</w:t>
            </w:r>
          </w:p>
        </w:tc>
        <w:tc>
          <w:tcPr>
            <w:tcW w:w="4176" w:type="dxa"/>
          </w:tcPr>
          <w:p>
            <w:pPr>
              <w:pStyle w:val="TableParagraph"/>
              <w:numPr>
                <w:ilvl w:val="0"/>
                <w:numId w:val="10"/>
              </w:numPr>
              <w:tabs>
                <w:tab w:val="left" w:pos="307"/>
              </w:tabs>
              <w:spacing w:before="0" w:after="0" w:line="240" w:lineRule="auto"/>
              <w:ind w:left="107" w:right="114" w:firstLine="0"/>
              <w:jc w:val="left"/>
              <w:rPr>
                <w:sz w:val="18"/>
              </w:rPr>
            </w:pPr>
            <w:r>
              <w:rPr>
                <w:sz w:val="18"/>
              </w:rPr>
              <w:t>Contrary to the ASME OM Code Case Applicability Index, this OM Code Case may be applied</w:t>
            </w:r>
            <w:r>
              <w:rPr>
                <w:spacing w:val="-7"/>
                <w:sz w:val="18"/>
              </w:rPr>
              <w:t xml:space="preserve"> </w:t>
            </w:r>
            <w:r>
              <w:rPr>
                <w:sz w:val="18"/>
              </w:rPr>
              <w:t>by</w:t>
            </w:r>
            <w:r>
              <w:rPr>
                <w:spacing w:val="-7"/>
                <w:sz w:val="18"/>
              </w:rPr>
              <w:t xml:space="preserve"> </w:t>
            </w:r>
            <w:r>
              <w:rPr>
                <w:sz w:val="18"/>
              </w:rPr>
              <w:t>licensees</w:t>
            </w:r>
            <w:r>
              <w:rPr>
                <w:spacing w:val="-7"/>
                <w:sz w:val="18"/>
              </w:rPr>
              <w:t xml:space="preserve"> </w:t>
            </w:r>
            <w:r>
              <w:rPr>
                <w:sz w:val="18"/>
              </w:rPr>
              <w:t>implementing</w:t>
            </w:r>
            <w:r>
              <w:rPr>
                <w:spacing w:val="-7"/>
                <w:sz w:val="18"/>
              </w:rPr>
              <w:t xml:space="preserve"> </w:t>
            </w:r>
            <w:r>
              <w:rPr>
                <w:sz w:val="18"/>
              </w:rPr>
              <w:t>the</w:t>
            </w:r>
            <w:r>
              <w:rPr>
                <w:spacing w:val="-7"/>
                <w:sz w:val="18"/>
              </w:rPr>
              <w:t xml:space="preserve"> </w:t>
            </w:r>
            <w:r>
              <w:rPr>
                <w:sz w:val="18"/>
              </w:rPr>
              <w:t>ASME</w:t>
            </w:r>
            <w:r>
              <w:rPr>
                <w:spacing w:val="-7"/>
                <w:sz w:val="18"/>
              </w:rPr>
              <w:t xml:space="preserve"> </w:t>
            </w:r>
            <w:r>
              <w:rPr>
                <w:sz w:val="18"/>
              </w:rPr>
              <w:t>OM Code, 2020 Edition through the latest edition of the</w:t>
            </w:r>
            <w:r>
              <w:rPr>
                <w:spacing w:val="-3"/>
                <w:sz w:val="18"/>
              </w:rPr>
              <w:t xml:space="preserve"> </w:t>
            </w:r>
            <w:r>
              <w:rPr>
                <w:sz w:val="18"/>
              </w:rPr>
              <w:t>ASME</w:t>
            </w:r>
            <w:r>
              <w:rPr>
                <w:spacing w:val="-3"/>
                <w:sz w:val="18"/>
              </w:rPr>
              <w:t xml:space="preserve"> </w:t>
            </w:r>
            <w:r>
              <w:rPr>
                <w:sz w:val="18"/>
              </w:rPr>
              <w:t>OM</w:t>
            </w:r>
            <w:r>
              <w:rPr>
                <w:spacing w:val="-3"/>
                <w:sz w:val="18"/>
              </w:rPr>
              <w:t xml:space="preserve"> </w:t>
            </w:r>
            <w:r>
              <w:rPr>
                <w:sz w:val="18"/>
              </w:rPr>
              <w:t>Code</w:t>
            </w:r>
            <w:r>
              <w:rPr>
                <w:spacing w:val="-3"/>
                <w:sz w:val="18"/>
              </w:rPr>
              <w:t xml:space="preserve"> </w:t>
            </w:r>
            <w:r>
              <w:rPr>
                <w:sz w:val="18"/>
              </w:rPr>
              <w:t>incorporated</w:t>
            </w:r>
            <w:r>
              <w:rPr>
                <w:spacing w:val="-3"/>
                <w:sz w:val="18"/>
              </w:rPr>
              <w:t xml:space="preserve"> </w:t>
            </w:r>
            <w:r>
              <w:rPr>
                <w:sz w:val="18"/>
              </w:rPr>
              <w:t>by</w:t>
            </w:r>
            <w:r>
              <w:rPr>
                <w:spacing w:val="-4"/>
                <w:sz w:val="18"/>
              </w:rPr>
              <w:t xml:space="preserve"> </w:t>
            </w:r>
            <w:r>
              <w:rPr>
                <w:sz w:val="18"/>
              </w:rPr>
              <w:t>reference</w:t>
            </w:r>
            <w:r>
              <w:rPr>
                <w:spacing w:val="-3"/>
                <w:sz w:val="18"/>
              </w:rPr>
              <w:t xml:space="preserve"> </w:t>
            </w:r>
            <w:r>
              <w:rPr>
                <w:sz w:val="18"/>
              </w:rPr>
              <w:t>in 10 CFR 50.55a.</w:t>
            </w:r>
          </w:p>
        </w:tc>
        <w:tc>
          <w:tcPr>
            <w:tcW w:w="2494" w:type="dxa"/>
          </w:tcPr>
          <w:p>
            <w:pPr>
              <w:pStyle w:val="TableParagraph"/>
              <w:numPr>
                <w:ilvl w:val="0"/>
                <w:numId w:val="9"/>
              </w:numPr>
              <w:tabs>
                <w:tab w:val="left" w:pos="307"/>
              </w:tabs>
              <w:spacing w:before="0" w:after="0" w:line="240" w:lineRule="auto"/>
              <w:ind w:left="107" w:right="184" w:firstLine="0"/>
              <w:jc w:val="left"/>
              <w:rPr>
                <w:sz w:val="18"/>
              </w:rPr>
            </w:pPr>
            <w:r>
              <w:rPr>
                <w:sz w:val="18"/>
              </w:rPr>
              <w:t>This condition ensures that</w:t>
            </w:r>
            <w:r>
              <w:rPr>
                <w:spacing w:val="-13"/>
                <w:sz w:val="18"/>
              </w:rPr>
              <w:t xml:space="preserve"> </w:t>
            </w:r>
            <w:r>
              <w:rPr>
                <w:sz w:val="18"/>
              </w:rPr>
              <w:t>licensees</w:t>
            </w:r>
            <w:r>
              <w:rPr>
                <w:spacing w:val="-12"/>
                <w:sz w:val="18"/>
              </w:rPr>
              <w:t xml:space="preserve"> </w:t>
            </w:r>
            <w:r>
              <w:rPr>
                <w:sz w:val="18"/>
              </w:rPr>
              <w:t>attempting</w:t>
            </w:r>
            <w:r>
              <w:rPr>
                <w:spacing w:val="-13"/>
                <w:sz w:val="18"/>
              </w:rPr>
              <w:t xml:space="preserve"> </w:t>
            </w:r>
            <w:r>
              <w:rPr>
                <w:sz w:val="18"/>
              </w:rPr>
              <w:t>to use this code case to lengthen their IST interval from 10 to 12 years have updated their ASME OMN Code beforehand. Licensees seeking to use the 12-year interval may incur incremental costs for</w:t>
            </w:r>
          </w:p>
          <w:p>
            <w:pPr>
              <w:pStyle w:val="TableParagraph"/>
              <w:spacing w:line="206" w:lineRule="exact"/>
              <w:ind w:left="107" w:right="134"/>
              <w:rPr>
                <w:sz w:val="18"/>
              </w:rPr>
            </w:pPr>
            <w:r>
              <w:rPr>
                <w:sz w:val="18"/>
              </w:rPr>
              <w:t>alternative requests resulting</w:t>
            </w:r>
            <w:r>
              <w:rPr>
                <w:spacing w:val="-13"/>
                <w:sz w:val="18"/>
              </w:rPr>
              <w:t xml:space="preserve"> </w:t>
            </w:r>
            <w:r>
              <w:rPr>
                <w:sz w:val="18"/>
              </w:rPr>
              <w:t>from</w:t>
            </w:r>
            <w:r>
              <w:rPr>
                <w:spacing w:val="-12"/>
                <w:sz w:val="18"/>
              </w:rPr>
              <w:t xml:space="preserve"> </w:t>
            </w:r>
            <w:r>
              <w:rPr>
                <w:sz w:val="18"/>
              </w:rPr>
              <w:t>this</w:t>
            </w:r>
            <w:r>
              <w:rPr>
                <w:spacing w:val="-13"/>
                <w:sz w:val="18"/>
              </w:rPr>
              <w:t xml:space="preserve"> </w:t>
            </w:r>
            <w:r>
              <w:rPr>
                <w:sz w:val="18"/>
              </w:rPr>
              <w:t>condition.</w:t>
            </w:r>
          </w:p>
        </w:tc>
      </w:tr>
    </w:tbl>
    <w:p>
      <w:pPr>
        <w:spacing w:after="0" w:line="206" w:lineRule="exact"/>
        <w:rPr>
          <w:sz w:val="18"/>
        </w:rPr>
        <w:sectPr>
          <w:type w:val="continuous"/>
          <w:pgSz w:w="12240" w:h="15840"/>
          <w:pgMar w:top="1420" w:right="1280" w:bottom="1000" w:left="1280" w:header="0" w:footer="803"/>
          <w:cols w:space="720"/>
        </w:sectPr>
      </w:pPr>
    </w:p>
    <w:p>
      <w:pPr>
        <w:pStyle w:val="Heading1"/>
        <w:numPr>
          <w:ilvl w:val="1"/>
          <w:numId w:val="44"/>
        </w:numPr>
        <w:tabs>
          <w:tab w:val="left" w:pos="879"/>
          <w:tab w:val="left" w:pos="880"/>
        </w:tabs>
        <w:spacing w:before="80" w:after="0" w:line="240" w:lineRule="auto"/>
        <w:ind w:left="879" w:right="0" w:hanging="720"/>
        <w:jc w:val="left"/>
      </w:pPr>
      <w:bookmarkStart w:id="12" w:name="_TOC_250022"/>
      <w:bookmarkEnd w:id="12"/>
      <w:r>
        <w:rPr>
          <w:spacing w:val="-4"/>
        </w:rPr>
        <w:t>Data</w:t>
      </w:r>
    </w:p>
    <w:p>
      <w:pPr>
        <w:pStyle w:val="BodyText"/>
        <w:spacing w:before="7"/>
        <w:rPr>
          <w:b/>
          <w:sz w:val="28"/>
        </w:rPr>
      </w:pPr>
    </w:p>
    <w:p>
      <w:pPr>
        <w:pStyle w:val="BodyText"/>
        <w:spacing w:line="276" w:lineRule="auto"/>
        <w:ind w:left="160" w:right="165"/>
      </w:pPr>
      <w:r>
        <w:t>The</w:t>
      </w:r>
      <w:r>
        <w:rPr>
          <w:spacing w:val="-3"/>
        </w:rPr>
        <w:t xml:space="preserve"> </w:t>
      </w:r>
      <w:r>
        <w:t>staff</w:t>
      </w:r>
      <w:r>
        <w:rPr>
          <w:spacing w:val="-3"/>
        </w:rPr>
        <w:t xml:space="preserve"> </w:t>
      </w:r>
      <w:r>
        <w:t>used</w:t>
      </w:r>
      <w:r>
        <w:rPr>
          <w:spacing w:val="-3"/>
        </w:rPr>
        <w:t xml:space="preserve"> </w:t>
      </w:r>
      <w:r>
        <w:t>data</w:t>
      </w:r>
      <w:r>
        <w:rPr>
          <w:spacing w:val="-3"/>
        </w:rPr>
        <w:t xml:space="preserve"> </w:t>
      </w:r>
      <w:r>
        <w:t>from</w:t>
      </w:r>
      <w:r>
        <w:rPr>
          <w:spacing w:val="-3"/>
        </w:rPr>
        <w:t xml:space="preserve"> </w:t>
      </w:r>
      <w:r>
        <w:t>subject</w:t>
      </w:r>
      <w:r>
        <w:rPr>
          <w:spacing w:val="-3"/>
        </w:rPr>
        <w:t xml:space="preserve"> </w:t>
      </w:r>
      <w:r>
        <w:t>matter</w:t>
      </w:r>
      <w:r>
        <w:rPr>
          <w:spacing w:val="-3"/>
        </w:rPr>
        <w:t xml:space="preserve"> </w:t>
      </w:r>
      <w:r>
        <w:t>experts,</w:t>
      </w:r>
      <w:r>
        <w:rPr>
          <w:spacing w:val="-3"/>
        </w:rPr>
        <w:t xml:space="preserve"> </w:t>
      </w:r>
      <w:r>
        <w:t>knowledge</w:t>
      </w:r>
      <w:r>
        <w:rPr>
          <w:spacing w:val="-4"/>
        </w:rPr>
        <w:t xml:space="preserve"> </w:t>
      </w:r>
      <w:r>
        <w:t>gained</w:t>
      </w:r>
      <w:r>
        <w:rPr>
          <w:spacing w:val="-3"/>
        </w:rPr>
        <w:t xml:space="preserve"> </w:t>
      </w:r>
      <w:r>
        <w:t>from</w:t>
      </w:r>
      <w:r>
        <w:rPr>
          <w:spacing w:val="-3"/>
        </w:rPr>
        <w:t xml:space="preserve"> </w:t>
      </w:r>
      <w:r>
        <w:t>past</w:t>
      </w:r>
      <w:r>
        <w:rPr>
          <w:spacing w:val="-3"/>
        </w:rPr>
        <w:t xml:space="preserve"> </w:t>
      </w:r>
      <w:r>
        <w:t>rulemakings,</w:t>
      </w:r>
      <w:r>
        <w:rPr>
          <w:spacing w:val="-3"/>
        </w:rPr>
        <w:t xml:space="preserve"> </w:t>
      </w:r>
      <w:r>
        <w:t>and the NRC budget for this rulemaking to estimate the costs and benefits associated with this proposed rule. Staff members provided quantitative and qualitative information on attributes affected by the proposed rule. The staff considered the potential differences between the proposed and existing requirements and incorporated these incremental changes into the regulatory analysis.</w:t>
      </w:r>
    </w:p>
    <w:p>
      <w:pPr>
        <w:pStyle w:val="BodyText"/>
        <w:spacing w:before="3"/>
        <w:rPr>
          <w:sz w:val="25"/>
        </w:rPr>
      </w:pPr>
    </w:p>
    <w:p>
      <w:pPr>
        <w:pStyle w:val="Heading1"/>
        <w:numPr>
          <w:ilvl w:val="0"/>
          <w:numId w:val="8"/>
        </w:numPr>
        <w:tabs>
          <w:tab w:val="left" w:pos="879"/>
          <w:tab w:val="left" w:pos="880"/>
        </w:tabs>
        <w:spacing w:before="0" w:after="0" w:line="240" w:lineRule="auto"/>
        <w:ind w:left="879" w:right="0" w:hanging="720"/>
        <w:jc w:val="left"/>
      </w:pPr>
      <w:bookmarkStart w:id="13" w:name="_TOC_250021"/>
      <w:bookmarkEnd w:id="13"/>
      <w:r>
        <w:rPr>
          <w:spacing w:val="-2"/>
        </w:rPr>
        <w:t>Results</w:t>
      </w:r>
    </w:p>
    <w:p>
      <w:pPr>
        <w:pStyle w:val="BodyText"/>
        <w:spacing w:before="7"/>
        <w:rPr>
          <w:b/>
          <w:sz w:val="28"/>
        </w:rPr>
      </w:pPr>
    </w:p>
    <w:p>
      <w:pPr>
        <w:pStyle w:val="BodyText"/>
        <w:spacing w:line="278" w:lineRule="auto"/>
        <w:ind w:left="159" w:right="286"/>
      </w:pPr>
      <w:r>
        <w:t xml:space="preserve">This section presents the quantitative and qualitative results by attribute, relative to the regulatory baseline. As described in the previous sections, costs and benefits are quantified where possible </w:t>
      </w:r>
      <w:r>
        <w:rPr>
          <w:color w:val="231F20"/>
        </w:rPr>
        <w:t>and can have either a positive or negative sign, depending on whether Alternative 2 has a favorable or adverse effect compared to the regulatory baseline</w:t>
      </w:r>
      <w:r>
        <w:rPr>
          <w:color w:val="231F20"/>
          <w:spacing w:val="80"/>
        </w:rPr>
        <w:t xml:space="preserve"> </w:t>
      </w:r>
      <w:r>
        <w:rPr>
          <w:color w:val="231F20"/>
        </w:rPr>
        <w:t xml:space="preserve">(Alternative 1). </w:t>
      </w:r>
      <w:r>
        <w:t>The section also discusses those attributes that are not easily represented in terms of monetary value. Although this ex ante cost-benefit analysis</w:t>
      </w:r>
      <w:r>
        <w:rPr>
          <w:vertAlign w:val="superscript"/>
        </w:rPr>
        <w:t>4</w:t>
      </w:r>
      <w:r>
        <w:rPr>
          <w:vertAlign w:val="baseline"/>
        </w:rPr>
        <w:t xml:space="preserve"> provides information that can be used when deciding whether to select the rulemaking alternative, the analysis is based on estimates of future costs and benefits. Whether or not the estimates hold in the future, the process</w:t>
      </w:r>
      <w:r>
        <w:rPr>
          <w:spacing w:val="-4"/>
          <w:vertAlign w:val="baseline"/>
        </w:rPr>
        <w:t xml:space="preserve"> </w:t>
      </w:r>
      <w:r>
        <w:rPr>
          <w:vertAlign w:val="baseline"/>
        </w:rPr>
        <w:t>of</w:t>
      </w:r>
      <w:r>
        <w:rPr>
          <w:spacing w:val="-5"/>
          <w:vertAlign w:val="baseline"/>
        </w:rPr>
        <w:t xml:space="preserve"> </w:t>
      </w:r>
      <w:r>
        <w:rPr>
          <w:vertAlign w:val="baseline"/>
        </w:rPr>
        <w:t>conducting</w:t>
      </w:r>
      <w:r>
        <w:rPr>
          <w:spacing w:val="-4"/>
          <w:vertAlign w:val="baseline"/>
        </w:rPr>
        <w:t xml:space="preserve"> </w:t>
      </w:r>
      <w:r>
        <w:rPr>
          <w:vertAlign w:val="baseline"/>
        </w:rPr>
        <w:t>regulatory</w:t>
      </w:r>
      <w:r>
        <w:rPr>
          <w:spacing w:val="-4"/>
          <w:vertAlign w:val="baseline"/>
        </w:rPr>
        <w:t xml:space="preserve"> </w:t>
      </w:r>
      <w:r>
        <w:rPr>
          <w:vertAlign w:val="baseline"/>
        </w:rPr>
        <w:t>analyses</w:t>
      </w:r>
      <w:r>
        <w:rPr>
          <w:spacing w:val="-4"/>
          <w:vertAlign w:val="baseline"/>
        </w:rPr>
        <w:t xml:space="preserve"> </w:t>
      </w:r>
      <w:r>
        <w:rPr>
          <w:vertAlign w:val="baseline"/>
        </w:rPr>
        <w:t>has</w:t>
      </w:r>
      <w:r>
        <w:rPr>
          <w:spacing w:val="-4"/>
          <w:vertAlign w:val="baseline"/>
        </w:rPr>
        <w:t xml:space="preserve"> </w:t>
      </w:r>
      <w:r>
        <w:rPr>
          <w:vertAlign w:val="baseline"/>
        </w:rPr>
        <w:t>value</w:t>
      </w:r>
      <w:r>
        <w:rPr>
          <w:spacing w:val="-4"/>
          <w:vertAlign w:val="baseline"/>
        </w:rPr>
        <w:t xml:space="preserve"> </w:t>
      </w:r>
      <w:r>
        <w:rPr>
          <w:vertAlign w:val="baseline"/>
        </w:rPr>
        <w:t>in</w:t>
      </w:r>
      <w:r>
        <w:rPr>
          <w:spacing w:val="-4"/>
          <w:vertAlign w:val="baseline"/>
        </w:rPr>
        <w:t xml:space="preserve"> </w:t>
      </w:r>
      <w:r>
        <w:rPr>
          <w:vertAlign w:val="baseline"/>
        </w:rPr>
        <w:t>itself,</w:t>
      </w:r>
      <w:r>
        <w:rPr>
          <w:spacing w:val="-3"/>
          <w:vertAlign w:val="baseline"/>
        </w:rPr>
        <w:t xml:space="preserve"> </w:t>
      </w:r>
      <w:r>
        <w:rPr>
          <w:vertAlign w:val="baseline"/>
        </w:rPr>
        <w:t>because</w:t>
      </w:r>
      <w:r>
        <w:rPr>
          <w:spacing w:val="-4"/>
          <w:vertAlign w:val="baseline"/>
        </w:rPr>
        <w:t xml:space="preserve"> </w:t>
      </w:r>
      <w:r>
        <w:rPr>
          <w:vertAlign w:val="baseline"/>
        </w:rPr>
        <w:t>it</w:t>
      </w:r>
      <w:r>
        <w:rPr>
          <w:spacing w:val="-4"/>
          <w:vertAlign w:val="baseline"/>
        </w:rPr>
        <w:t xml:space="preserve"> </w:t>
      </w:r>
      <w:r>
        <w:rPr>
          <w:vertAlign w:val="baseline"/>
        </w:rPr>
        <w:t>helps</w:t>
      </w:r>
      <w:r>
        <w:rPr>
          <w:spacing w:val="-4"/>
          <w:vertAlign w:val="baseline"/>
        </w:rPr>
        <w:t xml:space="preserve"> </w:t>
      </w:r>
      <w:r>
        <w:rPr>
          <w:vertAlign w:val="baseline"/>
        </w:rPr>
        <w:t>decision-makers think in depth about specific alternatives and their results.</w:t>
      </w:r>
    </w:p>
    <w:p>
      <w:pPr>
        <w:pStyle w:val="BodyText"/>
        <w:spacing w:before="5"/>
        <w:rPr>
          <w:sz w:val="25"/>
        </w:rPr>
      </w:pPr>
    </w:p>
    <w:p>
      <w:pPr>
        <w:pStyle w:val="BodyText"/>
        <w:spacing w:line="276" w:lineRule="auto"/>
        <w:ind w:left="159" w:right="200"/>
      </w:pPr>
      <w:r>
        <w:t>The</w:t>
      </w:r>
      <w:r>
        <w:rPr>
          <w:spacing w:val="-4"/>
        </w:rPr>
        <w:t xml:space="preserve"> </w:t>
      </w:r>
      <w:r>
        <w:t>NRC’s</w:t>
      </w:r>
      <w:r>
        <w:rPr>
          <w:spacing w:val="-4"/>
        </w:rPr>
        <w:t xml:space="preserve"> </w:t>
      </w:r>
      <w:r>
        <w:t>regulatory</w:t>
      </w:r>
      <w:r>
        <w:rPr>
          <w:spacing w:val="-4"/>
        </w:rPr>
        <w:t xml:space="preserve"> </w:t>
      </w:r>
      <w:r>
        <w:t>analysis</w:t>
      </w:r>
      <w:r>
        <w:rPr>
          <w:spacing w:val="-4"/>
        </w:rPr>
        <w:t xml:space="preserve"> </w:t>
      </w:r>
      <w:r>
        <w:t>guidelines</w:t>
      </w:r>
      <w:r>
        <w:rPr>
          <w:spacing w:val="-4"/>
        </w:rPr>
        <w:t xml:space="preserve"> </w:t>
      </w:r>
      <w:r>
        <w:t>(NRC,</w:t>
      </w:r>
      <w:r>
        <w:rPr>
          <w:spacing w:val="-4"/>
        </w:rPr>
        <w:t xml:space="preserve"> </w:t>
      </w:r>
      <w:r>
        <w:t>2020)</w:t>
      </w:r>
      <w:r>
        <w:rPr>
          <w:spacing w:val="-4"/>
        </w:rPr>
        <w:t xml:space="preserve"> </w:t>
      </w:r>
      <w:r>
        <w:t>state</w:t>
      </w:r>
      <w:r>
        <w:rPr>
          <w:spacing w:val="-4"/>
        </w:rPr>
        <w:t xml:space="preserve"> </w:t>
      </w:r>
      <w:r>
        <w:t>that</w:t>
      </w:r>
      <w:r>
        <w:rPr>
          <w:spacing w:val="-3"/>
        </w:rPr>
        <w:t xml:space="preserve"> </w:t>
      </w:r>
      <w:r>
        <w:t>the</w:t>
      </w:r>
      <w:r>
        <w:rPr>
          <w:spacing w:val="-4"/>
        </w:rPr>
        <w:t xml:space="preserve"> </w:t>
      </w:r>
      <w:r>
        <w:t>NRC’s</w:t>
      </w:r>
      <w:r>
        <w:rPr>
          <w:spacing w:val="-4"/>
        </w:rPr>
        <w:t xml:space="preserve"> </w:t>
      </w:r>
      <w:r>
        <w:t>periodic</w:t>
      </w:r>
      <w:r>
        <w:rPr>
          <w:spacing w:val="-4"/>
        </w:rPr>
        <w:t xml:space="preserve"> </w:t>
      </w:r>
      <w:r>
        <w:t>review</w:t>
      </w:r>
      <w:r>
        <w:rPr>
          <w:spacing w:val="-4"/>
        </w:rPr>
        <w:t xml:space="preserve"> </w:t>
      </w:r>
      <w:r>
        <w:t>and endorsement of consensus standards, such as new versions of the ASME Codes and associated Code Cases, is a special case, because consensus standards have already undergone extensive external review and have been endorsed by the industry. In addition, endorsement of the ASME Codes and Code Cases has been a longstanding NRC policy.</w:t>
      </w:r>
    </w:p>
    <w:p>
      <w:pPr>
        <w:pStyle w:val="BodyText"/>
        <w:spacing w:line="276" w:lineRule="auto"/>
        <w:ind w:left="159" w:right="165"/>
      </w:pPr>
      <w:r>
        <w:t>Licensees and applicants participate in the development of the ASME Codes and Code Cases and</w:t>
      </w:r>
      <w:r>
        <w:rPr>
          <w:spacing w:val="-3"/>
        </w:rPr>
        <w:t xml:space="preserve"> </w:t>
      </w:r>
      <w:r>
        <w:t>are</w:t>
      </w:r>
      <w:r>
        <w:rPr>
          <w:spacing w:val="-3"/>
        </w:rPr>
        <w:t xml:space="preserve"> </w:t>
      </w:r>
      <w:r>
        <w:t>aware</w:t>
      </w:r>
      <w:r>
        <w:rPr>
          <w:spacing w:val="-3"/>
        </w:rPr>
        <w:t xml:space="preserve"> </w:t>
      </w:r>
      <w:r>
        <w:t>that</w:t>
      </w:r>
      <w:r>
        <w:rPr>
          <w:spacing w:val="-3"/>
        </w:rPr>
        <w:t xml:space="preserve"> </w:t>
      </w:r>
      <w:r>
        <w:t>periodic</w:t>
      </w:r>
      <w:r>
        <w:rPr>
          <w:spacing w:val="-3"/>
        </w:rPr>
        <w:t xml:space="preserve"> </w:t>
      </w:r>
      <w:r>
        <w:t>updating</w:t>
      </w:r>
      <w:r>
        <w:rPr>
          <w:spacing w:val="-4"/>
        </w:rPr>
        <w:t xml:space="preserve"> </w:t>
      </w:r>
      <w:r>
        <w:t>of</w:t>
      </w:r>
      <w:r>
        <w:rPr>
          <w:spacing w:val="-3"/>
        </w:rPr>
        <w:t xml:space="preserve"> </w:t>
      </w:r>
      <w:r>
        <w:t>the</w:t>
      </w:r>
      <w:r>
        <w:rPr>
          <w:spacing w:val="-3"/>
        </w:rPr>
        <w:t xml:space="preserve"> </w:t>
      </w:r>
      <w:r>
        <w:t>ASME</w:t>
      </w:r>
      <w:r>
        <w:rPr>
          <w:spacing w:val="-3"/>
        </w:rPr>
        <w:t xml:space="preserve"> </w:t>
      </w:r>
      <w:r>
        <w:t>Codes</w:t>
      </w:r>
      <w:r>
        <w:rPr>
          <w:spacing w:val="-3"/>
        </w:rPr>
        <w:t xml:space="preserve"> </w:t>
      </w:r>
      <w:r>
        <w:t>is</w:t>
      </w:r>
      <w:r>
        <w:rPr>
          <w:spacing w:val="-4"/>
        </w:rPr>
        <w:t xml:space="preserve"> </w:t>
      </w:r>
      <w:r>
        <w:t>part</w:t>
      </w:r>
      <w:r>
        <w:rPr>
          <w:spacing w:val="-2"/>
        </w:rPr>
        <w:t xml:space="preserve"> </w:t>
      </w:r>
      <w:r>
        <w:t>of</w:t>
      </w:r>
      <w:r>
        <w:rPr>
          <w:spacing w:val="-3"/>
        </w:rPr>
        <w:t xml:space="preserve"> </w:t>
      </w:r>
      <w:r>
        <w:t>the</w:t>
      </w:r>
      <w:r>
        <w:rPr>
          <w:spacing w:val="-3"/>
        </w:rPr>
        <w:t xml:space="preserve"> </w:t>
      </w:r>
      <w:r>
        <w:t>regulatory</w:t>
      </w:r>
      <w:r>
        <w:rPr>
          <w:spacing w:val="-3"/>
        </w:rPr>
        <w:t xml:space="preserve"> </w:t>
      </w:r>
      <w:r>
        <w:t>process.</w:t>
      </w:r>
      <w:r>
        <w:rPr>
          <w:spacing w:val="-3"/>
        </w:rPr>
        <w:t xml:space="preserve"> </w:t>
      </w:r>
      <w:r>
        <w:t>Code cases are ASME-developed alternatives to the ASME BPV and OM Codes that licensees and applicants may voluntarily choose to adopt without making an alternative request if the code cases are approved through incorporation by reference in the NRC’s regulations. Finally, endorsement of the ASME Codes and Code Cases is consistent with the NTTAA, inasmuch as the NRC has determined that sound regulatory reasons exist for establishing regulatory requirements for design, maintenance, ISI, and IST and examination by rulemaking.</w:t>
      </w:r>
    </w:p>
    <w:p>
      <w:pPr>
        <w:pStyle w:val="BodyText"/>
        <w:spacing w:before="3"/>
        <w:rPr>
          <w:sz w:val="25"/>
        </w:rPr>
      </w:pPr>
    </w:p>
    <w:p>
      <w:pPr>
        <w:pStyle w:val="BodyText"/>
        <w:spacing w:line="276" w:lineRule="auto"/>
        <w:ind w:left="159"/>
      </w:pPr>
      <w:r>
        <w:t>In a typical incorporation of code cases, the NRC endorsements can involve hundreds, if not thousands,</w:t>
      </w:r>
      <w:r>
        <w:rPr>
          <w:spacing w:val="-4"/>
        </w:rPr>
        <w:t xml:space="preserve"> </w:t>
      </w:r>
      <w:r>
        <w:t>of</w:t>
      </w:r>
      <w:r>
        <w:rPr>
          <w:spacing w:val="-3"/>
        </w:rPr>
        <w:t xml:space="preserve"> </w:t>
      </w:r>
      <w:r>
        <w:t>individual</w:t>
      </w:r>
      <w:r>
        <w:rPr>
          <w:spacing w:val="-4"/>
        </w:rPr>
        <w:t xml:space="preserve"> </w:t>
      </w:r>
      <w:r>
        <w:t>provisions.</w:t>
      </w:r>
      <w:r>
        <w:rPr>
          <w:spacing w:val="-4"/>
        </w:rPr>
        <w:t xml:space="preserve"> </w:t>
      </w:r>
      <w:r>
        <w:t>This</w:t>
      </w:r>
      <w:r>
        <w:rPr>
          <w:spacing w:val="-3"/>
        </w:rPr>
        <w:t xml:space="preserve"> </w:t>
      </w:r>
      <w:r>
        <w:t>regulatory</w:t>
      </w:r>
      <w:r>
        <w:rPr>
          <w:spacing w:val="-3"/>
        </w:rPr>
        <w:t xml:space="preserve"> </w:t>
      </w:r>
      <w:r>
        <w:t>analysis</w:t>
      </w:r>
      <w:r>
        <w:rPr>
          <w:spacing w:val="-3"/>
        </w:rPr>
        <w:t xml:space="preserve"> </w:t>
      </w:r>
      <w:r>
        <w:t>does</w:t>
      </w:r>
      <w:r>
        <w:rPr>
          <w:spacing w:val="-3"/>
        </w:rPr>
        <w:t xml:space="preserve"> </w:t>
      </w:r>
      <w:r>
        <w:t>not</w:t>
      </w:r>
      <w:r>
        <w:rPr>
          <w:spacing w:val="-3"/>
        </w:rPr>
        <w:t xml:space="preserve"> </w:t>
      </w:r>
      <w:r>
        <w:t>separately</w:t>
      </w:r>
      <w:r>
        <w:rPr>
          <w:spacing w:val="-3"/>
        </w:rPr>
        <w:t xml:space="preserve"> </w:t>
      </w:r>
      <w:r>
        <w:t>evaluate</w:t>
      </w:r>
      <w:r>
        <w:rPr>
          <w:spacing w:val="-3"/>
        </w:rPr>
        <w:t xml:space="preserve"> </w:t>
      </w:r>
      <w:r>
        <w:t>each individual provision, because such an exercise would be prohibitively time-consuming and of limited value.</w:t>
      </w:r>
    </w:p>
    <w:p>
      <w:pPr>
        <w:pStyle w:val="BodyText"/>
        <w:rPr>
          <w:sz w:val="20"/>
        </w:rPr>
      </w:pPr>
    </w:p>
    <w:p>
      <w:pPr>
        <w:pStyle w:val="BodyText"/>
        <w:rPr>
          <w:sz w:val="20"/>
        </w:rPr>
      </w:pPr>
    </w:p>
    <w:p>
      <w:pPr>
        <w:pStyle w:val="BodyText"/>
        <w:rPr>
          <w:sz w:val="17"/>
        </w:rPr>
      </w:pPr>
      <w:r>
        <w:pict>
          <v:rect id="_x0000_s1030" style="width:2in;height:0.54pt;margin-top:11pt;margin-left:1in;mso-position-horizontal-relative:page;mso-wrap-distance-left:0;mso-wrap-distance-right:0;position:absolute;z-index:-251651072" filled="t" fillcolor="black" stroked="f">
            <v:fill type="solid"/>
            <w10:wrap type="topAndBottom"/>
          </v:rect>
        </w:pict>
      </w:r>
    </w:p>
    <w:p>
      <w:pPr>
        <w:tabs>
          <w:tab w:val="left" w:pos="879"/>
        </w:tabs>
        <w:spacing w:before="126" w:line="276" w:lineRule="auto"/>
        <w:ind w:left="879" w:right="637" w:hanging="720"/>
        <w:jc w:val="left"/>
        <w:rPr>
          <w:sz w:val="18"/>
        </w:rPr>
      </w:pPr>
      <w:r>
        <w:rPr>
          <w:spacing w:val="-10"/>
          <w:position w:val="6"/>
          <w:sz w:val="12"/>
        </w:rPr>
        <w:t>4</w:t>
      </w:r>
      <w:r>
        <w:rPr>
          <w:position w:val="6"/>
          <w:sz w:val="12"/>
        </w:rPr>
        <w:tab/>
      </w:r>
      <w:r>
        <w:rPr>
          <w:sz w:val="18"/>
        </w:rPr>
        <w:t>An</w:t>
      </w:r>
      <w:r>
        <w:rPr>
          <w:spacing w:val="-3"/>
          <w:sz w:val="18"/>
        </w:rPr>
        <w:t xml:space="preserve"> </w:t>
      </w:r>
      <w:r>
        <w:rPr>
          <w:sz w:val="18"/>
        </w:rPr>
        <w:t>ex</w:t>
      </w:r>
      <w:r>
        <w:rPr>
          <w:spacing w:val="-3"/>
          <w:sz w:val="18"/>
        </w:rPr>
        <w:t xml:space="preserve"> </w:t>
      </w:r>
      <w:r>
        <w:rPr>
          <w:sz w:val="18"/>
        </w:rPr>
        <w:t>ante</w:t>
      </w:r>
      <w:r>
        <w:rPr>
          <w:spacing w:val="-3"/>
          <w:sz w:val="18"/>
        </w:rPr>
        <w:t xml:space="preserve"> </w:t>
      </w:r>
      <w:r>
        <w:rPr>
          <w:sz w:val="18"/>
        </w:rPr>
        <w:t>cost-benefit</w:t>
      </w:r>
      <w:r>
        <w:rPr>
          <w:spacing w:val="-3"/>
          <w:sz w:val="18"/>
        </w:rPr>
        <w:t xml:space="preserve"> </w:t>
      </w:r>
      <w:r>
        <w:rPr>
          <w:sz w:val="18"/>
        </w:rPr>
        <w:t>analysis</w:t>
      </w:r>
      <w:r>
        <w:rPr>
          <w:spacing w:val="-3"/>
          <w:sz w:val="18"/>
        </w:rPr>
        <w:t xml:space="preserve"> </w:t>
      </w:r>
      <w:r>
        <w:rPr>
          <w:sz w:val="18"/>
        </w:rPr>
        <w:t>is</w:t>
      </w:r>
      <w:r>
        <w:rPr>
          <w:spacing w:val="-3"/>
          <w:sz w:val="18"/>
        </w:rPr>
        <w:t xml:space="preserve"> </w:t>
      </w:r>
      <w:r>
        <w:rPr>
          <w:sz w:val="18"/>
        </w:rPr>
        <w:t>prepared</w:t>
      </w:r>
      <w:r>
        <w:rPr>
          <w:spacing w:val="-1"/>
          <w:sz w:val="18"/>
        </w:rPr>
        <w:t xml:space="preserve"> </w:t>
      </w:r>
      <w:r>
        <w:rPr>
          <w:sz w:val="18"/>
        </w:rPr>
        <w:t>before</w:t>
      </w:r>
      <w:r>
        <w:rPr>
          <w:spacing w:val="-3"/>
          <w:sz w:val="18"/>
        </w:rPr>
        <w:t xml:space="preserve"> </w:t>
      </w:r>
      <w:r>
        <w:rPr>
          <w:sz w:val="18"/>
        </w:rPr>
        <w:t>a</w:t>
      </w:r>
      <w:r>
        <w:rPr>
          <w:spacing w:val="-3"/>
          <w:sz w:val="18"/>
        </w:rPr>
        <w:t xml:space="preserve"> </w:t>
      </w:r>
      <w:r>
        <w:rPr>
          <w:sz w:val="18"/>
        </w:rPr>
        <w:t>policy, program,</w:t>
      </w:r>
      <w:r>
        <w:rPr>
          <w:spacing w:val="-3"/>
          <w:sz w:val="18"/>
        </w:rPr>
        <w:t xml:space="preserve"> </w:t>
      </w:r>
      <w:r>
        <w:rPr>
          <w:sz w:val="18"/>
        </w:rPr>
        <w:t>or</w:t>
      </w:r>
      <w:r>
        <w:rPr>
          <w:spacing w:val="-1"/>
          <w:sz w:val="18"/>
        </w:rPr>
        <w:t xml:space="preserve"> </w:t>
      </w:r>
      <w:r>
        <w:rPr>
          <w:sz w:val="18"/>
        </w:rPr>
        <w:t>alternative</w:t>
      </w:r>
      <w:r>
        <w:rPr>
          <w:spacing w:val="-3"/>
          <w:sz w:val="18"/>
        </w:rPr>
        <w:t xml:space="preserve"> </w:t>
      </w:r>
      <w:r>
        <w:rPr>
          <w:sz w:val="18"/>
        </w:rPr>
        <w:t>is</w:t>
      </w:r>
      <w:r>
        <w:rPr>
          <w:spacing w:val="-3"/>
          <w:sz w:val="18"/>
        </w:rPr>
        <w:t xml:space="preserve"> </w:t>
      </w:r>
      <w:r>
        <w:rPr>
          <w:sz w:val="18"/>
        </w:rPr>
        <w:t>in</w:t>
      </w:r>
      <w:r>
        <w:rPr>
          <w:spacing w:val="-3"/>
          <w:sz w:val="18"/>
        </w:rPr>
        <w:t xml:space="preserve"> </w:t>
      </w:r>
      <w:r>
        <w:rPr>
          <w:sz w:val="18"/>
        </w:rPr>
        <w:t>place</w:t>
      </w:r>
      <w:r>
        <w:rPr>
          <w:spacing w:val="-3"/>
          <w:sz w:val="18"/>
        </w:rPr>
        <w:t xml:space="preserve"> </w:t>
      </w:r>
      <w:r>
        <w:rPr>
          <w:sz w:val="18"/>
        </w:rPr>
        <w:t>and</w:t>
      </w:r>
      <w:r>
        <w:rPr>
          <w:spacing w:val="-3"/>
          <w:sz w:val="18"/>
        </w:rPr>
        <w:t xml:space="preserve"> </w:t>
      </w:r>
      <w:r>
        <w:rPr>
          <w:sz w:val="18"/>
        </w:rPr>
        <w:t>can assist in the decision about whether to allocate resources to that alternative.</w:t>
      </w:r>
    </w:p>
    <w:p>
      <w:pPr>
        <w:spacing w:after="0" w:line="276" w:lineRule="auto"/>
        <w:jc w:val="left"/>
        <w:rPr>
          <w:sz w:val="18"/>
        </w:rPr>
        <w:sectPr>
          <w:pgSz w:w="12240" w:h="15840"/>
          <w:pgMar w:top="1360" w:right="1280" w:bottom="1000" w:left="1280" w:header="0" w:footer="803"/>
          <w:cols w:space="720"/>
        </w:sectPr>
      </w:pPr>
    </w:p>
    <w:p>
      <w:pPr>
        <w:pStyle w:val="BodyText"/>
        <w:spacing w:before="80" w:line="276" w:lineRule="auto"/>
        <w:ind w:left="160"/>
      </w:pPr>
      <w:r>
        <w:t>Table</w:t>
      </w:r>
      <w:r>
        <w:rPr>
          <w:spacing w:val="-3"/>
        </w:rPr>
        <w:t xml:space="preserve"> </w:t>
      </w:r>
      <w:r>
        <w:t>2</w:t>
      </w:r>
      <w:r>
        <w:rPr>
          <w:spacing w:val="-3"/>
        </w:rPr>
        <w:t xml:space="preserve"> </w:t>
      </w:r>
      <w:r>
        <w:t>lists</w:t>
      </w:r>
      <w:r>
        <w:rPr>
          <w:spacing w:val="-3"/>
        </w:rPr>
        <w:t xml:space="preserve"> </w:t>
      </w:r>
      <w:r>
        <w:t>all</w:t>
      </w:r>
      <w:r>
        <w:rPr>
          <w:spacing w:val="-3"/>
        </w:rPr>
        <w:t xml:space="preserve"> </w:t>
      </w:r>
      <w:r>
        <w:t>of</w:t>
      </w:r>
      <w:r>
        <w:rPr>
          <w:spacing w:val="-3"/>
        </w:rPr>
        <w:t xml:space="preserve"> </w:t>
      </w:r>
      <w:r>
        <w:t>the</w:t>
      </w:r>
      <w:r>
        <w:rPr>
          <w:spacing w:val="-3"/>
        </w:rPr>
        <w:t xml:space="preserve"> </w:t>
      </w:r>
      <w:r>
        <w:t>ASME</w:t>
      </w:r>
      <w:r>
        <w:rPr>
          <w:spacing w:val="-2"/>
        </w:rPr>
        <w:t xml:space="preserve"> </w:t>
      </w:r>
      <w:r>
        <w:t>Code</w:t>
      </w:r>
      <w:r>
        <w:rPr>
          <w:spacing w:val="-3"/>
        </w:rPr>
        <w:t xml:space="preserve"> </w:t>
      </w:r>
      <w:r>
        <w:t>Cases</w:t>
      </w:r>
      <w:r>
        <w:rPr>
          <w:spacing w:val="-3"/>
        </w:rPr>
        <w:t xml:space="preserve"> </w:t>
      </w:r>
      <w:r>
        <w:t>that</w:t>
      </w:r>
      <w:r>
        <w:rPr>
          <w:spacing w:val="-3"/>
        </w:rPr>
        <w:t xml:space="preserve"> </w:t>
      </w:r>
      <w:r>
        <w:t>this</w:t>
      </w:r>
      <w:r>
        <w:rPr>
          <w:spacing w:val="-3"/>
        </w:rPr>
        <w:t xml:space="preserve"> </w:t>
      </w:r>
      <w:r>
        <w:t>proposed</w:t>
      </w:r>
      <w:r>
        <w:rPr>
          <w:spacing w:val="-3"/>
        </w:rPr>
        <w:t xml:space="preserve"> </w:t>
      </w:r>
      <w:r>
        <w:t>rule</w:t>
      </w:r>
      <w:r>
        <w:rPr>
          <w:spacing w:val="-3"/>
        </w:rPr>
        <w:t xml:space="preserve"> </w:t>
      </w:r>
      <w:r>
        <w:t>would</w:t>
      </w:r>
      <w:r>
        <w:rPr>
          <w:spacing w:val="-3"/>
        </w:rPr>
        <w:t xml:space="preserve"> </w:t>
      </w:r>
      <w:r>
        <w:t>incorporate</w:t>
      </w:r>
      <w:r>
        <w:rPr>
          <w:spacing w:val="-4"/>
        </w:rPr>
        <w:t xml:space="preserve"> </w:t>
      </w:r>
      <w:r>
        <w:t>by</w:t>
      </w:r>
      <w:r>
        <w:rPr>
          <w:spacing w:val="-3"/>
        </w:rPr>
        <w:t xml:space="preserve"> </w:t>
      </w:r>
      <w:r>
        <w:t>reference with conditions, that (1) are new or newly NRC-approved code cases, (2) are new revisions of existing code cases, or (3) have revised or new conditions. The table also notes whether each condition will give rise to incremental costs.</w:t>
      </w:r>
    </w:p>
    <w:p>
      <w:pPr>
        <w:pStyle w:val="BodyText"/>
        <w:spacing w:before="3"/>
        <w:rPr>
          <w:sz w:val="25"/>
        </w:rPr>
      </w:pPr>
    </w:p>
    <w:p>
      <w:pPr>
        <w:pStyle w:val="BodyText"/>
        <w:spacing w:line="276" w:lineRule="auto"/>
        <w:ind w:left="160"/>
      </w:pPr>
      <w:r>
        <w:t>The</w:t>
      </w:r>
      <w:r>
        <w:rPr>
          <w:spacing w:val="-3"/>
        </w:rPr>
        <w:t xml:space="preserve"> </w:t>
      </w:r>
      <w:r>
        <w:t>following</w:t>
      </w:r>
      <w:r>
        <w:rPr>
          <w:spacing w:val="-3"/>
        </w:rPr>
        <w:t xml:space="preserve"> </w:t>
      </w:r>
      <w:r>
        <w:t>code</w:t>
      </w:r>
      <w:r>
        <w:rPr>
          <w:spacing w:val="-3"/>
        </w:rPr>
        <w:t xml:space="preserve"> </w:t>
      </w:r>
      <w:r>
        <w:t>cases</w:t>
      </w:r>
      <w:r>
        <w:rPr>
          <w:spacing w:val="-3"/>
        </w:rPr>
        <w:t xml:space="preserve"> </w:t>
      </w:r>
      <w:r>
        <w:t>have</w:t>
      </w:r>
      <w:r>
        <w:rPr>
          <w:spacing w:val="-3"/>
        </w:rPr>
        <w:t xml:space="preserve"> </w:t>
      </w:r>
      <w:r>
        <w:t>conditions</w:t>
      </w:r>
      <w:r>
        <w:rPr>
          <w:spacing w:val="-3"/>
        </w:rPr>
        <w:t xml:space="preserve"> </w:t>
      </w:r>
      <w:r>
        <w:t>that</w:t>
      </w:r>
      <w:r>
        <w:rPr>
          <w:spacing w:val="-3"/>
        </w:rPr>
        <w:t xml:space="preserve"> </w:t>
      </w:r>
      <w:r>
        <w:t>are</w:t>
      </w:r>
      <w:r>
        <w:rPr>
          <w:spacing w:val="-3"/>
        </w:rPr>
        <w:t xml:space="preserve"> </w:t>
      </w:r>
      <w:r>
        <w:t>identical</w:t>
      </w:r>
      <w:r>
        <w:rPr>
          <w:spacing w:val="-3"/>
        </w:rPr>
        <w:t xml:space="preserve"> </w:t>
      </w:r>
      <w:r>
        <w:t>to</w:t>
      </w:r>
      <w:r>
        <w:rPr>
          <w:spacing w:val="-3"/>
        </w:rPr>
        <w:t xml:space="preserve"> </w:t>
      </w:r>
      <w:r>
        <w:t>existing</w:t>
      </w:r>
      <w:r>
        <w:rPr>
          <w:spacing w:val="-3"/>
        </w:rPr>
        <w:t xml:space="preserve"> </w:t>
      </w:r>
      <w:r>
        <w:t>conditions</w:t>
      </w:r>
      <w:r>
        <w:rPr>
          <w:spacing w:val="-3"/>
        </w:rPr>
        <w:t xml:space="preserve"> </w:t>
      </w:r>
      <w:r>
        <w:t>of</w:t>
      </w:r>
      <w:r>
        <w:rPr>
          <w:spacing w:val="-4"/>
        </w:rPr>
        <w:t xml:space="preserve"> </w:t>
      </w:r>
      <w:r>
        <w:t>code</w:t>
      </w:r>
      <w:r>
        <w:rPr>
          <w:spacing w:val="-3"/>
        </w:rPr>
        <w:t xml:space="preserve"> </w:t>
      </w:r>
      <w:r>
        <w:t xml:space="preserve">cases already incorporated by reference by the NRC (and therefore result in no incremental costs or </w:t>
      </w:r>
      <w:r>
        <w:rPr>
          <w:spacing w:val="-2"/>
        </w:rPr>
        <w:t>benefits):</w:t>
      </w:r>
    </w:p>
    <w:p>
      <w:pPr>
        <w:pStyle w:val="BodyText"/>
        <w:spacing w:before="3"/>
        <w:rPr>
          <w:sz w:val="25"/>
        </w:rPr>
      </w:pPr>
    </w:p>
    <w:p>
      <w:pPr>
        <w:pStyle w:val="ListParagraph"/>
        <w:numPr>
          <w:ilvl w:val="0"/>
          <w:numId w:val="7"/>
        </w:numPr>
        <w:tabs>
          <w:tab w:val="left" w:pos="879"/>
          <w:tab w:val="left" w:pos="881"/>
        </w:tabs>
        <w:spacing w:before="0" w:after="0" w:line="273" w:lineRule="auto"/>
        <w:ind w:left="880" w:right="886" w:hanging="720"/>
        <w:jc w:val="left"/>
        <w:rPr>
          <w:sz w:val="22"/>
        </w:rPr>
      </w:pPr>
      <w:r>
        <w:rPr>
          <w:sz w:val="22"/>
        </w:rPr>
        <w:t>N-71-21,</w:t>
      </w:r>
      <w:r>
        <w:rPr>
          <w:spacing w:val="-4"/>
          <w:sz w:val="22"/>
        </w:rPr>
        <w:t xml:space="preserve"> </w:t>
      </w:r>
      <w:r>
        <w:rPr>
          <w:sz w:val="22"/>
        </w:rPr>
        <w:t>“Additional</w:t>
      </w:r>
      <w:r>
        <w:rPr>
          <w:spacing w:val="-4"/>
          <w:sz w:val="22"/>
        </w:rPr>
        <w:t xml:space="preserve"> </w:t>
      </w:r>
      <w:r>
        <w:rPr>
          <w:sz w:val="22"/>
        </w:rPr>
        <w:t>Materials</w:t>
      </w:r>
      <w:r>
        <w:rPr>
          <w:spacing w:val="-4"/>
          <w:sz w:val="22"/>
        </w:rPr>
        <w:t xml:space="preserve"> </w:t>
      </w:r>
      <w:r>
        <w:rPr>
          <w:sz w:val="22"/>
        </w:rPr>
        <w:t>for</w:t>
      </w:r>
      <w:r>
        <w:rPr>
          <w:spacing w:val="-4"/>
          <w:sz w:val="22"/>
        </w:rPr>
        <w:t xml:space="preserve"> </w:t>
      </w:r>
      <w:r>
        <w:rPr>
          <w:sz w:val="22"/>
        </w:rPr>
        <w:t>Subsection</w:t>
      </w:r>
      <w:r>
        <w:rPr>
          <w:spacing w:val="-4"/>
          <w:sz w:val="22"/>
        </w:rPr>
        <w:t xml:space="preserve"> </w:t>
      </w:r>
      <w:r>
        <w:rPr>
          <w:sz w:val="22"/>
        </w:rPr>
        <w:t>NF,</w:t>
      </w:r>
      <w:r>
        <w:rPr>
          <w:spacing w:val="-4"/>
          <w:sz w:val="22"/>
        </w:rPr>
        <w:t xml:space="preserve"> </w:t>
      </w:r>
      <w:r>
        <w:rPr>
          <w:sz w:val="22"/>
        </w:rPr>
        <w:t>Class</w:t>
      </w:r>
      <w:r>
        <w:rPr>
          <w:spacing w:val="-4"/>
          <w:sz w:val="22"/>
        </w:rPr>
        <w:t xml:space="preserve"> </w:t>
      </w:r>
      <w:r>
        <w:rPr>
          <w:sz w:val="22"/>
        </w:rPr>
        <w:t>1,</w:t>
      </w:r>
      <w:r>
        <w:rPr>
          <w:spacing w:val="-4"/>
          <w:sz w:val="22"/>
        </w:rPr>
        <w:t xml:space="preserve"> </w:t>
      </w:r>
      <w:r>
        <w:rPr>
          <w:sz w:val="22"/>
        </w:rPr>
        <w:t>2,</w:t>
      </w:r>
      <w:r>
        <w:rPr>
          <w:spacing w:val="-3"/>
          <w:sz w:val="22"/>
        </w:rPr>
        <w:t xml:space="preserve"> </w:t>
      </w:r>
      <w:r>
        <w:rPr>
          <w:sz w:val="22"/>
        </w:rPr>
        <w:t>3,</w:t>
      </w:r>
      <w:r>
        <w:rPr>
          <w:spacing w:val="-4"/>
          <w:sz w:val="22"/>
        </w:rPr>
        <w:t xml:space="preserve"> </w:t>
      </w:r>
      <w:r>
        <w:rPr>
          <w:sz w:val="22"/>
        </w:rPr>
        <w:t>and</w:t>
      </w:r>
      <w:r>
        <w:rPr>
          <w:spacing w:val="-4"/>
          <w:sz w:val="22"/>
        </w:rPr>
        <w:t xml:space="preserve"> </w:t>
      </w:r>
      <w:r>
        <w:rPr>
          <w:sz w:val="22"/>
        </w:rPr>
        <w:t>MC</w:t>
      </w:r>
      <w:r>
        <w:rPr>
          <w:spacing w:val="-4"/>
          <w:sz w:val="22"/>
        </w:rPr>
        <w:t xml:space="preserve"> </w:t>
      </w:r>
      <w:r>
        <w:rPr>
          <w:sz w:val="22"/>
        </w:rPr>
        <w:t>Supports Fabricated by Welding, Section III, Division 1”</w:t>
      </w:r>
    </w:p>
    <w:p>
      <w:pPr>
        <w:pStyle w:val="BodyText"/>
        <w:spacing w:before="3"/>
        <w:rPr>
          <w:sz w:val="19"/>
        </w:rPr>
      </w:pPr>
    </w:p>
    <w:p>
      <w:pPr>
        <w:pStyle w:val="ListParagraph"/>
        <w:numPr>
          <w:ilvl w:val="0"/>
          <w:numId w:val="7"/>
        </w:numPr>
        <w:tabs>
          <w:tab w:val="left" w:pos="879"/>
          <w:tab w:val="left" w:pos="881"/>
        </w:tabs>
        <w:spacing w:before="0" w:after="0" w:line="271" w:lineRule="auto"/>
        <w:ind w:left="880" w:right="301" w:hanging="720"/>
        <w:jc w:val="left"/>
        <w:rPr>
          <w:sz w:val="22"/>
        </w:rPr>
      </w:pPr>
      <w:r>
        <w:rPr>
          <w:sz w:val="22"/>
        </w:rPr>
        <w:t>N-711-2,</w:t>
      </w:r>
      <w:r>
        <w:rPr>
          <w:spacing w:val="-5"/>
          <w:sz w:val="22"/>
        </w:rPr>
        <w:t xml:space="preserve"> </w:t>
      </w:r>
      <w:r>
        <w:rPr>
          <w:sz w:val="22"/>
        </w:rPr>
        <w:t>“Alternative</w:t>
      </w:r>
      <w:r>
        <w:rPr>
          <w:spacing w:val="-5"/>
          <w:sz w:val="22"/>
        </w:rPr>
        <w:t xml:space="preserve"> </w:t>
      </w:r>
      <w:r>
        <w:rPr>
          <w:sz w:val="22"/>
        </w:rPr>
        <w:t>Examination</w:t>
      </w:r>
      <w:r>
        <w:rPr>
          <w:spacing w:val="-5"/>
          <w:sz w:val="22"/>
        </w:rPr>
        <w:t xml:space="preserve"> </w:t>
      </w:r>
      <w:r>
        <w:rPr>
          <w:sz w:val="22"/>
        </w:rPr>
        <w:t>Coverage</w:t>
      </w:r>
      <w:r>
        <w:rPr>
          <w:spacing w:val="-5"/>
          <w:sz w:val="22"/>
        </w:rPr>
        <w:t xml:space="preserve"> </w:t>
      </w:r>
      <w:r>
        <w:rPr>
          <w:sz w:val="22"/>
        </w:rPr>
        <w:t>Requirements</w:t>
      </w:r>
      <w:r>
        <w:rPr>
          <w:spacing w:val="-5"/>
          <w:sz w:val="22"/>
        </w:rPr>
        <w:t xml:space="preserve"> </w:t>
      </w:r>
      <w:r>
        <w:rPr>
          <w:sz w:val="22"/>
        </w:rPr>
        <w:t>for</w:t>
      </w:r>
      <w:r>
        <w:rPr>
          <w:spacing w:val="-5"/>
          <w:sz w:val="22"/>
        </w:rPr>
        <w:t xml:space="preserve"> </w:t>
      </w:r>
      <w:r>
        <w:rPr>
          <w:sz w:val="22"/>
        </w:rPr>
        <w:t>Examination</w:t>
      </w:r>
      <w:r>
        <w:rPr>
          <w:spacing w:val="-5"/>
          <w:sz w:val="22"/>
        </w:rPr>
        <w:t xml:space="preserve"> </w:t>
      </w:r>
      <w:r>
        <w:rPr>
          <w:sz w:val="22"/>
        </w:rPr>
        <w:t>Category</w:t>
      </w:r>
      <w:r>
        <w:rPr>
          <w:spacing w:val="-5"/>
          <w:sz w:val="22"/>
        </w:rPr>
        <w:t xml:space="preserve"> </w:t>
      </w:r>
      <w:r>
        <w:rPr>
          <w:sz w:val="22"/>
        </w:rPr>
        <w:t>B F, B J, C-F-1, C-F-2, and R-A Piping Welds, Section XI, Division 1”</w:t>
      </w:r>
    </w:p>
    <w:p>
      <w:pPr>
        <w:pStyle w:val="BodyText"/>
        <w:spacing w:before="7"/>
        <w:rPr>
          <w:sz w:val="19"/>
        </w:rPr>
      </w:pPr>
    </w:p>
    <w:p>
      <w:pPr>
        <w:pStyle w:val="ListParagraph"/>
        <w:numPr>
          <w:ilvl w:val="0"/>
          <w:numId w:val="7"/>
        </w:numPr>
        <w:tabs>
          <w:tab w:val="left" w:pos="879"/>
          <w:tab w:val="left" w:pos="881"/>
        </w:tabs>
        <w:spacing w:before="0" w:after="0" w:line="273" w:lineRule="auto"/>
        <w:ind w:left="879" w:right="681" w:hanging="720"/>
        <w:jc w:val="left"/>
        <w:rPr>
          <w:sz w:val="22"/>
        </w:rPr>
      </w:pPr>
      <w:r>
        <w:rPr>
          <w:sz w:val="22"/>
        </w:rPr>
        <w:t>N-754-2,</w:t>
      </w:r>
      <w:r>
        <w:rPr>
          <w:spacing w:val="-4"/>
          <w:sz w:val="22"/>
        </w:rPr>
        <w:t xml:space="preserve"> </w:t>
      </w:r>
      <w:r>
        <w:rPr>
          <w:sz w:val="22"/>
        </w:rPr>
        <w:t>“Optimized</w:t>
      </w:r>
      <w:r>
        <w:rPr>
          <w:spacing w:val="-4"/>
          <w:sz w:val="22"/>
        </w:rPr>
        <w:t xml:space="preserve"> </w:t>
      </w:r>
      <w:r>
        <w:rPr>
          <w:sz w:val="22"/>
        </w:rPr>
        <w:t>Structural</w:t>
      </w:r>
      <w:r>
        <w:rPr>
          <w:spacing w:val="-4"/>
          <w:sz w:val="22"/>
        </w:rPr>
        <w:t xml:space="preserve"> </w:t>
      </w:r>
      <w:r>
        <w:rPr>
          <w:sz w:val="22"/>
        </w:rPr>
        <w:t>Dissimilar</w:t>
      </w:r>
      <w:r>
        <w:rPr>
          <w:spacing w:val="-4"/>
          <w:sz w:val="22"/>
        </w:rPr>
        <w:t xml:space="preserve"> </w:t>
      </w:r>
      <w:r>
        <w:rPr>
          <w:sz w:val="22"/>
        </w:rPr>
        <w:t>Metal</w:t>
      </w:r>
      <w:r>
        <w:rPr>
          <w:spacing w:val="-4"/>
          <w:sz w:val="22"/>
        </w:rPr>
        <w:t xml:space="preserve"> </w:t>
      </w:r>
      <w:r>
        <w:rPr>
          <w:sz w:val="22"/>
        </w:rPr>
        <w:t>Weld</w:t>
      </w:r>
      <w:r>
        <w:rPr>
          <w:spacing w:val="-4"/>
          <w:sz w:val="22"/>
        </w:rPr>
        <w:t xml:space="preserve"> </w:t>
      </w:r>
      <w:r>
        <w:rPr>
          <w:sz w:val="22"/>
        </w:rPr>
        <w:t>Overlay</w:t>
      </w:r>
      <w:r>
        <w:rPr>
          <w:spacing w:val="-5"/>
          <w:sz w:val="22"/>
        </w:rPr>
        <w:t xml:space="preserve"> </w:t>
      </w:r>
      <w:r>
        <w:rPr>
          <w:sz w:val="22"/>
        </w:rPr>
        <w:t>for</w:t>
      </w:r>
      <w:r>
        <w:rPr>
          <w:spacing w:val="-4"/>
          <w:sz w:val="22"/>
        </w:rPr>
        <w:t xml:space="preserve"> </w:t>
      </w:r>
      <w:r>
        <w:rPr>
          <w:sz w:val="22"/>
        </w:rPr>
        <w:t>Mitigation</w:t>
      </w:r>
      <w:r>
        <w:rPr>
          <w:spacing w:val="-4"/>
          <w:sz w:val="22"/>
        </w:rPr>
        <w:t xml:space="preserve"> </w:t>
      </w:r>
      <w:r>
        <w:rPr>
          <w:sz w:val="22"/>
        </w:rPr>
        <w:t>of</w:t>
      </w:r>
      <w:r>
        <w:rPr>
          <w:spacing w:val="-4"/>
          <w:sz w:val="22"/>
        </w:rPr>
        <w:t xml:space="preserve"> </w:t>
      </w:r>
      <w:r>
        <w:rPr>
          <w:sz w:val="22"/>
        </w:rPr>
        <w:t>PWR Class 1 Items, Section XI, Division 1”</w:t>
      </w:r>
    </w:p>
    <w:p>
      <w:pPr>
        <w:pStyle w:val="BodyText"/>
        <w:spacing w:before="3"/>
        <w:rPr>
          <w:sz w:val="19"/>
        </w:rPr>
      </w:pPr>
    </w:p>
    <w:p>
      <w:pPr>
        <w:pStyle w:val="ListParagraph"/>
        <w:numPr>
          <w:ilvl w:val="0"/>
          <w:numId w:val="7"/>
        </w:numPr>
        <w:tabs>
          <w:tab w:val="left" w:pos="879"/>
          <w:tab w:val="left" w:pos="880"/>
        </w:tabs>
        <w:spacing w:before="1" w:after="0" w:line="273" w:lineRule="auto"/>
        <w:ind w:left="879" w:right="875" w:hanging="720"/>
        <w:jc w:val="left"/>
        <w:rPr>
          <w:sz w:val="22"/>
        </w:rPr>
      </w:pPr>
      <w:r>
        <w:rPr>
          <w:sz w:val="22"/>
        </w:rPr>
        <w:t>N-766-4,</w:t>
      </w:r>
      <w:r>
        <w:rPr>
          <w:spacing w:val="-4"/>
          <w:sz w:val="22"/>
        </w:rPr>
        <w:t xml:space="preserve"> </w:t>
      </w:r>
      <w:r>
        <w:rPr>
          <w:sz w:val="22"/>
        </w:rPr>
        <w:t>“Nickel</w:t>
      </w:r>
      <w:r>
        <w:rPr>
          <w:spacing w:val="-4"/>
          <w:sz w:val="22"/>
        </w:rPr>
        <w:t xml:space="preserve"> </w:t>
      </w:r>
      <w:r>
        <w:rPr>
          <w:sz w:val="22"/>
        </w:rPr>
        <w:t>Alloy</w:t>
      </w:r>
      <w:r>
        <w:rPr>
          <w:spacing w:val="-4"/>
          <w:sz w:val="22"/>
        </w:rPr>
        <w:t xml:space="preserve"> </w:t>
      </w:r>
      <w:r>
        <w:rPr>
          <w:sz w:val="22"/>
        </w:rPr>
        <w:t>Reactor</w:t>
      </w:r>
      <w:r>
        <w:rPr>
          <w:spacing w:val="-4"/>
          <w:sz w:val="22"/>
        </w:rPr>
        <w:t xml:space="preserve"> </w:t>
      </w:r>
      <w:r>
        <w:rPr>
          <w:sz w:val="22"/>
        </w:rPr>
        <w:t>Coolant</w:t>
      </w:r>
      <w:r>
        <w:rPr>
          <w:spacing w:val="-4"/>
          <w:sz w:val="22"/>
        </w:rPr>
        <w:t xml:space="preserve"> </w:t>
      </w:r>
      <w:r>
        <w:rPr>
          <w:sz w:val="22"/>
        </w:rPr>
        <w:t>Inlay</w:t>
      </w:r>
      <w:r>
        <w:rPr>
          <w:spacing w:val="-4"/>
          <w:sz w:val="22"/>
        </w:rPr>
        <w:t xml:space="preserve"> </w:t>
      </w:r>
      <w:r>
        <w:rPr>
          <w:sz w:val="22"/>
        </w:rPr>
        <w:t>and</w:t>
      </w:r>
      <w:r>
        <w:rPr>
          <w:spacing w:val="-4"/>
          <w:sz w:val="22"/>
        </w:rPr>
        <w:t xml:space="preserve"> </w:t>
      </w:r>
      <w:r>
        <w:rPr>
          <w:sz w:val="22"/>
        </w:rPr>
        <w:t>Onlay</w:t>
      </w:r>
      <w:r>
        <w:rPr>
          <w:spacing w:val="-4"/>
          <w:sz w:val="22"/>
        </w:rPr>
        <w:t xml:space="preserve"> </w:t>
      </w:r>
      <w:r>
        <w:rPr>
          <w:sz w:val="22"/>
        </w:rPr>
        <w:t>for</w:t>
      </w:r>
      <w:r>
        <w:rPr>
          <w:spacing w:val="-3"/>
          <w:sz w:val="22"/>
        </w:rPr>
        <w:t xml:space="preserve"> </w:t>
      </w:r>
      <w:r>
        <w:rPr>
          <w:sz w:val="22"/>
        </w:rPr>
        <w:t>Mitigation</w:t>
      </w:r>
      <w:r>
        <w:rPr>
          <w:spacing w:val="-4"/>
          <w:sz w:val="22"/>
        </w:rPr>
        <w:t xml:space="preserve"> </w:t>
      </w:r>
      <w:r>
        <w:rPr>
          <w:sz w:val="22"/>
        </w:rPr>
        <w:t>of</w:t>
      </w:r>
      <w:r>
        <w:rPr>
          <w:spacing w:val="-5"/>
          <w:sz w:val="22"/>
        </w:rPr>
        <w:t xml:space="preserve"> </w:t>
      </w:r>
      <w:r>
        <w:rPr>
          <w:sz w:val="22"/>
        </w:rPr>
        <w:t>PWR</w:t>
      </w:r>
      <w:r>
        <w:rPr>
          <w:spacing w:val="-4"/>
          <w:sz w:val="22"/>
        </w:rPr>
        <w:t xml:space="preserve"> </w:t>
      </w:r>
      <w:r>
        <w:rPr>
          <w:sz w:val="22"/>
        </w:rPr>
        <w:t>Full Penetration Circumferential Nickel Alloy Dissimilar Metal Welds in Class 1 Items, Section XI, Division 1”</w:t>
      </w:r>
    </w:p>
    <w:p>
      <w:pPr>
        <w:pStyle w:val="BodyText"/>
        <w:spacing w:before="4"/>
        <w:rPr>
          <w:sz w:val="19"/>
        </w:rPr>
      </w:pPr>
    </w:p>
    <w:p>
      <w:pPr>
        <w:pStyle w:val="ListParagraph"/>
        <w:numPr>
          <w:ilvl w:val="0"/>
          <w:numId w:val="7"/>
        </w:numPr>
        <w:tabs>
          <w:tab w:val="left" w:pos="879"/>
          <w:tab w:val="left" w:pos="880"/>
        </w:tabs>
        <w:spacing w:before="1" w:after="0" w:line="271" w:lineRule="auto"/>
        <w:ind w:left="879" w:right="749" w:hanging="720"/>
        <w:jc w:val="left"/>
        <w:rPr>
          <w:sz w:val="22"/>
        </w:rPr>
      </w:pPr>
      <w:r>
        <w:rPr>
          <w:sz w:val="22"/>
        </w:rPr>
        <w:t>N-847-1,</w:t>
      </w:r>
      <w:r>
        <w:rPr>
          <w:spacing w:val="-3"/>
          <w:sz w:val="22"/>
        </w:rPr>
        <w:t xml:space="preserve"> </w:t>
      </w:r>
      <w:r>
        <w:rPr>
          <w:sz w:val="22"/>
        </w:rPr>
        <w:t>“Partial</w:t>
      </w:r>
      <w:r>
        <w:rPr>
          <w:spacing w:val="-3"/>
          <w:sz w:val="22"/>
        </w:rPr>
        <w:t xml:space="preserve"> </w:t>
      </w:r>
      <w:r>
        <w:rPr>
          <w:sz w:val="22"/>
        </w:rPr>
        <w:t>Excavation</w:t>
      </w:r>
      <w:r>
        <w:rPr>
          <w:spacing w:val="-3"/>
          <w:sz w:val="22"/>
        </w:rPr>
        <w:t xml:space="preserve"> </w:t>
      </w:r>
      <w:r>
        <w:rPr>
          <w:sz w:val="22"/>
        </w:rPr>
        <w:t>and</w:t>
      </w:r>
      <w:r>
        <w:rPr>
          <w:spacing w:val="-3"/>
          <w:sz w:val="22"/>
        </w:rPr>
        <w:t xml:space="preserve"> </w:t>
      </w:r>
      <w:r>
        <w:rPr>
          <w:sz w:val="22"/>
        </w:rPr>
        <w:t>Deposition</w:t>
      </w:r>
      <w:r>
        <w:rPr>
          <w:spacing w:val="-3"/>
          <w:sz w:val="22"/>
        </w:rPr>
        <w:t xml:space="preserve"> </w:t>
      </w:r>
      <w:r>
        <w:rPr>
          <w:sz w:val="22"/>
        </w:rPr>
        <w:t>of</w:t>
      </w:r>
      <w:r>
        <w:rPr>
          <w:spacing w:val="-4"/>
          <w:sz w:val="22"/>
        </w:rPr>
        <w:t xml:space="preserve"> </w:t>
      </w:r>
      <w:r>
        <w:rPr>
          <w:sz w:val="22"/>
        </w:rPr>
        <w:t>Weld</w:t>
      </w:r>
      <w:r>
        <w:rPr>
          <w:spacing w:val="-3"/>
          <w:sz w:val="22"/>
        </w:rPr>
        <w:t xml:space="preserve"> </w:t>
      </w:r>
      <w:r>
        <w:rPr>
          <w:sz w:val="22"/>
        </w:rPr>
        <w:t>Metal</w:t>
      </w:r>
      <w:r>
        <w:rPr>
          <w:spacing w:val="-3"/>
          <w:sz w:val="22"/>
        </w:rPr>
        <w:t xml:space="preserve"> </w:t>
      </w:r>
      <w:r>
        <w:rPr>
          <w:sz w:val="22"/>
        </w:rPr>
        <w:t>for</w:t>
      </w:r>
      <w:r>
        <w:rPr>
          <w:spacing w:val="-2"/>
          <w:sz w:val="22"/>
        </w:rPr>
        <w:t xml:space="preserve"> </w:t>
      </w:r>
      <w:r>
        <w:rPr>
          <w:sz w:val="22"/>
        </w:rPr>
        <w:t>Mitigation</w:t>
      </w:r>
      <w:r>
        <w:rPr>
          <w:spacing w:val="-3"/>
          <w:sz w:val="22"/>
        </w:rPr>
        <w:t xml:space="preserve"> </w:t>
      </w:r>
      <w:r>
        <w:rPr>
          <w:sz w:val="22"/>
        </w:rPr>
        <w:t>of</w:t>
      </w:r>
      <w:r>
        <w:rPr>
          <w:spacing w:val="-3"/>
          <w:sz w:val="22"/>
        </w:rPr>
        <w:t xml:space="preserve"> </w:t>
      </w:r>
      <w:r>
        <w:rPr>
          <w:sz w:val="22"/>
        </w:rPr>
        <w:t>Class</w:t>
      </w:r>
      <w:r>
        <w:rPr>
          <w:spacing w:val="-3"/>
          <w:sz w:val="22"/>
        </w:rPr>
        <w:t xml:space="preserve"> </w:t>
      </w:r>
      <w:r>
        <w:rPr>
          <w:sz w:val="22"/>
        </w:rPr>
        <w:t>1 Items, Section XI, Division 1”</w:t>
      </w:r>
    </w:p>
    <w:p>
      <w:pPr>
        <w:pStyle w:val="BodyText"/>
        <w:spacing w:before="7"/>
        <w:rPr>
          <w:sz w:val="19"/>
        </w:rPr>
      </w:pPr>
    </w:p>
    <w:p>
      <w:pPr>
        <w:pStyle w:val="BodyText"/>
        <w:spacing w:line="276" w:lineRule="auto"/>
        <w:ind w:left="159" w:right="171"/>
      </w:pPr>
      <w:r>
        <w:t>Several</w:t>
      </w:r>
      <w:r>
        <w:rPr>
          <w:spacing w:val="-3"/>
        </w:rPr>
        <w:t xml:space="preserve"> </w:t>
      </w:r>
      <w:r>
        <w:t>code</w:t>
      </w:r>
      <w:r>
        <w:rPr>
          <w:spacing w:val="-3"/>
        </w:rPr>
        <w:t xml:space="preserve"> </w:t>
      </w:r>
      <w:r>
        <w:t>cases</w:t>
      </w:r>
      <w:r>
        <w:rPr>
          <w:spacing w:val="-3"/>
        </w:rPr>
        <w:t xml:space="preserve"> </w:t>
      </w:r>
      <w:r>
        <w:t>have</w:t>
      </w:r>
      <w:r>
        <w:rPr>
          <w:spacing w:val="-3"/>
        </w:rPr>
        <w:t xml:space="preserve"> </w:t>
      </w:r>
      <w:r>
        <w:t>new</w:t>
      </w:r>
      <w:r>
        <w:rPr>
          <w:spacing w:val="-3"/>
        </w:rPr>
        <w:t xml:space="preserve"> </w:t>
      </w:r>
      <w:r>
        <w:t>proposed</w:t>
      </w:r>
      <w:r>
        <w:rPr>
          <w:spacing w:val="-3"/>
        </w:rPr>
        <w:t xml:space="preserve"> </w:t>
      </w:r>
      <w:r>
        <w:t>conditions</w:t>
      </w:r>
      <w:r>
        <w:rPr>
          <w:spacing w:val="-3"/>
        </w:rPr>
        <w:t xml:space="preserve"> </w:t>
      </w:r>
      <w:r>
        <w:t>that</w:t>
      </w:r>
      <w:r>
        <w:rPr>
          <w:spacing w:val="-3"/>
        </w:rPr>
        <w:t xml:space="preserve"> </w:t>
      </w:r>
      <w:r>
        <w:t>are</w:t>
      </w:r>
      <w:r>
        <w:rPr>
          <w:spacing w:val="-3"/>
        </w:rPr>
        <w:t xml:space="preserve"> </w:t>
      </w:r>
      <w:r>
        <w:t>not</w:t>
      </w:r>
      <w:r>
        <w:rPr>
          <w:spacing w:val="-3"/>
        </w:rPr>
        <w:t xml:space="preserve"> </w:t>
      </w:r>
      <w:r>
        <w:t>expected</w:t>
      </w:r>
      <w:r>
        <w:rPr>
          <w:spacing w:val="-3"/>
        </w:rPr>
        <w:t xml:space="preserve"> </w:t>
      </w:r>
      <w:r>
        <w:t>to</w:t>
      </w:r>
      <w:r>
        <w:rPr>
          <w:spacing w:val="-3"/>
        </w:rPr>
        <w:t xml:space="preserve"> </w:t>
      </w:r>
      <w:r>
        <w:t>result</w:t>
      </w:r>
      <w:r>
        <w:rPr>
          <w:spacing w:val="-3"/>
        </w:rPr>
        <w:t xml:space="preserve"> </w:t>
      </w:r>
      <w:r>
        <w:t>in</w:t>
      </w:r>
      <w:r>
        <w:rPr>
          <w:spacing w:val="-4"/>
        </w:rPr>
        <w:t xml:space="preserve"> </w:t>
      </w:r>
      <w:r>
        <w:t>incremental costs or benefits. The proposed condition on N-570-3, “Alternative Rules for Linear Piping and Linear Standard Supports for Classes 1, 2, 3, and MC, Section III, Division 1,” states, “Design</w:t>
      </w:r>
      <w:r>
        <w:rPr>
          <w:spacing w:val="40"/>
        </w:rPr>
        <w:t xml:space="preserve"> </w:t>
      </w:r>
      <w:r>
        <w:t>for strength using the Load and Resistance Factor Design method of ANSI/AISC N-690-2018 shall not be used.” This condition is based on good engineering practice, and other equivalent methods of design are available. Therefore, the staff does not expect this condition to result in incremental costs or benefits. Two of the proposed conditions on N-880-1, “Alternative to Procurement Requirements of IWA-4143 for Nonstandard Welded Fittings, Section XI,</w:t>
      </w:r>
    </w:p>
    <w:p>
      <w:pPr>
        <w:pStyle w:val="BodyText"/>
        <w:spacing w:before="1" w:line="276" w:lineRule="auto"/>
        <w:ind w:left="159"/>
      </w:pPr>
      <w:r>
        <w:t>Division</w:t>
      </w:r>
      <w:r>
        <w:rPr>
          <w:spacing w:val="-3"/>
        </w:rPr>
        <w:t xml:space="preserve"> </w:t>
      </w:r>
      <w:r>
        <w:t>1,”</w:t>
      </w:r>
      <w:r>
        <w:rPr>
          <w:spacing w:val="-3"/>
        </w:rPr>
        <w:t xml:space="preserve"> </w:t>
      </w:r>
      <w:r>
        <w:t>are</w:t>
      </w:r>
      <w:r>
        <w:rPr>
          <w:spacing w:val="-3"/>
        </w:rPr>
        <w:t xml:space="preserve"> </w:t>
      </w:r>
      <w:r>
        <w:t>identical</w:t>
      </w:r>
      <w:r>
        <w:rPr>
          <w:spacing w:val="-3"/>
        </w:rPr>
        <w:t xml:space="preserve"> </w:t>
      </w:r>
      <w:r>
        <w:t>to</w:t>
      </w:r>
      <w:r>
        <w:rPr>
          <w:spacing w:val="-3"/>
        </w:rPr>
        <w:t xml:space="preserve"> </w:t>
      </w:r>
      <w:r>
        <w:t>existing</w:t>
      </w:r>
      <w:r>
        <w:rPr>
          <w:spacing w:val="-3"/>
        </w:rPr>
        <w:t xml:space="preserve"> </w:t>
      </w:r>
      <w:r>
        <w:t>conditions,</w:t>
      </w:r>
      <w:r>
        <w:rPr>
          <w:spacing w:val="-3"/>
        </w:rPr>
        <w:t xml:space="preserve"> </w:t>
      </w:r>
      <w:r>
        <w:t>and</w:t>
      </w:r>
      <w:r>
        <w:rPr>
          <w:spacing w:val="-3"/>
        </w:rPr>
        <w:t xml:space="preserve"> </w:t>
      </w:r>
      <w:r>
        <w:t>the</w:t>
      </w:r>
      <w:r>
        <w:rPr>
          <w:spacing w:val="-3"/>
        </w:rPr>
        <w:t xml:space="preserve"> </w:t>
      </w:r>
      <w:r>
        <w:t>proposed</w:t>
      </w:r>
      <w:r>
        <w:rPr>
          <w:spacing w:val="-3"/>
        </w:rPr>
        <w:t xml:space="preserve"> </w:t>
      </w:r>
      <w:r>
        <w:t>condition</w:t>
      </w:r>
      <w:r>
        <w:rPr>
          <w:spacing w:val="-3"/>
        </w:rPr>
        <w:t xml:space="preserve"> </w:t>
      </w:r>
      <w:r>
        <w:t>1,</w:t>
      </w:r>
      <w:r>
        <w:rPr>
          <w:spacing w:val="-3"/>
        </w:rPr>
        <w:t xml:space="preserve"> </w:t>
      </w:r>
      <w:r>
        <w:t>“Use</w:t>
      </w:r>
      <w:r>
        <w:rPr>
          <w:spacing w:val="-3"/>
        </w:rPr>
        <w:t xml:space="preserve"> </w:t>
      </w:r>
      <w:r>
        <w:t>of</w:t>
      </w:r>
      <w:r>
        <w:rPr>
          <w:spacing w:val="-3"/>
        </w:rPr>
        <w:t xml:space="preserve"> </w:t>
      </w:r>
      <w:r>
        <w:t>this</w:t>
      </w:r>
      <w:r>
        <w:rPr>
          <w:spacing w:val="-3"/>
        </w:rPr>
        <w:t xml:space="preserve"> </w:t>
      </w:r>
      <w:r>
        <w:t>Code Case is limited to NPS 2 (DN 50) or smaller fittings,” was in revision 0 of the code case itself.</w:t>
      </w:r>
    </w:p>
    <w:p>
      <w:pPr>
        <w:pStyle w:val="BodyText"/>
        <w:spacing w:line="276" w:lineRule="auto"/>
        <w:ind w:left="159" w:right="165"/>
      </w:pPr>
      <w:r>
        <w:t>Therefore, the staff does not expect these conditions to result in incremental costs or benefits. The staff is proposing four conditions on N-899, “Weld Residual Stress Distributions for Piping and Vessel Nozzle Butt Welds Fabricated with UNS N06082, UNS W86182, UNS N06052, or UNS W86152 Weld Filler Material, Section XI, Division 1.” Table 2 lists these conditions in full. Effectively, the conditions require a conservative assumption that the welds in question have previously undergone repair, because of concerns about historical documentation. There is a longstanding</w:t>
      </w:r>
      <w:r>
        <w:rPr>
          <w:spacing w:val="-4"/>
        </w:rPr>
        <w:t xml:space="preserve"> </w:t>
      </w:r>
      <w:r>
        <w:t>precedent</w:t>
      </w:r>
      <w:r>
        <w:rPr>
          <w:spacing w:val="-5"/>
        </w:rPr>
        <w:t xml:space="preserve"> </w:t>
      </w:r>
      <w:r>
        <w:t>for</w:t>
      </w:r>
      <w:r>
        <w:rPr>
          <w:spacing w:val="-4"/>
        </w:rPr>
        <w:t xml:space="preserve"> </w:t>
      </w:r>
      <w:r>
        <w:t>these</w:t>
      </w:r>
      <w:r>
        <w:rPr>
          <w:spacing w:val="-4"/>
        </w:rPr>
        <w:t xml:space="preserve"> </w:t>
      </w:r>
      <w:r>
        <w:t>conditions,</w:t>
      </w:r>
      <w:r>
        <w:rPr>
          <w:spacing w:val="-4"/>
        </w:rPr>
        <w:t xml:space="preserve"> </w:t>
      </w:r>
      <w:r>
        <w:t>which</w:t>
      </w:r>
      <w:r>
        <w:rPr>
          <w:spacing w:val="-4"/>
        </w:rPr>
        <w:t xml:space="preserve"> </w:t>
      </w:r>
      <w:r>
        <w:t>are</w:t>
      </w:r>
      <w:r>
        <w:rPr>
          <w:spacing w:val="-4"/>
        </w:rPr>
        <w:t xml:space="preserve"> </w:t>
      </w:r>
      <w:r>
        <w:t>based</w:t>
      </w:r>
      <w:r>
        <w:rPr>
          <w:spacing w:val="-4"/>
        </w:rPr>
        <w:t xml:space="preserve"> </w:t>
      </w:r>
      <w:r>
        <w:t>on</w:t>
      </w:r>
      <w:r>
        <w:rPr>
          <w:spacing w:val="-3"/>
        </w:rPr>
        <w:t xml:space="preserve"> </w:t>
      </w:r>
      <w:r>
        <w:t>good</w:t>
      </w:r>
      <w:r>
        <w:rPr>
          <w:spacing w:val="-4"/>
        </w:rPr>
        <w:t xml:space="preserve"> </w:t>
      </w:r>
      <w:r>
        <w:t>engineering</w:t>
      </w:r>
      <w:r>
        <w:rPr>
          <w:spacing w:val="-4"/>
        </w:rPr>
        <w:t xml:space="preserve"> </w:t>
      </w:r>
      <w:r>
        <w:t>practice;</w:t>
      </w:r>
      <w:r>
        <w:rPr>
          <w:spacing w:val="-4"/>
        </w:rPr>
        <w:t xml:space="preserve"> </w:t>
      </w:r>
      <w:r>
        <w:t>this approach</w:t>
      </w:r>
      <w:r>
        <w:rPr>
          <w:spacing w:val="-2"/>
        </w:rPr>
        <w:t xml:space="preserve"> </w:t>
      </w:r>
      <w:r>
        <w:t>was</w:t>
      </w:r>
      <w:r>
        <w:rPr>
          <w:spacing w:val="-2"/>
        </w:rPr>
        <w:t xml:space="preserve"> </w:t>
      </w:r>
      <w:r>
        <w:t>the</w:t>
      </w:r>
      <w:r>
        <w:rPr>
          <w:spacing w:val="-2"/>
        </w:rPr>
        <w:t xml:space="preserve"> </w:t>
      </w:r>
      <w:r>
        <w:t>status</w:t>
      </w:r>
      <w:r>
        <w:rPr>
          <w:spacing w:val="-2"/>
        </w:rPr>
        <w:t xml:space="preserve"> </w:t>
      </w:r>
      <w:r>
        <w:t>quo</w:t>
      </w:r>
      <w:r>
        <w:rPr>
          <w:spacing w:val="-2"/>
        </w:rPr>
        <w:t xml:space="preserve"> </w:t>
      </w:r>
      <w:r>
        <w:t>before</w:t>
      </w:r>
      <w:r>
        <w:rPr>
          <w:spacing w:val="-3"/>
        </w:rPr>
        <w:t xml:space="preserve"> </w:t>
      </w:r>
      <w:r>
        <w:t>the</w:t>
      </w:r>
      <w:r>
        <w:rPr>
          <w:spacing w:val="-2"/>
        </w:rPr>
        <w:t xml:space="preserve"> </w:t>
      </w:r>
      <w:r>
        <w:t>establishment</w:t>
      </w:r>
      <w:r>
        <w:rPr>
          <w:spacing w:val="-2"/>
        </w:rPr>
        <w:t xml:space="preserve"> </w:t>
      </w:r>
      <w:r>
        <w:t>of</w:t>
      </w:r>
      <w:r>
        <w:rPr>
          <w:spacing w:val="-2"/>
        </w:rPr>
        <w:t xml:space="preserve"> </w:t>
      </w:r>
      <w:r>
        <w:t>Code</w:t>
      </w:r>
      <w:r>
        <w:rPr>
          <w:spacing w:val="-2"/>
        </w:rPr>
        <w:t xml:space="preserve"> </w:t>
      </w:r>
      <w:r>
        <w:t>Case</w:t>
      </w:r>
      <w:r>
        <w:rPr>
          <w:spacing w:val="-2"/>
        </w:rPr>
        <w:t xml:space="preserve"> </w:t>
      </w:r>
      <w:r>
        <w:t>N-899.</w:t>
      </w:r>
      <w:r>
        <w:rPr>
          <w:spacing w:val="-2"/>
        </w:rPr>
        <w:t xml:space="preserve"> </w:t>
      </w:r>
      <w:r>
        <w:t>Therefore,</w:t>
      </w:r>
      <w:r>
        <w:rPr>
          <w:spacing w:val="-2"/>
        </w:rPr>
        <w:t xml:space="preserve"> </w:t>
      </w:r>
      <w:r>
        <w:t>the</w:t>
      </w:r>
      <w:r>
        <w:rPr>
          <w:spacing w:val="-2"/>
        </w:rPr>
        <w:t xml:space="preserve"> </w:t>
      </w:r>
      <w:r>
        <w:t>staff does not expect these conditions to result in incremental costs or benefits.</w:t>
      </w:r>
    </w:p>
    <w:p>
      <w:pPr>
        <w:spacing w:after="0" w:line="276" w:lineRule="auto"/>
        <w:sectPr>
          <w:pgSz w:w="12240" w:h="15840"/>
          <w:pgMar w:top="1360" w:right="1280" w:bottom="1000" w:left="1280" w:header="0" w:footer="803"/>
          <w:cols w:space="720"/>
        </w:sectPr>
      </w:pPr>
    </w:p>
    <w:p>
      <w:pPr>
        <w:pStyle w:val="BodyText"/>
        <w:spacing w:before="80" w:line="276" w:lineRule="auto"/>
        <w:ind w:left="160" w:right="184"/>
      </w:pPr>
      <w:r>
        <w:t>The proposed condition on N-906, “Flaw Evaluation Procedure for Cast Austenitic Stainless Steel Piping and Adjacent Fittings, Section XI, Division 1,” states, “In paragraph 1(b), if a</w:t>
      </w:r>
      <w:r>
        <w:rPr>
          <w:spacing w:val="40"/>
        </w:rPr>
        <w:t xml:space="preserve"> </w:t>
      </w:r>
      <w:r>
        <w:t>thermal transient below a temperature range of 500 °F to 625 °F (260 °C to 330 °C) occurs at the flaw location, the flaw evaluation must use the fracture toughness (J</w:t>
      </w:r>
      <w:r>
        <w:rPr>
          <w:vertAlign w:val="subscript"/>
        </w:rPr>
        <w:t>i</w:t>
      </w:r>
      <w:r>
        <w:rPr>
          <w:vertAlign w:val="baseline"/>
        </w:rPr>
        <w:t>) and applied stresses that are limiting for the flaw.” This condition ensures that licensees will use limiting criteria that account</w:t>
      </w:r>
      <w:r>
        <w:rPr>
          <w:spacing w:val="-3"/>
          <w:vertAlign w:val="baseline"/>
        </w:rPr>
        <w:t xml:space="preserve"> </w:t>
      </w:r>
      <w:r>
        <w:rPr>
          <w:vertAlign w:val="baseline"/>
        </w:rPr>
        <w:t>for</w:t>
      </w:r>
      <w:r>
        <w:rPr>
          <w:spacing w:val="-3"/>
          <w:vertAlign w:val="baseline"/>
        </w:rPr>
        <w:t xml:space="preserve"> </w:t>
      </w:r>
      <w:r>
        <w:rPr>
          <w:vertAlign w:val="baseline"/>
        </w:rPr>
        <w:t>the</w:t>
      </w:r>
      <w:r>
        <w:rPr>
          <w:spacing w:val="-3"/>
          <w:vertAlign w:val="baseline"/>
        </w:rPr>
        <w:t xml:space="preserve"> </w:t>
      </w:r>
      <w:r>
        <w:rPr>
          <w:vertAlign w:val="baseline"/>
        </w:rPr>
        <w:t>flaw;</w:t>
      </w:r>
      <w:r>
        <w:rPr>
          <w:spacing w:val="-3"/>
          <w:vertAlign w:val="baseline"/>
        </w:rPr>
        <w:t xml:space="preserve"> </w:t>
      </w:r>
      <w:r>
        <w:rPr>
          <w:vertAlign w:val="baseline"/>
        </w:rPr>
        <w:t>it</w:t>
      </w:r>
      <w:r>
        <w:rPr>
          <w:spacing w:val="-3"/>
          <w:vertAlign w:val="baseline"/>
        </w:rPr>
        <w:t xml:space="preserve"> </w:t>
      </w:r>
      <w:r>
        <w:rPr>
          <w:vertAlign w:val="baseline"/>
        </w:rPr>
        <w:t>removes</w:t>
      </w:r>
      <w:r>
        <w:rPr>
          <w:spacing w:val="-3"/>
          <w:vertAlign w:val="baseline"/>
        </w:rPr>
        <w:t xml:space="preserve"> </w:t>
      </w:r>
      <w:r>
        <w:rPr>
          <w:vertAlign w:val="baseline"/>
        </w:rPr>
        <w:t>the</w:t>
      </w:r>
      <w:r>
        <w:rPr>
          <w:spacing w:val="-3"/>
          <w:vertAlign w:val="baseline"/>
        </w:rPr>
        <w:t xml:space="preserve"> </w:t>
      </w:r>
      <w:r>
        <w:rPr>
          <w:vertAlign w:val="baseline"/>
        </w:rPr>
        <w:t>language</w:t>
      </w:r>
      <w:r>
        <w:rPr>
          <w:spacing w:val="-3"/>
          <w:vertAlign w:val="baseline"/>
        </w:rPr>
        <w:t xml:space="preserve"> </w:t>
      </w:r>
      <w:r>
        <w:rPr>
          <w:vertAlign w:val="baseline"/>
        </w:rPr>
        <w:t>about</w:t>
      </w:r>
      <w:r>
        <w:rPr>
          <w:spacing w:val="-3"/>
          <w:vertAlign w:val="baseline"/>
        </w:rPr>
        <w:t xml:space="preserve"> </w:t>
      </w:r>
      <w:r>
        <w:rPr>
          <w:vertAlign w:val="baseline"/>
        </w:rPr>
        <w:t>the</w:t>
      </w:r>
      <w:r>
        <w:rPr>
          <w:spacing w:val="-3"/>
          <w:vertAlign w:val="baseline"/>
        </w:rPr>
        <w:t xml:space="preserve"> </w:t>
      </w:r>
      <w:r>
        <w:rPr>
          <w:vertAlign w:val="baseline"/>
        </w:rPr>
        <w:t>minimum</w:t>
      </w:r>
      <w:r>
        <w:rPr>
          <w:spacing w:val="-4"/>
          <w:vertAlign w:val="baseline"/>
        </w:rPr>
        <w:t xml:space="preserve"> </w:t>
      </w:r>
      <w:r>
        <w:rPr>
          <w:vertAlign w:val="baseline"/>
        </w:rPr>
        <w:t>transient</w:t>
      </w:r>
      <w:r>
        <w:rPr>
          <w:spacing w:val="-3"/>
          <w:vertAlign w:val="baseline"/>
        </w:rPr>
        <w:t xml:space="preserve"> </w:t>
      </w:r>
      <w:r>
        <w:rPr>
          <w:vertAlign w:val="baseline"/>
        </w:rPr>
        <w:t>temperature</w:t>
      </w:r>
      <w:r>
        <w:rPr>
          <w:spacing w:val="-3"/>
          <w:vertAlign w:val="baseline"/>
        </w:rPr>
        <w:t xml:space="preserve"> </w:t>
      </w:r>
      <w:r>
        <w:rPr>
          <w:vertAlign w:val="baseline"/>
        </w:rPr>
        <w:t>because that may not be the limiting temperature under certain conditions. The condition establishes good</w:t>
      </w:r>
      <w:r>
        <w:rPr>
          <w:spacing w:val="-2"/>
          <w:vertAlign w:val="baseline"/>
        </w:rPr>
        <w:t xml:space="preserve"> </w:t>
      </w:r>
      <w:r>
        <w:rPr>
          <w:vertAlign w:val="baseline"/>
        </w:rPr>
        <w:t>engineering</w:t>
      </w:r>
      <w:r>
        <w:rPr>
          <w:spacing w:val="-2"/>
          <w:vertAlign w:val="baseline"/>
        </w:rPr>
        <w:t xml:space="preserve"> </w:t>
      </w:r>
      <w:r>
        <w:rPr>
          <w:vertAlign w:val="baseline"/>
        </w:rPr>
        <w:t>principles</w:t>
      </w:r>
      <w:r>
        <w:rPr>
          <w:spacing w:val="-2"/>
          <w:vertAlign w:val="baseline"/>
        </w:rPr>
        <w:t xml:space="preserve"> </w:t>
      </w:r>
      <w:r>
        <w:rPr>
          <w:vertAlign w:val="baseline"/>
        </w:rPr>
        <w:t>that</w:t>
      </w:r>
      <w:r>
        <w:rPr>
          <w:spacing w:val="-2"/>
          <w:vertAlign w:val="baseline"/>
        </w:rPr>
        <w:t xml:space="preserve"> </w:t>
      </w:r>
      <w:r>
        <w:rPr>
          <w:vertAlign w:val="baseline"/>
        </w:rPr>
        <w:t>a</w:t>
      </w:r>
      <w:r>
        <w:rPr>
          <w:spacing w:val="-2"/>
          <w:vertAlign w:val="baseline"/>
        </w:rPr>
        <w:t xml:space="preserve"> </w:t>
      </w:r>
      <w:r>
        <w:rPr>
          <w:vertAlign w:val="baseline"/>
        </w:rPr>
        <w:t>licensee</w:t>
      </w:r>
      <w:r>
        <w:rPr>
          <w:spacing w:val="-2"/>
          <w:vertAlign w:val="baseline"/>
        </w:rPr>
        <w:t xml:space="preserve"> </w:t>
      </w:r>
      <w:r>
        <w:rPr>
          <w:vertAlign w:val="baseline"/>
        </w:rPr>
        <w:t>would</w:t>
      </w:r>
      <w:r>
        <w:rPr>
          <w:spacing w:val="-2"/>
          <w:vertAlign w:val="baseline"/>
        </w:rPr>
        <w:t xml:space="preserve"> </w:t>
      </w:r>
      <w:r>
        <w:rPr>
          <w:vertAlign w:val="baseline"/>
        </w:rPr>
        <w:t>have</w:t>
      </w:r>
      <w:r>
        <w:rPr>
          <w:spacing w:val="-2"/>
          <w:vertAlign w:val="baseline"/>
        </w:rPr>
        <w:t xml:space="preserve"> </w:t>
      </w:r>
      <w:r>
        <w:rPr>
          <w:vertAlign w:val="baseline"/>
        </w:rPr>
        <w:t>been</w:t>
      </w:r>
      <w:r>
        <w:rPr>
          <w:spacing w:val="-2"/>
          <w:vertAlign w:val="baseline"/>
        </w:rPr>
        <w:t xml:space="preserve"> </w:t>
      </w:r>
      <w:r>
        <w:rPr>
          <w:vertAlign w:val="baseline"/>
        </w:rPr>
        <w:t>expected</w:t>
      </w:r>
      <w:r>
        <w:rPr>
          <w:spacing w:val="-2"/>
          <w:vertAlign w:val="baseline"/>
        </w:rPr>
        <w:t xml:space="preserve"> </w:t>
      </w:r>
      <w:r>
        <w:rPr>
          <w:vertAlign w:val="baseline"/>
        </w:rPr>
        <w:t>to</w:t>
      </w:r>
      <w:r>
        <w:rPr>
          <w:spacing w:val="-2"/>
          <w:vertAlign w:val="baseline"/>
        </w:rPr>
        <w:t xml:space="preserve"> </w:t>
      </w:r>
      <w:r>
        <w:rPr>
          <w:vertAlign w:val="baseline"/>
        </w:rPr>
        <w:t>use</w:t>
      </w:r>
      <w:r>
        <w:rPr>
          <w:spacing w:val="-2"/>
          <w:vertAlign w:val="baseline"/>
        </w:rPr>
        <w:t xml:space="preserve"> </w:t>
      </w:r>
      <w:r>
        <w:rPr>
          <w:vertAlign w:val="baseline"/>
        </w:rPr>
        <w:t>in</w:t>
      </w:r>
      <w:r>
        <w:rPr>
          <w:spacing w:val="-2"/>
          <w:vertAlign w:val="baseline"/>
        </w:rPr>
        <w:t xml:space="preserve"> </w:t>
      </w:r>
      <w:r>
        <w:rPr>
          <w:vertAlign w:val="baseline"/>
        </w:rPr>
        <w:t>any</w:t>
      </w:r>
      <w:r>
        <w:rPr>
          <w:spacing w:val="-2"/>
          <w:vertAlign w:val="baseline"/>
        </w:rPr>
        <w:t xml:space="preserve"> </w:t>
      </w:r>
      <w:r>
        <w:rPr>
          <w:vertAlign w:val="baseline"/>
        </w:rPr>
        <w:t>case,</w:t>
      </w:r>
      <w:r>
        <w:rPr>
          <w:spacing w:val="-2"/>
          <w:vertAlign w:val="baseline"/>
        </w:rPr>
        <w:t xml:space="preserve"> </w:t>
      </w:r>
      <w:r>
        <w:rPr>
          <w:vertAlign w:val="baseline"/>
        </w:rPr>
        <w:t>and</w:t>
      </w:r>
      <w:r>
        <w:rPr>
          <w:spacing w:val="-2"/>
          <w:vertAlign w:val="baseline"/>
        </w:rPr>
        <w:t xml:space="preserve"> </w:t>
      </w:r>
      <w:r>
        <w:rPr>
          <w:vertAlign w:val="baseline"/>
        </w:rPr>
        <w:t>it is not expected to significantly affect the calculations used for the evaluation. Therefore, the</w:t>
      </w:r>
      <w:r>
        <w:rPr>
          <w:spacing w:val="40"/>
          <w:vertAlign w:val="baseline"/>
        </w:rPr>
        <w:t xml:space="preserve"> </w:t>
      </w:r>
      <w:r>
        <w:rPr>
          <w:vertAlign w:val="baseline"/>
        </w:rPr>
        <w:t>staff does not expect the condition to result in incremental costs or benefits.</w:t>
      </w:r>
    </w:p>
    <w:p>
      <w:pPr>
        <w:pStyle w:val="BodyText"/>
        <w:spacing w:before="3"/>
        <w:rPr>
          <w:sz w:val="25"/>
        </w:rPr>
      </w:pPr>
    </w:p>
    <w:p>
      <w:pPr>
        <w:pStyle w:val="BodyText"/>
        <w:spacing w:line="276" w:lineRule="auto"/>
        <w:ind w:left="160" w:right="200"/>
      </w:pPr>
      <w:r>
        <w:t>The</w:t>
      </w:r>
      <w:r>
        <w:rPr>
          <w:spacing w:val="-5"/>
        </w:rPr>
        <w:t xml:space="preserve"> </w:t>
      </w:r>
      <w:r>
        <w:t>proposed</w:t>
      </w:r>
      <w:r>
        <w:rPr>
          <w:spacing w:val="-5"/>
        </w:rPr>
        <w:t xml:space="preserve"> </w:t>
      </w:r>
      <w:r>
        <w:t>condition</w:t>
      </w:r>
      <w:r>
        <w:rPr>
          <w:spacing w:val="-6"/>
        </w:rPr>
        <w:t xml:space="preserve"> </w:t>
      </w:r>
      <w:r>
        <w:t>on</w:t>
      </w:r>
      <w:r>
        <w:rPr>
          <w:spacing w:val="-5"/>
        </w:rPr>
        <w:t xml:space="preserve"> </w:t>
      </w:r>
      <w:r>
        <w:t>N-716-3,</w:t>
      </w:r>
      <w:r>
        <w:rPr>
          <w:spacing w:val="-5"/>
        </w:rPr>
        <w:t xml:space="preserve"> </w:t>
      </w:r>
      <w:r>
        <w:t>“Alternative</w:t>
      </w:r>
      <w:r>
        <w:rPr>
          <w:spacing w:val="-5"/>
        </w:rPr>
        <w:t xml:space="preserve"> </w:t>
      </w:r>
      <w:r>
        <w:t>Classification</w:t>
      </w:r>
      <w:r>
        <w:rPr>
          <w:spacing w:val="-4"/>
        </w:rPr>
        <w:t xml:space="preserve"> </w:t>
      </w:r>
      <w:r>
        <w:t>and</w:t>
      </w:r>
      <w:r>
        <w:rPr>
          <w:spacing w:val="-5"/>
        </w:rPr>
        <w:t xml:space="preserve"> </w:t>
      </w:r>
      <w:r>
        <w:t>Examination</w:t>
      </w:r>
      <w:r>
        <w:rPr>
          <w:spacing w:val="-5"/>
        </w:rPr>
        <w:t xml:space="preserve"> </w:t>
      </w:r>
      <w:r>
        <w:t>Requirements, Section XI, Division 1,” states, “Plants issued a combined license after January 1, 2012, shall submit the results of the application of this code case as an alternative in accordance with</w:t>
      </w:r>
    </w:p>
    <w:p>
      <w:pPr>
        <w:pStyle w:val="BodyText"/>
        <w:spacing w:line="276" w:lineRule="auto"/>
        <w:ind w:left="160" w:right="239"/>
      </w:pPr>
      <w:r>
        <w:t>10 CFR 50.55a(z) for review and approval before implementation.” This code case concerns a risk-informed</w:t>
      </w:r>
      <w:r>
        <w:rPr>
          <w:spacing w:val="-4"/>
        </w:rPr>
        <w:t xml:space="preserve"> </w:t>
      </w:r>
      <w:r>
        <w:t>program</w:t>
      </w:r>
      <w:r>
        <w:rPr>
          <w:spacing w:val="-4"/>
        </w:rPr>
        <w:t xml:space="preserve"> </w:t>
      </w:r>
      <w:r>
        <w:t>for</w:t>
      </w:r>
      <w:r>
        <w:rPr>
          <w:spacing w:val="-4"/>
        </w:rPr>
        <w:t xml:space="preserve"> </w:t>
      </w:r>
      <w:r>
        <w:t>piping</w:t>
      </w:r>
      <w:r>
        <w:rPr>
          <w:spacing w:val="-4"/>
        </w:rPr>
        <w:t xml:space="preserve"> </w:t>
      </w:r>
      <w:r>
        <w:t>and</w:t>
      </w:r>
      <w:r>
        <w:rPr>
          <w:spacing w:val="-4"/>
        </w:rPr>
        <w:t xml:space="preserve"> </w:t>
      </w:r>
      <w:r>
        <w:t>components,</w:t>
      </w:r>
      <w:r>
        <w:rPr>
          <w:spacing w:val="-4"/>
        </w:rPr>
        <w:t xml:space="preserve"> </w:t>
      </w:r>
      <w:r>
        <w:t>and</w:t>
      </w:r>
      <w:r>
        <w:rPr>
          <w:spacing w:val="-4"/>
        </w:rPr>
        <w:t xml:space="preserve"> </w:t>
      </w:r>
      <w:r>
        <w:t>the</w:t>
      </w:r>
      <w:r>
        <w:rPr>
          <w:spacing w:val="-4"/>
        </w:rPr>
        <w:t xml:space="preserve"> </w:t>
      </w:r>
      <w:r>
        <w:t>NRC</w:t>
      </w:r>
      <w:r>
        <w:rPr>
          <w:spacing w:val="-4"/>
        </w:rPr>
        <w:t xml:space="preserve"> </w:t>
      </w:r>
      <w:r>
        <w:t>staff’s</w:t>
      </w:r>
      <w:r>
        <w:rPr>
          <w:spacing w:val="-4"/>
        </w:rPr>
        <w:t xml:space="preserve"> </w:t>
      </w:r>
      <w:r>
        <w:t>position</w:t>
      </w:r>
      <w:r>
        <w:rPr>
          <w:spacing w:val="-4"/>
        </w:rPr>
        <w:t xml:space="preserve"> </w:t>
      </w:r>
      <w:r>
        <w:t>is</w:t>
      </w:r>
      <w:r>
        <w:rPr>
          <w:spacing w:val="-4"/>
        </w:rPr>
        <w:t xml:space="preserve"> </w:t>
      </w:r>
      <w:r>
        <w:t>that</w:t>
      </w:r>
      <w:r>
        <w:rPr>
          <w:spacing w:val="-4"/>
        </w:rPr>
        <w:t xml:space="preserve"> </w:t>
      </w:r>
      <w:r>
        <w:t>operating experience is critical in developing this program. Therefore, the proposed condition requires newer plants to submit an alternative request to use the code case. This would result in incremental costs for</w:t>
      </w:r>
      <w:r>
        <w:rPr>
          <w:spacing w:val="-1"/>
        </w:rPr>
        <w:t xml:space="preserve"> </w:t>
      </w:r>
      <w:r>
        <w:t>such plants. Finally, the proposed conditions on N-921 and OMN-31 seek to ensure that licensees adopting a 12-year ISI or IST interval will have updated their ASME Editions and Codes of Record to 2019 or 2020. Because a longer ISI and IST interval benefits licensees, the staff expects some licensees (who have recently updated their ASME Editions and Codes of Record) to submit alternative requests because of these conditions, leading to incremental costs for those licensees.</w:t>
      </w:r>
    </w:p>
    <w:p>
      <w:pPr>
        <w:pStyle w:val="BodyText"/>
        <w:spacing w:before="4"/>
        <w:rPr>
          <w:sz w:val="25"/>
        </w:rPr>
      </w:pPr>
    </w:p>
    <w:p>
      <w:pPr>
        <w:pStyle w:val="BodyText"/>
        <w:spacing w:line="276" w:lineRule="auto"/>
        <w:ind w:left="160" w:right="200"/>
      </w:pPr>
      <w:r>
        <w:t>The regulatory changes increasing the code of record interval will result in averted costs for licensees, by letting them perform these activities less frequently. The costs of code of record updates</w:t>
      </w:r>
      <w:r>
        <w:rPr>
          <w:spacing w:val="-3"/>
        </w:rPr>
        <w:t xml:space="preserve"> </w:t>
      </w:r>
      <w:r>
        <w:t>will</w:t>
      </w:r>
      <w:r>
        <w:rPr>
          <w:spacing w:val="-4"/>
        </w:rPr>
        <w:t xml:space="preserve"> </w:t>
      </w:r>
      <w:r>
        <w:t>be</w:t>
      </w:r>
      <w:r>
        <w:rPr>
          <w:spacing w:val="-3"/>
        </w:rPr>
        <w:t xml:space="preserve"> </w:t>
      </w:r>
      <w:r>
        <w:t>postponed</w:t>
      </w:r>
      <w:r>
        <w:rPr>
          <w:spacing w:val="-3"/>
        </w:rPr>
        <w:t xml:space="preserve"> </w:t>
      </w:r>
      <w:r>
        <w:t>by</w:t>
      </w:r>
      <w:r>
        <w:rPr>
          <w:spacing w:val="-3"/>
        </w:rPr>
        <w:t xml:space="preserve"> </w:t>
      </w:r>
      <w:r>
        <w:t>10</w:t>
      </w:r>
      <w:r>
        <w:rPr>
          <w:spacing w:val="-3"/>
        </w:rPr>
        <w:t xml:space="preserve"> </w:t>
      </w:r>
      <w:r>
        <w:t>years</w:t>
      </w:r>
      <w:r>
        <w:rPr>
          <w:spacing w:val="-3"/>
        </w:rPr>
        <w:t xml:space="preserve"> </w:t>
      </w:r>
      <w:r>
        <w:t>on</w:t>
      </w:r>
      <w:r>
        <w:rPr>
          <w:spacing w:val="-3"/>
        </w:rPr>
        <w:t xml:space="preserve"> </w:t>
      </w:r>
      <w:r>
        <w:t>average</w:t>
      </w:r>
      <w:r>
        <w:rPr>
          <w:spacing w:val="-3"/>
        </w:rPr>
        <w:t xml:space="preserve"> </w:t>
      </w:r>
      <w:r>
        <w:t>per</w:t>
      </w:r>
      <w:r>
        <w:rPr>
          <w:spacing w:val="-3"/>
        </w:rPr>
        <w:t xml:space="preserve"> </w:t>
      </w:r>
      <w:r>
        <w:t>licensee</w:t>
      </w:r>
      <w:r>
        <w:rPr>
          <w:spacing w:val="-3"/>
        </w:rPr>
        <w:t xml:space="preserve"> </w:t>
      </w:r>
      <w:r>
        <w:t>for</w:t>
      </w:r>
      <w:r>
        <w:rPr>
          <w:spacing w:val="-3"/>
        </w:rPr>
        <w:t xml:space="preserve"> </w:t>
      </w:r>
      <w:r>
        <w:t>the</w:t>
      </w:r>
      <w:r>
        <w:rPr>
          <w:spacing w:val="-3"/>
        </w:rPr>
        <w:t xml:space="preserve"> </w:t>
      </w:r>
      <w:r>
        <w:t>next</w:t>
      </w:r>
      <w:r>
        <w:rPr>
          <w:spacing w:val="-3"/>
        </w:rPr>
        <w:t xml:space="preserve"> </w:t>
      </w:r>
      <w:r>
        <w:t>update,</w:t>
      </w:r>
      <w:r>
        <w:rPr>
          <w:spacing w:val="-3"/>
        </w:rPr>
        <w:t xml:space="preserve"> </w:t>
      </w:r>
      <w:r>
        <w:t>and</w:t>
      </w:r>
      <w:r>
        <w:rPr>
          <w:spacing w:val="-3"/>
        </w:rPr>
        <w:t xml:space="preserve"> </w:t>
      </w:r>
      <w:r>
        <w:t>then</w:t>
      </w:r>
      <w:r>
        <w:rPr>
          <w:spacing w:val="-3"/>
        </w:rPr>
        <w:t xml:space="preserve"> </w:t>
      </w:r>
      <w:r>
        <w:t>4 more years on average per licensee (using a 24-year interval) for the subsequent update that would have otherwise been necessary. These postponements will lead to averted costs due to the value of money over time.</w:t>
      </w:r>
    </w:p>
    <w:p>
      <w:pPr>
        <w:pStyle w:val="BodyText"/>
        <w:spacing w:before="3"/>
        <w:rPr>
          <w:sz w:val="25"/>
        </w:rPr>
      </w:pPr>
    </w:p>
    <w:p>
      <w:pPr>
        <w:pStyle w:val="Heading1"/>
        <w:numPr>
          <w:ilvl w:val="1"/>
          <w:numId w:val="8"/>
        </w:numPr>
        <w:tabs>
          <w:tab w:val="left" w:pos="879"/>
          <w:tab w:val="left" w:pos="880"/>
        </w:tabs>
        <w:spacing w:before="0" w:after="0" w:line="240" w:lineRule="auto"/>
        <w:ind w:left="879" w:right="0" w:hanging="720"/>
        <w:jc w:val="left"/>
      </w:pPr>
      <w:bookmarkStart w:id="14" w:name="_TOC_250020"/>
      <w:r>
        <w:t>Public</w:t>
      </w:r>
      <w:r>
        <w:rPr>
          <w:spacing w:val="-7"/>
        </w:rPr>
        <w:t xml:space="preserve"> </w:t>
      </w:r>
      <w:r>
        <w:t>Health</w:t>
      </w:r>
      <w:r>
        <w:rPr>
          <w:spacing w:val="-7"/>
        </w:rPr>
        <w:t xml:space="preserve"> </w:t>
      </w:r>
      <w:bookmarkEnd w:id="14"/>
      <w:r>
        <w:rPr>
          <w:spacing w:val="-2"/>
        </w:rPr>
        <w:t>(Accident)</w:t>
      </w:r>
    </w:p>
    <w:p>
      <w:pPr>
        <w:pStyle w:val="BodyText"/>
        <w:spacing w:before="7"/>
        <w:rPr>
          <w:b/>
          <w:sz w:val="28"/>
        </w:rPr>
      </w:pPr>
    </w:p>
    <w:p>
      <w:pPr>
        <w:pStyle w:val="BodyText"/>
        <w:spacing w:line="276" w:lineRule="auto"/>
        <w:ind w:left="160" w:right="169"/>
      </w:pPr>
      <w:r>
        <w:t>The</w:t>
      </w:r>
      <w:r>
        <w:rPr>
          <w:spacing w:val="-3"/>
        </w:rPr>
        <w:t xml:space="preserve"> </w:t>
      </w:r>
      <w:r>
        <w:t>industry</w:t>
      </w:r>
      <w:r>
        <w:rPr>
          <w:spacing w:val="-3"/>
        </w:rPr>
        <w:t xml:space="preserve"> </w:t>
      </w:r>
      <w:r>
        <w:t>practice</w:t>
      </w:r>
      <w:r>
        <w:rPr>
          <w:spacing w:val="-3"/>
        </w:rPr>
        <w:t xml:space="preserve"> </w:t>
      </w:r>
      <w:r>
        <w:t>of</w:t>
      </w:r>
      <w:r>
        <w:rPr>
          <w:spacing w:val="-4"/>
        </w:rPr>
        <w:t xml:space="preserve"> </w:t>
      </w:r>
      <w:r>
        <w:t>adopting</w:t>
      </w:r>
      <w:r>
        <w:rPr>
          <w:spacing w:val="-3"/>
        </w:rPr>
        <w:t xml:space="preserve"> </w:t>
      </w:r>
      <w:r>
        <w:t>ASME</w:t>
      </w:r>
      <w:r>
        <w:rPr>
          <w:spacing w:val="-3"/>
        </w:rPr>
        <w:t xml:space="preserve"> </w:t>
      </w:r>
      <w:r>
        <w:t>BPV</w:t>
      </w:r>
      <w:r>
        <w:rPr>
          <w:spacing w:val="-3"/>
        </w:rPr>
        <w:t xml:space="preserve"> </w:t>
      </w:r>
      <w:r>
        <w:t>and</w:t>
      </w:r>
      <w:r>
        <w:rPr>
          <w:spacing w:val="-3"/>
        </w:rPr>
        <w:t xml:space="preserve"> </w:t>
      </w:r>
      <w:r>
        <w:t>OM</w:t>
      </w:r>
      <w:r>
        <w:rPr>
          <w:spacing w:val="-2"/>
        </w:rPr>
        <w:t xml:space="preserve"> </w:t>
      </w:r>
      <w:r>
        <w:t>Code</w:t>
      </w:r>
      <w:r>
        <w:rPr>
          <w:spacing w:val="-3"/>
        </w:rPr>
        <w:t xml:space="preserve"> </w:t>
      </w:r>
      <w:r>
        <w:t>Cases</w:t>
      </w:r>
      <w:r>
        <w:rPr>
          <w:spacing w:val="-3"/>
        </w:rPr>
        <w:t xml:space="preserve"> </w:t>
      </w:r>
      <w:r>
        <w:t>as</w:t>
      </w:r>
      <w:r>
        <w:rPr>
          <w:spacing w:val="-1"/>
        </w:rPr>
        <w:t xml:space="preserve"> </w:t>
      </w:r>
      <w:r>
        <w:t>incorporated</w:t>
      </w:r>
      <w:r>
        <w:rPr>
          <w:spacing w:val="-4"/>
        </w:rPr>
        <w:t xml:space="preserve"> </w:t>
      </w:r>
      <w:r>
        <w:t>by</w:t>
      </w:r>
      <w:r>
        <w:rPr>
          <w:spacing w:val="-3"/>
        </w:rPr>
        <w:t xml:space="preserve"> </w:t>
      </w:r>
      <w:r>
        <w:t>reference into the regulations may incrementally reduce the likelihood of a radiological accident in a positive, but not easily quantifiable, manner. Pursuing Alternative 2 would continue to support the NRC’s goal of maintaining safety by approving new ASME Code Cases, to allow licensees</w:t>
      </w:r>
      <w:r>
        <w:rPr>
          <w:spacing w:val="40"/>
        </w:rPr>
        <w:t xml:space="preserve"> </w:t>
      </w:r>
      <w:r>
        <w:t>to gain experience with new technology before its incorporation into the ASME Codes.</w:t>
      </w:r>
    </w:p>
    <w:p>
      <w:pPr>
        <w:pStyle w:val="BodyText"/>
        <w:spacing w:line="276" w:lineRule="auto"/>
        <w:ind w:left="160" w:right="165" w:hanging="1"/>
      </w:pPr>
      <w:r>
        <w:t>Alternative 2 would also enable the NRC to permit licensees to use advances in ISI and IST, provide alternative examinations for older plants, respond promptly to user needs, and offer limited</w:t>
      </w:r>
      <w:r>
        <w:rPr>
          <w:spacing w:val="-4"/>
        </w:rPr>
        <w:t xml:space="preserve"> </w:t>
      </w:r>
      <w:r>
        <w:t>and</w:t>
      </w:r>
      <w:r>
        <w:rPr>
          <w:spacing w:val="-5"/>
        </w:rPr>
        <w:t xml:space="preserve"> </w:t>
      </w:r>
      <w:r>
        <w:t>clearly</w:t>
      </w:r>
      <w:r>
        <w:rPr>
          <w:spacing w:val="-4"/>
        </w:rPr>
        <w:t xml:space="preserve"> </w:t>
      </w:r>
      <w:r>
        <w:t>focused</w:t>
      </w:r>
      <w:r>
        <w:rPr>
          <w:spacing w:val="-4"/>
        </w:rPr>
        <w:t xml:space="preserve"> </w:t>
      </w:r>
      <w:r>
        <w:t>alternatives</w:t>
      </w:r>
      <w:r>
        <w:rPr>
          <w:spacing w:val="-4"/>
        </w:rPr>
        <w:t xml:space="preserve"> </w:t>
      </w:r>
      <w:r>
        <w:t>to</w:t>
      </w:r>
      <w:r>
        <w:rPr>
          <w:spacing w:val="-4"/>
        </w:rPr>
        <w:t xml:space="preserve"> </w:t>
      </w:r>
      <w:r>
        <w:t>specific</w:t>
      </w:r>
      <w:r>
        <w:rPr>
          <w:spacing w:val="-4"/>
        </w:rPr>
        <w:t xml:space="preserve"> </w:t>
      </w:r>
      <w:r>
        <w:t>ASME</w:t>
      </w:r>
      <w:r>
        <w:rPr>
          <w:spacing w:val="-4"/>
        </w:rPr>
        <w:t xml:space="preserve"> </w:t>
      </w:r>
      <w:r>
        <w:t>Code</w:t>
      </w:r>
      <w:r>
        <w:rPr>
          <w:spacing w:val="-4"/>
        </w:rPr>
        <w:t xml:space="preserve"> </w:t>
      </w:r>
      <w:r>
        <w:t>provisions.</w:t>
      </w:r>
      <w:r>
        <w:rPr>
          <w:spacing w:val="-4"/>
        </w:rPr>
        <w:t xml:space="preserve"> </w:t>
      </w:r>
      <w:r>
        <w:t>Improvements</w:t>
      </w:r>
      <w:r>
        <w:rPr>
          <w:spacing w:val="-4"/>
        </w:rPr>
        <w:t xml:space="preserve"> </w:t>
      </w:r>
      <w:r>
        <w:t>in</w:t>
      </w:r>
      <w:r>
        <w:rPr>
          <w:spacing w:val="-4"/>
        </w:rPr>
        <w:t xml:space="preserve"> </w:t>
      </w:r>
      <w:r>
        <w:t>ISI and IST may result in the earlier identification of</w:t>
      </w:r>
      <w:r>
        <w:rPr>
          <w:spacing w:val="-1"/>
        </w:rPr>
        <w:t xml:space="preserve"> </w:t>
      </w:r>
      <w:r>
        <w:t>material degradation that, if undetected, could</w:t>
      </w:r>
    </w:p>
    <w:p>
      <w:pPr>
        <w:spacing w:after="0" w:line="276" w:lineRule="auto"/>
        <w:sectPr>
          <w:pgSz w:w="12240" w:h="15840"/>
          <w:pgMar w:top="1360" w:right="1280" w:bottom="1000" w:left="1280" w:header="0" w:footer="803"/>
          <w:cols w:space="720"/>
        </w:sectPr>
      </w:pPr>
    </w:p>
    <w:p>
      <w:pPr>
        <w:pStyle w:val="BodyText"/>
        <w:spacing w:before="80" w:line="276" w:lineRule="auto"/>
        <w:ind w:left="160"/>
      </w:pPr>
      <w:r>
        <w:t>eventually</w:t>
      </w:r>
      <w:r>
        <w:rPr>
          <w:spacing w:val="-3"/>
        </w:rPr>
        <w:t xml:space="preserve"> </w:t>
      </w:r>
      <w:r>
        <w:t>lead</w:t>
      </w:r>
      <w:r>
        <w:rPr>
          <w:spacing w:val="-3"/>
        </w:rPr>
        <w:t xml:space="preserve"> </w:t>
      </w:r>
      <w:r>
        <w:t>to</w:t>
      </w:r>
      <w:r>
        <w:rPr>
          <w:spacing w:val="-3"/>
        </w:rPr>
        <w:t xml:space="preserve"> </w:t>
      </w:r>
      <w:r>
        <w:t>a</w:t>
      </w:r>
      <w:r>
        <w:rPr>
          <w:spacing w:val="-3"/>
        </w:rPr>
        <w:t xml:space="preserve"> </w:t>
      </w:r>
      <w:r>
        <w:t>plant</w:t>
      </w:r>
      <w:r>
        <w:rPr>
          <w:spacing w:val="-4"/>
        </w:rPr>
        <w:t xml:space="preserve"> </w:t>
      </w:r>
      <w:r>
        <w:t>transient.</w:t>
      </w:r>
      <w:r>
        <w:rPr>
          <w:spacing w:val="-3"/>
        </w:rPr>
        <w:t xml:space="preserve"> </w:t>
      </w:r>
      <w:r>
        <w:t>For</w:t>
      </w:r>
      <w:r>
        <w:rPr>
          <w:spacing w:val="-3"/>
        </w:rPr>
        <w:t xml:space="preserve"> </w:t>
      </w:r>
      <w:r>
        <w:t>these</w:t>
      </w:r>
      <w:r>
        <w:rPr>
          <w:spacing w:val="-3"/>
        </w:rPr>
        <w:t xml:space="preserve"> </w:t>
      </w:r>
      <w:r>
        <w:t>reasons,</w:t>
      </w:r>
      <w:r>
        <w:rPr>
          <w:spacing w:val="-3"/>
        </w:rPr>
        <w:t xml:space="preserve"> </w:t>
      </w:r>
      <w:r>
        <w:t>Alternative</w:t>
      </w:r>
      <w:r>
        <w:rPr>
          <w:spacing w:val="-3"/>
        </w:rPr>
        <w:t xml:space="preserve"> </w:t>
      </w:r>
      <w:r>
        <w:t>2</w:t>
      </w:r>
      <w:r>
        <w:rPr>
          <w:spacing w:val="-3"/>
        </w:rPr>
        <w:t xml:space="preserve"> </w:t>
      </w:r>
      <w:r>
        <w:t>maintains</w:t>
      </w:r>
      <w:r>
        <w:rPr>
          <w:spacing w:val="-3"/>
        </w:rPr>
        <w:t xml:space="preserve"> </w:t>
      </w:r>
      <w:r>
        <w:t>the</w:t>
      </w:r>
      <w:r>
        <w:rPr>
          <w:spacing w:val="-3"/>
        </w:rPr>
        <w:t xml:space="preserve"> </w:t>
      </w:r>
      <w:r>
        <w:t>same</w:t>
      </w:r>
      <w:r>
        <w:rPr>
          <w:spacing w:val="-3"/>
        </w:rPr>
        <w:t xml:space="preserve"> </w:t>
      </w:r>
      <w:r>
        <w:t>level</w:t>
      </w:r>
      <w:r>
        <w:rPr>
          <w:spacing w:val="-3"/>
        </w:rPr>
        <w:t xml:space="preserve"> </w:t>
      </w:r>
      <w:r>
        <w:t>of safety, or may incrementally increase safety, relative to the regulatory baseline.</w:t>
      </w:r>
    </w:p>
    <w:p>
      <w:pPr>
        <w:pStyle w:val="BodyText"/>
        <w:spacing w:before="3"/>
        <w:rPr>
          <w:sz w:val="25"/>
        </w:rPr>
      </w:pPr>
    </w:p>
    <w:p>
      <w:pPr>
        <w:pStyle w:val="Heading1"/>
        <w:numPr>
          <w:ilvl w:val="1"/>
          <w:numId w:val="8"/>
        </w:numPr>
        <w:tabs>
          <w:tab w:val="left" w:pos="879"/>
          <w:tab w:val="left" w:pos="880"/>
        </w:tabs>
        <w:spacing w:before="0" w:after="0" w:line="240" w:lineRule="auto"/>
        <w:ind w:left="879" w:right="0" w:hanging="720"/>
        <w:jc w:val="left"/>
      </w:pPr>
      <w:bookmarkStart w:id="15" w:name="_TOC_250019"/>
      <w:r>
        <w:t>Occupational</w:t>
      </w:r>
      <w:r>
        <w:rPr>
          <w:spacing w:val="-9"/>
        </w:rPr>
        <w:t xml:space="preserve"> </w:t>
      </w:r>
      <w:r>
        <w:t>Health</w:t>
      </w:r>
      <w:r>
        <w:rPr>
          <w:spacing w:val="-9"/>
        </w:rPr>
        <w:t xml:space="preserve"> </w:t>
      </w:r>
      <w:r>
        <w:t>(Accident</w:t>
      </w:r>
      <w:r>
        <w:rPr>
          <w:spacing w:val="-8"/>
        </w:rPr>
        <w:t xml:space="preserve"> </w:t>
      </w:r>
      <w:r>
        <w:t>and</w:t>
      </w:r>
      <w:r>
        <w:rPr>
          <w:spacing w:val="-9"/>
        </w:rPr>
        <w:t xml:space="preserve"> </w:t>
      </w:r>
      <w:bookmarkEnd w:id="15"/>
      <w:r>
        <w:rPr>
          <w:spacing w:val="-2"/>
        </w:rPr>
        <w:t>Routine)</w:t>
      </w:r>
    </w:p>
    <w:p>
      <w:pPr>
        <w:pStyle w:val="BodyText"/>
        <w:spacing w:before="7"/>
        <w:rPr>
          <w:b/>
          <w:sz w:val="28"/>
        </w:rPr>
      </w:pPr>
    </w:p>
    <w:p>
      <w:pPr>
        <w:pStyle w:val="BodyText"/>
        <w:spacing w:line="276" w:lineRule="auto"/>
        <w:ind w:left="160" w:right="215"/>
      </w:pPr>
      <w:r>
        <w:t>By reviewing ASME BPV and OM Code Cases, determining their acceptability, and specifying its</w:t>
      </w:r>
      <w:r>
        <w:rPr>
          <w:spacing w:val="-3"/>
        </w:rPr>
        <w:t xml:space="preserve"> </w:t>
      </w:r>
      <w:r>
        <w:t>findings</w:t>
      </w:r>
      <w:r>
        <w:rPr>
          <w:spacing w:val="-3"/>
        </w:rPr>
        <w:t xml:space="preserve"> </w:t>
      </w:r>
      <w:r>
        <w:t>in</w:t>
      </w:r>
      <w:r>
        <w:rPr>
          <w:spacing w:val="-3"/>
        </w:rPr>
        <w:t xml:space="preserve"> </w:t>
      </w:r>
      <w:r>
        <w:t>RGs</w:t>
      </w:r>
      <w:r>
        <w:rPr>
          <w:spacing w:val="-3"/>
        </w:rPr>
        <w:t xml:space="preserve"> </w:t>
      </w:r>
      <w:r>
        <w:t>that</w:t>
      </w:r>
      <w:r>
        <w:rPr>
          <w:spacing w:val="-3"/>
        </w:rPr>
        <w:t xml:space="preserve"> </w:t>
      </w:r>
      <w:r>
        <w:t>are</w:t>
      </w:r>
      <w:r>
        <w:rPr>
          <w:spacing w:val="-3"/>
        </w:rPr>
        <w:t xml:space="preserve"> </w:t>
      </w:r>
      <w:r>
        <w:t>incorporated</w:t>
      </w:r>
      <w:r>
        <w:rPr>
          <w:spacing w:val="-3"/>
        </w:rPr>
        <w:t xml:space="preserve"> </w:t>
      </w:r>
      <w:r>
        <w:t>by</w:t>
      </w:r>
      <w:r>
        <w:rPr>
          <w:spacing w:val="-3"/>
        </w:rPr>
        <w:t xml:space="preserve"> </w:t>
      </w:r>
      <w:r>
        <w:t>reference</w:t>
      </w:r>
      <w:r>
        <w:rPr>
          <w:spacing w:val="-3"/>
        </w:rPr>
        <w:t xml:space="preserve"> </w:t>
      </w:r>
      <w:r>
        <w:t>into</w:t>
      </w:r>
      <w:r>
        <w:rPr>
          <w:spacing w:val="-3"/>
        </w:rPr>
        <w:t xml:space="preserve"> </w:t>
      </w:r>
      <w:r>
        <w:t>the</w:t>
      </w:r>
      <w:r>
        <w:rPr>
          <w:spacing w:val="-2"/>
        </w:rPr>
        <w:t xml:space="preserve"> </w:t>
      </w:r>
      <w:r>
        <w:t>regulations,</w:t>
      </w:r>
      <w:r>
        <w:rPr>
          <w:spacing w:val="-3"/>
        </w:rPr>
        <w:t xml:space="preserve"> </w:t>
      </w:r>
      <w:r>
        <w:t>the</w:t>
      </w:r>
      <w:r>
        <w:rPr>
          <w:spacing w:val="-3"/>
        </w:rPr>
        <w:t xml:space="preserve"> </w:t>
      </w:r>
      <w:r>
        <w:t>NRC</w:t>
      </w:r>
      <w:r>
        <w:rPr>
          <w:spacing w:val="-3"/>
        </w:rPr>
        <w:t xml:space="preserve"> </w:t>
      </w:r>
      <w:r>
        <w:t>ensures</w:t>
      </w:r>
      <w:r>
        <w:rPr>
          <w:spacing w:val="-3"/>
        </w:rPr>
        <w:t xml:space="preserve"> </w:t>
      </w:r>
      <w:r>
        <w:t>that the mandated ASME Code requirements and approved Code alternatives result in an acceptable level of quality and safety. Pursuing Alternative 2 (the rule alternative) would continue to support the NRC’s goal of maintaining safety, permitting licensees to use ISI and IST advancements, providing alternative examinations, responding to user needs, and offering alternatives to ASME Code provisions. The staff expects that licensees’ and applicants’ voluntary use of NRC-approved code cases would reduce occupational radiation exposure in a positive, but not easily quantifiable, manner. For example, the staff expects that the use of the approved code cases would incrementally decrease the likelihood of an accident and would reduce worker radiological exposures during routine inspections or testing, relative to the regulatory baseline.</w:t>
      </w:r>
    </w:p>
    <w:p>
      <w:pPr>
        <w:pStyle w:val="BodyText"/>
        <w:spacing w:before="4"/>
        <w:rPr>
          <w:sz w:val="25"/>
        </w:rPr>
      </w:pPr>
    </w:p>
    <w:p>
      <w:pPr>
        <w:pStyle w:val="Heading1"/>
        <w:numPr>
          <w:ilvl w:val="1"/>
          <w:numId w:val="8"/>
        </w:numPr>
        <w:tabs>
          <w:tab w:val="left" w:pos="879"/>
          <w:tab w:val="left" w:pos="880"/>
        </w:tabs>
        <w:spacing w:before="0" w:after="0" w:line="240" w:lineRule="auto"/>
        <w:ind w:left="879" w:right="0" w:hanging="720"/>
        <w:jc w:val="left"/>
      </w:pPr>
      <w:bookmarkStart w:id="16" w:name="_TOC_250018"/>
      <w:r>
        <w:t>Industry</w:t>
      </w:r>
      <w:r>
        <w:rPr>
          <w:spacing w:val="-11"/>
        </w:rPr>
        <w:t xml:space="preserve"> </w:t>
      </w:r>
      <w:bookmarkEnd w:id="16"/>
      <w:r>
        <w:rPr>
          <w:spacing w:val="-2"/>
        </w:rPr>
        <w:t>Implementation</w:t>
      </w:r>
    </w:p>
    <w:p>
      <w:pPr>
        <w:pStyle w:val="BodyText"/>
        <w:spacing w:before="7"/>
        <w:rPr>
          <w:b/>
          <w:sz w:val="28"/>
        </w:rPr>
      </w:pPr>
    </w:p>
    <w:p>
      <w:pPr>
        <w:pStyle w:val="BodyText"/>
        <w:spacing w:line="276" w:lineRule="auto"/>
        <w:ind w:left="160" w:right="165"/>
      </w:pPr>
      <w:r>
        <w:t>This attribute accounts for the projected net economic effect on licensees of implementing the proposed regulatory changes (conditions on the ASME Code Cases). Additional costs greater than</w:t>
      </w:r>
      <w:r>
        <w:rPr>
          <w:spacing w:val="-3"/>
        </w:rPr>
        <w:t xml:space="preserve"> </w:t>
      </w:r>
      <w:r>
        <w:t>the</w:t>
      </w:r>
      <w:r>
        <w:rPr>
          <w:spacing w:val="-3"/>
        </w:rPr>
        <w:t xml:space="preserve"> </w:t>
      </w:r>
      <w:r>
        <w:t>regulatory</w:t>
      </w:r>
      <w:r>
        <w:rPr>
          <w:spacing w:val="-3"/>
        </w:rPr>
        <w:t xml:space="preserve"> </w:t>
      </w:r>
      <w:r>
        <w:t>baseline</w:t>
      </w:r>
      <w:r>
        <w:rPr>
          <w:spacing w:val="-3"/>
        </w:rPr>
        <w:t xml:space="preserve"> </w:t>
      </w:r>
      <w:r>
        <w:t>are</w:t>
      </w:r>
      <w:r>
        <w:rPr>
          <w:spacing w:val="-3"/>
        </w:rPr>
        <w:t xml:space="preserve"> </w:t>
      </w:r>
      <w:r>
        <w:t>negative,</w:t>
      </w:r>
      <w:r>
        <w:rPr>
          <w:spacing w:val="-3"/>
        </w:rPr>
        <w:t xml:space="preserve"> </w:t>
      </w:r>
      <w:r>
        <w:t>and</w:t>
      </w:r>
      <w:r>
        <w:rPr>
          <w:spacing w:val="-3"/>
        </w:rPr>
        <w:t xml:space="preserve"> </w:t>
      </w:r>
      <w:r>
        <w:t>cost</w:t>
      </w:r>
      <w:r>
        <w:rPr>
          <w:spacing w:val="-3"/>
        </w:rPr>
        <w:t xml:space="preserve"> </w:t>
      </w:r>
      <w:r>
        <w:t>savings</w:t>
      </w:r>
      <w:r>
        <w:rPr>
          <w:spacing w:val="-4"/>
        </w:rPr>
        <w:t xml:space="preserve"> </w:t>
      </w:r>
      <w:r>
        <w:t>and</w:t>
      </w:r>
      <w:r>
        <w:rPr>
          <w:spacing w:val="-2"/>
        </w:rPr>
        <w:t xml:space="preserve"> </w:t>
      </w:r>
      <w:r>
        <w:t>averted</w:t>
      </w:r>
      <w:r>
        <w:rPr>
          <w:spacing w:val="-3"/>
        </w:rPr>
        <w:t xml:space="preserve"> </w:t>
      </w:r>
      <w:r>
        <w:t>costs</w:t>
      </w:r>
      <w:r>
        <w:rPr>
          <w:spacing w:val="-3"/>
        </w:rPr>
        <w:t xml:space="preserve"> </w:t>
      </w:r>
      <w:r>
        <w:t>are</w:t>
      </w:r>
      <w:r>
        <w:rPr>
          <w:spacing w:val="-3"/>
        </w:rPr>
        <w:t xml:space="preserve"> </w:t>
      </w:r>
      <w:r>
        <w:t>positive.</w:t>
      </w:r>
      <w:r>
        <w:rPr>
          <w:spacing w:val="-3"/>
        </w:rPr>
        <w:t xml:space="preserve"> </w:t>
      </w:r>
      <w:r>
        <w:t>The staff does not estimate any incremental implementation costs for the industry as a result of the proposed rule.</w:t>
      </w:r>
    </w:p>
    <w:p>
      <w:pPr>
        <w:pStyle w:val="BodyText"/>
        <w:spacing w:before="2"/>
        <w:rPr>
          <w:sz w:val="25"/>
        </w:rPr>
      </w:pPr>
    </w:p>
    <w:p>
      <w:pPr>
        <w:pStyle w:val="Heading1"/>
        <w:numPr>
          <w:ilvl w:val="1"/>
          <w:numId w:val="8"/>
        </w:numPr>
        <w:tabs>
          <w:tab w:val="left" w:pos="879"/>
          <w:tab w:val="left" w:pos="880"/>
        </w:tabs>
        <w:spacing w:before="0" w:after="0" w:line="240" w:lineRule="auto"/>
        <w:ind w:left="879" w:right="0" w:hanging="720"/>
        <w:jc w:val="left"/>
      </w:pPr>
      <w:bookmarkStart w:id="17" w:name="_TOC_250017"/>
      <w:r>
        <w:t>Industry</w:t>
      </w:r>
      <w:r>
        <w:rPr>
          <w:spacing w:val="-10"/>
        </w:rPr>
        <w:t xml:space="preserve"> </w:t>
      </w:r>
      <w:bookmarkEnd w:id="17"/>
      <w:r>
        <w:rPr>
          <w:spacing w:val="-2"/>
        </w:rPr>
        <w:t>Operation</w:t>
      </w:r>
    </w:p>
    <w:p>
      <w:pPr>
        <w:pStyle w:val="BodyText"/>
        <w:spacing w:before="7"/>
        <w:rPr>
          <w:b/>
          <w:sz w:val="28"/>
        </w:rPr>
      </w:pPr>
    </w:p>
    <w:p>
      <w:pPr>
        <w:pStyle w:val="BodyText"/>
        <w:spacing w:before="1" w:line="276" w:lineRule="auto"/>
        <w:ind w:left="160" w:right="165"/>
      </w:pPr>
      <w:r>
        <w:t>This attribute accounts for the projected net economic effect of routine and recurring activities required by the proposed alternative for all affected licensees. Under Alternative 2, a nuclear power</w:t>
      </w:r>
      <w:r>
        <w:rPr>
          <w:spacing w:val="-3"/>
        </w:rPr>
        <w:t xml:space="preserve"> </w:t>
      </w:r>
      <w:r>
        <w:t>plant</w:t>
      </w:r>
      <w:r>
        <w:rPr>
          <w:spacing w:val="-3"/>
        </w:rPr>
        <w:t xml:space="preserve"> </w:t>
      </w:r>
      <w:r>
        <w:t>licensee</w:t>
      </w:r>
      <w:r>
        <w:rPr>
          <w:spacing w:val="-3"/>
        </w:rPr>
        <w:t xml:space="preserve"> </w:t>
      </w:r>
      <w:r>
        <w:t>would</w:t>
      </w:r>
      <w:r>
        <w:rPr>
          <w:spacing w:val="-3"/>
        </w:rPr>
        <w:t xml:space="preserve"> </w:t>
      </w:r>
      <w:r>
        <w:t>be</w:t>
      </w:r>
      <w:r>
        <w:rPr>
          <w:spacing w:val="-3"/>
        </w:rPr>
        <w:t xml:space="preserve"> </w:t>
      </w:r>
      <w:r>
        <w:t>able</w:t>
      </w:r>
      <w:r>
        <w:rPr>
          <w:spacing w:val="-3"/>
        </w:rPr>
        <w:t xml:space="preserve"> </w:t>
      </w:r>
      <w:r>
        <w:t>to</w:t>
      </w:r>
      <w:r>
        <w:rPr>
          <w:spacing w:val="-3"/>
        </w:rPr>
        <w:t xml:space="preserve"> </w:t>
      </w:r>
      <w:r>
        <w:t>use</w:t>
      </w:r>
      <w:r>
        <w:rPr>
          <w:spacing w:val="-3"/>
        </w:rPr>
        <w:t xml:space="preserve"> </w:t>
      </w:r>
      <w:r>
        <w:t>more</w:t>
      </w:r>
      <w:r>
        <w:rPr>
          <w:spacing w:val="-3"/>
        </w:rPr>
        <w:t xml:space="preserve"> </w:t>
      </w:r>
      <w:r>
        <w:t>recent</w:t>
      </w:r>
      <w:r>
        <w:rPr>
          <w:spacing w:val="-3"/>
        </w:rPr>
        <w:t xml:space="preserve"> </w:t>
      </w:r>
      <w:r>
        <w:t>ASME</w:t>
      </w:r>
      <w:r>
        <w:rPr>
          <w:spacing w:val="-3"/>
        </w:rPr>
        <w:t xml:space="preserve"> </w:t>
      </w:r>
      <w:r>
        <w:t>Code</w:t>
      </w:r>
      <w:r>
        <w:rPr>
          <w:spacing w:val="-1"/>
        </w:rPr>
        <w:t xml:space="preserve"> </w:t>
      </w:r>
      <w:r>
        <w:t>Cases</w:t>
      </w:r>
      <w:r>
        <w:rPr>
          <w:spacing w:val="-3"/>
        </w:rPr>
        <w:t xml:space="preserve"> </w:t>
      </w:r>
      <w:r>
        <w:t>without</w:t>
      </w:r>
      <w:r>
        <w:rPr>
          <w:spacing w:val="-3"/>
        </w:rPr>
        <w:t xml:space="preserve"> </w:t>
      </w:r>
      <w:r>
        <w:t>submitting</w:t>
      </w:r>
      <w:r>
        <w:rPr>
          <w:spacing w:val="-3"/>
        </w:rPr>
        <w:t xml:space="preserve"> </w:t>
      </w:r>
      <w:r>
        <w:t>a request</w:t>
      </w:r>
      <w:r>
        <w:rPr>
          <w:spacing w:val="-3"/>
        </w:rPr>
        <w:t xml:space="preserve"> </w:t>
      </w:r>
      <w:r>
        <w:t>for</w:t>
      </w:r>
      <w:r>
        <w:rPr>
          <w:spacing w:val="-4"/>
        </w:rPr>
        <w:t xml:space="preserve"> </w:t>
      </w:r>
      <w:r>
        <w:t>an</w:t>
      </w:r>
      <w:r>
        <w:rPr>
          <w:spacing w:val="-3"/>
        </w:rPr>
        <w:t xml:space="preserve"> </w:t>
      </w:r>
      <w:r>
        <w:t>alternative</w:t>
      </w:r>
      <w:r>
        <w:rPr>
          <w:spacing w:val="-3"/>
        </w:rPr>
        <w:t xml:space="preserve"> </w:t>
      </w:r>
      <w:r>
        <w:t>under</w:t>
      </w:r>
      <w:r>
        <w:rPr>
          <w:spacing w:val="-3"/>
        </w:rPr>
        <w:t xml:space="preserve"> </w:t>
      </w:r>
      <w:r>
        <w:t>10</w:t>
      </w:r>
      <w:r>
        <w:rPr>
          <w:spacing w:val="-3"/>
        </w:rPr>
        <w:t xml:space="preserve"> </w:t>
      </w:r>
      <w:r>
        <w:t>CFR</w:t>
      </w:r>
      <w:r>
        <w:rPr>
          <w:spacing w:val="-3"/>
        </w:rPr>
        <w:t xml:space="preserve"> </w:t>
      </w:r>
      <w:r>
        <w:t>50.55a(z)</w:t>
      </w:r>
      <w:r>
        <w:rPr>
          <w:spacing w:val="-3"/>
        </w:rPr>
        <w:t xml:space="preserve"> </w:t>
      </w:r>
      <w:r>
        <w:t>or</w:t>
      </w:r>
      <w:r>
        <w:rPr>
          <w:spacing w:val="-3"/>
        </w:rPr>
        <w:t xml:space="preserve"> </w:t>
      </w:r>
      <w:r>
        <w:t>a</w:t>
      </w:r>
      <w:r>
        <w:rPr>
          <w:spacing w:val="-3"/>
        </w:rPr>
        <w:t xml:space="preserve"> </w:t>
      </w:r>
      <w:r>
        <w:t>relief</w:t>
      </w:r>
      <w:r>
        <w:rPr>
          <w:spacing w:val="-3"/>
        </w:rPr>
        <w:t xml:space="preserve"> </w:t>
      </w:r>
      <w:r>
        <w:t>request</w:t>
      </w:r>
      <w:r>
        <w:rPr>
          <w:spacing w:val="-3"/>
        </w:rPr>
        <w:t xml:space="preserve"> </w:t>
      </w:r>
      <w:r>
        <w:t>under</w:t>
      </w:r>
      <w:r>
        <w:rPr>
          <w:spacing w:val="-3"/>
        </w:rPr>
        <w:t xml:space="preserve"> </w:t>
      </w:r>
      <w:r>
        <w:t>10</w:t>
      </w:r>
      <w:r>
        <w:rPr>
          <w:spacing w:val="-3"/>
        </w:rPr>
        <w:t xml:space="preserve"> </w:t>
      </w:r>
      <w:r>
        <w:t>CFR</w:t>
      </w:r>
      <w:r>
        <w:rPr>
          <w:spacing w:val="-3"/>
        </w:rPr>
        <w:t xml:space="preserve"> </w:t>
      </w:r>
      <w:r>
        <w:t>50.55a(f)</w:t>
      </w:r>
      <w:r>
        <w:rPr>
          <w:spacing w:val="-3"/>
        </w:rPr>
        <w:t xml:space="preserve"> </w:t>
      </w:r>
      <w:r>
        <w:t>or 10 CFR 50.55a(g). This would provide a net benefit (i.e., an averted cost) for licensees.</w:t>
      </w:r>
    </w:p>
    <w:p>
      <w:pPr>
        <w:pStyle w:val="BodyText"/>
        <w:spacing w:before="1" w:line="276" w:lineRule="auto"/>
        <w:ind w:left="160" w:right="283"/>
      </w:pPr>
      <w:r>
        <w:t>The use of more recent ASME BPV and OM Code Cases may benefit nuclear power plant licensees</w:t>
      </w:r>
      <w:r>
        <w:rPr>
          <w:spacing w:val="-4"/>
        </w:rPr>
        <w:t xml:space="preserve"> </w:t>
      </w:r>
      <w:r>
        <w:t>and</w:t>
      </w:r>
      <w:r>
        <w:rPr>
          <w:spacing w:val="-4"/>
        </w:rPr>
        <w:t xml:space="preserve"> </w:t>
      </w:r>
      <w:r>
        <w:t>applicants</w:t>
      </w:r>
      <w:r>
        <w:rPr>
          <w:spacing w:val="-4"/>
        </w:rPr>
        <w:t xml:space="preserve"> </w:t>
      </w:r>
      <w:r>
        <w:t>in</w:t>
      </w:r>
      <w:r>
        <w:rPr>
          <w:spacing w:val="-4"/>
        </w:rPr>
        <w:t xml:space="preserve"> </w:t>
      </w:r>
      <w:r>
        <w:t>several</w:t>
      </w:r>
      <w:r>
        <w:rPr>
          <w:spacing w:val="-4"/>
        </w:rPr>
        <w:t xml:space="preserve"> </w:t>
      </w:r>
      <w:r>
        <w:t>ways.</w:t>
      </w:r>
      <w:r>
        <w:rPr>
          <w:spacing w:val="-4"/>
        </w:rPr>
        <w:t xml:space="preserve"> </w:t>
      </w:r>
      <w:r>
        <w:t>Later</w:t>
      </w:r>
      <w:r>
        <w:rPr>
          <w:spacing w:val="-4"/>
        </w:rPr>
        <w:t xml:space="preserve"> </w:t>
      </w:r>
      <w:r>
        <w:t>editions</w:t>
      </w:r>
      <w:r>
        <w:rPr>
          <w:spacing w:val="-4"/>
        </w:rPr>
        <w:t xml:space="preserve"> </w:t>
      </w:r>
      <w:r>
        <w:t>and</w:t>
      </w:r>
      <w:r>
        <w:rPr>
          <w:spacing w:val="-5"/>
        </w:rPr>
        <w:t xml:space="preserve"> </w:t>
      </w:r>
      <w:r>
        <w:t>addenda</w:t>
      </w:r>
      <w:r>
        <w:rPr>
          <w:spacing w:val="-4"/>
        </w:rPr>
        <w:t xml:space="preserve"> </w:t>
      </w:r>
      <w:r>
        <w:t>may</w:t>
      </w:r>
      <w:r>
        <w:rPr>
          <w:spacing w:val="-4"/>
        </w:rPr>
        <w:t xml:space="preserve"> </w:t>
      </w:r>
      <w:r>
        <w:t>introduce</w:t>
      </w:r>
      <w:r>
        <w:rPr>
          <w:spacing w:val="-4"/>
        </w:rPr>
        <w:t xml:space="preserve"> </w:t>
      </w:r>
      <w:r>
        <w:t>advanced techniques, procedures, and measures. Upon the implementation of Alternative 2, licensees and applicants would be able to voluntarily ask to use a more recent edition or addenda of the ASME BPV and OM Codes under the provisions in 10 CFR 50.55a(f)(4)(iv) and</w:t>
      </w:r>
    </w:p>
    <w:p>
      <w:pPr>
        <w:pStyle w:val="BodyText"/>
        <w:spacing w:line="253" w:lineRule="exact"/>
        <w:ind w:left="160"/>
        <w:rPr>
          <w:sz w:val="14"/>
        </w:rPr>
      </w:pPr>
      <w:r>
        <w:t>10</w:t>
      </w:r>
      <w:r>
        <w:rPr>
          <w:spacing w:val="-4"/>
        </w:rPr>
        <w:t xml:space="preserve"> </w:t>
      </w:r>
      <w:r>
        <w:t>CFR</w:t>
      </w:r>
      <w:r>
        <w:rPr>
          <w:spacing w:val="-3"/>
        </w:rPr>
        <w:t xml:space="preserve"> </w:t>
      </w:r>
      <w:r>
        <w:rPr>
          <w:spacing w:val="-2"/>
        </w:rPr>
        <w:t>50.55a(g)(4)(iv).</w:t>
      </w:r>
      <w:r>
        <w:rPr>
          <w:spacing w:val="-2"/>
          <w:position w:val="7"/>
          <w:sz w:val="14"/>
        </w:rPr>
        <w:t>5</w:t>
      </w:r>
    </w:p>
    <w:p>
      <w:pPr>
        <w:pStyle w:val="BodyText"/>
        <w:spacing w:before="8"/>
        <w:rPr>
          <w:sz w:val="25"/>
        </w:rPr>
      </w:pPr>
      <w:r>
        <w:pict>
          <v:rect id="_x0000_s1031" style="width:2in;height:0.54pt;margin-top:16.02pt;margin-left:1in;mso-position-horizontal-relative:page;mso-wrap-distance-left:0;mso-wrap-distance-right:0;position:absolute;z-index:-251650048" filled="t" fillcolor="black" stroked="f">
            <v:fill type="solid"/>
            <w10:wrap type="topAndBottom"/>
          </v:rect>
        </w:pict>
      </w:r>
    </w:p>
    <w:p>
      <w:pPr>
        <w:tabs>
          <w:tab w:val="left" w:pos="879"/>
        </w:tabs>
        <w:spacing w:before="126" w:line="276" w:lineRule="auto"/>
        <w:ind w:left="880" w:right="446" w:hanging="721"/>
        <w:jc w:val="left"/>
        <w:rPr>
          <w:sz w:val="18"/>
        </w:rPr>
      </w:pPr>
      <w:r>
        <w:rPr>
          <w:spacing w:val="-10"/>
          <w:position w:val="6"/>
          <w:sz w:val="12"/>
        </w:rPr>
        <w:t>5</w:t>
      </w:r>
      <w:r>
        <w:rPr>
          <w:position w:val="6"/>
          <w:sz w:val="12"/>
        </w:rPr>
        <w:tab/>
      </w:r>
      <w:r>
        <w:rPr>
          <w:sz w:val="18"/>
        </w:rPr>
        <w:t>Regulations</w:t>
      </w:r>
      <w:r>
        <w:rPr>
          <w:spacing w:val="-3"/>
          <w:sz w:val="18"/>
        </w:rPr>
        <w:t xml:space="preserve"> </w:t>
      </w:r>
      <w:r>
        <w:rPr>
          <w:sz w:val="18"/>
        </w:rPr>
        <w:t>in</w:t>
      </w:r>
      <w:r>
        <w:rPr>
          <w:spacing w:val="-3"/>
          <w:sz w:val="18"/>
        </w:rPr>
        <w:t xml:space="preserve"> </w:t>
      </w:r>
      <w:r>
        <w:rPr>
          <w:sz w:val="18"/>
        </w:rPr>
        <w:t>10</w:t>
      </w:r>
      <w:r>
        <w:rPr>
          <w:spacing w:val="-3"/>
          <w:sz w:val="18"/>
        </w:rPr>
        <w:t xml:space="preserve"> </w:t>
      </w:r>
      <w:r>
        <w:rPr>
          <w:sz w:val="18"/>
        </w:rPr>
        <w:t>CFR</w:t>
      </w:r>
      <w:r>
        <w:rPr>
          <w:spacing w:val="-3"/>
          <w:sz w:val="18"/>
        </w:rPr>
        <w:t xml:space="preserve"> </w:t>
      </w:r>
      <w:r>
        <w:rPr>
          <w:sz w:val="18"/>
        </w:rPr>
        <w:t>50.55a(f)(4)</w:t>
      </w:r>
      <w:r>
        <w:rPr>
          <w:spacing w:val="-3"/>
          <w:sz w:val="18"/>
        </w:rPr>
        <w:t xml:space="preserve"> </w:t>
      </w:r>
      <w:r>
        <w:rPr>
          <w:sz w:val="18"/>
        </w:rPr>
        <w:t>and</w:t>
      </w:r>
      <w:r>
        <w:rPr>
          <w:spacing w:val="-3"/>
          <w:sz w:val="18"/>
        </w:rPr>
        <w:t xml:space="preserve"> </w:t>
      </w:r>
      <w:r>
        <w:rPr>
          <w:sz w:val="18"/>
        </w:rPr>
        <w:t>10</w:t>
      </w:r>
      <w:r>
        <w:rPr>
          <w:spacing w:val="-3"/>
          <w:sz w:val="18"/>
        </w:rPr>
        <w:t xml:space="preserve"> </w:t>
      </w:r>
      <w:r>
        <w:rPr>
          <w:sz w:val="18"/>
        </w:rPr>
        <w:t>CFR</w:t>
      </w:r>
      <w:r>
        <w:rPr>
          <w:spacing w:val="-3"/>
          <w:sz w:val="18"/>
        </w:rPr>
        <w:t xml:space="preserve"> </w:t>
      </w:r>
      <w:r>
        <w:rPr>
          <w:sz w:val="18"/>
        </w:rPr>
        <w:t>50.55a(g)(4)</w:t>
      </w:r>
      <w:r>
        <w:rPr>
          <w:spacing w:val="-3"/>
          <w:sz w:val="18"/>
        </w:rPr>
        <w:t xml:space="preserve"> </w:t>
      </w:r>
      <w:r>
        <w:rPr>
          <w:sz w:val="18"/>
        </w:rPr>
        <w:t>establish</w:t>
      </w:r>
      <w:r>
        <w:rPr>
          <w:spacing w:val="-3"/>
          <w:sz w:val="18"/>
        </w:rPr>
        <w:t xml:space="preserve"> </w:t>
      </w:r>
      <w:r>
        <w:rPr>
          <w:sz w:val="18"/>
        </w:rPr>
        <w:t>the</w:t>
      </w:r>
      <w:r>
        <w:rPr>
          <w:spacing w:val="-3"/>
          <w:sz w:val="18"/>
        </w:rPr>
        <w:t xml:space="preserve"> </w:t>
      </w:r>
      <w:r>
        <w:rPr>
          <w:sz w:val="18"/>
        </w:rPr>
        <w:t>effective</w:t>
      </w:r>
      <w:r>
        <w:rPr>
          <w:spacing w:val="-2"/>
          <w:sz w:val="18"/>
        </w:rPr>
        <w:t xml:space="preserve"> </w:t>
      </w:r>
      <w:r>
        <w:rPr>
          <w:sz w:val="18"/>
        </w:rPr>
        <w:t>ASME</w:t>
      </w:r>
      <w:r>
        <w:rPr>
          <w:spacing w:val="-3"/>
          <w:sz w:val="18"/>
        </w:rPr>
        <w:t xml:space="preserve"> </w:t>
      </w:r>
      <w:r>
        <w:rPr>
          <w:sz w:val="18"/>
        </w:rPr>
        <w:t>Code</w:t>
      </w:r>
      <w:r>
        <w:rPr>
          <w:spacing w:val="-3"/>
          <w:sz w:val="18"/>
        </w:rPr>
        <w:t xml:space="preserve"> </w:t>
      </w:r>
      <w:r>
        <w:rPr>
          <w:sz w:val="18"/>
        </w:rPr>
        <w:t>editions and addenda to be used by licensees for IST of pumps and valves and ISI of components (including supports), respectively. NRC Regulatory Issue Summary 2004-12, “Clarification on Use of Later Editions and Addenda to the ASME OM Code and Section XI,” dated July 28, 2004 (NRC, 2004), clarifies the requirements for IST and ISI programs when using later editions and addenda of the ASME OM Code.</w:t>
      </w:r>
    </w:p>
    <w:p>
      <w:pPr>
        <w:spacing w:after="0" w:line="276" w:lineRule="auto"/>
        <w:jc w:val="left"/>
        <w:rPr>
          <w:sz w:val="18"/>
        </w:rPr>
        <w:sectPr>
          <w:pgSz w:w="12240" w:h="15840"/>
          <w:pgMar w:top="1360" w:right="1280" w:bottom="1000" w:left="1280" w:header="0" w:footer="803"/>
          <w:cols w:space="720"/>
        </w:sectPr>
      </w:pPr>
    </w:p>
    <w:p>
      <w:pPr>
        <w:pStyle w:val="BodyText"/>
        <w:spacing w:before="70" w:line="276" w:lineRule="auto"/>
        <w:ind w:left="160" w:right="283"/>
      </w:pPr>
      <w:r>
        <w:t>Submission</w:t>
      </w:r>
      <w:r>
        <w:rPr>
          <w:spacing w:val="-2"/>
        </w:rPr>
        <w:t xml:space="preserve"> </w:t>
      </w:r>
      <w:r>
        <w:t>of</w:t>
      </w:r>
      <w:r>
        <w:rPr>
          <w:spacing w:val="-3"/>
        </w:rPr>
        <w:t xml:space="preserve"> </w:t>
      </w:r>
      <w:r>
        <w:t>a</w:t>
      </w:r>
      <w:r>
        <w:rPr>
          <w:spacing w:val="-2"/>
        </w:rPr>
        <w:t xml:space="preserve"> </w:t>
      </w:r>
      <w:r>
        <w:t>code</w:t>
      </w:r>
      <w:r>
        <w:rPr>
          <w:spacing w:val="-3"/>
        </w:rPr>
        <w:t xml:space="preserve"> </w:t>
      </w:r>
      <w:r>
        <w:t>case</w:t>
      </w:r>
      <w:r>
        <w:rPr>
          <w:spacing w:val="-2"/>
        </w:rPr>
        <w:t xml:space="preserve"> </w:t>
      </w:r>
      <w:r>
        <w:t>relief</w:t>
      </w:r>
      <w:r>
        <w:rPr>
          <w:spacing w:val="-3"/>
        </w:rPr>
        <w:t xml:space="preserve"> </w:t>
      </w:r>
      <w:r>
        <w:t>or</w:t>
      </w:r>
      <w:r>
        <w:rPr>
          <w:spacing w:val="-2"/>
        </w:rPr>
        <w:t xml:space="preserve"> </w:t>
      </w:r>
      <w:r>
        <w:t>alternative</w:t>
      </w:r>
      <w:r>
        <w:rPr>
          <w:spacing w:val="-3"/>
        </w:rPr>
        <w:t xml:space="preserve"> </w:t>
      </w:r>
      <w:r>
        <w:t>request</w:t>
      </w:r>
      <w:r>
        <w:rPr>
          <w:spacing w:val="-2"/>
        </w:rPr>
        <w:t xml:space="preserve"> </w:t>
      </w:r>
      <w:r>
        <w:t>to</w:t>
      </w:r>
      <w:r>
        <w:rPr>
          <w:spacing w:val="-3"/>
        </w:rPr>
        <w:t xml:space="preserve"> </w:t>
      </w:r>
      <w:r>
        <w:t>the</w:t>
      </w:r>
      <w:r>
        <w:rPr>
          <w:spacing w:val="-4"/>
        </w:rPr>
        <w:t xml:space="preserve"> </w:t>
      </w:r>
      <w:r>
        <w:t>NRC</w:t>
      </w:r>
      <w:r>
        <w:rPr>
          <w:spacing w:val="-2"/>
        </w:rPr>
        <w:t xml:space="preserve"> </w:t>
      </w:r>
      <w:r>
        <w:t>is</w:t>
      </w:r>
      <w:r>
        <w:rPr>
          <w:spacing w:val="-3"/>
        </w:rPr>
        <w:t xml:space="preserve"> </w:t>
      </w:r>
      <w:r>
        <w:t>not</w:t>
      </w:r>
      <w:r>
        <w:rPr>
          <w:spacing w:val="-2"/>
        </w:rPr>
        <w:t xml:space="preserve"> </w:t>
      </w:r>
      <w:r>
        <w:t>a</w:t>
      </w:r>
      <w:r>
        <w:rPr>
          <w:spacing w:val="-3"/>
        </w:rPr>
        <w:t xml:space="preserve"> </w:t>
      </w:r>
      <w:r>
        <w:t>trivial</w:t>
      </w:r>
      <w:r>
        <w:rPr>
          <w:spacing w:val="-2"/>
        </w:rPr>
        <w:t xml:space="preserve"> </w:t>
      </w:r>
      <w:r>
        <w:t>matter.</w:t>
      </w:r>
      <w:r>
        <w:rPr>
          <w:spacing w:val="-3"/>
        </w:rPr>
        <w:t xml:space="preserve"> </w:t>
      </w:r>
      <w:r>
        <w:t>When ASME issues a new Code Case, the licensee or applicant must determine whether its use would be beneficial. If the use of the code case would be beneficial, but the NRC has not approved it, the licensee or applicant must prepare a request to use the code case, and its management</w:t>
      </w:r>
      <w:r>
        <w:rPr>
          <w:spacing w:val="-3"/>
        </w:rPr>
        <w:t xml:space="preserve"> </w:t>
      </w:r>
      <w:r>
        <w:t>must</w:t>
      </w:r>
      <w:r>
        <w:rPr>
          <w:spacing w:val="-3"/>
        </w:rPr>
        <w:t xml:space="preserve"> </w:t>
      </w:r>
      <w:r>
        <w:t>review</w:t>
      </w:r>
      <w:r>
        <w:rPr>
          <w:spacing w:val="-3"/>
        </w:rPr>
        <w:t xml:space="preserve"> </w:t>
      </w:r>
      <w:r>
        <w:t>and</w:t>
      </w:r>
      <w:r>
        <w:rPr>
          <w:spacing w:val="-3"/>
        </w:rPr>
        <w:t xml:space="preserve"> </w:t>
      </w:r>
      <w:r>
        <w:t>approve</w:t>
      </w:r>
      <w:r>
        <w:rPr>
          <w:spacing w:val="-3"/>
        </w:rPr>
        <w:t xml:space="preserve"> </w:t>
      </w:r>
      <w:r>
        <w:t>the</w:t>
      </w:r>
      <w:r>
        <w:rPr>
          <w:spacing w:val="-3"/>
        </w:rPr>
        <w:t xml:space="preserve"> </w:t>
      </w:r>
      <w:r>
        <w:t>request</w:t>
      </w:r>
      <w:r>
        <w:rPr>
          <w:spacing w:val="-3"/>
        </w:rPr>
        <w:t xml:space="preserve"> </w:t>
      </w:r>
      <w:r>
        <w:t>before</w:t>
      </w:r>
      <w:r>
        <w:rPr>
          <w:spacing w:val="-3"/>
        </w:rPr>
        <w:t xml:space="preserve"> </w:t>
      </w:r>
      <w:r>
        <w:t>submission</w:t>
      </w:r>
      <w:r>
        <w:rPr>
          <w:spacing w:val="-3"/>
        </w:rPr>
        <w:t xml:space="preserve"> </w:t>
      </w:r>
      <w:r>
        <w:t>to</w:t>
      </w:r>
      <w:r>
        <w:rPr>
          <w:spacing w:val="-4"/>
        </w:rPr>
        <w:t xml:space="preserve"> </w:t>
      </w:r>
      <w:r>
        <w:t>the</w:t>
      </w:r>
      <w:r>
        <w:rPr>
          <w:spacing w:val="-3"/>
        </w:rPr>
        <w:t xml:space="preserve"> </w:t>
      </w:r>
      <w:r>
        <w:t>NRC.</w:t>
      </w:r>
      <w:r>
        <w:rPr>
          <w:spacing w:val="-3"/>
        </w:rPr>
        <w:t xml:space="preserve"> </w:t>
      </w:r>
      <w:r>
        <w:t>A</w:t>
      </w:r>
      <w:r>
        <w:rPr>
          <w:spacing w:val="-2"/>
        </w:rPr>
        <w:t xml:space="preserve"> </w:t>
      </w:r>
      <w:r>
        <w:t>review</w:t>
      </w:r>
      <w:r>
        <w:rPr>
          <w:spacing w:val="-3"/>
        </w:rPr>
        <w:t xml:space="preserve"> </w:t>
      </w:r>
      <w:r>
        <w:t>of code case requests submitted to the NRC over a recent 5-year period found that these submittals ranged from a few pages to several hundred pages, with an average of approximately 32 pages of moderate technical complexity.</w:t>
      </w:r>
    </w:p>
    <w:p>
      <w:pPr>
        <w:pStyle w:val="BodyText"/>
        <w:spacing w:before="3"/>
        <w:rPr>
          <w:sz w:val="25"/>
        </w:rPr>
      </w:pPr>
    </w:p>
    <w:p>
      <w:pPr>
        <w:pStyle w:val="BodyText"/>
        <w:spacing w:before="1" w:line="276" w:lineRule="auto"/>
        <w:ind w:left="160" w:right="208"/>
      </w:pPr>
      <w:r>
        <w:t>Therefore, the staff estimates that a code case request submittal under 10 CFR 50.55a(z) requires an average of 150 hours of licensee or applicant effort to develop the technical justification and an additional 80 hours for research, review, approval, processing, and submission</w:t>
      </w:r>
      <w:r>
        <w:rPr>
          <w:spacing w:val="-3"/>
        </w:rPr>
        <w:t xml:space="preserve"> </w:t>
      </w:r>
      <w:r>
        <w:t>to</w:t>
      </w:r>
      <w:r>
        <w:rPr>
          <w:spacing w:val="-3"/>
        </w:rPr>
        <w:t xml:space="preserve"> </w:t>
      </w:r>
      <w:r>
        <w:t>the</w:t>
      </w:r>
      <w:r>
        <w:rPr>
          <w:spacing w:val="-3"/>
        </w:rPr>
        <w:t xml:space="preserve"> </w:t>
      </w:r>
      <w:r>
        <w:t>NRC</w:t>
      </w:r>
      <w:r>
        <w:rPr>
          <w:spacing w:val="-3"/>
        </w:rPr>
        <w:t xml:space="preserve"> </w:t>
      </w:r>
      <w:r>
        <w:t>(making</w:t>
      </w:r>
      <w:r>
        <w:rPr>
          <w:spacing w:val="-3"/>
        </w:rPr>
        <w:t xml:space="preserve"> </w:t>
      </w:r>
      <w:r>
        <w:t>230</w:t>
      </w:r>
      <w:r>
        <w:rPr>
          <w:spacing w:val="-3"/>
        </w:rPr>
        <w:t xml:space="preserve"> </w:t>
      </w:r>
      <w:r>
        <w:t>hours</w:t>
      </w:r>
      <w:r>
        <w:rPr>
          <w:spacing w:val="-3"/>
        </w:rPr>
        <w:t xml:space="preserve"> </w:t>
      </w:r>
      <w:r>
        <w:t>per</w:t>
      </w:r>
      <w:r>
        <w:rPr>
          <w:spacing w:val="-3"/>
        </w:rPr>
        <w:t xml:space="preserve"> </w:t>
      </w:r>
      <w:r>
        <w:t>submittal).</w:t>
      </w:r>
      <w:r>
        <w:rPr>
          <w:spacing w:val="-3"/>
        </w:rPr>
        <w:t xml:space="preserve"> </w:t>
      </w:r>
      <w:r>
        <w:t>The</w:t>
      </w:r>
      <w:r>
        <w:rPr>
          <w:spacing w:val="-3"/>
        </w:rPr>
        <w:t xml:space="preserve"> </w:t>
      </w:r>
      <w:r>
        <w:t>actual</w:t>
      </w:r>
      <w:r>
        <w:rPr>
          <w:spacing w:val="-3"/>
        </w:rPr>
        <w:t xml:space="preserve"> </w:t>
      </w:r>
      <w:r>
        <w:t>time</w:t>
      </w:r>
      <w:r>
        <w:rPr>
          <w:spacing w:val="-4"/>
        </w:rPr>
        <w:t xml:space="preserve"> </w:t>
      </w:r>
      <w:r>
        <w:t>needed</w:t>
      </w:r>
      <w:r>
        <w:rPr>
          <w:spacing w:val="-3"/>
        </w:rPr>
        <w:t xml:space="preserve"> </w:t>
      </w:r>
      <w:r>
        <w:t>may</w:t>
      </w:r>
      <w:r>
        <w:rPr>
          <w:spacing w:val="-3"/>
        </w:rPr>
        <w:t xml:space="preserve"> </w:t>
      </w:r>
      <w:r>
        <w:t>be</w:t>
      </w:r>
      <w:r>
        <w:rPr>
          <w:spacing w:val="-3"/>
        </w:rPr>
        <w:t xml:space="preserve"> </w:t>
      </w:r>
      <w:r>
        <w:t>lower or</w:t>
      </w:r>
      <w:r>
        <w:rPr>
          <w:spacing w:val="-1"/>
        </w:rPr>
        <w:t xml:space="preserve"> </w:t>
      </w:r>
      <w:r>
        <w:t>higher</w:t>
      </w:r>
      <w:r>
        <w:rPr>
          <w:spacing w:val="-1"/>
        </w:rPr>
        <w:t xml:space="preserve"> </w:t>
      </w:r>
      <w:r>
        <w:t>than</w:t>
      </w:r>
      <w:r>
        <w:rPr>
          <w:spacing w:val="-1"/>
        </w:rPr>
        <w:t xml:space="preserve"> </w:t>
      </w:r>
      <w:r>
        <w:t>230</w:t>
      </w:r>
      <w:r>
        <w:rPr>
          <w:spacing w:val="-1"/>
        </w:rPr>
        <w:t xml:space="preserve"> </w:t>
      </w:r>
      <w:r>
        <w:t>hours,</w:t>
      </w:r>
      <w:r>
        <w:rPr>
          <w:spacing w:val="-1"/>
        </w:rPr>
        <w:t xml:space="preserve"> </w:t>
      </w:r>
      <w:r>
        <w:t>depending</w:t>
      </w:r>
      <w:r>
        <w:rPr>
          <w:spacing w:val="-1"/>
        </w:rPr>
        <w:t xml:space="preserve"> </w:t>
      </w:r>
      <w:r>
        <w:t>on</w:t>
      </w:r>
      <w:r>
        <w:rPr>
          <w:spacing w:val="-1"/>
        </w:rPr>
        <w:t xml:space="preserve"> </w:t>
      </w:r>
      <w:r>
        <w:t>the</w:t>
      </w:r>
      <w:r>
        <w:rPr>
          <w:spacing w:val="-1"/>
        </w:rPr>
        <w:t xml:space="preserve"> </w:t>
      </w:r>
      <w:r>
        <w:t>complexity</w:t>
      </w:r>
      <w:r>
        <w:rPr>
          <w:spacing w:val="-1"/>
        </w:rPr>
        <w:t xml:space="preserve"> </w:t>
      </w:r>
      <w:r>
        <w:t>of</w:t>
      </w:r>
      <w:r>
        <w:rPr>
          <w:spacing w:val="-1"/>
        </w:rPr>
        <w:t xml:space="preserve"> </w:t>
      </w:r>
      <w:r>
        <w:t>the</w:t>
      </w:r>
      <w:r>
        <w:rPr>
          <w:spacing w:val="-1"/>
        </w:rPr>
        <w:t xml:space="preserve"> </w:t>
      </w:r>
      <w:r>
        <w:t>submittal.</w:t>
      </w:r>
      <w:r>
        <w:rPr>
          <w:spacing w:val="-1"/>
        </w:rPr>
        <w:t xml:space="preserve"> </w:t>
      </w:r>
      <w:r>
        <w:t>The</w:t>
      </w:r>
      <w:r>
        <w:rPr>
          <w:spacing w:val="-1"/>
        </w:rPr>
        <w:t xml:space="preserve"> </w:t>
      </w:r>
      <w:r>
        <w:t>NRC</w:t>
      </w:r>
      <w:r>
        <w:rPr>
          <w:spacing w:val="-1"/>
        </w:rPr>
        <w:t xml:space="preserve"> </w:t>
      </w:r>
      <w:r>
        <w:t>assumes</w:t>
      </w:r>
      <w:r>
        <w:rPr>
          <w:spacing w:val="-1"/>
        </w:rPr>
        <w:t xml:space="preserve"> </w:t>
      </w:r>
      <w:r>
        <w:t>that licensees and applicants would decide whether to request the use of an alternative by weighing the costs against the benefits. In some cases, they may decide to forfeit the benefits of using the newer ASME Code Cases, whether these benefits pertain to radiological considerations or cost reduction.</w:t>
      </w:r>
    </w:p>
    <w:p>
      <w:pPr>
        <w:pStyle w:val="BodyText"/>
        <w:spacing w:before="4"/>
        <w:rPr>
          <w:sz w:val="25"/>
        </w:rPr>
      </w:pPr>
    </w:p>
    <w:p>
      <w:pPr>
        <w:pStyle w:val="BodyText"/>
        <w:spacing w:line="276" w:lineRule="auto"/>
        <w:ind w:left="160" w:right="283"/>
      </w:pPr>
      <w:r>
        <w:t>A</w:t>
      </w:r>
      <w:r>
        <w:rPr>
          <w:spacing w:val="-4"/>
        </w:rPr>
        <w:t xml:space="preserve"> </w:t>
      </w:r>
      <w:r>
        <w:t>review</w:t>
      </w:r>
      <w:r>
        <w:rPr>
          <w:spacing w:val="-4"/>
        </w:rPr>
        <w:t xml:space="preserve"> </w:t>
      </w:r>
      <w:r>
        <w:t>of</w:t>
      </w:r>
      <w:r>
        <w:rPr>
          <w:spacing w:val="-3"/>
        </w:rPr>
        <w:t xml:space="preserve"> </w:t>
      </w:r>
      <w:r>
        <w:t>past</w:t>
      </w:r>
      <w:r>
        <w:rPr>
          <w:spacing w:val="-4"/>
        </w:rPr>
        <w:t xml:space="preserve"> </w:t>
      </w:r>
      <w:r>
        <w:t>submittals</w:t>
      </w:r>
      <w:r>
        <w:rPr>
          <w:spacing w:val="-4"/>
        </w:rPr>
        <w:t xml:space="preserve"> </w:t>
      </w:r>
      <w:r>
        <w:t>has</w:t>
      </w:r>
      <w:r>
        <w:rPr>
          <w:spacing w:val="-4"/>
        </w:rPr>
        <w:t xml:space="preserve"> </w:t>
      </w:r>
      <w:r>
        <w:t>determined</w:t>
      </w:r>
      <w:r>
        <w:rPr>
          <w:spacing w:val="-4"/>
        </w:rPr>
        <w:t xml:space="preserve"> </w:t>
      </w:r>
      <w:r>
        <w:t>that</w:t>
      </w:r>
      <w:r>
        <w:rPr>
          <w:spacing w:val="-4"/>
        </w:rPr>
        <w:t xml:space="preserve"> </w:t>
      </w:r>
      <w:r>
        <w:t>plant</w:t>
      </w:r>
      <w:r>
        <w:rPr>
          <w:spacing w:val="-4"/>
        </w:rPr>
        <w:t xml:space="preserve"> </w:t>
      </w:r>
      <w:r>
        <w:t>owners</w:t>
      </w:r>
      <w:r>
        <w:rPr>
          <w:spacing w:val="-4"/>
        </w:rPr>
        <w:t xml:space="preserve"> </w:t>
      </w:r>
      <w:r>
        <w:t>submit</w:t>
      </w:r>
      <w:r>
        <w:rPr>
          <w:spacing w:val="-4"/>
        </w:rPr>
        <w:t xml:space="preserve"> </w:t>
      </w:r>
      <w:r>
        <w:t>code</w:t>
      </w:r>
      <w:r>
        <w:rPr>
          <w:spacing w:val="-4"/>
        </w:rPr>
        <w:t xml:space="preserve"> </w:t>
      </w:r>
      <w:r>
        <w:t>case</w:t>
      </w:r>
      <w:r>
        <w:rPr>
          <w:spacing w:val="-4"/>
        </w:rPr>
        <w:t xml:space="preserve"> </w:t>
      </w:r>
      <w:r>
        <w:t>alternative requests that cover multiple units and multiple plant sites. Based on annual code case alternative request submissions before and after ASME final rules are published, the staff estimates that if Alternative 2 is not adopted, licensees of operating sites would submit</w:t>
      </w:r>
    </w:p>
    <w:p>
      <w:pPr>
        <w:pStyle w:val="BodyText"/>
        <w:spacing w:line="276" w:lineRule="auto"/>
        <w:ind w:left="160" w:right="165"/>
      </w:pPr>
      <w:r>
        <w:t>27</w:t>
      </w:r>
      <w:r>
        <w:rPr>
          <w:spacing w:val="-3"/>
        </w:rPr>
        <w:t xml:space="preserve"> </w:t>
      </w:r>
      <w:r>
        <w:t>alternative</w:t>
      </w:r>
      <w:r>
        <w:rPr>
          <w:spacing w:val="-3"/>
        </w:rPr>
        <w:t xml:space="preserve"> </w:t>
      </w:r>
      <w:r>
        <w:t>requests</w:t>
      </w:r>
      <w:r>
        <w:rPr>
          <w:spacing w:val="-3"/>
        </w:rPr>
        <w:t xml:space="preserve"> </w:t>
      </w:r>
      <w:r>
        <w:t>per</w:t>
      </w:r>
      <w:r>
        <w:rPr>
          <w:spacing w:val="-3"/>
        </w:rPr>
        <w:t xml:space="preserve"> </w:t>
      </w:r>
      <w:r>
        <w:t>year</w:t>
      </w:r>
      <w:r>
        <w:rPr>
          <w:spacing w:val="-3"/>
        </w:rPr>
        <w:t xml:space="preserve"> </w:t>
      </w:r>
      <w:r>
        <w:t>for</w:t>
      </w:r>
      <w:r>
        <w:rPr>
          <w:spacing w:val="-3"/>
        </w:rPr>
        <w:t xml:space="preserve"> </w:t>
      </w:r>
      <w:r>
        <w:t>the</w:t>
      </w:r>
      <w:r>
        <w:rPr>
          <w:spacing w:val="-3"/>
        </w:rPr>
        <w:t xml:space="preserve"> </w:t>
      </w:r>
      <w:r>
        <w:t>code</w:t>
      </w:r>
      <w:r>
        <w:rPr>
          <w:spacing w:val="-3"/>
        </w:rPr>
        <w:t xml:space="preserve"> </w:t>
      </w:r>
      <w:r>
        <w:t>cases</w:t>
      </w:r>
      <w:r>
        <w:rPr>
          <w:spacing w:val="-3"/>
        </w:rPr>
        <w:t xml:space="preserve"> </w:t>
      </w:r>
      <w:r>
        <w:t>in</w:t>
      </w:r>
      <w:r>
        <w:rPr>
          <w:spacing w:val="-3"/>
        </w:rPr>
        <w:t xml:space="preserve"> </w:t>
      </w:r>
      <w:r>
        <w:t>this</w:t>
      </w:r>
      <w:r>
        <w:rPr>
          <w:spacing w:val="-3"/>
        </w:rPr>
        <w:t xml:space="preserve"> </w:t>
      </w:r>
      <w:r>
        <w:t>proposed</w:t>
      </w:r>
      <w:r>
        <w:rPr>
          <w:spacing w:val="-3"/>
        </w:rPr>
        <w:t xml:space="preserve"> </w:t>
      </w:r>
      <w:r>
        <w:t>rule.</w:t>
      </w:r>
      <w:r>
        <w:rPr>
          <w:spacing w:val="-4"/>
        </w:rPr>
        <w:t xml:space="preserve"> </w:t>
      </w:r>
      <w:r>
        <w:t>Alternative</w:t>
      </w:r>
      <w:r>
        <w:rPr>
          <w:spacing w:val="-3"/>
        </w:rPr>
        <w:t xml:space="preserve"> </w:t>
      </w:r>
      <w:r>
        <w:t>2</w:t>
      </w:r>
      <w:r>
        <w:rPr>
          <w:spacing w:val="-3"/>
        </w:rPr>
        <w:t xml:space="preserve"> </w:t>
      </w:r>
      <w:r>
        <w:t>would provide a net benefit (i.e., averted cost) for licensees by making it unnecessary for them to prepare and submit these requests. As shown in Table 3, the NRC estimates the industry operation averted costs under Alternative 2 range from $3.10 million (7-percent NPV) to</w:t>
      </w:r>
    </w:p>
    <w:p>
      <w:pPr>
        <w:pStyle w:val="BodyText"/>
        <w:spacing w:line="252" w:lineRule="exact"/>
        <w:ind w:left="160"/>
      </w:pPr>
      <w:r>
        <w:t>$3.94</w:t>
      </w:r>
      <w:r>
        <w:rPr>
          <w:spacing w:val="-8"/>
        </w:rPr>
        <w:t xml:space="preserve"> </w:t>
      </w:r>
      <w:r>
        <w:t>million</w:t>
      </w:r>
      <w:r>
        <w:rPr>
          <w:spacing w:val="-8"/>
        </w:rPr>
        <w:t xml:space="preserve"> </w:t>
      </w:r>
      <w:r>
        <w:t>(3-percent</w:t>
      </w:r>
      <w:r>
        <w:rPr>
          <w:spacing w:val="-8"/>
        </w:rPr>
        <w:t xml:space="preserve"> </w:t>
      </w:r>
      <w:r>
        <w:rPr>
          <w:spacing w:val="-2"/>
        </w:rPr>
        <w:t>NPV).</w:t>
      </w:r>
    </w:p>
    <w:p>
      <w:pPr>
        <w:pStyle w:val="BodyText"/>
        <w:spacing w:before="7"/>
        <w:rPr>
          <w:sz w:val="28"/>
        </w:rPr>
      </w:pPr>
    </w:p>
    <w:p>
      <w:pPr>
        <w:pStyle w:val="Heading1"/>
        <w:ind w:left="1081" w:right="1082"/>
        <w:jc w:val="center"/>
      </w:pPr>
      <w:r>
        <w:t>Table</w:t>
      </w:r>
      <w:r>
        <w:rPr>
          <w:spacing w:val="-8"/>
        </w:rPr>
        <w:t xml:space="preserve"> </w:t>
      </w:r>
      <w:r>
        <w:t>3</w:t>
      </w:r>
      <w:r>
        <w:rPr>
          <w:spacing w:val="-7"/>
        </w:rPr>
        <w:t xml:space="preserve"> </w:t>
      </w:r>
      <w:r>
        <w:t>Averted</w:t>
      </w:r>
      <w:r>
        <w:rPr>
          <w:spacing w:val="-7"/>
        </w:rPr>
        <w:t xml:space="preserve"> </w:t>
      </w:r>
      <w:r>
        <w:t>Industry</w:t>
      </w:r>
      <w:r>
        <w:rPr>
          <w:spacing w:val="-8"/>
        </w:rPr>
        <w:t xml:space="preserve"> </w:t>
      </w:r>
      <w:r>
        <w:t>Alternative</w:t>
      </w:r>
      <w:r>
        <w:rPr>
          <w:spacing w:val="-7"/>
        </w:rPr>
        <w:t xml:space="preserve"> </w:t>
      </w:r>
      <w:r>
        <w:rPr>
          <w:spacing w:val="-2"/>
        </w:rPr>
        <w:t>Requests</w:t>
      </w:r>
    </w:p>
    <w:p>
      <w:pPr>
        <w:pStyle w:val="BodyText"/>
        <w:spacing w:before="6"/>
        <w:rPr>
          <w:b/>
          <w:sz w:val="20"/>
        </w:rPr>
      </w:pPr>
    </w:p>
    <w:tbl>
      <w:tblPr>
        <w:tblStyle w:val="TableNormal"/>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4"/>
        <w:gridCol w:w="2238"/>
        <w:gridCol w:w="934"/>
        <w:gridCol w:w="934"/>
        <w:gridCol w:w="1125"/>
        <w:gridCol w:w="1166"/>
        <w:gridCol w:w="1009"/>
        <w:gridCol w:w="1286"/>
      </w:tblGrid>
      <w:tr>
        <w:tblPrEx>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71"/>
          <w:jc w:val="left"/>
        </w:trPr>
        <w:tc>
          <w:tcPr>
            <w:tcW w:w="654" w:type="dxa"/>
            <w:vMerge w:val="restart"/>
          </w:tcPr>
          <w:p>
            <w:pPr>
              <w:pStyle w:val="TableParagraph"/>
              <w:spacing w:before="8"/>
              <w:rPr>
                <w:b/>
                <w:sz w:val="18"/>
              </w:rPr>
            </w:pPr>
          </w:p>
          <w:p>
            <w:pPr>
              <w:pStyle w:val="TableParagraph"/>
              <w:ind w:left="168"/>
              <w:rPr>
                <w:b/>
                <w:sz w:val="15"/>
              </w:rPr>
            </w:pPr>
            <w:r>
              <w:rPr>
                <w:b/>
                <w:spacing w:val="-4"/>
                <w:sz w:val="15"/>
              </w:rPr>
              <w:t>Year</w:t>
            </w:r>
          </w:p>
        </w:tc>
        <w:tc>
          <w:tcPr>
            <w:tcW w:w="2238" w:type="dxa"/>
            <w:vMerge w:val="restart"/>
          </w:tcPr>
          <w:p>
            <w:pPr>
              <w:pStyle w:val="TableParagraph"/>
              <w:spacing w:before="8"/>
              <w:rPr>
                <w:b/>
                <w:sz w:val="18"/>
              </w:rPr>
            </w:pPr>
          </w:p>
          <w:p>
            <w:pPr>
              <w:pStyle w:val="TableParagraph"/>
              <w:ind w:left="842" w:right="820"/>
              <w:jc w:val="center"/>
              <w:rPr>
                <w:b/>
                <w:sz w:val="15"/>
              </w:rPr>
            </w:pPr>
            <w:r>
              <w:rPr>
                <w:b/>
                <w:spacing w:val="-2"/>
                <w:sz w:val="15"/>
              </w:rPr>
              <w:t>Activity</w:t>
            </w:r>
          </w:p>
        </w:tc>
        <w:tc>
          <w:tcPr>
            <w:tcW w:w="934" w:type="dxa"/>
            <w:vMerge w:val="restart"/>
          </w:tcPr>
          <w:p>
            <w:pPr>
              <w:pStyle w:val="TableParagraph"/>
              <w:spacing w:before="23"/>
              <w:ind w:left="134" w:hanging="41"/>
              <w:rPr>
                <w:b/>
                <w:sz w:val="15"/>
              </w:rPr>
            </w:pPr>
            <w:r>
              <w:rPr>
                <w:b/>
                <w:spacing w:val="-2"/>
                <w:sz w:val="15"/>
              </w:rPr>
              <w:t>Alternative</w:t>
            </w:r>
          </w:p>
          <w:p>
            <w:pPr>
              <w:pStyle w:val="TableParagraph"/>
              <w:spacing w:before="2" w:line="190" w:lineRule="atLeast"/>
              <w:ind w:left="148" w:right="121" w:hanging="14"/>
              <w:rPr>
                <w:b/>
                <w:sz w:val="15"/>
              </w:rPr>
            </w:pPr>
            <w:r>
              <w:rPr>
                <w:b/>
                <w:spacing w:val="-4"/>
                <w:sz w:val="15"/>
              </w:rPr>
              <w:t>Requests</w:t>
            </w:r>
            <w:r>
              <w:rPr>
                <w:b/>
                <w:sz w:val="15"/>
              </w:rPr>
              <w:t xml:space="preserve"> </w:t>
            </w:r>
            <w:r>
              <w:rPr>
                <w:b/>
                <w:spacing w:val="-2"/>
                <w:sz w:val="15"/>
              </w:rPr>
              <w:t>Prepared</w:t>
            </w:r>
          </w:p>
        </w:tc>
        <w:tc>
          <w:tcPr>
            <w:tcW w:w="934" w:type="dxa"/>
            <w:vMerge w:val="restart"/>
          </w:tcPr>
          <w:p>
            <w:pPr>
              <w:pStyle w:val="TableParagraph"/>
              <w:spacing w:before="8"/>
              <w:rPr>
                <w:b/>
                <w:sz w:val="18"/>
              </w:rPr>
            </w:pPr>
          </w:p>
          <w:p>
            <w:pPr>
              <w:pStyle w:val="TableParagraph"/>
              <w:ind w:left="32"/>
              <w:rPr>
                <w:b/>
                <w:sz w:val="15"/>
              </w:rPr>
            </w:pPr>
            <w:r>
              <w:rPr>
                <w:b/>
                <w:spacing w:val="-2"/>
                <w:sz w:val="15"/>
              </w:rPr>
              <w:t>Labor</w:t>
            </w:r>
            <w:r>
              <w:rPr>
                <w:b/>
                <w:spacing w:val="-7"/>
                <w:sz w:val="15"/>
              </w:rPr>
              <w:t xml:space="preserve"> </w:t>
            </w:r>
            <w:r>
              <w:rPr>
                <w:b/>
                <w:spacing w:val="-2"/>
                <w:sz w:val="15"/>
              </w:rPr>
              <w:t>Hours</w:t>
            </w:r>
          </w:p>
        </w:tc>
        <w:tc>
          <w:tcPr>
            <w:tcW w:w="1125" w:type="dxa"/>
            <w:vMerge w:val="restart"/>
          </w:tcPr>
          <w:p>
            <w:pPr>
              <w:pStyle w:val="TableParagraph"/>
              <w:spacing w:before="119" w:line="266" w:lineRule="auto"/>
              <w:ind w:left="155" w:firstLine="82"/>
              <w:rPr>
                <w:b/>
                <w:sz w:val="15"/>
              </w:rPr>
            </w:pPr>
            <w:r>
              <w:rPr>
                <w:b/>
                <w:spacing w:val="-2"/>
                <w:sz w:val="15"/>
              </w:rPr>
              <w:t>Weighted</w:t>
            </w:r>
            <w:r>
              <w:rPr>
                <w:b/>
                <w:sz w:val="15"/>
              </w:rPr>
              <w:t xml:space="preserve"> </w:t>
            </w:r>
            <w:r>
              <w:rPr>
                <w:b/>
                <w:spacing w:val="-4"/>
                <w:sz w:val="15"/>
              </w:rPr>
              <w:t>Hourly</w:t>
            </w:r>
            <w:r>
              <w:rPr>
                <w:b/>
                <w:spacing w:val="-9"/>
                <w:sz w:val="15"/>
              </w:rPr>
              <w:t xml:space="preserve"> </w:t>
            </w:r>
            <w:r>
              <w:rPr>
                <w:b/>
                <w:spacing w:val="-4"/>
                <w:sz w:val="15"/>
              </w:rPr>
              <w:t>Rate</w:t>
            </w:r>
          </w:p>
        </w:tc>
        <w:tc>
          <w:tcPr>
            <w:tcW w:w="3461" w:type="dxa"/>
            <w:gridSpan w:val="3"/>
            <w:tcBorders>
              <w:right w:val="single" w:sz="6" w:space="0" w:color="000000"/>
            </w:tcBorders>
          </w:tcPr>
          <w:p>
            <w:pPr>
              <w:pStyle w:val="TableParagraph"/>
              <w:spacing w:before="92"/>
              <w:ind w:left="1561" w:right="1529"/>
              <w:jc w:val="center"/>
              <w:rPr>
                <w:b/>
                <w:sz w:val="15"/>
              </w:rPr>
            </w:pPr>
            <w:r>
              <w:rPr>
                <w:b/>
                <w:spacing w:val="-4"/>
                <w:sz w:val="15"/>
              </w:rPr>
              <w:t>Cost</w:t>
            </w:r>
          </w:p>
        </w:tc>
      </w:tr>
      <w:tr>
        <w:tblPrEx>
          <w:tblW w:w="0" w:type="auto"/>
          <w:jc w:val="left"/>
          <w:tblInd w:w="167" w:type="dxa"/>
          <w:tblLayout w:type="fixed"/>
          <w:tblCellMar>
            <w:top w:w="0" w:type="dxa"/>
            <w:left w:w="0" w:type="dxa"/>
            <w:bottom w:w="0" w:type="dxa"/>
            <w:right w:w="0" w:type="dxa"/>
          </w:tblCellMar>
          <w:tblLook w:val="01E0"/>
        </w:tblPrEx>
        <w:trPr>
          <w:trHeight w:val="234"/>
          <w:jc w:val="left"/>
        </w:trPr>
        <w:tc>
          <w:tcPr>
            <w:tcW w:w="654" w:type="dxa"/>
            <w:vMerge/>
            <w:tcBorders>
              <w:top w:val="nil"/>
            </w:tcBorders>
          </w:tcPr>
          <w:p>
            <w:pPr>
              <w:rPr>
                <w:sz w:val="2"/>
                <w:szCs w:val="2"/>
              </w:rPr>
            </w:pPr>
          </w:p>
        </w:tc>
        <w:tc>
          <w:tcPr>
            <w:tcW w:w="2238" w:type="dxa"/>
            <w:vMerge/>
            <w:tcBorders>
              <w:top w:val="nil"/>
            </w:tcBorders>
          </w:tcPr>
          <w:p>
            <w:pPr>
              <w:rPr>
                <w:sz w:val="2"/>
                <w:szCs w:val="2"/>
              </w:rPr>
            </w:pPr>
          </w:p>
        </w:tc>
        <w:tc>
          <w:tcPr>
            <w:tcW w:w="934" w:type="dxa"/>
            <w:vMerge/>
            <w:tcBorders>
              <w:top w:val="nil"/>
            </w:tcBorders>
          </w:tcPr>
          <w:p>
            <w:pPr>
              <w:rPr>
                <w:sz w:val="2"/>
                <w:szCs w:val="2"/>
              </w:rPr>
            </w:pPr>
          </w:p>
        </w:tc>
        <w:tc>
          <w:tcPr>
            <w:tcW w:w="934" w:type="dxa"/>
            <w:vMerge/>
            <w:tcBorders>
              <w:top w:val="nil"/>
            </w:tcBorders>
          </w:tcPr>
          <w:p>
            <w:pPr>
              <w:rPr>
                <w:sz w:val="2"/>
                <w:szCs w:val="2"/>
              </w:rPr>
            </w:pPr>
          </w:p>
        </w:tc>
        <w:tc>
          <w:tcPr>
            <w:tcW w:w="1125" w:type="dxa"/>
            <w:vMerge/>
            <w:tcBorders>
              <w:top w:val="nil"/>
            </w:tcBorders>
          </w:tcPr>
          <w:p>
            <w:pPr>
              <w:rPr>
                <w:sz w:val="2"/>
                <w:szCs w:val="2"/>
              </w:rPr>
            </w:pPr>
          </w:p>
        </w:tc>
        <w:tc>
          <w:tcPr>
            <w:tcW w:w="1166" w:type="dxa"/>
          </w:tcPr>
          <w:p>
            <w:pPr>
              <w:pStyle w:val="TableParagraph"/>
              <w:spacing w:before="31"/>
              <w:ind w:left="79" w:right="60"/>
              <w:jc w:val="center"/>
              <w:rPr>
                <w:b/>
                <w:sz w:val="15"/>
              </w:rPr>
            </w:pPr>
            <w:r>
              <w:rPr>
                <w:b/>
                <w:spacing w:val="-2"/>
                <w:sz w:val="15"/>
              </w:rPr>
              <w:t>Undiscounted</w:t>
            </w:r>
          </w:p>
        </w:tc>
        <w:tc>
          <w:tcPr>
            <w:tcW w:w="1009" w:type="dxa"/>
          </w:tcPr>
          <w:p>
            <w:pPr>
              <w:pStyle w:val="TableParagraph"/>
              <w:spacing w:before="31"/>
              <w:ind w:right="207"/>
              <w:jc w:val="right"/>
              <w:rPr>
                <w:b/>
                <w:sz w:val="15"/>
              </w:rPr>
            </w:pPr>
            <w:r>
              <w:rPr>
                <w:b/>
                <w:spacing w:val="-2"/>
                <w:sz w:val="15"/>
              </w:rPr>
              <w:t>7%</w:t>
            </w:r>
            <w:r>
              <w:rPr>
                <w:b/>
                <w:spacing w:val="-10"/>
                <w:sz w:val="15"/>
              </w:rPr>
              <w:t xml:space="preserve"> </w:t>
            </w:r>
            <w:r>
              <w:rPr>
                <w:b/>
                <w:spacing w:val="-5"/>
                <w:sz w:val="15"/>
              </w:rPr>
              <w:t>NPV</w:t>
            </w:r>
          </w:p>
        </w:tc>
        <w:tc>
          <w:tcPr>
            <w:tcW w:w="1286" w:type="dxa"/>
            <w:tcBorders>
              <w:right w:val="single" w:sz="6" w:space="0" w:color="000000"/>
            </w:tcBorders>
          </w:tcPr>
          <w:p>
            <w:pPr>
              <w:pStyle w:val="TableParagraph"/>
              <w:spacing w:before="31"/>
              <w:ind w:left="244" w:right="222"/>
              <w:jc w:val="center"/>
              <w:rPr>
                <w:b/>
                <w:sz w:val="15"/>
              </w:rPr>
            </w:pPr>
            <w:r>
              <w:rPr>
                <w:b/>
                <w:spacing w:val="-2"/>
                <w:sz w:val="15"/>
              </w:rPr>
              <w:t>3%</w:t>
            </w:r>
            <w:r>
              <w:rPr>
                <w:b/>
                <w:spacing w:val="-10"/>
                <w:sz w:val="15"/>
              </w:rPr>
              <w:t xml:space="preserve"> </w:t>
            </w:r>
            <w:r>
              <w:rPr>
                <w:b/>
                <w:spacing w:val="-5"/>
                <w:sz w:val="15"/>
              </w:rPr>
              <w:t>NPV</w:t>
            </w:r>
          </w:p>
        </w:tc>
      </w:tr>
      <w:tr>
        <w:tblPrEx>
          <w:tblW w:w="0" w:type="auto"/>
          <w:jc w:val="left"/>
          <w:tblInd w:w="167" w:type="dxa"/>
          <w:tblLayout w:type="fixed"/>
          <w:tblCellMar>
            <w:top w:w="0" w:type="dxa"/>
            <w:left w:w="0" w:type="dxa"/>
            <w:bottom w:w="0" w:type="dxa"/>
            <w:right w:w="0" w:type="dxa"/>
          </w:tblCellMar>
          <w:tblLook w:val="01E0"/>
        </w:tblPrEx>
        <w:trPr>
          <w:trHeight w:val="378"/>
          <w:jc w:val="left"/>
        </w:trPr>
        <w:tc>
          <w:tcPr>
            <w:tcW w:w="654" w:type="dxa"/>
          </w:tcPr>
          <w:p>
            <w:pPr>
              <w:pStyle w:val="TableParagraph"/>
              <w:spacing w:before="101"/>
              <w:ind w:left="153" w:right="133"/>
              <w:jc w:val="center"/>
              <w:rPr>
                <w:sz w:val="15"/>
              </w:rPr>
            </w:pPr>
            <w:r>
              <w:rPr>
                <w:spacing w:val="-4"/>
                <w:sz w:val="15"/>
              </w:rPr>
              <w:t>2025</w:t>
            </w:r>
          </w:p>
        </w:tc>
        <w:tc>
          <w:tcPr>
            <w:tcW w:w="2238" w:type="dxa"/>
          </w:tcPr>
          <w:p>
            <w:pPr>
              <w:pStyle w:val="TableParagraph"/>
              <w:ind w:left="25"/>
              <w:rPr>
                <w:sz w:val="15"/>
              </w:rPr>
            </w:pPr>
            <w:r>
              <w:rPr>
                <w:spacing w:val="-2"/>
                <w:sz w:val="15"/>
              </w:rPr>
              <w:t>Code</w:t>
            </w:r>
            <w:r>
              <w:rPr>
                <w:spacing w:val="2"/>
                <w:sz w:val="15"/>
              </w:rPr>
              <w:t xml:space="preserve"> </w:t>
            </w:r>
            <w:r>
              <w:rPr>
                <w:spacing w:val="-2"/>
                <w:sz w:val="15"/>
              </w:rPr>
              <w:t>Case</w:t>
            </w:r>
            <w:r>
              <w:rPr>
                <w:spacing w:val="2"/>
                <w:sz w:val="15"/>
              </w:rPr>
              <w:t xml:space="preserve"> </w:t>
            </w:r>
            <w:r>
              <w:rPr>
                <w:spacing w:val="-2"/>
                <w:sz w:val="15"/>
              </w:rPr>
              <w:t>alternative</w:t>
            </w:r>
            <w:r>
              <w:rPr>
                <w:spacing w:val="2"/>
                <w:sz w:val="15"/>
              </w:rPr>
              <w:t xml:space="preserve"> </w:t>
            </w:r>
            <w:r>
              <w:rPr>
                <w:spacing w:val="-2"/>
                <w:sz w:val="15"/>
              </w:rPr>
              <w:t>request</w:t>
            </w:r>
          </w:p>
          <w:p>
            <w:pPr>
              <w:pStyle w:val="TableParagraph"/>
              <w:spacing w:before="18" w:line="168" w:lineRule="exact"/>
              <w:ind w:left="25"/>
              <w:rPr>
                <w:sz w:val="15"/>
              </w:rPr>
            </w:pPr>
            <w:r>
              <w:rPr>
                <w:spacing w:val="-2"/>
                <w:sz w:val="15"/>
              </w:rPr>
              <w:t>preparation</w:t>
            </w:r>
            <w:r>
              <w:rPr>
                <w:spacing w:val="-6"/>
                <w:sz w:val="15"/>
              </w:rPr>
              <w:t xml:space="preserve"> </w:t>
            </w:r>
            <w:r>
              <w:rPr>
                <w:spacing w:val="-2"/>
                <w:sz w:val="15"/>
              </w:rPr>
              <w:t>and</w:t>
            </w:r>
            <w:r>
              <w:rPr>
                <w:spacing w:val="2"/>
                <w:sz w:val="15"/>
              </w:rPr>
              <w:t xml:space="preserve"> </w:t>
            </w:r>
            <w:r>
              <w:rPr>
                <w:spacing w:val="-2"/>
                <w:sz w:val="15"/>
              </w:rPr>
              <w:t>submission</w:t>
            </w:r>
          </w:p>
        </w:tc>
        <w:tc>
          <w:tcPr>
            <w:tcW w:w="934" w:type="dxa"/>
          </w:tcPr>
          <w:p>
            <w:pPr>
              <w:pStyle w:val="TableParagraph"/>
              <w:spacing w:before="102"/>
              <w:ind w:left="369" w:right="357"/>
              <w:jc w:val="center"/>
              <w:rPr>
                <w:sz w:val="15"/>
              </w:rPr>
            </w:pPr>
            <w:r>
              <w:rPr>
                <w:spacing w:val="-5"/>
                <w:sz w:val="15"/>
              </w:rPr>
              <w:t>27</w:t>
            </w:r>
          </w:p>
        </w:tc>
        <w:tc>
          <w:tcPr>
            <w:tcW w:w="934" w:type="dxa"/>
          </w:tcPr>
          <w:p>
            <w:pPr>
              <w:pStyle w:val="TableParagraph"/>
              <w:spacing w:before="102"/>
              <w:ind w:left="346"/>
              <w:rPr>
                <w:sz w:val="15"/>
              </w:rPr>
            </w:pPr>
            <w:r>
              <w:rPr>
                <w:spacing w:val="-5"/>
                <w:sz w:val="15"/>
              </w:rPr>
              <w:t>230</w:t>
            </w:r>
          </w:p>
        </w:tc>
        <w:tc>
          <w:tcPr>
            <w:tcW w:w="1125" w:type="dxa"/>
          </w:tcPr>
          <w:p>
            <w:pPr>
              <w:pStyle w:val="TableParagraph"/>
              <w:spacing w:before="102"/>
              <w:ind w:left="381"/>
              <w:rPr>
                <w:sz w:val="15"/>
              </w:rPr>
            </w:pPr>
            <w:r>
              <w:rPr>
                <w:spacing w:val="-4"/>
                <w:sz w:val="15"/>
              </w:rPr>
              <w:t>$128</w:t>
            </w:r>
          </w:p>
        </w:tc>
        <w:tc>
          <w:tcPr>
            <w:tcW w:w="1166" w:type="dxa"/>
          </w:tcPr>
          <w:p>
            <w:pPr>
              <w:pStyle w:val="TableParagraph"/>
              <w:spacing w:before="102"/>
              <w:ind w:left="38" w:right="60"/>
              <w:jc w:val="center"/>
              <w:rPr>
                <w:sz w:val="15"/>
              </w:rPr>
            </w:pPr>
            <w:r>
              <w:rPr>
                <w:spacing w:val="-2"/>
                <w:sz w:val="15"/>
              </w:rPr>
              <w:t>$795,513</w:t>
            </w:r>
          </w:p>
        </w:tc>
        <w:tc>
          <w:tcPr>
            <w:tcW w:w="1009" w:type="dxa"/>
          </w:tcPr>
          <w:p>
            <w:pPr>
              <w:pStyle w:val="TableParagraph"/>
              <w:spacing w:before="102"/>
              <w:ind w:right="204"/>
              <w:jc w:val="right"/>
              <w:rPr>
                <w:sz w:val="15"/>
              </w:rPr>
            </w:pPr>
            <w:r>
              <w:rPr>
                <w:spacing w:val="-2"/>
                <w:sz w:val="15"/>
              </w:rPr>
              <w:t>$606,893</w:t>
            </w:r>
          </w:p>
        </w:tc>
        <w:tc>
          <w:tcPr>
            <w:tcW w:w="1286" w:type="dxa"/>
            <w:tcBorders>
              <w:right w:val="single" w:sz="6" w:space="0" w:color="000000"/>
            </w:tcBorders>
          </w:tcPr>
          <w:p>
            <w:pPr>
              <w:pStyle w:val="TableParagraph"/>
              <w:spacing w:before="102"/>
              <w:ind w:left="240" w:right="257"/>
              <w:jc w:val="center"/>
              <w:rPr>
                <w:sz w:val="15"/>
              </w:rPr>
            </w:pPr>
            <w:r>
              <w:rPr>
                <w:spacing w:val="-2"/>
                <w:sz w:val="15"/>
              </w:rPr>
              <w:t>$706,803</w:t>
            </w:r>
          </w:p>
        </w:tc>
      </w:tr>
      <w:tr>
        <w:tblPrEx>
          <w:tblW w:w="0" w:type="auto"/>
          <w:jc w:val="left"/>
          <w:tblInd w:w="167" w:type="dxa"/>
          <w:tblLayout w:type="fixed"/>
          <w:tblCellMar>
            <w:top w:w="0" w:type="dxa"/>
            <w:left w:w="0" w:type="dxa"/>
            <w:bottom w:w="0" w:type="dxa"/>
            <w:right w:w="0" w:type="dxa"/>
          </w:tblCellMar>
          <w:tblLook w:val="01E0"/>
        </w:tblPrEx>
        <w:trPr>
          <w:trHeight w:val="378"/>
          <w:jc w:val="left"/>
        </w:trPr>
        <w:tc>
          <w:tcPr>
            <w:tcW w:w="654" w:type="dxa"/>
          </w:tcPr>
          <w:p>
            <w:pPr>
              <w:pStyle w:val="TableParagraph"/>
              <w:spacing w:before="102"/>
              <w:ind w:left="153" w:right="133"/>
              <w:jc w:val="center"/>
              <w:rPr>
                <w:sz w:val="15"/>
              </w:rPr>
            </w:pPr>
            <w:r>
              <w:rPr>
                <w:spacing w:val="-4"/>
                <w:sz w:val="15"/>
              </w:rPr>
              <w:t>2026</w:t>
            </w:r>
          </w:p>
        </w:tc>
        <w:tc>
          <w:tcPr>
            <w:tcW w:w="2238" w:type="dxa"/>
          </w:tcPr>
          <w:p>
            <w:pPr>
              <w:pStyle w:val="TableParagraph"/>
              <w:ind w:left="25"/>
              <w:rPr>
                <w:sz w:val="15"/>
              </w:rPr>
            </w:pPr>
            <w:r>
              <w:rPr>
                <w:spacing w:val="-2"/>
                <w:sz w:val="15"/>
              </w:rPr>
              <w:t>Code</w:t>
            </w:r>
            <w:r>
              <w:rPr>
                <w:spacing w:val="2"/>
                <w:sz w:val="15"/>
              </w:rPr>
              <w:t xml:space="preserve"> </w:t>
            </w:r>
            <w:r>
              <w:rPr>
                <w:spacing w:val="-2"/>
                <w:sz w:val="15"/>
              </w:rPr>
              <w:t>Case</w:t>
            </w:r>
            <w:r>
              <w:rPr>
                <w:spacing w:val="2"/>
                <w:sz w:val="15"/>
              </w:rPr>
              <w:t xml:space="preserve"> </w:t>
            </w:r>
            <w:r>
              <w:rPr>
                <w:spacing w:val="-2"/>
                <w:sz w:val="15"/>
              </w:rPr>
              <w:t>alternative</w:t>
            </w:r>
            <w:r>
              <w:rPr>
                <w:spacing w:val="2"/>
                <w:sz w:val="15"/>
              </w:rPr>
              <w:t xml:space="preserve"> </w:t>
            </w:r>
            <w:r>
              <w:rPr>
                <w:spacing w:val="-2"/>
                <w:sz w:val="15"/>
              </w:rPr>
              <w:t>request</w:t>
            </w:r>
          </w:p>
          <w:p>
            <w:pPr>
              <w:pStyle w:val="TableParagraph"/>
              <w:spacing w:before="18" w:line="168" w:lineRule="exact"/>
              <w:ind w:left="25"/>
              <w:rPr>
                <w:sz w:val="15"/>
              </w:rPr>
            </w:pPr>
            <w:r>
              <w:rPr>
                <w:spacing w:val="-2"/>
                <w:sz w:val="15"/>
              </w:rPr>
              <w:t>preparation</w:t>
            </w:r>
            <w:r>
              <w:rPr>
                <w:spacing w:val="-6"/>
                <w:sz w:val="15"/>
              </w:rPr>
              <w:t xml:space="preserve"> </w:t>
            </w:r>
            <w:r>
              <w:rPr>
                <w:spacing w:val="-2"/>
                <w:sz w:val="15"/>
              </w:rPr>
              <w:t>and</w:t>
            </w:r>
            <w:r>
              <w:rPr>
                <w:spacing w:val="2"/>
                <w:sz w:val="15"/>
              </w:rPr>
              <w:t xml:space="preserve"> </w:t>
            </w:r>
            <w:r>
              <w:rPr>
                <w:spacing w:val="-2"/>
                <w:sz w:val="15"/>
              </w:rPr>
              <w:t>submission</w:t>
            </w:r>
          </w:p>
        </w:tc>
        <w:tc>
          <w:tcPr>
            <w:tcW w:w="934" w:type="dxa"/>
          </w:tcPr>
          <w:p>
            <w:pPr>
              <w:pStyle w:val="TableParagraph"/>
              <w:spacing w:before="102"/>
              <w:ind w:left="369" w:right="357"/>
              <w:jc w:val="center"/>
              <w:rPr>
                <w:sz w:val="15"/>
              </w:rPr>
            </w:pPr>
            <w:r>
              <w:rPr>
                <w:spacing w:val="-5"/>
                <w:sz w:val="15"/>
              </w:rPr>
              <w:t>27</w:t>
            </w:r>
          </w:p>
        </w:tc>
        <w:tc>
          <w:tcPr>
            <w:tcW w:w="934" w:type="dxa"/>
          </w:tcPr>
          <w:p>
            <w:pPr>
              <w:pStyle w:val="TableParagraph"/>
              <w:spacing w:before="102"/>
              <w:ind w:left="346"/>
              <w:rPr>
                <w:sz w:val="15"/>
              </w:rPr>
            </w:pPr>
            <w:r>
              <w:rPr>
                <w:spacing w:val="-5"/>
                <w:sz w:val="15"/>
              </w:rPr>
              <w:t>230</w:t>
            </w:r>
          </w:p>
        </w:tc>
        <w:tc>
          <w:tcPr>
            <w:tcW w:w="1125" w:type="dxa"/>
          </w:tcPr>
          <w:p>
            <w:pPr>
              <w:pStyle w:val="TableParagraph"/>
              <w:spacing w:before="102"/>
              <w:ind w:left="381"/>
              <w:rPr>
                <w:sz w:val="15"/>
              </w:rPr>
            </w:pPr>
            <w:r>
              <w:rPr>
                <w:spacing w:val="-4"/>
                <w:sz w:val="15"/>
              </w:rPr>
              <w:t>$128</w:t>
            </w:r>
          </w:p>
        </w:tc>
        <w:tc>
          <w:tcPr>
            <w:tcW w:w="1166" w:type="dxa"/>
          </w:tcPr>
          <w:p>
            <w:pPr>
              <w:pStyle w:val="TableParagraph"/>
              <w:spacing w:before="102"/>
              <w:ind w:left="38" w:right="60"/>
              <w:jc w:val="center"/>
              <w:rPr>
                <w:sz w:val="15"/>
              </w:rPr>
            </w:pPr>
            <w:r>
              <w:rPr>
                <w:spacing w:val="-2"/>
                <w:sz w:val="15"/>
              </w:rPr>
              <w:t>$795,513</w:t>
            </w:r>
          </w:p>
        </w:tc>
        <w:tc>
          <w:tcPr>
            <w:tcW w:w="1009" w:type="dxa"/>
          </w:tcPr>
          <w:p>
            <w:pPr>
              <w:pStyle w:val="TableParagraph"/>
              <w:spacing w:before="102"/>
              <w:ind w:right="204"/>
              <w:jc w:val="right"/>
              <w:rPr>
                <w:sz w:val="15"/>
              </w:rPr>
            </w:pPr>
            <w:r>
              <w:rPr>
                <w:spacing w:val="-2"/>
                <w:sz w:val="15"/>
              </w:rPr>
              <w:t>$567,189</w:t>
            </w:r>
          </w:p>
        </w:tc>
        <w:tc>
          <w:tcPr>
            <w:tcW w:w="1286" w:type="dxa"/>
            <w:tcBorders>
              <w:right w:val="single" w:sz="6" w:space="0" w:color="000000"/>
            </w:tcBorders>
          </w:tcPr>
          <w:p>
            <w:pPr>
              <w:pStyle w:val="TableParagraph"/>
              <w:spacing w:before="102"/>
              <w:ind w:left="240" w:right="257"/>
              <w:jc w:val="center"/>
              <w:rPr>
                <w:sz w:val="15"/>
              </w:rPr>
            </w:pPr>
            <w:r>
              <w:rPr>
                <w:spacing w:val="-2"/>
                <w:sz w:val="15"/>
              </w:rPr>
              <w:t>$686,216</w:t>
            </w:r>
          </w:p>
        </w:tc>
      </w:tr>
      <w:tr>
        <w:tblPrEx>
          <w:tblW w:w="0" w:type="auto"/>
          <w:jc w:val="left"/>
          <w:tblInd w:w="167" w:type="dxa"/>
          <w:tblLayout w:type="fixed"/>
          <w:tblCellMar>
            <w:top w:w="0" w:type="dxa"/>
            <w:left w:w="0" w:type="dxa"/>
            <w:bottom w:w="0" w:type="dxa"/>
            <w:right w:w="0" w:type="dxa"/>
          </w:tblCellMar>
          <w:tblLook w:val="01E0"/>
        </w:tblPrEx>
        <w:trPr>
          <w:trHeight w:val="378"/>
          <w:jc w:val="left"/>
        </w:trPr>
        <w:tc>
          <w:tcPr>
            <w:tcW w:w="654" w:type="dxa"/>
          </w:tcPr>
          <w:p>
            <w:pPr>
              <w:pStyle w:val="TableParagraph"/>
              <w:spacing w:before="102"/>
              <w:ind w:left="153" w:right="133"/>
              <w:jc w:val="center"/>
              <w:rPr>
                <w:sz w:val="15"/>
              </w:rPr>
            </w:pPr>
            <w:r>
              <w:rPr>
                <w:spacing w:val="-4"/>
                <w:sz w:val="15"/>
              </w:rPr>
              <w:t>2027</w:t>
            </w:r>
          </w:p>
        </w:tc>
        <w:tc>
          <w:tcPr>
            <w:tcW w:w="2238" w:type="dxa"/>
          </w:tcPr>
          <w:p>
            <w:pPr>
              <w:pStyle w:val="TableParagraph"/>
              <w:ind w:left="25"/>
              <w:rPr>
                <w:sz w:val="15"/>
              </w:rPr>
            </w:pPr>
            <w:r>
              <w:rPr>
                <w:spacing w:val="-2"/>
                <w:sz w:val="15"/>
              </w:rPr>
              <w:t>Code</w:t>
            </w:r>
            <w:r>
              <w:rPr>
                <w:spacing w:val="2"/>
                <w:sz w:val="15"/>
              </w:rPr>
              <w:t xml:space="preserve"> </w:t>
            </w:r>
            <w:r>
              <w:rPr>
                <w:spacing w:val="-2"/>
                <w:sz w:val="15"/>
              </w:rPr>
              <w:t>Case</w:t>
            </w:r>
            <w:r>
              <w:rPr>
                <w:spacing w:val="2"/>
                <w:sz w:val="15"/>
              </w:rPr>
              <w:t xml:space="preserve"> </w:t>
            </w:r>
            <w:r>
              <w:rPr>
                <w:spacing w:val="-2"/>
                <w:sz w:val="15"/>
              </w:rPr>
              <w:t>alternative</w:t>
            </w:r>
            <w:r>
              <w:rPr>
                <w:spacing w:val="2"/>
                <w:sz w:val="15"/>
              </w:rPr>
              <w:t xml:space="preserve"> </w:t>
            </w:r>
            <w:r>
              <w:rPr>
                <w:spacing w:val="-2"/>
                <w:sz w:val="15"/>
              </w:rPr>
              <w:t>request</w:t>
            </w:r>
          </w:p>
          <w:p>
            <w:pPr>
              <w:pStyle w:val="TableParagraph"/>
              <w:spacing w:before="18" w:line="168" w:lineRule="exact"/>
              <w:ind w:left="25"/>
              <w:rPr>
                <w:sz w:val="15"/>
              </w:rPr>
            </w:pPr>
            <w:r>
              <w:rPr>
                <w:spacing w:val="-2"/>
                <w:sz w:val="15"/>
              </w:rPr>
              <w:t>preparation</w:t>
            </w:r>
            <w:r>
              <w:rPr>
                <w:spacing w:val="-6"/>
                <w:sz w:val="15"/>
              </w:rPr>
              <w:t xml:space="preserve"> </w:t>
            </w:r>
            <w:r>
              <w:rPr>
                <w:spacing w:val="-2"/>
                <w:sz w:val="15"/>
              </w:rPr>
              <w:t>and</w:t>
            </w:r>
            <w:r>
              <w:rPr>
                <w:spacing w:val="2"/>
                <w:sz w:val="15"/>
              </w:rPr>
              <w:t xml:space="preserve"> </w:t>
            </w:r>
            <w:r>
              <w:rPr>
                <w:spacing w:val="-2"/>
                <w:sz w:val="15"/>
              </w:rPr>
              <w:t>submission</w:t>
            </w:r>
          </w:p>
        </w:tc>
        <w:tc>
          <w:tcPr>
            <w:tcW w:w="934" w:type="dxa"/>
          </w:tcPr>
          <w:p>
            <w:pPr>
              <w:pStyle w:val="TableParagraph"/>
              <w:spacing w:before="102"/>
              <w:ind w:left="369" w:right="357"/>
              <w:jc w:val="center"/>
              <w:rPr>
                <w:sz w:val="15"/>
              </w:rPr>
            </w:pPr>
            <w:r>
              <w:rPr>
                <w:spacing w:val="-5"/>
                <w:sz w:val="15"/>
              </w:rPr>
              <w:t>27</w:t>
            </w:r>
          </w:p>
        </w:tc>
        <w:tc>
          <w:tcPr>
            <w:tcW w:w="934" w:type="dxa"/>
          </w:tcPr>
          <w:p>
            <w:pPr>
              <w:pStyle w:val="TableParagraph"/>
              <w:spacing w:before="102"/>
              <w:ind w:left="346"/>
              <w:rPr>
                <w:sz w:val="15"/>
              </w:rPr>
            </w:pPr>
            <w:r>
              <w:rPr>
                <w:spacing w:val="-5"/>
                <w:sz w:val="15"/>
              </w:rPr>
              <w:t>230</w:t>
            </w:r>
          </w:p>
        </w:tc>
        <w:tc>
          <w:tcPr>
            <w:tcW w:w="1125" w:type="dxa"/>
          </w:tcPr>
          <w:p>
            <w:pPr>
              <w:pStyle w:val="TableParagraph"/>
              <w:spacing w:before="102"/>
              <w:ind w:left="381"/>
              <w:rPr>
                <w:sz w:val="15"/>
              </w:rPr>
            </w:pPr>
            <w:r>
              <w:rPr>
                <w:spacing w:val="-4"/>
                <w:sz w:val="15"/>
              </w:rPr>
              <w:t>$128</w:t>
            </w:r>
          </w:p>
        </w:tc>
        <w:tc>
          <w:tcPr>
            <w:tcW w:w="1166" w:type="dxa"/>
          </w:tcPr>
          <w:p>
            <w:pPr>
              <w:pStyle w:val="TableParagraph"/>
              <w:spacing w:before="102"/>
              <w:ind w:left="38" w:right="60"/>
              <w:jc w:val="center"/>
              <w:rPr>
                <w:sz w:val="15"/>
              </w:rPr>
            </w:pPr>
            <w:r>
              <w:rPr>
                <w:spacing w:val="-2"/>
                <w:sz w:val="15"/>
              </w:rPr>
              <w:t>$795,513</w:t>
            </w:r>
          </w:p>
        </w:tc>
        <w:tc>
          <w:tcPr>
            <w:tcW w:w="1009" w:type="dxa"/>
          </w:tcPr>
          <w:p>
            <w:pPr>
              <w:pStyle w:val="TableParagraph"/>
              <w:spacing w:before="102"/>
              <w:ind w:right="204"/>
              <w:jc w:val="right"/>
              <w:rPr>
                <w:sz w:val="15"/>
              </w:rPr>
            </w:pPr>
            <w:r>
              <w:rPr>
                <w:spacing w:val="-2"/>
                <w:sz w:val="15"/>
              </w:rPr>
              <w:t>$530,084</w:t>
            </w:r>
          </w:p>
        </w:tc>
        <w:tc>
          <w:tcPr>
            <w:tcW w:w="1286" w:type="dxa"/>
            <w:tcBorders>
              <w:right w:val="single" w:sz="6" w:space="0" w:color="000000"/>
            </w:tcBorders>
          </w:tcPr>
          <w:p>
            <w:pPr>
              <w:pStyle w:val="TableParagraph"/>
              <w:spacing w:before="102"/>
              <w:ind w:left="240" w:right="257"/>
              <w:jc w:val="center"/>
              <w:rPr>
                <w:sz w:val="15"/>
              </w:rPr>
            </w:pPr>
            <w:r>
              <w:rPr>
                <w:spacing w:val="-2"/>
                <w:sz w:val="15"/>
              </w:rPr>
              <w:t>$666,229</w:t>
            </w:r>
          </w:p>
        </w:tc>
      </w:tr>
      <w:tr>
        <w:tblPrEx>
          <w:tblW w:w="0" w:type="auto"/>
          <w:jc w:val="left"/>
          <w:tblInd w:w="167" w:type="dxa"/>
          <w:tblLayout w:type="fixed"/>
          <w:tblCellMar>
            <w:top w:w="0" w:type="dxa"/>
            <w:left w:w="0" w:type="dxa"/>
            <w:bottom w:w="0" w:type="dxa"/>
            <w:right w:w="0" w:type="dxa"/>
          </w:tblCellMar>
          <w:tblLook w:val="01E0"/>
        </w:tblPrEx>
        <w:trPr>
          <w:trHeight w:val="378"/>
          <w:jc w:val="left"/>
        </w:trPr>
        <w:tc>
          <w:tcPr>
            <w:tcW w:w="654" w:type="dxa"/>
          </w:tcPr>
          <w:p>
            <w:pPr>
              <w:pStyle w:val="TableParagraph"/>
              <w:spacing w:before="102"/>
              <w:ind w:left="153" w:right="133"/>
              <w:jc w:val="center"/>
              <w:rPr>
                <w:sz w:val="15"/>
              </w:rPr>
            </w:pPr>
            <w:r>
              <w:rPr>
                <w:spacing w:val="-4"/>
                <w:sz w:val="15"/>
              </w:rPr>
              <w:t>2028</w:t>
            </w:r>
          </w:p>
        </w:tc>
        <w:tc>
          <w:tcPr>
            <w:tcW w:w="2238" w:type="dxa"/>
          </w:tcPr>
          <w:p>
            <w:pPr>
              <w:pStyle w:val="TableParagraph"/>
              <w:ind w:left="25"/>
              <w:rPr>
                <w:sz w:val="15"/>
              </w:rPr>
            </w:pPr>
            <w:r>
              <w:rPr>
                <w:spacing w:val="-2"/>
                <w:sz w:val="15"/>
              </w:rPr>
              <w:t>Code</w:t>
            </w:r>
            <w:r>
              <w:rPr>
                <w:spacing w:val="2"/>
                <w:sz w:val="15"/>
              </w:rPr>
              <w:t xml:space="preserve"> </w:t>
            </w:r>
            <w:r>
              <w:rPr>
                <w:spacing w:val="-2"/>
                <w:sz w:val="15"/>
              </w:rPr>
              <w:t>Case</w:t>
            </w:r>
            <w:r>
              <w:rPr>
                <w:spacing w:val="2"/>
                <w:sz w:val="15"/>
              </w:rPr>
              <w:t xml:space="preserve"> </w:t>
            </w:r>
            <w:r>
              <w:rPr>
                <w:spacing w:val="-2"/>
                <w:sz w:val="15"/>
              </w:rPr>
              <w:t>alternative</w:t>
            </w:r>
            <w:r>
              <w:rPr>
                <w:spacing w:val="2"/>
                <w:sz w:val="15"/>
              </w:rPr>
              <w:t xml:space="preserve"> </w:t>
            </w:r>
            <w:r>
              <w:rPr>
                <w:spacing w:val="-2"/>
                <w:sz w:val="15"/>
              </w:rPr>
              <w:t>request</w:t>
            </w:r>
          </w:p>
          <w:p>
            <w:pPr>
              <w:pStyle w:val="TableParagraph"/>
              <w:spacing w:before="18" w:line="168" w:lineRule="exact"/>
              <w:ind w:left="25"/>
              <w:rPr>
                <w:sz w:val="15"/>
              </w:rPr>
            </w:pPr>
            <w:r>
              <w:rPr>
                <w:spacing w:val="-2"/>
                <w:sz w:val="15"/>
              </w:rPr>
              <w:t>preparation</w:t>
            </w:r>
            <w:r>
              <w:rPr>
                <w:spacing w:val="-6"/>
                <w:sz w:val="15"/>
              </w:rPr>
              <w:t xml:space="preserve"> </w:t>
            </w:r>
            <w:r>
              <w:rPr>
                <w:spacing w:val="-2"/>
                <w:sz w:val="15"/>
              </w:rPr>
              <w:t>and</w:t>
            </w:r>
            <w:r>
              <w:rPr>
                <w:spacing w:val="2"/>
                <w:sz w:val="15"/>
              </w:rPr>
              <w:t xml:space="preserve"> </w:t>
            </w:r>
            <w:r>
              <w:rPr>
                <w:spacing w:val="-2"/>
                <w:sz w:val="15"/>
              </w:rPr>
              <w:t>submission</w:t>
            </w:r>
          </w:p>
        </w:tc>
        <w:tc>
          <w:tcPr>
            <w:tcW w:w="934" w:type="dxa"/>
          </w:tcPr>
          <w:p>
            <w:pPr>
              <w:pStyle w:val="TableParagraph"/>
              <w:spacing w:before="102"/>
              <w:ind w:left="369" w:right="357"/>
              <w:jc w:val="center"/>
              <w:rPr>
                <w:sz w:val="15"/>
              </w:rPr>
            </w:pPr>
            <w:r>
              <w:rPr>
                <w:spacing w:val="-5"/>
                <w:sz w:val="15"/>
              </w:rPr>
              <w:t>27</w:t>
            </w:r>
          </w:p>
        </w:tc>
        <w:tc>
          <w:tcPr>
            <w:tcW w:w="934" w:type="dxa"/>
          </w:tcPr>
          <w:p>
            <w:pPr>
              <w:pStyle w:val="TableParagraph"/>
              <w:spacing w:before="102"/>
              <w:ind w:left="346"/>
              <w:rPr>
                <w:sz w:val="15"/>
              </w:rPr>
            </w:pPr>
            <w:r>
              <w:rPr>
                <w:spacing w:val="-5"/>
                <w:sz w:val="15"/>
              </w:rPr>
              <w:t>230</w:t>
            </w:r>
          </w:p>
        </w:tc>
        <w:tc>
          <w:tcPr>
            <w:tcW w:w="1125" w:type="dxa"/>
          </w:tcPr>
          <w:p>
            <w:pPr>
              <w:pStyle w:val="TableParagraph"/>
              <w:spacing w:before="102"/>
              <w:ind w:left="381"/>
              <w:rPr>
                <w:sz w:val="15"/>
              </w:rPr>
            </w:pPr>
            <w:r>
              <w:rPr>
                <w:spacing w:val="-4"/>
                <w:sz w:val="15"/>
              </w:rPr>
              <w:t>$128</w:t>
            </w:r>
          </w:p>
        </w:tc>
        <w:tc>
          <w:tcPr>
            <w:tcW w:w="1166" w:type="dxa"/>
          </w:tcPr>
          <w:p>
            <w:pPr>
              <w:pStyle w:val="TableParagraph"/>
              <w:spacing w:before="102"/>
              <w:ind w:left="38" w:right="60"/>
              <w:jc w:val="center"/>
              <w:rPr>
                <w:sz w:val="15"/>
              </w:rPr>
            </w:pPr>
            <w:r>
              <w:rPr>
                <w:spacing w:val="-2"/>
                <w:sz w:val="15"/>
              </w:rPr>
              <w:t>$795,513</w:t>
            </w:r>
          </w:p>
        </w:tc>
        <w:tc>
          <w:tcPr>
            <w:tcW w:w="1009" w:type="dxa"/>
          </w:tcPr>
          <w:p>
            <w:pPr>
              <w:pStyle w:val="TableParagraph"/>
              <w:spacing w:before="102"/>
              <w:ind w:right="204"/>
              <w:jc w:val="right"/>
              <w:rPr>
                <w:sz w:val="15"/>
              </w:rPr>
            </w:pPr>
            <w:r>
              <w:rPr>
                <w:spacing w:val="-2"/>
                <w:sz w:val="15"/>
              </w:rPr>
              <w:t>$495,405</w:t>
            </w:r>
          </w:p>
        </w:tc>
        <w:tc>
          <w:tcPr>
            <w:tcW w:w="1286" w:type="dxa"/>
            <w:tcBorders>
              <w:right w:val="single" w:sz="6" w:space="0" w:color="000000"/>
            </w:tcBorders>
          </w:tcPr>
          <w:p>
            <w:pPr>
              <w:pStyle w:val="TableParagraph"/>
              <w:spacing w:before="102"/>
              <w:ind w:left="240" w:right="257"/>
              <w:jc w:val="center"/>
              <w:rPr>
                <w:sz w:val="15"/>
              </w:rPr>
            </w:pPr>
            <w:r>
              <w:rPr>
                <w:spacing w:val="-2"/>
                <w:sz w:val="15"/>
              </w:rPr>
              <w:t>$646,825</w:t>
            </w:r>
          </w:p>
        </w:tc>
      </w:tr>
      <w:tr>
        <w:tblPrEx>
          <w:tblW w:w="0" w:type="auto"/>
          <w:jc w:val="left"/>
          <w:tblInd w:w="167" w:type="dxa"/>
          <w:tblLayout w:type="fixed"/>
          <w:tblCellMar>
            <w:top w:w="0" w:type="dxa"/>
            <w:left w:w="0" w:type="dxa"/>
            <w:bottom w:w="0" w:type="dxa"/>
            <w:right w:w="0" w:type="dxa"/>
          </w:tblCellMar>
          <w:tblLook w:val="01E0"/>
        </w:tblPrEx>
        <w:trPr>
          <w:trHeight w:val="378"/>
          <w:jc w:val="left"/>
        </w:trPr>
        <w:tc>
          <w:tcPr>
            <w:tcW w:w="654" w:type="dxa"/>
          </w:tcPr>
          <w:p>
            <w:pPr>
              <w:pStyle w:val="TableParagraph"/>
              <w:spacing w:before="102"/>
              <w:ind w:left="153" w:right="133"/>
              <w:jc w:val="center"/>
              <w:rPr>
                <w:sz w:val="15"/>
              </w:rPr>
            </w:pPr>
            <w:r>
              <w:rPr>
                <w:spacing w:val="-4"/>
                <w:sz w:val="15"/>
              </w:rPr>
              <w:t>2029</w:t>
            </w:r>
          </w:p>
        </w:tc>
        <w:tc>
          <w:tcPr>
            <w:tcW w:w="2238" w:type="dxa"/>
          </w:tcPr>
          <w:p>
            <w:pPr>
              <w:pStyle w:val="TableParagraph"/>
              <w:spacing w:line="171" w:lineRule="exact"/>
              <w:ind w:left="25"/>
              <w:rPr>
                <w:sz w:val="15"/>
              </w:rPr>
            </w:pPr>
            <w:r>
              <w:rPr>
                <w:spacing w:val="-2"/>
                <w:sz w:val="15"/>
              </w:rPr>
              <w:t>Code</w:t>
            </w:r>
            <w:r>
              <w:rPr>
                <w:spacing w:val="2"/>
                <w:sz w:val="15"/>
              </w:rPr>
              <w:t xml:space="preserve"> </w:t>
            </w:r>
            <w:r>
              <w:rPr>
                <w:spacing w:val="-2"/>
                <w:sz w:val="15"/>
              </w:rPr>
              <w:t>Case</w:t>
            </w:r>
            <w:r>
              <w:rPr>
                <w:spacing w:val="2"/>
                <w:sz w:val="15"/>
              </w:rPr>
              <w:t xml:space="preserve"> </w:t>
            </w:r>
            <w:r>
              <w:rPr>
                <w:spacing w:val="-2"/>
                <w:sz w:val="15"/>
              </w:rPr>
              <w:t>alternative</w:t>
            </w:r>
            <w:r>
              <w:rPr>
                <w:spacing w:val="2"/>
                <w:sz w:val="15"/>
              </w:rPr>
              <w:t xml:space="preserve"> </w:t>
            </w:r>
            <w:r>
              <w:rPr>
                <w:spacing w:val="-2"/>
                <w:sz w:val="15"/>
              </w:rPr>
              <w:t>request</w:t>
            </w:r>
          </w:p>
          <w:p>
            <w:pPr>
              <w:pStyle w:val="TableParagraph"/>
              <w:spacing w:before="19" w:line="168" w:lineRule="exact"/>
              <w:ind w:left="25"/>
              <w:rPr>
                <w:sz w:val="15"/>
              </w:rPr>
            </w:pPr>
            <w:r>
              <w:rPr>
                <w:spacing w:val="-2"/>
                <w:sz w:val="15"/>
              </w:rPr>
              <w:t>preparation</w:t>
            </w:r>
            <w:r>
              <w:rPr>
                <w:spacing w:val="-6"/>
                <w:sz w:val="15"/>
              </w:rPr>
              <w:t xml:space="preserve"> </w:t>
            </w:r>
            <w:r>
              <w:rPr>
                <w:spacing w:val="-2"/>
                <w:sz w:val="15"/>
              </w:rPr>
              <w:t>and</w:t>
            </w:r>
            <w:r>
              <w:rPr>
                <w:spacing w:val="2"/>
                <w:sz w:val="15"/>
              </w:rPr>
              <w:t xml:space="preserve"> </w:t>
            </w:r>
            <w:r>
              <w:rPr>
                <w:spacing w:val="-2"/>
                <w:sz w:val="15"/>
              </w:rPr>
              <w:t>submission</w:t>
            </w:r>
          </w:p>
        </w:tc>
        <w:tc>
          <w:tcPr>
            <w:tcW w:w="934" w:type="dxa"/>
          </w:tcPr>
          <w:p>
            <w:pPr>
              <w:pStyle w:val="TableParagraph"/>
              <w:spacing w:before="102"/>
              <w:ind w:left="369" w:right="357"/>
              <w:jc w:val="center"/>
              <w:rPr>
                <w:sz w:val="15"/>
              </w:rPr>
            </w:pPr>
            <w:r>
              <w:rPr>
                <w:spacing w:val="-5"/>
                <w:sz w:val="15"/>
              </w:rPr>
              <w:t>27</w:t>
            </w:r>
          </w:p>
        </w:tc>
        <w:tc>
          <w:tcPr>
            <w:tcW w:w="934" w:type="dxa"/>
          </w:tcPr>
          <w:p>
            <w:pPr>
              <w:pStyle w:val="TableParagraph"/>
              <w:spacing w:before="102"/>
              <w:ind w:left="346"/>
              <w:rPr>
                <w:sz w:val="15"/>
              </w:rPr>
            </w:pPr>
            <w:r>
              <w:rPr>
                <w:spacing w:val="-5"/>
                <w:sz w:val="15"/>
              </w:rPr>
              <w:t>230</w:t>
            </w:r>
          </w:p>
        </w:tc>
        <w:tc>
          <w:tcPr>
            <w:tcW w:w="1125" w:type="dxa"/>
          </w:tcPr>
          <w:p>
            <w:pPr>
              <w:pStyle w:val="TableParagraph"/>
              <w:spacing w:before="102"/>
              <w:ind w:left="381"/>
              <w:rPr>
                <w:sz w:val="15"/>
              </w:rPr>
            </w:pPr>
            <w:r>
              <w:rPr>
                <w:spacing w:val="-4"/>
                <w:sz w:val="15"/>
              </w:rPr>
              <w:t>$128</w:t>
            </w:r>
          </w:p>
        </w:tc>
        <w:tc>
          <w:tcPr>
            <w:tcW w:w="1166" w:type="dxa"/>
          </w:tcPr>
          <w:p>
            <w:pPr>
              <w:pStyle w:val="TableParagraph"/>
              <w:spacing w:before="102"/>
              <w:ind w:left="38" w:right="60"/>
              <w:jc w:val="center"/>
              <w:rPr>
                <w:sz w:val="15"/>
              </w:rPr>
            </w:pPr>
            <w:r>
              <w:rPr>
                <w:spacing w:val="-2"/>
                <w:sz w:val="15"/>
              </w:rPr>
              <w:t>$795,513</w:t>
            </w:r>
          </w:p>
        </w:tc>
        <w:tc>
          <w:tcPr>
            <w:tcW w:w="1009" w:type="dxa"/>
          </w:tcPr>
          <w:p>
            <w:pPr>
              <w:pStyle w:val="TableParagraph"/>
              <w:spacing w:before="102"/>
              <w:ind w:right="204"/>
              <w:jc w:val="right"/>
              <w:rPr>
                <w:sz w:val="15"/>
              </w:rPr>
            </w:pPr>
            <w:r>
              <w:rPr>
                <w:spacing w:val="-2"/>
                <w:sz w:val="15"/>
              </w:rPr>
              <w:t>$462,996</w:t>
            </w:r>
          </w:p>
        </w:tc>
        <w:tc>
          <w:tcPr>
            <w:tcW w:w="1286" w:type="dxa"/>
            <w:tcBorders>
              <w:right w:val="single" w:sz="6" w:space="0" w:color="000000"/>
            </w:tcBorders>
          </w:tcPr>
          <w:p>
            <w:pPr>
              <w:pStyle w:val="TableParagraph"/>
              <w:spacing w:before="102"/>
              <w:ind w:left="240" w:right="257"/>
              <w:jc w:val="center"/>
              <w:rPr>
                <w:sz w:val="15"/>
              </w:rPr>
            </w:pPr>
            <w:r>
              <w:rPr>
                <w:spacing w:val="-2"/>
                <w:sz w:val="15"/>
              </w:rPr>
              <w:t>$627,985</w:t>
            </w:r>
          </w:p>
        </w:tc>
      </w:tr>
      <w:tr>
        <w:tblPrEx>
          <w:tblW w:w="0" w:type="auto"/>
          <w:jc w:val="left"/>
          <w:tblInd w:w="167" w:type="dxa"/>
          <w:tblLayout w:type="fixed"/>
          <w:tblCellMar>
            <w:top w:w="0" w:type="dxa"/>
            <w:left w:w="0" w:type="dxa"/>
            <w:bottom w:w="0" w:type="dxa"/>
            <w:right w:w="0" w:type="dxa"/>
          </w:tblCellMar>
          <w:tblLook w:val="01E0"/>
        </w:tblPrEx>
        <w:trPr>
          <w:trHeight w:val="378"/>
          <w:jc w:val="left"/>
        </w:trPr>
        <w:tc>
          <w:tcPr>
            <w:tcW w:w="654" w:type="dxa"/>
          </w:tcPr>
          <w:p>
            <w:pPr>
              <w:pStyle w:val="TableParagraph"/>
              <w:spacing w:before="102"/>
              <w:ind w:left="153" w:right="133"/>
              <w:jc w:val="center"/>
              <w:rPr>
                <w:sz w:val="15"/>
              </w:rPr>
            </w:pPr>
            <w:r>
              <w:rPr>
                <w:spacing w:val="-4"/>
                <w:sz w:val="15"/>
              </w:rPr>
              <w:t>2030</w:t>
            </w:r>
          </w:p>
        </w:tc>
        <w:tc>
          <w:tcPr>
            <w:tcW w:w="2238" w:type="dxa"/>
          </w:tcPr>
          <w:p>
            <w:pPr>
              <w:pStyle w:val="TableParagraph"/>
              <w:spacing w:line="172" w:lineRule="exact"/>
              <w:ind w:left="25"/>
              <w:rPr>
                <w:sz w:val="15"/>
              </w:rPr>
            </w:pPr>
            <w:r>
              <w:rPr>
                <w:spacing w:val="-2"/>
                <w:sz w:val="15"/>
              </w:rPr>
              <w:t>Code</w:t>
            </w:r>
            <w:r>
              <w:rPr>
                <w:spacing w:val="2"/>
                <w:sz w:val="15"/>
              </w:rPr>
              <w:t xml:space="preserve"> </w:t>
            </w:r>
            <w:r>
              <w:rPr>
                <w:spacing w:val="-2"/>
                <w:sz w:val="15"/>
              </w:rPr>
              <w:t>Case</w:t>
            </w:r>
            <w:r>
              <w:rPr>
                <w:spacing w:val="2"/>
                <w:sz w:val="15"/>
              </w:rPr>
              <w:t xml:space="preserve"> </w:t>
            </w:r>
            <w:r>
              <w:rPr>
                <w:spacing w:val="-2"/>
                <w:sz w:val="15"/>
              </w:rPr>
              <w:t>alternative</w:t>
            </w:r>
            <w:r>
              <w:rPr>
                <w:spacing w:val="2"/>
                <w:sz w:val="15"/>
              </w:rPr>
              <w:t xml:space="preserve"> </w:t>
            </w:r>
            <w:r>
              <w:rPr>
                <w:spacing w:val="-2"/>
                <w:sz w:val="15"/>
              </w:rPr>
              <w:t>request</w:t>
            </w:r>
          </w:p>
          <w:p>
            <w:pPr>
              <w:pStyle w:val="TableParagraph"/>
              <w:spacing w:before="18" w:line="168" w:lineRule="exact"/>
              <w:ind w:left="25"/>
              <w:rPr>
                <w:sz w:val="15"/>
              </w:rPr>
            </w:pPr>
            <w:r>
              <w:rPr>
                <w:spacing w:val="-2"/>
                <w:sz w:val="15"/>
              </w:rPr>
              <w:t>preparation</w:t>
            </w:r>
            <w:r>
              <w:rPr>
                <w:spacing w:val="-6"/>
                <w:sz w:val="15"/>
              </w:rPr>
              <w:t xml:space="preserve"> </w:t>
            </w:r>
            <w:r>
              <w:rPr>
                <w:spacing w:val="-2"/>
                <w:sz w:val="15"/>
              </w:rPr>
              <w:t>and</w:t>
            </w:r>
            <w:r>
              <w:rPr>
                <w:spacing w:val="2"/>
                <w:sz w:val="15"/>
              </w:rPr>
              <w:t xml:space="preserve"> </w:t>
            </w:r>
            <w:r>
              <w:rPr>
                <w:spacing w:val="-2"/>
                <w:sz w:val="15"/>
              </w:rPr>
              <w:t>submission</w:t>
            </w:r>
          </w:p>
        </w:tc>
        <w:tc>
          <w:tcPr>
            <w:tcW w:w="934" w:type="dxa"/>
          </w:tcPr>
          <w:p>
            <w:pPr>
              <w:pStyle w:val="TableParagraph"/>
              <w:spacing w:before="102"/>
              <w:ind w:left="369" w:right="357"/>
              <w:jc w:val="center"/>
              <w:rPr>
                <w:sz w:val="15"/>
              </w:rPr>
            </w:pPr>
            <w:r>
              <w:rPr>
                <w:spacing w:val="-5"/>
                <w:sz w:val="15"/>
              </w:rPr>
              <w:t>27</w:t>
            </w:r>
          </w:p>
        </w:tc>
        <w:tc>
          <w:tcPr>
            <w:tcW w:w="934" w:type="dxa"/>
          </w:tcPr>
          <w:p>
            <w:pPr>
              <w:pStyle w:val="TableParagraph"/>
              <w:spacing w:before="102"/>
              <w:ind w:left="346"/>
              <w:rPr>
                <w:sz w:val="15"/>
              </w:rPr>
            </w:pPr>
            <w:r>
              <w:rPr>
                <w:spacing w:val="-5"/>
                <w:sz w:val="15"/>
              </w:rPr>
              <w:t>230</w:t>
            </w:r>
          </w:p>
        </w:tc>
        <w:tc>
          <w:tcPr>
            <w:tcW w:w="1125" w:type="dxa"/>
          </w:tcPr>
          <w:p>
            <w:pPr>
              <w:pStyle w:val="TableParagraph"/>
              <w:spacing w:before="102"/>
              <w:ind w:left="381"/>
              <w:rPr>
                <w:sz w:val="15"/>
              </w:rPr>
            </w:pPr>
            <w:r>
              <w:rPr>
                <w:spacing w:val="-4"/>
                <w:sz w:val="15"/>
              </w:rPr>
              <w:t>$128</w:t>
            </w:r>
          </w:p>
        </w:tc>
        <w:tc>
          <w:tcPr>
            <w:tcW w:w="1166" w:type="dxa"/>
          </w:tcPr>
          <w:p>
            <w:pPr>
              <w:pStyle w:val="TableParagraph"/>
              <w:spacing w:before="102"/>
              <w:ind w:left="38" w:right="60"/>
              <w:jc w:val="center"/>
              <w:rPr>
                <w:sz w:val="15"/>
              </w:rPr>
            </w:pPr>
            <w:r>
              <w:rPr>
                <w:spacing w:val="-2"/>
                <w:sz w:val="15"/>
              </w:rPr>
              <w:t>$795,513</w:t>
            </w:r>
          </w:p>
        </w:tc>
        <w:tc>
          <w:tcPr>
            <w:tcW w:w="1009" w:type="dxa"/>
          </w:tcPr>
          <w:p>
            <w:pPr>
              <w:pStyle w:val="TableParagraph"/>
              <w:spacing w:before="102"/>
              <w:ind w:right="204"/>
              <w:jc w:val="right"/>
              <w:rPr>
                <w:sz w:val="15"/>
              </w:rPr>
            </w:pPr>
            <w:r>
              <w:rPr>
                <w:spacing w:val="-2"/>
                <w:sz w:val="15"/>
              </w:rPr>
              <w:t>$432,706</w:t>
            </w:r>
          </w:p>
        </w:tc>
        <w:tc>
          <w:tcPr>
            <w:tcW w:w="1286" w:type="dxa"/>
            <w:tcBorders>
              <w:right w:val="single" w:sz="6" w:space="0" w:color="000000"/>
            </w:tcBorders>
          </w:tcPr>
          <w:p>
            <w:pPr>
              <w:pStyle w:val="TableParagraph"/>
              <w:spacing w:before="102"/>
              <w:ind w:left="240" w:right="257"/>
              <w:jc w:val="center"/>
              <w:rPr>
                <w:sz w:val="15"/>
              </w:rPr>
            </w:pPr>
            <w:r>
              <w:rPr>
                <w:spacing w:val="-2"/>
                <w:sz w:val="15"/>
              </w:rPr>
              <w:t>$609,694</w:t>
            </w:r>
          </w:p>
        </w:tc>
      </w:tr>
      <w:tr>
        <w:tblPrEx>
          <w:tblW w:w="0" w:type="auto"/>
          <w:jc w:val="left"/>
          <w:tblInd w:w="167" w:type="dxa"/>
          <w:tblLayout w:type="fixed"/>
          <w:tblCellMar>
            <w:top w:w="0" w:type="dxa"/>
            <w:left w:w="0" w:type="dxa"/>
            <w:bottom w:w="0" w:type="dxa"/>
            <w:right w:w="0" w:type="dxa"/>
          </w:tblCellMar>
          <w:tblLook w:val="01E0"/>
        </w:tblPrEx>
        <w:trPr>
          <w:trHeight w:val="190"/>
          <w:jc w:val="left"/>
        </w:trPr>
        <w:tc>
          <w:tcPr>
            <w:tcW w:w="5885" w:type="dxa"/>
            <w:gridSpan w:val="5"/>
            <w:tcBorders>
              <w:bottom w:val="single" w:sz="6" w:space="0" w:color="000000"/>
            </w:tcBorders>
          </w:tcPr>
          <w:p>
            <w:pPr>
              <w:pStyle w:val="TableParagraph"/>
              <w:spacing w:before="4" w:line="165" w:lineRule="exact"/>
              <w:ind w:right="6"/>
              <w:jc w:val="right"/>
              <w:rPr>
                <w:b/>
                <w:sz w:val="15"/>
              </w:rPr>
            </w:pPr>
            <w:r>
              <w:rPr>
                <w:b/>
                <w:spacing w:val="-2"/>
                <w:sz w:val="15"/>
              </w:rPr>
              <w:t>Total:</w:t>
            </w:r>
          </w:p>
        </w:tc>
        <w:tc>
          <w:tcPr>
            <w:tcW w:w="1166" w:type="dxa"/>
            <w:tcBorders>
              <w:bottom w:val="single" w:sz="6" w:space="0" w:color="000000"/>
            </w:tcBorders>
          </w:tcPr>
          <w:p>
            <w:pPr>
              <w:pStyle w:val="TableParagraph"/>
              <w:spacing w:before="4" w:line="165" w:lineRule="exact"/>
              <w:ind w:left="37" w:right="60"/>
              <w:jc w:val="center"/>
              <w:rPr>
                <w:b/>
                <w:sz w:val="15"/>
              </w:rPr>
            </w:pPr>
            <w:r>
              <w:rPr>
                <w:b/>
                <w:spacing w:val="-2"/>
                <w:sz w:val="15"/>
              </w:rPr>
              <w:t>$4,773,075</w:t>
            </w:r>
          </w:p>
        </w:tc>
        <w:tc>
          <w:tcPr>
            <w:tcW w:w="1009" w:type="dxa"/>
            <w:tcBorders>
              <w:bottom w:val="single" w:sz="6" w:space="0" w:color="000000"/>
            </w:tcBorders>
          </w:tcPr>
          <w:p>
            <w:pPr>
              <w:pStyle w:val="TableParagraph"/>
              <w:spacing w:before="4" w:line="165" w:lineRule="exact"/>
              <w:ind w:right="142"/>
              <w:jc w:val="right"/>
              <w:rPr>
                <w:b/>
                <w:sz w:val="15"/>
              </w:rPr>
            </w:pPr>
            <w:r>
              <w:rPr>
                <w:b/>
                <w:spacing w:val="-2"/>
                <w:sz w:val="15"/>
              </w:rPr>
              <w:t>$3,095,273</w:t>
            </w:r>
          </w:p>
        </w:tc>
        <w:tc>
          <w:tcPr>
            <w:tcW w:w="1286" w:type="dxa"/>
            <w:tcBorders>
              <w:bottom w:val="single" w:sz="6" w:space="0" w:color="000000"/>
              <w:right w:val="single" w:sz="6" w:space="0" w:color="000000"/>
            </w:tcBorders>
          </w:tcPr>
          <w:p>
            <w:pPr>
              <w:pStyle w:val="TableParagraph"/>
              <w:spacing w:before="4" w:line="165" w:lineRule="exact"/>
              <w:ind w:left="244" w:right="257"/>
              <w:jc w:val="center"/>
              <w:rPr>
                <w:b/>
                <w:sz w:val="15"/>
              </w:rPr>
            </w:pPr>
            <w:r>
              <w:rPr>
                <w:b/>
                <w:spacing w:val="-2"/>
                <w:sz w:val="15"/>
              </w:rPr>
              <w:t>$3,943,752</w:t>
            </w:r>
          </w:p>
        </w:tc>
      </w:tr>
    </w:tbl>
    <w:p>
      <w:pPr>
        <w:spacing w:after="0" w:line="165" w:lineRule="exact"/>
        <w:jc w:val="center"/>
        <w:rPr>
          <w:sz w:val="15"/>
        </w:rPr>
        <w:sectPr>
          <w:pgSz w:w="12240" w:h="15840"/>
          <w:pgMar w:top="1660" w:right="1280" w:bottom="1000" w:left="1280" w:header="0" w:footer="803"/>
          <w:cols w:space="720"/>
        </w:sectPr>
      </w:pPr>
    </w:p>
    <w:p>
      <w:pPr>
        <w:pStyle w:val="BodyText"/>
        <w:spacing w:before="80" w:line="276" w:lineRule="auto"/>
        <w:ind w:left="160" w:right="283"/>
      </w:pPr>
      <w:r>
        <w:t>The</w:t>
      </w:r>
      <w:r>
        <w:rPr>
          <w:spacing w:val="-3"/>
        </w:rPr>
        <w:t xml:space="preserve"> </w:t>
      </w:r>
      <w:r>
        <w:t>proposed</w:t>
      </w:r>
      <w:r>
        <w:rPr>
          <w:spacing w:val="-3"/>
        </w:rPr>
        <w:t xml:space="preserve"> </w:t>
      </w:r>
      <w:r>
        <w:t>condition</w:t>
      </w:r>
      <w:r>
        <w:rPr>
          <w:spacing w:val="-4"/>
        </w:rPr>
        <w:t xml:space="preserve"> </w:t>
      </w:r>
      <w:r>
        <w:t>on</w:t>
      </w:r>
      <w:r>
        <w:rPr>
          <w:spacing w:val="-3"/>
        </w:rPr>
        <w:t xml:space="preserve"> </w:t>
      </w:r>
      <w:r>
        <w:t>N-716-3</w:t>
      </w:r>
      <w:r>
        <w:rPr>
          <w:spacing w:val="-3"/>
        </w:rPr>
        <w:t xml:space="preserve"> </w:t>
      </w:r>
      <w:r>
        <w:t>would</w:t>
      </w:r>
      <w:r>
        <w:rPr>
          <w:spacing w:val="-3"/>
        </w:rPr>
        <w:t xml:space="preserve"> </w:t>
      </w:r>
      <w:r>
        <w:t>require</w:t>
      </w:r>
      <w:r>
        <w:rPr>
          <w:spacing w:val="-3"/>
        </w:rPr>
        <w:t xml:space="preserve"> </w:t>
      </w:r>
      <w:r>
        <w:t>the</w:t>
      </w:r>
      <w:r>
        <w:rPr>
          <w:spacing w:val="-3"/>
        </w:rPr>
        <w:t xml:space="preserve"> </w:t>
      </w:r>
      <w:r>
        <w:t>submittal</w:t>
      </w:r>
      <w:r>
        <w:rPr>
          <w:spacing w:val="-3"/>
        </w:rPr>
        <w:t xml:space="preserve"> </w:t>
      </w:r>
      <w:r>
        <w:t>of</w:t>
      </w:r>
      <w:r>
        <w:rPr>
          <w:spacing w:val="-3"/>
        </w:rPr>
        <w:t xml:space="preserve"> </w:t>
      </w:r>
      <w:r>
        <w:t>an</w:t>
      </w:r>
      <w:r>
        <w:rPr>
          <w:spacing w:val="-3"/>
        </w:rPr>
        <w:t xml:space="preserve"> </w:t>
      </w:r>
      <w:r>
        <w:t>alternative</w:t>
      </w:r>
      <w:r>
        <w:rPr>
          <w:spacing w:val="-3"/>
        </w:rPr>
        <w:t xml:space="preserve"> </w:t>
      </w:r>
      <w:r>
        <w:t>request</w:t>
      </w:r>
      <w:r>
        <w:rPr>
          <w:spacing w:val="-3"/>
        </w:rPr>
        <w:t xml:space="preserve"> </w:t>
      </w:r>
      <w:r>
        <w:t>to</w:t>
      </w:r>
      <w:r>
        <w:rPr>
          <w:spacing w:val="-3"/>
        </w:rPr>
        <w:t xml:space="preserve"> </w:t>
      </w:r>
      <w:r>
        <w:t>use the code case, as previously discussed, for plants licensed after the date in the condition. As proposed, this condition would apply only to two units at one site (Vogtle Electric Generating Plant). Therefore, the staff conservatively assumed that one licensee would submit an alternative request in 2024 as a result of the condition, with the corresponding costs estimated as shown in Table 4. Additionally, the staff expects the proposed conditions on N-921 and OMN-31 would result in alternative requests from some licensees that have not updated to the</w:t>
      </w:r>
    </w:p>
    <w:p>
      <w:pPr>
        <w:pStyle w:val="BodyText"/>
        <w:spacing w:line="276" w:lineRule="auto"/>
        <w:ind w:left="160" w:right="165"/>
      </w:pPr>
      <w:r>
        <w:t>2019</w:t>
      </w:r>
      <w:r>
        <w:rPr>
          <w:spacing w:val="-3"/>
        </w:rPr>
        <w:t xml:space="preserve"> </w:t>
      </w:r>
      <w:r>
        <w:t>Edition</w:t>
      </w:r>
      <w:r>
        <w:rPr>
          <w:spacing w:val="-4"/>
        </w:rPr>
        <w:t xml:space="preserve"> </w:t>
      </w:r>
      <w:r>
        <w:t>of</w:t>
      </w:r>
      <w:r>
        <w:rPr>
          <w:spacing w:val="-3"/>
        </w:rPr>
        <w:t xml:space="preserve"> </w:t>
      </w:r>
      <w:r>
        <w:t>Section</w:t>
      </w:r>
      <w:r>
        <w:rPr>
          <w:spacing w:val="-4"/>
        </w:rPr>
        <w:t xml:space="preserve"> </w:t>
      </w:r>
      <w:r>
        <w:t>XI</w:t>
      </w:r>
      <w:r>
        <w:rPr>
          <w:spacing w:val="-3"/>
        </w:rPr>
        <w:t xml:space="preserve"> </w:t>
      </w:r>
      <w:r>
        <w:t>of</w:t>
      </w:r>
      <w:r>
        <w:rPr>
          <w:spacing w:val="-3"/>
        </w:rPr>
        <w:t xml:space="preserve"> </w:t>
      </w:r>
      <w:r>
        <w:t>the</w:t>
      </w:r>
      <w:r>
        <w:rPr>
          <w:spacing w:val="-3"/>
        </w:rPr>
        <w:t xml:space="preserve"> </w:t>
      </w:r>
      <w:r>
        <w:t>ASME</w:t>
      </w:r>
      <w:r>
        <w:rPr>
          <w:spacing w:val="-3"/>
        </w:rPr>
        <w:t xml:space="preserve"> </w:t>
      </w:r>
      <w:r>
        <w:t>BPV</w:t>
      </w:r>
      <w:r>
        <w:rPr>
          <w:spacing w:val="-3"/>
        </w:rPr>
        <w:t xml:space="preserve"> </w:t>
      </w:r>
      <w:r>
        <w:t>Code</w:t>
      </w:r>
      <w:r>
        <w:rPr>
          <w:spacing w:val="-3"/>
        </w:rPr>
        <w:t xml:space="preserve"> </w:t>
      </w:r>
      <w:r>
        <w:t>or</w:t>
      </w:r>
      <w:r>
        <w:rPr>
          <w:spacing w:val="-3"/>
        </w:rPr>
        <w:t xml:space="preserve"> </w:t>
      </w:r>
      <w:r>
        <w:t>the</w:t>
      </w:r>
      <w:r>
        <w:rPr>
          <w:spacing w:val="-3"/>
        </w:rPr>
        <w:t xml:space="preserve"> </w:t>
      </w:r>
      <w:r>
        <w:t>2020</w:t>
      </w:r>
      <w:r>
        <w:rPr>
          <w:spacing w:val="-3"/>
        </w:rPr>
        <w:t xml:space="preserve"> </w:t>
      </w:r>
      <w:r>
        <w:t>Edition</w:t>
      </w:r>
      <w:r>
        <w:rPr>
          <w:spacing w:val="-3"/>
        </w:rPr>
        <w:t xml:space="preserve"> </w:t>
      </w:r>
      <w:r>
        <w:t>of</w:t>
      </w:r>
      <w:r>
        <w:rPr>
          <w:spacing w:val="-4"/>
        </w:rPr>
        <w:t xml:space="preserve"> </w:t>
      </w:r>
      <w:r>
        <w:t>the</w:t>
      </w:r>
      <w:r>
        <w:rPr>
          <w:spacing w:val="-3"/>
        </w:rPr>
        <w:t xml:space="preserve"> </w:t>
      </w:r>
      <w:r>
        <w:t>ASME</w:t>
      </w:r>
      <w:r>
        <w:rPr>
          <w:spacing w:val="-2"/>
        </w:rPr>
        <w:t xml:space="preserve"> </w:t>
      </w:r>
      <w:r>
        <w:t>OMN</w:t>
      </w:r>
      <w:r>
        <w:rPr>
          <w:spacing w:val="-3"/>
        </w:rPr>
        <w:t xml:space="preserve"> </w:t>
      </w:r>
      <w:r>
        <w:t xml:space="preserve">Code, as required in the conditions. Finally, the proposed regulatory language on extending the maximum code of record interval would result in alternative requests from some licensees that have not updated to the 2019/2020 Editions of the ASME Codes as required in the regulatory </w:t>
      </w:r>
      <w:r>
        <w:rPr>
          <w:spacing w:val="-2"/>
        </w:rPr>
        <w:t>changes.</w:t>
      </w:r>
    </w:p>
    <w:p>
      <w:pPr>
        <w:pStyle w:val="BodyText"/>
        <w:spacing w:before="3"/>
        <w:rPr>
          <w:sz w:val="25"/>
        </w:rPr>
      </w:pPr>
    </w:p>
    <w:p>
      <w:pPr>
        <w:pStyle w:val="BodyText"/>
        <w:spacing w:before="1" w:line="276" w:lineRule="auto"/>
        <w:ind w:left="160" w:right="175"/>
      </w:pPr>
      <w:r>
        <w:t>The staff assumed that PWR licensees would seek (by submitting alternative requests) to use the 12-year ISI and IST intervals due to their 18-month shutdown intervals, which divides more easily into 12 years than 10, but did not assume BWR licensees would submit alternative requests, in estimating these requests. The staff has estimated the number of licensees based on</w:t>
      </w:r>
      <w:r>
        <w:rPr>
          <w:spacing w:val="-3"/>
        </w:rPr>
        <w:t xml:space="preserve"> </w:t>
      </w:r>
      <w:r>
        <w:t>a</w:t>
      </w:r>
      <w:r>
        <w:rPr>
          <w:spacing w:val="-3"/>
        </w:rPr>
        <w:t xml:space="preserve"> </w:t>
      </w:r>
      <w:r>
        <w:t>uniform</w:t>
      </w:r>
      <w:r>
        <w:rPr>
          <w:spacing w:val="-3"/>
        </w:rPr>
        <w:t xml:space="preserve"> </w:t>
      </w:r>
      <w:r>
        <w:t>distribution</w:t>
      </w:r>
      <w:r>
        <w:rPr>
          <w:spacing w:val="-4"/>
        </w:rPr>
        <w:t xml:space="preserve"> </w:t>
      </w:r>
      <w:r>
        <w:t>of</w:t>
      </w:r>
      <w:r>
        <w:rPr>
          <w:spacing w:val="-3"/>
        </w:rPr>
        <w:t xml:space="preserve"> </w:t>
      </w:r>
      <w:r>
        <w:t>PWR</w:t>
      </w:r>
      <w:r>
        <w:rPr>
          <w:spacing w:val="-3"/>
        </w:rPr>
        <w:t xml:space="preserve"> </w:t>
      </w:r>
      <w:r>
        <w:t>licensees</w:t>
      </w:r>
      <w:r>
        <w:rPr>
          <w:spacing w:val="-3"/>
        </w:rPr>
        <w:t xml:space="preserve"> </w:t>
      </w:r>
      <w:r>
        <w:t>across</w:t>
      </w:r>
      <w:r>
        <w:rPr>
          <w:spacing w:val="-3"/>
        </w:rPr>
        <w:t xml:space="preserve"> </w:t>
      </w:r>
      <w:r>
        <w:t>the</w:t>
      </w:r>
      <w:r>
        <w:rPr>
          <w:spacing w:val="-3"/>
        </w:rPr>
        <w:t xml:space="preserve"> </w:t>
      </w:r>
      <w:r>
        <w:t>current</w:t>
      </w:r>
      <w:r>
        <w:rPr>
          <w:spacing w:val="-4"/>
        </w:rPr>
        <w:t xml:space="preserve"> </w:t>
      </w:r>
      <w:r>
        <w:t>10-year</w:t>
      </w:r>
      <w:r>
        <w:rPr>
          <w:spacing w:val="-3"/>
        </w:rPr>
        <w:t xml:space="preserve"> </w:t>
      </w:r>
      <w:r>
        <w:t>update</w:t>
      </w:r>
      <w:r>
        <w:rPr>
          <w:spacing w:val="-3"/>
        </w:rPr>
        <w:t xml:space="preserve"> </w:t>
      </w:r>
      <w:r>
        <w:t>interval,</w:t>
      </w:r>
      <w:r>
        <w:rPr>
          <w:spacing w:val="-3"/>
        </w:rPr>
        <w:t xml:space="preserve"> </w:t>
      </w:r>
      <w:r>
        <w:t>assuming that PWR licensees with 8 years or more until the next scheduled update (that is, 20 percent of PWR licensees) would submit alternative requests. This assumption was based on staff judgment that licensees might not find it cost effective to seek to perform another update to the 2019/2020 ASME Code Editions if the previous update was more recent than that. Therefore, the staff estimates that approximately 12 PWR licensees would submit alternative requests in 2024 as a result of this condition and these regulatory changes. For code of record update intervals, all licensees could benefit, therefore the staff assumed 18 licensees (20 percent of all licensees) would submit alternative requests to extend their code of record intervals. These costs are shown in Table 4.</w:t>
      </w:r>
    </w:p>
    <w:p>
      <w:pPr>
        <w:pStyle w:val="BodyText"/>
        <w:spacing w:before="2"/>
        <w:rPr>
          <w:sz w:val="25"/>
        </w:rPr>
      </w:pPr>
    </w:p>
    <w:p>
      <w:pPr>
        <w:pStyle w:val="Heading1"/>
        <w:ind w:left="1081" w:right="1081"/>
        <w:jc w:val="center"/>
      </w:pPr>
      <w:r>
        <w:t>Table</w:t>
      </w:r>
      <w:r>
        <w:rPr>
          <w:spacing w:val="-7"/>
        </w:rPr>
        <w:t xml:space="preserve"> </w:t>
      </w:r>
      <w:r>
        <w:t>4</w:t>
      </w:r>
      <w:r>
        <w:rPr>
          <w:spacing w:val="-7"/>
        </w:rPr>
        <w:t xml:space="preserve"> </w:t>
      </w:r>
      <w:r>
        <w:t>Licensee</w:t>
      </w:r>
      <w:r>
        <w:rPr>
          <w:spacing w:val="-7"/>
        </w:rPr>
        <w:t xml:space="preserve"> </w:t>
      </w:r>
      <w:r>
        <w:t>Alternative</w:t>
      </w:r>
      <w:r>
        <w:rPr>
          <w:spacing w:val="-7"/>
        </w:rPr>
        <w:t xml:space="preserve"> </w:t>
      </w:r>
      <w:r>
        <w:rPr>
          <w:spacing w:val="-2"/>
        </w:rPr>
        <w:t>Requests</w:t>
      </w:r>
    </w:p>
    <w:p>
      <w:pPr>
        <w:pStyle w:val="BodyText"/>
        <w:spacing w:before="6"/>
        <w:rPr>
          <w:b/>
          <w:sz w:val="20"/>
        </w:rPr>
      </w:pPr>
    </w:p>
    <w:tbl>
      <w:tblPr>
        <w:tblStyle w:val="TableNormal"/>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4"/>
        <w:gridCol w:w="2238"/>
        <w:gridCol w:w="934"/>
        <w:gridCol w:w="934"/>
        <w:gridCol w:w="1125"/>
        <w:gridCol w:w="1166"/>
        <w:gridCol w:w="1009"/>
        <w:gridCol w:w="1286"/>
      </w:tblGrid>
      <w:tr>
        <w:tblPrEx>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0"/>
          <w:jc w:val="left"/>
        </w:trPr>
        <w:tc>
          <w:tcPr>
            <w:tcW w:w="654" w:type="dxa"/>
            <w:vMerge w:val="restart"/>
          </w:tcPr>
          <w:p>
            <w:pPr>
              <w:pStyle w:val="TableParagraph"/>
              <w:rPr>
                <w:b/>
                <w:sz w:val="17"/>
              </w:rPr>
            </w:pPr>
          </w:p>
          <w:p>
            <w:pPr>
              <w:pStyle w:val="TableParagraph"/>
              <w:ind w:left="182"/>
              <w:rPr>
                <w:b/>
                <w:sz w:val="14"/>
              </w:rPr>
            </w:pPr>
            <w:r>
              <w:rPr>
                <w:b/>
                <w:spacing w:val="-4"/>
                <w:sz w:val="14"/>
              </w:rPr>
              <w:t>Year</w:t>
            </w:r>
          </w:p>
        </w:tc>
        <w:tc>
          <w:tcPr>
            <w:tcW w:w="2238" w:type="dxa"/>
            <w:vMerge w:val="restart"/>
          </w:tcPr>
          <w:p>
            <w:pPr>
              <w:pStyle w:val="TableParagraph"/>
              <w:rPr>
                <w:b/>
                <w:sz w:val="17"/>
              </w:rPr>
            </w:pPr>
          </w:p>
          <w:p>
            <w:pPr>
              <w:pStyle w:val="TableParagraph"/>
              <w:ind w:left="842" w:right="818"/>
              <w:jc w:val="center"/>
              <w:rPr>
                <w:b/>
                <w:sz w:val="14"/>
              </w:rPr>
            </w:pPr>
            <w:r>
              <w:rPr>
                <w:b/>
                <w:spacing w:val="-2"/>
                <w:sz w:val="14"/>
              </w:rPr>
              <w:t>Activity</w:t>
            </w:r>
          </w:p>
        </w:tc>
        <w:tc>
          <w:tcPr>
            <w:tcW w:w="934" w:type="dxa"/>
            <w:vMerge w:val="restart"/>
          </w:tcPr>
          <w:p>
            <w:pPr>
              <w:pStyle w:val="TableParagraph"/>
              <w:spacing w:before="11" w:line="285" w:lineRule="auto"/>
              <w:ind w:left="196" w:right="115" w:hanging="69"/>
              <w:rPr>
                <w:b/>
                <w:sz w:val="14"/>
              </w:rPr>
            </w:pPr>
            <w:r>
              <w:rPr>
                <w:b/>
                <w:spacing w:val="-4"/>
                <w:sz w:val="14"/>
              </w:rPr>
              <w:t>Number</w:t>
            </w:r>
            <w:r>
              <w:rPr>
                <w:b/>
                <w:spacing w:val="-6"/>
                <w:sz w:val="14"/>
              </w:rPr>
              <w:t xml:space="preserve"> </w:t>
            </w:r>
            <w:r>
              <w:rPr>
                <w:b/>
                <w:spacing w:val="-4"/>
                <w:sz w:val="14"/>
              </w:rPr>
              <w:t>of</w:t>
            </w:r>
            <w:r>
              <w:rPr>
                <w:b/>
                <w:spacing w:val="40"/>
                <w:sz w:val="14"/>
              </w:rPr>
              <w:t xml:space="preserve"> </w:t>
            </w:r>
            <w:r>
              <w:rPr>
                <w:b/>
                <w:spacing w:val="-2"/>
                <w:sz w:val="14"/>
              </w:rPr>
              <w:t>Affected</w:t>
            </w:r>
          </w:p>
          <w:p>
            <w:pPr>
              <w:pStyle w:val="TableParagraph"/>
              <w:spacing w:before="1" w:line="149" w:lineRule="exact"/>
              <w:ind w:left="223"/>
              <w:rPr>
                <w:b/>
                <w:sz w:val="14"/>
              </w:rPr>
            </w:pPr>
            <w:r>
              <w:rPr>
                <w:b/>
                <w:spacing w:val="-2"/>
                <w:sz w:val="14"/>
              </w:rPr>
              <w:t>Entities</w:t>
            </w:r>
          </w:p>
        </w:tc>
        <w:tc>
          <w:tcPr>
            <w:tcW w:w="934" w:type="dxa"/>
            <w:vMerge w:val="restart"/>
          </w:tcPr>
          <w:p>
            <w:pPr>
              <w:pStyle w:val="TableParagraph"/>
              <w:rPr>
                <w:b/>
                <w:sz w:val="17"/>
              </w:rPr>
            </w:pPr>
          </w:p>
          <w:p>
            <w:pPr>
              <w:pStyle w:val="TableParagraph"/>
              <w:ind w:left="67"/>
              <w:rPr>
                <w:b/>
                <w:sz w:val="14"/>
              </w:rPr>
            </w:pPr>
            <w:r>
              <w:rPr>
                <w:b/>
                <w:spacing w:val="-2"/>
                <w:sz w:val="14"/>
              </w:rPr>
              <w:t>Labor</w:t>
            </w:r>
            <w:r>
              <w:rPr>
                <w:b/>
                <w:spacing w:val="-5"/>
                <w:sz w:val="14"/>
              </w:rPr>
              <w:t xml:space="preserve"> </w:t>
            </w:r>
            <w:r>
              <w:rPr>
                <w:b/>
                <w:spacing w:val="-2"/>
                <w:sz w:val="14"/>
              </w:rPr>
              <w:t>Hours</w:t>
            </w:r>
          </w:p>
        </w:tc>
        <w:tc>
          <w:tcPr>
            <w:tcW w:w="1125" w:type="dxa"/>
            <w:vMerge w:val="restart"/>
          </w:tcPr>
          <w:p>
            <w:pPr>
              <w:pStyle w:val="TableParagraph"/>
              <w:spacing w:before="100" w:line="285" w:lineRule="auto"/>
              <w:ind w:left="435" w:hanging="410"/>
              <w:rPr>
                <w:b/>
                <w:sz w:val="14"/>
              </w:rPr>
            </w:pPr>
            <w:r>
              <w:rPr>
                <w:b/>
                <w:spacing w:val="-4"/>
                <w:sz w:val="14"/>
              </w:rPr>
              <w:t>Weighted</w:t>
            </w:r>
            <w:r>
              <w:rPr>
                <w:b/>
                <w:spacing w:val="-6"/>
                <w:sz w:val="14"/>
              </w:rPr>
              <w:t xml:space="preserve"> </w:t>
            </w:r>
            <w:r>
              <w:rPr>
                <w:b/>
                <w:spacing w:val="-4"/>
                <w:sz w:val="14"/>
              </w:rPr>
              <w:t>Hourly</w:t>
            </w:r>
            <w:r>
              <w:rPr>
                <w:b/>
                <w:spacing w:val="40"/>
                <w:sz w:val="14"/>
              </w:rPr>
              <w:t xml:space="preserve"> </w:t>
            </w:r>
            <w:r>
              <w:rPr>
                <w:b/>
                <w:spacing w:val="-4"/>
                <w:sz w:val="14"/>
              </w:rPr>
              <w:t>rate</w:t>
            </w:r>
          </w:p>
        </w:tc>
        <w:tc>
          <w:tcPr>
            <w:tcW w:w="3461" w:type="dxa"/>
            <w:gridSpan w:val="3"/>
            <w:tcBorders>
              <w:right w:val="single" w:sz="6" w:space="0" w:color="000000"/>
            </w:tcBorders>
          </w:tcPr>
          <w:p>
            <w:pPr>
              <w:pStyle w:val="TableParagraph"/>
              <w:spacing w:before="93"/>
              <w:ind w:left="1555" w:right="1529"/>
              <w:jc w:val="center"/>
              <w:rPr>
                <w:b/>
                <w:sz w:val="14"/>
              </w:rPr>
            </w:pPr>
            <w:r>
              <w:rPr>
                <w:b/>
                <w:spacing w:val="-4"/>
                <w:sz w:val="14"/>
              </w:rPr>
              <w:t>Cost</w:t>
            </w:r>
          </w:p>
        </w:tc>
      </w:tr>
      <w:tr>
        <w:tblPrEx>
          <w:tblW w:w="0" w:type="auto"/>
          <w:jc w:val="left"/>
          <w:tblInd w:w="167" w:type="dxa"/>
          <w:tblLayout w:type="fixed"/>
          <w:tblCellMar>
            <w:top w:w="0" w:type="dxa"/>
            <w:left w:w="0" w:type="dxa"/>
            <w:bottom w:w="0" w:type="dxa"/>
            <w:right w:w="0" w:type="dxa"/>
          </w:tblCellMar>
          <w:tblLook w:val="01E0"/>
        </w:tblPrEx>
        <w:trPr>
          <w:trHeight w:val="203"/>
          <w:jc w:val="left"/>
        </w:trPr>
        <w:tc>
          <w:tcPr>
            <w:tcW w:w="654" w:type="dxa"/>
            <w:vMerge/>
            <w:tcBorders>
              <w:top w:val="nil"/>
            </w:tcBorders>
          </w:tcPr>
          <w:p>
            <w:pPr>
              <w:rPr>
                <w:sz w:val="2"/>
                <w:szCs w:val="2"/>
              </w:rPr>
            </w:pPr>
          </w:p>
        </w:tc>
        <w:tc>
          <w:tcPr>
            <w:tcW w:w="2238" w:type="dxa"/>
            <w:vMerge/>
            <w:tcBorders>
              <w:top w:val="nil"/>
            </w:tcBorders>
          </w:tcPr>
          <w:p>
            <w:pPr>
              <w:rPr>
                <w:sz w:val="2"/>
                <w:szCs w:val="2"/>
              </w:rPr>
            </w:pPr>
          </w:p>
        </w:tc>
        <w:tc>
          <w:tcPr>
            <w:tcW w:w="934" w:type="dxa"/>
            <w:vMerge/>
            <w:tcBorders>
              <w:top w:val="nil"/>
            </w:tcBorders>
          </w:tcPr>
          <w:p>
            <w:pPr>
              <w:rPr>
                <w:sz w:val="2"/>
                <w:szCs w:val="2"/>
              </w:rPr>
            </w:pPr>
          </w:p>
        </w:tc>
        <w:tc>
          <w:tcPr>
            <w:tcW w:w="934" w:type="dxa"/>
            <w:vMerge/>
            <w:tcBorders>
              <w:top w:val="nil"/>
            </w:tcBorders>
          </w:tcPr>
          <w:p>
            <w:pPr>
              <w:rPr>
                <w:sz w:val="2"/>
                <w:szCs w:val="2"/>
              </w:rPr>
            </w:pPr>
          </w:p>
        </w:tc>
        <w:tc>
          <w:tcPr>
            <w:tcW w:w="1125" w:type="dxa"/>
            <w:vMerge/>
            <w:tcBorders>
              <w:top w:val="nil"/>
            </w:tcBorders>
          </w:tcPr>
          <w:p>
            <w:pPr>
              <w:rPr>
                <w:sz w:val="2"/>
                <w:szCs w:val="2"/>
              </w:rPr>
            </w:pPr>
          </w:p>
        </w:tc>
        <w:tc>
          <w:tcPr>
            <w:tcW w:w="1166" w:type="dxa"/>
          </w:tcPr>
          <w:p>
            <w:pPr>
              <w:pStyle w:val="TableParagraph"/>
              <w:spacing w:before="19"/>
              <w:ind w:left="79" w:right="57"/>
              <w:jc w:val="center"/>
              <w:rPr>
                <w:b/>
                <w:sz w:val="14"/>
              </w:rPr>
            </w:pPr>
            <w:r>
              <w:rPr>
                <w:b/>
                <w:spacing w:val="-2"/>
                <w:sz w:val="14"/>
              </w:rPr>
              <w:t>Undiscounted</w:t>
            </w:r>
          </w:p>
        </w:tc>
        <w:tc>
          <w:tcPr>
            <w:tcW w:w="1009" w:type="dxa"/>
          </w:tcPr>
          <w:p>
            <w:pPr>
              <w:pStyle w:val="TableParagraph"/>
              <w:spacing w:before="19"/>
              <w:ind w:left="104" w:right="80"/>
              <w:jc w:val="center"/>
              <w:rPr>
                <w:b/>
                <w:sz w:val="14"/>
              </w:rPr>
            </w:pPr>
            <w:r>
              <w:rPr>
                <w:b/>
                <w:spacing w:val="-2"/>
                <w:sz w:val="14"/>
              </w:rPr>
              <w:t>7%</w:t>
            </w:r>
            <w:r>
              <w:rPr>
                <w:b/>
                <w:spacing w:val="-8"/>
                <w:sz w:val="14"/>
              </w:rPr>
              <w:t xml:space="preserve"> </w:t>
            </w:r>
            <w:r>
              <w:rPr>
                <w:b/>
                <w:spacing w:val="-5"/>
                <w:sz w:val="14"/>
              </w:rPr>
              <w:t>NPV</w:t>
            </w:r>
          </w:p>
        </w:tc>
        <w:tc>
          <w:tcPr>
            <w:tcW w:w="1286" w:type="dxa"/>
            <w:tcBorders>
              <w:right w:val="single" w:sz="6" w:space="0" w:color="000000"/>
            </w:tcBorders>
          </w:tcPr>
          <w:p>
            <w:pPr>
              <w:pStyle w:val="TableParagraph"/>
              <w:spacing w:before="19"/>
              <w:ind w:left="396"/>
              <w:rPr>
                <w:b/>
                <w:sz w:val="14"/>
              </w:rPr>
            </w:pPr>
            <w:r>
              <w:rPr>
                <w:b/>
                <w:spacing w:val="-2"/>
                <w:sz w:val="14"/>
              </w:rPr>
              <w:t>3%</w:t>
            </w:r>
            <w:r>
              <w:rPr>
                <w:b/>
                <w:spacing w:val="-8"/>
                <w:sz w:val="14"/>
              </w:rPr>
              <w:t xml:space="preserve"> </w:t>
            </w:r>
            <w:r>
              <w:rPr>
                <w:b/>
                <w:spacing w:val="-5"/>
                <w:sz w:val="14"/>
              </w:rPr>
              <w:t>NPV</w:t>
            </w:r>
          </w:p>
        </w:tc>
      </w:tr>
      <w:tr>
        <w:tblPrEx>
          <w:tblW w:w="0" w:type="auto"/>
          <w:jc w:val="left"/>
          <w:tblInd w:w="167" w:type="dxa"/>
          <w:tblLayout w:type="fixed"/>
          <w:tblCellMar>
            <w:top w:w="0" w:type="dxa"/>
            <w:left w:w="0" w:type="dxa"/>
            <w:bottom w:w="0" w:type="dxa"/>
            <w:right w:w="0" w:type="dxa"/>
          </w:tblCellMar>
          <w:tblLook w:val="01E0"/>
        </w:tblPrEx>
        <w:trPr>
          <w:trHeight w:val="203"/>
          <w:jc w:val="left"/>
        </w:trPr>
        <w:tc>
          <w:tcPr>
            <w:tcW w:w="654" w:type="dxa"/>
          </w:tcPr>
          <w:p>
            <w:pPr>
              <w:pStyle w:val="TableParagraph"/>
              <w:spacing w:before="21"/>
              <w:ind w:left="153" w:right="132"/>
              <w:jc w:val="center"/>
              <w:rPr>
                <w:sz w:val="14"/>
              </w:rPr>
            </w:pPr>
            <w:r>
              <w:rPr>
                <w:spacing w:val="-4"/>
                <w:sz w:val="14"/>
              </w:rPr>
              <w:t>2024</w:t>
            </w:r>
          </w:p>
        </w:tc>
        <w:tc>
          <w:tcPr>
            <w:tcW w:w="2238" w:type="dxa"/>
          </w:tcPr>
          <w:p>
            <w:pPr>
              <w:pStyle w:val="TableParagraph"/>
              <w:spacing w:before="21"/>
              <w:ind w:left="25"/>
              <w:rPr>
                <w:sz w:val="14"/>
              </w:rPr>
            </w:pPr>
            <w:r>
              <w:rPr>
                <w:spacing w:val="-4"/>
                <w:sz w:val="14"/>
              </w:rPr>
              <w:t>Alternative</w:t>
            </w:r>
            <w:r>
              <w:rPr>
                <w:spacing w:val="4"/>
                <w:sz w:val="14"/>
              </w:rPr>
              <w:t xml:space="preserve"> </w:t>
            </w:r>
            <w:r>
              <w:rPr>
                <w:spacing w:val="-4"/>
                <w:sz w:val="14"/>
              </w:rPr>
              <w:t>request</w:t>
            </w:r>
            <w:r>
              <w:rPr>
                <w:spacing w:val="9"/>
                <w:sz w:val="14"/>
              </w:rPr>
              <w:t xml:space="preserve"> </w:t>
            </w:r>
            <w:r>
              <w:rPr>
                <w:spacing w:val="-4"/>
                <w:sz w:val="14"/>
              </w:rPr>
              <w:t>for</w:t>
            </w:r>
            <w:r>
              <w:rPr>
                <w:spacing w:val="8"/>
                <w:sz w:val="14"/>
              </w:rPr>
              <w:t xml:space="preserve"> </w:t>
            </w:r>
            <w:r>
              <w:rPr>
                <w:spacing w:val="-4"/>
                <w:sz w:val="14"/>
              </w:rPr>
              <w:t>N-716-</w:t>
            </w:r>
            <w:r>
              <w:rPr>
                <w:spacing w:val="-10"/>
                <w:sz w:val="14"/>
              </w:rPr>
              <w:t>3</w:t>
            </w:r>
          </w:p>
        </w:tc>
        <w:tc>
          <w:tcPr>
            <w:tcW w:w="934" w:type="dxa"/>
          </w:tcPr>
          <w:p>
            <w:pPr>
              <w:pStyle w:val="TableParagraph"/>
              <w:spacing w:before="21"/>
              <w:ind w:left="21"/>
              <w:jc w:val="center"/>
              <w:rPr>
                <w:sz w:val="14"/>
              </w:rPr>
            </w:pPr>
            <w:r>
              <w:rPr>
                <w:w w:val="97"/>
                <w:sz w:val="14"/>
              </w:rPr>
              <w:t>1</w:t>
            </w:r>
          </w:p>
        </w:tc>
        <w:tc>
          <w:tcPr>
            <w:tcW w:w="934" w:type="dxa"/>
          </w:tcPr>
          <w:p>
            <w:pPr>
              <w:pStyle w:val="TableParagraph"/>
              <w:spacing w:before="21"/>
              <w:ind w:left="359"/>
              <w:rPr>
                <w:sz w:val="14"/>
              </w:rPr>
            </w:pPr>
            <w:r>
              <w:rPr>
                <w:spacing w:val="-5"/>
                <w:sz w:val="14"/>
              </w:rPr>
              <w:t>230</w:t>
            </w:r>
          </w:p>
        </w:tc>
        <w:tc>
          <w:tcPr>
            <w:tcW w:w="1125" w:type="dxa"/>
          </w:tcPr>
          <w:p>
            <w:pPr>
              <w:pStyle w:val="TableParagraph"/>
              <w:spacing w:before="21"/>
              <w:ind w:left="394"/>
              <w:rPr>
                <w:sz w:val="14"/>
              </w:rPr>
            </w:pPr>
            <w:r>
              <w:rPr>
                <w:spacing w:val="-4"/>
                <w:sz w:val="14"/>
              </w:rPr>
              <w:t>$128</w:t>
            </w:r>
          </w:p>
        </w:tc>
        <w:tc>
          <w:tcPr>
            <w:tcW w:w="1166" w:type="dxa"/>
          </w:tcPr>
          <w:p>
            <w:pPr>
              <w:pStyle w:val="TableParagraph"/>
              <w:spacing w:before="21"/>
              <w:ind w:left="73" w:right="60"/>
              <w:jc w:val="center"/>
              <w:rPr>
                <w:sz w:val="14"/>
              </w:rPr>
            </w:pPr>
            <w:r>
              <w:rPr>
                <w:spacing w:val="-2"/>
                <w:sz w:val="14"/>
              </w:rPr>
              <w:t>($29,463)</w:t>
            </w:r>
          </w:p>
        </w:tc>
        <w:tc>
          <w:tcPr>
            <w:tcW w:w="1009" w:type="dxa"/>
          </w:tcPr>
          <w:p>
            <w:pPr>
              <w:pStyle w:val="TableParagraph"/>
              <w:spacing w:before="21"/>
              <w:ind w:left="104" w:right="82"/>
              <w:jc w:val="center"/>
              <w:rPr>
                <w:sz w:val="14"/>
              </w:rPr>
            </w:pPr>
            <w:r>
              <w:rPr>
                <w:spacing w:val="-2"/>
                <w:sz w:val="14"/>
              </w:rPr>
              <w:t>($24,051)</w:t>
            </w:r>
          </w:p>
        </w:tc>
        <w:tc>
          <w:tcPr>
            <w:tcW w:w="1286" w:type="dxa"/>
            <w:tcBorders>
              <w:right w:val="single" w:sz="6" w:space="0" w:color="000000"/>
            </w:tcBorders>
          </w:tcPr>
          <w:p>
            <w:pPr>
              <w:pStyle w:val="TableParagraph"/>
              <w:spacing w:before="21"/>
              <w:ind w:right="331"/>
              <w:jc w:val="right"/>
              <w:rPr>
                <w:sz w:val="14"/>
              </w:rPr>
            </w:pPr>
            <w:r>
              <w:rPr>
                <w:spacing w:val="-2"/>
                <w:sz w:val="14"/>
              </w:rPr>
              <w:t>($26,963)</w:t>
            </w:r>
          </w:p>
        </w:tc>
      </w:tr>
      <w:tr>
        <w:tblPrEx>
          <w:tblW w:w="0" w:type="auto"/>
          <w:jc w:val="left"/>
          <w:tblInd w:w="167" w:type="dxa"/>
          <w:tblLayout w:type="fixed"/>
          <w:tblCellMar>
            <w:top w:w="0" w:type="dxa"/>
            <w:left w:w="0" w:type="dxa"/>
            <w:bottom w:w="0" w:type="dxa"/>
            <w:right w:w="0" w:type="dxa"/>
          </w:tblCellMar>
          <w:tblLook w:val="01E0"/>
        </w:tblPrEx>
        <w:trPr>
          <w:trHeight w:val="203"/>
          <w:jc w:val="left"/>
        </w:trPr>
        <w:tc>
          <w:tcPr>
            <w:tcW w:w="654" w:type="dxa"/>
          </w:tcPr>
          <w:p>
            <w:pPr>
              <w:pStyle w:val="TableParagraph"/>
              <w:spacing w:before="21"/>
              <w:ind w:left="153" w:right="133"/>
              <w:jc w:val="center"/>
              <w:rPr>
                <w:sz w:val="14"/>
              </w:rPr>
            </w:pPr>
            <w:r>
              <w:rPr>
                <w:spacing w:val="-4"/>
                <w:sz w:val="14"/>
              </w:rPr>
              <w:t>2024</w:t>
            </w:r>
          </w:p>
        </w:tc>
        <w:tc>
          <w:tcPr>
            <w:tcW w:w="2238" w:type="dxa"/>
          </w:tcPr>
          <w:p>
            <w:pPr>
              <w:pStyle w:val="TableParagraph"/>
              <w:spacing w:before="21"/>
              <w:ind w:left="25"/>
              <w:rPr>
                <w:sz w:val="14"/>
              </w:rPr>
            </w:pPr>
            <w:r>
              <w:rPr>
                <w:spacing w:val="-4"/>
                <w:sz w:val="14"/>
              </w:rPr>
              <w:t>Alternative</w:t>
            </w:r>
            <w:r>
              <w:rPr>
                <w:spacing w:val="4"/>
                <w:sz w:val="14"/>
              </w:rPr>
              <w:t xml:space="preserve"> </w:t>
            </w:r>
            <w:r>
              <w:rPr>
                <w:spacing w:val="-4"/>
                <w:sz w:val="14"/>
              </w:rPr>
              <w:t>requests</w:t>
            </w:r>
            <w:r>
              <w:rPr>
                <w:spacing w:val="6"/>
                <w:sz w:val="14"/>
              </w:rPr>
              <w:t xml:space="preserve"> </w:t>
            </w:r>
            <w:r>
              <w:rPr>
                <w:spacing w:val="-4"/>
                <w:sz w:val="14"/>
              </w:rPr>
              <w:t>for</w:t>
            </w:r>
            <w:r>
              <w:rPr>
                <w:spacing w:val="8"/>
                <w:sz w:val="14"/>
              </w:rPr>
              <w:t xml:space="preserve"> </w:t>
            </w:r>
            <w:r>
              <w:rPr>
                <w:spacing w:val="-4"/>
                <w:sz w:val="14"/>
              </w:rPr>
              <w:t>N-</w:t>
            </w:r>
            <w:r>
              <w:rPr>
                <w:spacing w:val="-5"/>
                <w:sz w:val="14"/>
              </w:rPr>
              <w:t>921</w:t>
            </w:r>
          </w:p>
        </w:tc>
        <w:tc>
          <w:tcPr>
            <w:tcW w:w="934" w:type="dxa"/>
          </w:tcPr>
          <w:p>
            <w:pPr>
              <w:pStyle w:val="TableParagraph"/>
              <w:spacing w:before="21"/>
              <w:ind w:left="369" w:right="356"/>
              <w:jc w:val="center"/>
              <w:rPr>
                <w:sz w:val="14"/>
              </w:rPr>
            </w:pPr>
            <w:r>
              <w:rPr>
                <w:spacing w:val="-5"/>
                <w:sz w:val="14"/>
              </w:rPr>
              <w:t>12</w:t>
            </w:r>
          </w:p>
        </w:tc>
        <w:tc>
          <w:tcPr>
            <w:tcW w:w="934" w:type="dxa"/>
          </w:tcPr>
          <w:p>
            <w:pPr>
              <w:pStyle w:val="TableParagraph"/>
              <w:spacing w:before="21"/>
              <w:ind w:left="359"/>
              <w:rPr>
                <w:sz w:val="14"/>
              </w:rPr>
            </w:pPr>
            <w:r>
              <w:rPr>
                <w:spacing w:val="-5"/>
                <w:sz w:val="14"/>
              </w:rPr>
              <w:t>230</w:t>
            </w:r>
          </w:p>
        </w:tc>
        <w:tc>
          <w:tcPr>
            <w:tcW w:w="1125" w:type="dxa"/>
          </w:tcPr>
          <w:p>
            <w:pPr>
              <w:pStyle w:val="TableParagraph"/>
              <w:spacing w:before="21"/>
              <w:ind w:left="393"/>
              <w:rPr>
                <w:sz w:val="14"/>
              </w:rPr>
            </w:pPr>
            <w:r>
              <w:rPr>
                <w:spacing w:val="-4"/>
                <w:sz w:val="14"/>
              </w:rPr>
              <w:t>$128</w:t>
            </w:r>
          </w:p>
        </w:tc>
        <w:tc>
          <w:tcPr>
            <w:tcW w:w="1166" w:type="dxa"/>
          </w:tcPr>
          <w:p>
            <w:pPr>
              <w:pStyle w:val="TableParagraph"/>
              <w:spacing w:before="21"/>
              <w:ind w:left="78" w:right="60"/>
              <w:jc w:val="center"/>
              <w:rPr>
                <w:sz w:val="14"/>
              </w:rPr>
            </w:pPr>
            <w:r>
              <w:rPr>
                <w:spacing w:val="-2"/>
                <w:sz w:val="14"/>
              </w:rPr>
              <w:t>($359,454)</w:t>
            </w:r>
          </w:p>
        </w:tc>
        <w:tc>
          <w:tcPr>
            <w:tcW w:w="1009" w:type="dxa"/>
          </w:tcPr>
          <w:p>
            <w:pPr>
              <w:pStyle w:val="TableParagraph"/>
              <w:spacing w:before="21"/>
              <w:ind w:left="97" w:right="85"/>
              <w:jc w:val="center"/>
              <w:rPr>
                <w:sz w:val="14"/>
              </w:rPr>
            </w:pPr>
            <w:r>
              <w:rPr>
                <w:spacing w:val="-2"/>
                <w:sz w:val="14"/>
              </w:rPr>
              <w:t>($293,421)</w:t>
            </w:r>
          </w:p>
        </w:tc>
        <w:tc>
          <w:tcPr>
            <w:tcW w:w="1286" w:type="dxa"/>
            <w:tcBorders>
              <w:right w:val="single" w:sz="6" w:space="0" w:color="000000"/>
            </w:tcBorders>
          </w:tcPr>
          <w:p>
            <w:pPr>
              <w:pStyle w:val="TableParagraph"/>
              <w:spacing w:before="21"/>
              <w:ind w:right="290"/>
              <w:jc w:val="right"/>
              <w:rPr>
                <w:sz w:val="14"/>
              </w:rPr>
            </w:pPr>
            <w:r>
              <w:rPr>
                <w:spacing w:val="-2"/>
                <w:sz w:val="14"/>
              </w:rPr>
              <w:t>($328,951)</w:t>
            </w:r>
          </w:p>
        </w:tc>
      </w:tr>
      <w:tr>
        <w:tblPrEx>
          <w:tblW w:w="0" w:type="auto"/>
          <w:jc w:val="left"/>
          <w:tblInd w:w="167" w:type="dxa"/>
          <w:tblLayout w:type="fixed"/>
          <w:tblCellMar>
            <w:top w:w="0" w:type="dxa"/>
            <w:left w:w="0" w:type="dxa"/>
            <w:bottom w:w="0" w:type="dxa"/>
            <w:right w:w="0" w:type="dxa"/>
          </w:tblCellMar>
          <w:tblLook w:val="01E0"/>
        </w:tblPrEx>
        <w:trPr>
          <w:trHeight w:val="204"/>
          <w:jc w:val="left"/>
        </w:trPr>
        <w:tc>
          <w:tcPr>
            <w:tcW w:w="654" w:type="dxa"/>
          </w:tcPr>
          <w:p>
            <w:pPr>
              <w:pStyle w:val="TableParagraph"/>
              <w:spacing w:before="23"/>
              <w:ind w:left="153" w:right="132"/>
              <w:jc w:val="center"/>
              <w:rPr>
                <w:sz w:val="14"/>
              </w:rPr>
            </w:pPr>
            <w:r>
              <w:rPr>
                <w:spacing w:val="-4"/>
                <w:sz w:val="14"/>
              </w:rPr>
              <w:t>2024</w:t>
            </w:r>
          </w:p>
        </w:tc>
        <w:tc>
          <w:tcPr>
            <w:tcW w:w="2238" w:type="dxa"/>
          </w:tcPr>
          <w:p>
            <w:pPr>
              <w:pStyle w:val="TableParagraph"/>
              <w:spacing w:before="23"/>
              <w:ind w:left="25"/>
              <w:rPr>
                <w:sz w:val="14"/>
              </w:rPr>
            </w:pPr>
            <w:r>
              <w:rPr>
                <w:spacing w:val="-4"/>
                <w:sz w:val="14"/>
              </w:rPr>
              <w:t>Alternative</w:t>
            </w:r>
            <w:r>
              <w:rPr>
                <w:spacing w:val="6"/>
                <w:sz w:val="14"/>
              </w:rPr>
              <w:t xml:space="preserve"> </w:t>
            </w:r>
            <w:r>
              <w:rPr>
                <w:spacing w:val="-4"/>
                <w:sz w:val="14"/>
              </w:rPr>
              <w:t>requests</w:t>
            </w:r>
            <w:r>
              <w:rPr>
                <w:spacing w:val="7"/>
                <w:sz w:val="14"/>
              </w:rPr>
              <w:t xml:space="preserve"> </w:t>
            </w:r>
            <w:r>
              <w:rPr>
                <w:spacing w:val="-4"/>
                <w:sz w:val="14"/>
              </w:rPr>
              <w:t>for</w:t>
            </w:r>
            <w:r>
              <w:rPr>
                <w:spacing w:val="9"/>
                <w:sz w:val="14"/>
              </w:rPr>
              <w:t xml:space="preserve"> </w:t>
            </w:r>
            <w:r>
              <w:rPr>
                <w:spacing w:val="-4"/>
                <w:sz w:val="14"/>
              </w:rPr>
              <w:t>OMN-</w:t>
            </w:r>
            <w:r>
              <w:rPr>
                <w:spacing w:val="-5"/>
                <w:sz w:val="14"/>
              </w:rPr>
              <w:t>31</w:t>
            </w:r>
          </w:p>
        </w:tc>
        <w:tc>
          <w:tcPr>
            <w:tcW w:w="934" w:type="dxa"/>
          </w:tcPr>
          <w:p>
            <w:pPr>
              <w:pStyle w:val="TableParagraph"/>
              <w:spacing w:before="23"/>
              <w:ind w:left="369" w:right="357"/>
              <w:jc w:val="center"/>
              <w:rPr>
                <w:sz w:val="14"/>
              </w:rPr>
            </w:pPr>
            <w:r>
              <w:rPr>
                <w:spacing w:val="-5"/>
                <w:sz w:val="14"/>
              </w:rPr>
              <w:t>12</w:t>
            </w:r>
          </w:p>
        </w:tc>
        <w:tc>
          <w:tcPr>
            <w:tcW w:w="934" w:type="dxa"/>
          </w:tcPr>
          <w:p>
            <w:pPr>
              <w:pStyle w:val="TableParagraph"/>
              <w:spacing w:before="23"/>
              <w:ind w:left="359"/>
              <w:rPr>
                <w:sz w:val="14"/>
              </w:rPr>
            </w:pPr>
            <w:r>
              <w:rPr>
                <w:spacing w:val="-5"/>
                <w:sz w:val="14"/>
              </w:rPr>
              <w:t>230</w:t>
            </w:r>
          </w:p>
        </w:tc>
        <w:tc>
          <w:tcPr>
            <w:tcW w:w="1125" w:type="dxa"/>
          </w:tcPr>
          <w:p>
            <w:pPr>
              <w:pStyle w:val="TableParagraph"/>
              <w:spacing w:before="23"/>
              <w:ind w:left="393"/>
              <w:rPr>
                <w:sz w:val="14"/>
              </w:rPr>
            </w:pPr>
            <w:r>
              <w:rPr>
                <w:spacing w:val="-4"/>
                <w:sz w:val="14"/>
              </w:rPr>
              <w:t>$128</w:t>
            </w:r>
          </w:p>
        </w:tc>
        <w:tc>
          <w:tcPr>
            <w:tcW w:w="1166" w:type="dxa"/>
          </w:tcPr>
          <w:p>
            <w:pPr>
              <w:pStyle w:val="TableParagraph"/>
              <w:spacing w:before="23"/>
              <w:ind w:left="79" w:right="60"/>
              <w:jc w:val="center"/>
              <w:rPr>
                <w:sz w:val="14"/>
              </w:rPr>
            </w:pPr>
            <w:r>
              <w:rPr>
                <w:spacing w:val="-2"/>
                <w:sz w:val="14"/>
              </w:rPr>
              <w:t>($359,454)</w:t>
            </w:r>
          </w:p>
        </w:tc>
        <w:tc>
          <w:tcPr>
            <w:tcW w:w="1009" w:type="dxa"/>
          </w:tcPr>
          <w:p>
            <w:pPr>
              <w:pStyle w:val="TableParagraph"/>
              <w:spacing w:before="23"/>
              <w:ind w:left="98" w:right="85"/>
              <w:jc w:val="center"/>
              <w:rPr>
                <w:sz w:val="14"/>
              </w:rPr>
            </w:pPr>
            <w:r>
              <w:rPr>
                <w:spacing w:val="-2"/>
                <w:sz w:val="14"/>
              </w:rPr>
              <w:t>($293,421)</w:t>
            </w:r>
          </w:p>
        </w:tc>
        <w:tc>
          <w:tcPr>
            <w:tcW w:w="1286" w:type="dxa"/>
            <w:tcBorders>
              <w:right w:val="single" w:sz="6" w:space="0" w:color="000000"/>
            </w:tcBorders>
          </w:tcPr>
          <w:p>
            <w:pPr>
              <w:pStyle w:val="TableParagraph"/>
              <w:spacing w:before="23"/>
              <w:ind w:right="290"/>
              <w:jc w:val="right"/>
              <w:rPr>
                <w:sz w:val="14"/>
              </w:rPr>
            </w:pPr>
            <w:r>
              <w:rPr>
                <w:spacing w:val="-2"/>
                <w:sz w:val="14"/>
              </w:rPr>
              <w:t>($328,951)</w:t>
            </w:r>
          </w:p>
        </w:tc>
      </w:tr>
      <w:tr>
        <w:tblPrEx>
          <w:tblW w:w="0" w:type="auto"/>
          <w:jc w:val="left"/>
          <w:tblInd w:w="167" w:type="dxa"/>
          <w:tblLayout w:type="fixed"/>
          <w:tblCellMar>
            <w:top w:w="0" w:type="dxa"/>
            <w:left w:w="0" w:type="dxa"/>
            <w:bottom w:w="0" w:type="dxa"/>
            <w:right w:w="0" w:type="dxa"/>
          </w:tblCellMar>
          <w:tblLook w:val="01E0"/>
        </w:tblPrEx>
        <w:trPr>
          <w:trHeight w:val="395"/>
          <w:jc w:val="left"/>
        </w:trPr>
        <w:tc>
          <w:tcPr>
            <w:tcW w:w="654" w:type="dxa"/>
          </w:tcPr>
          <w:p>
            <w:pPr>
              <w:pStyle w:val="TableParagraph"/>
              <w:spacing w:before="117"/>
              <w:ind w:left="153" w:right="133"/>
              <w:jc w:val="center"/>
              <w:rPr>
                <w:sz w:val="14"/>
              </w:rPr>
            </w:pPr>
            <w:r>
              <w:rPr>
                <w:spacing w:val="-4"/>
                <w:sz w:val="14"/>
              </w:rPr>
              <w:t>2024</w:t>
            </w:r>
          </w:p>
        </w:tc>
        <w:tc>
          <w:tcPr>
            <w:tcW w:w="2238" w:type="dxa"/>
          </w:tcPr>
          <w:p>
            <w:pPr>
              <w:pStyle w:val="TableParagraph"/>
              <w:spacing w:before="6" w:line="184" w:lineRule="exact"/>
              <w:ind w:left="25"/>
              <w:rPr>
                <w:sz w:val="14"/>
              </w:rPr>
            </w:pPr>
            <w:r>
              <w:rPr>
                <w:spacing w:val="-2"/>
                <w:sz w:val="14"/>
              </w:rPr>
              <w:t>Alternative</w:t>
            </w:r>
            <w:r>
              <w:rPr>
                <w:spacing w:val="-8"/>
                <w:sz w:val="14"/>
              </w:rPr>
              <w:t xml:space="preserve"> </w:t>
            </w:r>
            <w:r>
              <w:rPr>
                <w:spacing w:val="-2"/>
                <w:sz w:val="14"/>
              </w:rPr>
              <w:t>requests</w:t>
            </w:r>
            <w:r>
              <w:rPr>
                <w:spacing w:val="-8"/>
                <w:sz w:val="14"/>
              </w:rPr>
              <w:t xml:space="preserve"> </w:t>
            </w:r>
            <w:r>
              <w:rPr>
                <w:spacing w:val="-2"/>
                <w:sz w:val="14"/>
              </w:rPr>
              <w:t>for</w:t>
            </w:r>
            <w:r>
              <w:rPr>
                <w:spacing w:val="-8"/>
                <w:sz w:val="14"/>
              </w:rPr>
              <w:t xml:space="preserve"> </w:t>
            </w:r>
            <w:r>
              <w:rPr>
                <w:spacing w:val="-2"/>
                <w:sz w:val="14"/>
              </w:rPr>
              <w:t>Code</w:t>
            </w:r>
            <w:r>
              <w:rPr>
                <w:spacing w:val="-7"/>
                <w:sz w:val="14"/>
              </w:rPr>
              <w:t xml:space="preserve"> </w:t>
            </w:r>
            <w:r>
              <w:rPr>
                <w:spacing w:val="-2"/>
                <w:sz w:val="14"/>
              </w:rPr>
              <w:t>of</w:t>
            </w:r>
            <w:r>
              <w:rPr>
                <w:spacing w:val="40"/>
                <w:sz w:val="14"/>
              </w:rPr>
              <w:t xml:space="preserve"> </w:t>
            </w:r>
            <w:r>
              <w:rPr>
                <w:sz w:val="14"/>
              </w:rPr>
              <w:t>Record</w:t>
            </w:r>
            <w:r>
              <w:rPr>
                <w:spacing w:val="-2"/>
                <w:sz w:val="14"/>
              </w:rPr>
              <w:t xml:space="preserve"> </w:t>
            </w:r>
            <w:r>
              <w:rPr>
                <w:sz w:val="14"/>
              </w:rPr>
              <w:t>interval</w:t>
            </w:r>
          </w:p>
        </w:tc>
        <w:tc>
          <w:tcPr>
            <w:tcW w:w="934" w:type="dxa"/>
          </w:tcPr>
          <w:p>
            <w:pPr>
              <w:pStyle w:val="TableParagraph"/>
              <w:spacing w:before="117"/>
              <w:ind w:left="369" w:right="355"/>
              <w:jc w:val="center"/>
              <w:rPr>
                <w:sz w:val="14"/>
              </w:rPr>
            </w:pPr>
            <w:r>
              <w:rPr>
                <w:spacing w:val="-5"/>
                <w:sz w:val="14"/>
              </w:rPr>
              <w:t>18</w:t>
            </w:r>
          </w:p>
        </w:tc>
        <w:tc>
          <w:tcPr>
            <w:tcW w:w="934" w:type="dxa"/>
          </w:tcPr>
          <w:p>
            <w:pPr>
              <w:pStyle w:val="TableParagraph"/>
              <w:spacing w:before="117"/>
              <w:ind w:left="359"/>
              <w:rPr>
                <w:sz w:val="14"/>
              </w:rPr>
            </w:pPr>
            <w:r>
              <w:rPr>
                <w:spacing w:val="-5"/>
                <w:sz w:val="14"/>
              </w:rPr>
              <w:t>230</w:t>
            </w:r>
          </w:p>
        </w:tc>
        <w:tc>
          <w:tcPr>
            <w:tcW w:w="1125" w:type="dxa"/>
          </w:tcPr>
          <w:p>
            <w:pPr>
              <w:pStyle w:val="TableParagraph"/>
              <w:spacing w:before="117"/>
              <w:ind w:left="394"/>
              <w:rPr>
                <w:sz w:val="14"/>
              </w:rPr>
            </w:pPr>
            <w:r>
              <w:rPr>
                <w:spacing w:val="-4"/>
                <w:sz w:val="14"/>
              </w:rPr>
              <w:t>$128</w:t>
            </w:r>
          </w:p>
        </w:tc>
        <w:tc>
          <w:tcPr>
            <w:tcW w:w="1166" w:type="dxa"/>
          </w:tcPr>
          <w:p>
            <w:pPr>
              <w:pStyle w:val="TableParagraph"/>
              <w:spacing w:before="117"/>
              <w:ind w:left="79" w:right="59"/>
              <w:jc w:val="center"/>
              <w:rPr>
                <w:sz w:val="14"/>
              </w:rPr>
            </w:pPr>
            <w:r>
              <w:rPr>
                <w:spacing w:val="-2"/>
                <w:sz w:val="14"/>
              </w:rPr>
              <w:t>($539,181)</w:t>
            </w:r>
          </w:p>
        </w:tc>
        <w:tc>
          <w:tcPr>
            <w:tcW w:w="1009" w:type="dxa"/>
          </w:tcPr>
          <w:p>
            <w:pPr>
              <w:pStyle w:val="TableParagraph"/>
              <w:spacing w:before="117"/>
              <w:ind w:left="98" w:right="85"/>
              <w:jc w:val="center"/>
              <w:rPr>
                <w:sz w:val="14"/>
              </w:rPr>
            </w:pPr>
            <w:r>
              <w:rPr>
                <w:spacing w:val="-2"/>
                <w:sz w:val="14"/>
              </w:rPr>
              <w:t>($440,132)</w:t>
            </w:r>
          </w:p>
        </w:tc>
        <w:tc>
          <w:tcPr>
            <w:tcW w:w="1286" w:type="dxa"/>
            <w:tcBorders>
              <w:right w:val="single" w:sz="6" w:space="0" w:color="000000"/>
            </w:tcBorders>
          </w:tcPr>
          <w:p>
            <w:pPr>
              <w:pStyle w:val="TableParagraph"/>
              <w:spacing w:before="117"/>
              <w:ind w:right="291"/>
              <w:jc w:val="right"/>
              <w:rPr>
                <w:sz w:val="14"/>
              </w:rPr>
            </w:pPr>
            <w:r>
              <w:rPr>
                <w:spacing w:val="-2"/>
                <w:sz w:val="14"/>
              </w:rPr>
              <w:t>($493,427)</w:t>
            </w:r>
          </w:p>
        </w:tc>
      </w:tr>
      <w:tr>
        <w:tblPrEx>
          <w:tblW w:w="0" w:type="auto"/>
          <w:jc w:val="left"/>
          <w:tblInd w:w="167" w:type="dxa"/>
          <w:tblLayout w:type="fixed"/>
          <w:tblCellMar>
            <w:top w:w="0" w:type="dxa"/>
            <w:left w:w="0" w:type="dxa"/>
            <w:bottom w:w="0" w:type="dxa"/>
            <w:right w:w="0" w:type="dxa"/>
          </w:tblCellMar>
          <w:tblLook w:val="01E0"/>
        </w:tblPrEx>
        <w:trPr>
          <w:trHeight w:val="205"/>
          <w:jc w:val="left"/>
        </w:trPr>
        <w:tc>
          <w:tcPr>
            <w:tcW w:w="5885" w:type="dxa"/>
            <w:gridSpan w:val="5"/>
            <w:tcBorders>
              <w:bottom w:val="single" w:sz="6" w:space="0" w:color="000000"/>
            </w:tcBorders>
          </w:tcPr>
          <w:p>
            <w:pPr>
              <w:pStyle w:val="TableParagraph"/>
              <w:spacing w:before="26" w:line="159" w:lineRule="exact"/>
              <w:ind w:right="10"/>
              <w:jc w:val="right"/>
              <w:rPr>
                <w:b/>
                <w:sz w:val="14"/>
              </w:rPr>
            </w:pPr>
            <w:r>
              <w:rPr>
                <w:b/>
                <w:spacing w:val="-2"/>
                <w:sz w:val="14"/>
              </w:rPr>
              <w:t>Total:</w:t>
            </w:r>
          </w:p>
        </w:tc>
        <w:tc>
          <w:tcPr>
            <w:tcW w:w="1166" w:type="dxa"/>
            <w:tcBorders>
              <w:bottom w:val="single" w:sz="6" w:space="0" w:color="000000"/>
            </w:tcBorders>
          </w:tcPr>
          <w:p>
            <w:pPr>
              <w:pStyle w:val="TableParagraph"/>
              <w:spacing w:before="26" w:line="159" w:lineRule="exact"/>
              <w:ind w:left="74" w:right="60"/>
              <w:jc w:val="center"/>
              <w:rPr>
                <w:b/>
                <w:sz w:val="14"/>
              </w:rPr>
            </w:pPr>
            <w:r>
              <w:rPr>
                <w:b/>
                <w:spacing w:val="-2"/>
                <w:sz w:val="14"/>
              </w:rPr>
              <w:t>($1,287,552)</w:t>
            </w:r>
          </w:p>
        </w:tc>
        <w:tc>
          <w:tcPr>
            <w:tcW w:w="1009" w:type="dxa"/>
            <w:tcBorders>
              <w:bottom w:val="single" w:sz="6" w:space="0" w:color="000000"/>
            </w:tcBorders>
          </w:tcPr>
          <w:p>
            <w:pPr>
              <w:pStyle w:val="TableParagraph"/>
              <w:spacing w:before="26" w:line="159" w:lineRule="exact"/>
              <w:ind w:left="104" w:right="85"/>
              <w:jc w:val="center"/>
              <w:rPr>
                <w:b/>
                <w:sz w:val="14"/>
              </w:rPr>
            </w:pPr>
            <w:r>
              <w:rPr>
                <w:b/>
                <w:spacing w:val="-2"/>
                <w:sz w:val="14"/>
              </w:rPr>
              <w:t>($1,051,026)</w:t>
            </w:r>
          </w:p>
        </w:tc>
        <w:tc>
          <w:tcPr>
            <w:tcW w:w="1286" w:type="dxa"/>
            <w:tcBorders>
              <w:bottom w:val="single" w:sz="6" w:space="0" w:color="000000"/>
            </w:tcBorders>
          </w:tcPr>
          <w:p>
            <w:pPr>
              <w:pStyle w:val="TableParagraph"/>
              <w:spacing w:before="26" w:line="159" w:lineRule="exact"/>
              <w:ind w:right="241"/>
              <w:jc w:val="right"/>
              <w:rPr>
                <w:b/>
                <w:sz w:val="14"/>
              </w:rPr>
            </w:pPr>
            <w:r>
              <w:rPr>
                <w:b/>
                <w:spacing w:val="-2"/>
                <w:sz w:val="14"/>
              </w:rPr>
              <w:t>($1,178,292)</w:t>
            </w:r>
          </w:p>
        </w:tc>
      </w:tr>
    </w:tbl>
    <w:p>
      <w:pPr>
        <w:pStyle w:val="BodyText"/>
        <w:spacing w:before="9"/>
        <w:rPr>
          <w:b/>
          <w:sz w:val="29"/>
        </w:rPr>
      </w:pPr>
    </w:p>
    <w:p>
      <w:pPr>
        <w:pStyle w:val="BodyText"/>
        <w:spacing w:before="1" w:line="276" w:lineRule="auto"/>
        <w:ind w:left="160" w:right="165"/>
      </w:pPr>
      <w:r>
        <w:t>The change</w:t>
      </w:r>
      <w:r>
        <w:rPr>
          <w:spacing w:val="-1"/>
        </w:rPr>
        <w:t xml:space="preserve"> </w:t>
      </w:r>
      <w:r>
        <w:t>to the maximum code of record interval averts costs</w:t>
      </w:r>
      <w:r>
        <w:rPr>
          <w:spacing w:val="-1"/>
        </w:rPr>
        <w:t xml:space="preserve"> </w:t>
      </w:r>
      <w:r>
        <w:t>for all licensees over time, and the staff estimates that a code of record update costs approximately $500,000. The proposed rule would delay the next update by 14 years for PWRs (seeking a 24-year interval), and the subsequent</w:t>
      </w:r>
      <w:r>
        <w:rPr>
          <w:spacing w:val="-4"/>
        </w:rPr>
        <w:t xml:space="preserve"> </w:t>
      </w:r>
      <w:r>
        <w:t>expected</w:t>
      </w:r>
      <w:r>
        <w:rPr>
          <w:spacing w:val="-3"/>
        </w:rPr>
        <w:t xml:space="preserve"> </w:t>
      </w:r>
      <w:r>
        <w:t>update</w:t>
      </w:r>
      <w:r>
        <w:rPr>
          <w:spacing w:val="-3"/>
        </w:rPr>
        <w:t xml:space="preserve"> </w:t>
      </w:r>
      <w:r>
        <w:t>by</w:t>
      </w:r>
      <w:r>
        <w:rPr>
          <w:spacing w:val="-3"/>
        </w:rPr>
        <w:t xml:space="preserve"> </w:t>
      </w:r>
      <w:r>
        <w:t>4</w:t>
      </w:r>
      <w:r>
        <w:rPr>
          <w:spacing w:val="-3"/>
        </w:rPr>
        <w:t xml:space="preserve"> </w:t>
      </w:r>
      <w:r>
        <w:t>years.</w:t>
      </w:r>
      <w:r>
        <w:rPr>
          <w:spacing w:val="-3"/>
        </w:rPr>
        <w:t xml:space="preserve"> </w:t>
      </w:r>
      <w:r>
        <w:t>For</w:t>
      </w:r>
      <w:r>
        <w:rPr>
          <w:spacing w:val="-3"/>
        </w:rPr>
        <w:t xml:space="preserve"> </w:t>
      </w:r>
      <w:r>
        <w:t>BWRs,</w:t>
      </w:r>
      <w:r>
        <w:rPr>
          <w:spacing w:val="-3"/>
        </w:rPr>
        <w:t xml:space="preserve"> </w:t>
      </w:r>
      <w:r>
        <w:t>the</w:t>
      </w:r>
      <w:r>
        <w:rPr>
          <w:spacing w:val="-3"/>
        </w:rPr>
        <w:t xml:space="preserve"> </w:t>
      </w:r>
      <w:r>
        <w:t>staff</w:t>
      </w:r>
      <w:r>
        <w:rPr>
          <w:spacing w:val="-4"/>
        </w:rPr>
        <w:t xml:space="preserve"> </w:t>
      </w:r>
      <w:r>
        <w:t>assumed</w:t>
      </w:r>
      <w:r>
        <w:rPr>
          <w:spacing w:val="-3"/>
        </w:rPr>
        <w:t xml:space="preserve"> </w:t>
      </w:r>
      <w:r>
        <w:t>they</w:t>
      </w:r>
      <w:r>
        <w:rPr>
          <w:spacing w:val="-3"/>
        </w:rPr>
        <w:t xml:space="preserve"> </w:t>
      </w:r>
      <w:r>
        <w:t>would</w:t>
      </w:r>
      <w:r>
        <w:rPr>
          <w:spacing w:val="-3"/>
        </w:rPr>
        <w:t xml:space="preserve"> </w:t>
      </w:r>
      <w:r>
        <w:t>seek</w:t>
      </w:r>
      <w:r>
        <w:rPr>
          <w:spacing w:val="-3"/>
        </w:rPr>
        <w:t xml:space="preserve"> </w:t>
      </w:r>
      <w:r>
        <w:t>20-year intervals to coincide with two ISI/IST intervals of 10 years. Therefore, for BWRs the proposed rule would delay the next update by 10 years, with no subsequent delays within the analysis horizon. As discussed previously, for the purposes of this analysis the staff assumed an</w:t>
      </w:r>
    </w:p>
    <w:p>
      <w:pPr>
        <w:spacing w:after="0" w:line="276" w:lineRule="auto"/>
        <w:sectPr>
          <w:pgSz w:w="12240" w:h="15840"/>
          <w:pgMar w:top="1360" w:right="1280" w:bottom="1000" w:left="1280" w:header="0" w:footer="803"/>
          <w:cols w:space="720"/>
        </w:sectPr>
      </w:pPr>
    </w:p>
    <w:p>
      <w:pPr>
        <w:pStyle w:val="BodyText"/>
        <w:spacing w:before="80" w:line="276" w:lineRule="auto"/>
        <w:ind w:left="160"/>
      </w:pPr>
      <w:r>
        <w:t>analysis horizon of 24 years, which spans at least one delayed code of record update for all licensees.</w:t>
      </w:r>
      <w:r>
        <w:rPr>
          <w:spacing w:val="-3"/>
        </w:rPr>
        <w:t xml:space="preserve"> </w:t>
      </w:r>
      <w:r>
        <w:t>Table</w:t>
      </w:r>
      <w:r>
        <w:rPr>
          <w:spacing w:val="-3"/>
        </w:rPr>
        <w:t xml:space="preserve"> </w:t>
      </w:r>
      <w:r>
        <w:t>5</w:t>
      </w:r>
      <w:r>
        <w:rPr>
          <w:spacing w:val="-3"/>
        </w:rPr>
        <w:t xml:space="preserve"> </w:t>
      </w:r>
      <w:r>
        <w:t>shows</w:t>
      </w:r>
      <w:r>
        <w:rPr>
          <w:spacing w:val="-3"/>
        </w:rPr>
        <w:t xml:space="preserve"> </w:t>
      </w:r>
      <w:r>
        <w:t>the</w:t>
      </w:r>
      <w:r>
        <w:rPr>
          <w:spacing w:val="-3"/>
        </w:rPr>
        <w:t xml:space="preserve"> </w:t>
      </w:r>
      <w:r>
        <w:t>averted</w:t>
      </w:r>
      <w:r>
        <w:rPr>
          <w:spacing w:val="-3"/>
        </w:rPr>
        <w:t xml:space="preserve"> </w:t>
      </w:r>
      <w:r>
        <w:t>costs</w:t>
      </w:r>
      <w:r>
        <w:rPr>
          <w:spacing w:val="-3"/>
        </w:rPr>
        <w:t xml:space="preserve"> </w:t>
      </w:r>
      <w:r>
        <w:t>from</w:t>
      </w:r>
      <w:r>
        <w:rPr>
          <w:spacing w:val="-5"/>
        </w:rPr>
        <w:t xml:space="preserve"> </w:t>
      </w:r>
      <w:r>
        <w:t>changing</w:t>
      </w:r>
      <w:r>
        <w:rPr>
          <w:spacing w:val="-3"/>
        </w:rPr>
        <w:t xml:space="preserve"> </w:t>
      </w:r>
      <w:r>
        <w:t>the</w:t>
      </w:r>
      <w:r>
        <w:rPr>
          <w:spacing w:val="-3"/>
        </w:rPr>
        <w:t xml:space="preserve"> </w:t>
      </w:r>
      <w:r>
        <w:t>maximum</w:t>
      </w:r>
      <w:r>
        <w:rPr>
          <w:spacing w:val="-2"/>
        </w:rPr>
        <w:t xml:space="preserve"> </w:t>
      </w:r>
      <w:r>
        <w:t>code</w:t>
      </w:r>
      <w:r>
        <w:rPr>
          <w:spacing w:val="-3"/>
        </w:rPr>
        <w:t xml:space="preserve"> </w:t>
      </w:r>
      <w:r>
        <w:t>of</w:t>
      </w:r>
      <w:r>
        <w:rPr>
          <w:spacing w:val="-3"/>
        </w:rPr>
        <w:t xml:space="preserve"> </w:t>
      </w:r>
      <w:r>
        <w:t>record</w:t>
      </w:r>
      <w:r>
        <w:rPr>
          <w:spacing w:val="-3"/>
        </w:rPr>
        <w:t xml:space="preserve"> </w:t>
      </w:r>
      <w:r>
        <w:t>interval, for PWRs and BWRs as described above. Again, for all estimates, the staff assumed a uniform distribution of 10 percent of all licensees per year performing the update (as the status quo), basing the estimates on the number of operating reactors and the current 10-year interval.</w:t>
      </w:r>
    </w:p>
    <w:p>
      <w:pPr>
        <w:pStyle w:val="BodyText"/>
        <w:spacing w:before="3"/>
        <w:rPr>
          <w:sz w:val="25"/>
        </w:rPr>
      </w:pPr>
    </w:p>
    <w:p>
      <w:pPr>
        <w:pStyle w:val="Heading1"/>
        <w:spacing w:before="1"/>
        <w:ind w:left="1081" w:right="1081"/>
        <w:jc w:val="center"/>
      </w:pPr>
      <w:r>
        <w:t>Table</w:t>
      </w:r>
      <w:r>
        <w:rPr>
          <w:spacing w:val="-6"/>
        </w:rPr>
        <w:t xml:space="preserve"> </w:t>
      </w:r>
      <w:r>
        <w:t>5</w:t>
      </w:r>
      <w:r>
        <w:rPr>
          <w:spacing w:val="-5"/>
        </w:rPr>
        <w:t xml:space="preserve"> </w:t>
      </w:r>
      <w:r>
        <w:t>Averted</w:t>
      </w:r>
      <w:r>
        <w:rPr>
          <w:spacing w:val="-5"/>
        </w:rPr>
        <w:t xml:space="preserve"> </w:t>
      </w:r>
      <w:r>
        <w:t>Costs</w:t>
      </w:r>
      <w:r>
        <w:rPr>
          <w:spacing w:val="-5"/>
        </w:rPr>
        <w:t xml:space="preserve"> </w:t>
      </w:r>
      <w:r>
        <w:t>Due</w:t>
      </w:r>
      <w:r>
        <w:rPr>
          <w:spacing w:val="-5"/>
        </w:rPr>
        <w:t xml:space="preserve"> </w:t>
      </w:r>
      <w:r>
        <w:t>to</w:t>
      </w:r>
      <w:r>
        <w:rPr>
          <w:spacing w:val="-5"/>
        </w:rPr>
        <w:t xml:space="preserve"> </w:t>
      </w:r>
      <w:r>
        <w:t>Extended</w:t>
      </w:r>
      <w:r>
        <w:rPr>
          <w:spacing w:val="-5"/>
        </w:rPr>
        <w:t xml:space="preserve"> </w:t>
      </w:r>
      <w:r>
        <w:t>Code</w:t>
      </w:r>
      <w:r>
        <w:rPr>
          <w:spacing w:val="-6"/>
        </w:rPr>
        <w:t xml:space="preserve"> </w:t>
      </w:r>
      <w:r>
        <w:t>of</w:t>
      </w:r>
      <w:r>
        <w:rPr>
          <w:spacing w:val="-5"/>
        </w:rPr>
        <w:t xml:space="preserve"> </w:t>
      </w:r>
      <w:r>
        <w:t>Record</w:t>
      </w:r>
      <w:r>
        <w:rPr>
          <w:spacing w:val="-5"/>
        </w:rPr>
        <w:t xml:space="preserve"> </w:t>
      </w:r>
      <w:r>
        <w:rPr>
          <w:spacing w:val="-2"/>
        </w:rPr>
        <w:t>Interval</w:t>
      </w:r>
    </w:p>
    <w:p>
      <w:pPr>
        <w:pStyle w:val="BodyText"/>
        <w:spacing w:before="4"/>
        <w:rPr>
          <w:b/>
          <w:sz w:val="20"/>
        </w:rPr>
      </w:pPr>
    </w:p>
    <w:tbl>
      <w:tblPr>
        <w:tblStyle w:val="TableNormal"/>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5"/>
        <w:gridCol w:w="3522"/>
        <w:gridCol w:w="935"/>
        <w:gridCol w:w="936"/>
        <w:gridCol w:w="1127"/>
        <w:gridCol w:w="1168"/>
        <w:gridCol w:w="1007"/>
      </w:tblGrid>
      <w:tr>
        <w:tblPrEx>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23"/>
          <w:jc w:val="left"/>
        </w:trPr>
        <w:tc>
          <w:tcPr>
            <w:tcW w:w="655" w:type="dxa"/>
            <w:vMerge w:val="restart"/>
          </w:tcPr>
          <w:p>
            <w:pPr>
              <w:pStyle w:val="TableParagraph"/>
              <w:spacing w:before="9"/>
              <w:rPr>
                <w:b/>
                <w:sz w:val="15"/>
              </w:rPr>
            </w:pPr>
          </w:p>
          <w:p>
            <w:pPr>
              <w:pStyle w:val="TableParagraph"/>
              <w:ind w:left="183"/>
              <w:rPr>
                <w:b/>
                <w:sz w:val="13"/>
              </w:rPr>
            </w:pPr>
            <w:r>
              <w:rPr>
                <w:b/>
                <w:spacing w:val="-4"/>
                <w:w w:val="105"/>
                <w:sz w:val="13"/>
              </w:rPr>
              <w:t>Year</w:t>
            </w:r>
          </w:p>
        </w:tc>
        <w:tc>
          <w:tcPr>
            <w:tcW w:w="3522" w:type="dxa"/>
            <w:vMerge w:val="restart"/>
          </w:tcPr>
          <w:p>
            <w:pPr>
              <w:pStyle w:val="TableParagraph"/>
              <w:spacing w:before="9"/>
              <w:rPr>
                <w:b/>
                <w:sz w:val="15"/>
              </w:rPr>
            </w:pPr>
          </w:p>
          <w:p>
            <w:pPr>
              <w:pStyle w:val="TableParagraph"/>
              <w:ind w:left="1508" w:right="1486"/>
              <w:jc w:val="center"/>
              <w:rPr>
                <w:b/>
                <w:sz w:val="13"/>
              </w:rPr>
            </w:pPr>
            <w:r>
              <w:rPr>
                <w:b/>
                <w:spacing w:val="-2"/>
                <w:w w:val="105"/>
                <w:sz w:val="13"/>
              </w:rPr>
              <w:t>Activity</w:t>
            </w:r>
          </w:p>
        </w:tc>
        <w:tc>
          <w:tcPr>
            <w:tcW w:w="935" w:type="dxa"/>
            <w:vMerge w:val="restart"/>
          </w:tcPr>
          <w:p>
            <w:pPr>
              <w:pStyle w:val="TableParagraph"/>
              <w:spacing w:before="10" w:line="285" w:lineRule="auto"/>
              <w:ind w:left="196" w:right="119" w:hanging="69"/>
              <w:rPr>
                <w:b/>
                <w:sz w:val="13"/>
              </w:rPr>
            </w:pPr>
            <w:r>
              <w:rPr>
                <w:b/>
                <w:spacing w:val="-2"/>
                <w:w w:val="105"/>
                <w:sz w:val="13"/>
              </w:rPr>
              <w:t>Number</w:t>
            </w:r>
            <w:r>
              <w:rPr>
                <w:b/>
                <w:spacing w:val="-8"/>
                <w:w w:val="105"/>
                <w:sz w:val="13"/>
              </w:rPr>
              <w:t xml:space="preserve"> </w:t>
            </w:r>
            <w:r>
              <w:rPr>
                <w:b/>
                <w:spacing w:val="-2"/>
                <w:w w:val="105"/>
                <w:sz w:val="13"/>
              </w:rPr>
              <w:t>of</w:t>
            </w:r>
            <w:r>
              <w:rPr>
                <w:b/>
                <w:spacing w:val="40"/>
                <w:w w:val="105"/>
                <w:sz w:val="13"/>
              </w:rPr>
              <w:t xml:space="preserve"> </w:t>
            </w:r>
            <w:r>
              <w:rPr>
                <w:b/>
                <w:spacing w:val="-2"/>
                <w:w w:val="105"/>
                <w:sz w:val="13"/>
              </w:rPr>
              <w:t>Affected</w:t>
            </w:r>
          </w:p>
          <w:p>
            <w:pPr>
              <w:pStyle w:val="TableParagraph"/>
              <w:spacing w:line="135" w:lineRule="exact"/>
              <w:ind w:left="224"/>
              <w:rPr>
                <w:b/>
                <w:sz w:val="13"/>
              </w:rPr>
            </w:pPr>
            <w:r>
              <w:rPr>
                <w:b/>
                <w:spacing w:val="-2"/>
                <w:w w:val="105"/>
                <w:sz w:val="13"/>
              </w:rPr>
              <w:t>Entities</w:t>
            </w:r>
          </w:p>
        </w:tc>
        <w:tc>
          <w:tcPr>
            <w:tcW w:w="936" w:type="dxa"/>
            <w:vMerge w:val="restart"/>
          </w:tcPr>
          <w:p>
            <w:pPr>
              <w:pStyle w:val="TableParagraph"/>
              <w:spacing w:before="10" w:line="285" w:lineRule="auto"/>
              <w:ind w:left="46" w:right="40"/>
              <w:jc w:val="center"/>
              <w:rPr>
                <w:b/>
                <w:sz w:val="13"/>
              </w:rPr>
            </w:pPr>
            <w:r>
              <w:rPr>
                <w:b/>
                <w:spacing w:val="-2"/>
                <w:w w:val="105"/>
                <w:sz w:val="13"/>
              </w:rPr>
              <w:t>Averted</w:t>
            </w:r>
            <w:r>
              <w:rPr>
                <w:b/>
                <w:spacing w:val="-8"/>
                <w:w w:val="105"/>
                <w:sz w:val="13"/>
              </w:rPr>
              <w:t xml:space="preserve"> </w:t>
            </w:r>
            <w:r>
              <w:rPr>
                <w:b/>
                <w:spacing w:val="-2"/>
                <w:w w:val="105"/>
                <w:sz w:val="13"/>
              </w:rPr>
              <w:t>Cost</w:t>
            </w:r>
            <w:r>
              <w:rPr>
                <w:b/>
                <w:spacing w:val="40"/>
                <w:w w:val="105"/>
                <w:sz w:val="13"/>
              </w:rPr>
              <w:t xml:space="preserve"> </w:t>
            </w:r>
            <w:r>
              <w:rPr>
                <w:b/>
                <w:w w:val="105"/>
                <w:sz w:val="13"/>
              </w:rPr>
              <w:t>per Delayed</w:t>
            </w:r>
          </w:p>
          <w:p>
            <w:pPr>
              <w:pStyle w:val="TableParagraph"/>
              <w:spacing w:line="135" w:lineRule="exact"/>
              <w:ind w:left="46" w:right="38"/>
              <w:jc w:val="center"/>
              <w:rPr>
                <w:b/>
                <w:sz w:val="13"/>
              </w:rPr>
            </w:pPr>
            <w:r>
              <w:rPr>
                <w:b/>
                <w:spacing w:val="-2"/>
                <w:w w:val="105"/>
                <w:sz w:val="13"/>
              </w:rPr>
              <w:t>Update</w:t>
            </w:r>
          </w:p>
        </w:tc>
        <w:tc>
          <w:tcPr>
            <w:tcW w:w="3302" w:type="dxa"/>
            <w:gridSpan w:val="3"/>
            <w:tcBorders>
              <w:right w:val="single" w:sz="6" w:space="0" w:color="000000"/>
            </w:tcBorders>
          </w:tcPr>
          <w:p>
            <w:pPr>
              <w:pStyle w:val="TableParagraph"/>
              <w:spacing w:before="85"/>
              <w:ind w:left="1492" w:right="1469"/>
              <w:jc w:val="center"/>
              <w:rPr>
                <w:b/>
                <w:sz w:val="13"/>
              </w:rPr>
            </w:pPr>
            <w:r>
              <w:rPr>
                <w:b/>
                <w:spacing w:val="-4"/>
                <w:w w:val="105"/>
                <w:sz w:val="13"/>
              </w:rPr>
              <w:t>Cost</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vMerge/>
            <w:tcBorders>
              <w:top w:val="nil"/>
            </w:tcBorders>
          </w:tcPr>
          <w:p>
            <w:pPr>
              <w:rPr>
                <w:sz w:val="2"/>
                <w:szCs w:val="2"/>
              </w:rPr>
            </w:pPr>
          </w:p>
        </w:tc>
        <w:tc>
          <w:tcPr>
            <w:tcW w:w="3522" w:type="dxa"/>
            <w:vMerge/>
            <w:tcBorders>
              <w:top w:val="nil"/>
            </w:tcBorders>
          </w:tcPr>
          <w:p>
            <w:pPr>
              <w:rPr>
                <w:sz w:val="2"/>
                <w:szCs w:val="2"/>
              </w:rPr>
            </w:pPr>
          </w:p>
        </w:tc>
        <w:tc>
          <w:tcPr>
            <w:tcW w:w="935" w:type="dxa"/>
            <w:vMerge/>
            <w:tcBorders>
              <w:top w:val="nil"/>
            </w:tcBorders>
          </w:tcPr>
          <w:p>
            <w:pPr>
              <w:rPr>
                <w:sz w:val="2"/>
                <w:szCs w:val="2"/>
              </w:rPr>
            </w:pPr>
          </w:p>
        </w:tc>
        <w:tc>
          <w:tcPr>
            <w:tcW w:w="936" w:type="dxa"/>
            <w:vMerge/>
            <w:tcBorders>
              <w:top w:val="nil"/>
            </w:tcBorders>
          </w:tcPr>
          <w:p>
            <w:pPr>
              <w:rPr>
                <w:sz w:val="2"/>
                <w:szCs w:val="2"/>
              </w:rPr>
            </w:pPr>
          </w:p>
        </w:tc>
        <w:tc>
          <w:tcPr>
            <w:tcW w:w="1127" w:type="dxa"/>
          </w:tcPr>
          <w:p>
            <w:pPr>
              <w:pStyle w:val="TableParagraph"/>
              <w:spacing w:before="18"/>
              <w:ind w:right="98"/>
              <w:jc w:val="right"/>
              <w:rPr>
                <w:b/>
                <w:sz w:val="13"/>
              </w:rPr>
            </w:pPr>
            <w:r>
              <w:rPr>
                <w:b/>
                <w:spacing w:val="-2"/>
                <w:w w:val="105"/>
                <w:sz w:val="13"/>
              </w:rPr>
              <w:t>Undiscounted</w:t>
            </w:r>
          </w:p>
        </w:tc>
        <w:tc>
          <w:tcPr>
            <w:tcW w:w="1168" w:type="dxa"/>
          </w:tcPr>
          <w:p>
            <w:pPr>
              <w:pStyle w:val="TableParagraph"/>
              <w:spacing w:before="18"/>
              <w:ind w:left="173" w:right="160"/>
              <w:jc w:val="center"/>
              <w:rPr>
                <w:b/>
                <w:sz w:val="13"/>
              </w:rPr>
            </w:pPr>
            <w:r>
              <w:rPr>
                <w:b/>
                <w:w w:val="105"/>
                <w:sz w:val="13"/>
              </w:rPr>
              <w:t>7%</w:t>
            </w:r>
            <w:r>
              <w:rPr>
                <w:b/>
                <w:spacing w:val="-4"/>
                <w:w w:val="105"/>
                <w:sz w:val="13"/>
              </w:rPr>
              <w:t xml:space="preserve"> </w:t>
            </w:r>
            <w:r>
              <w:rPr>
                <w:b/>
                <w:spacing w:val="-5"/>
                <w:w w:val="105"/>
                <w:sz w:val="13"/>
              </w:rPr>
              <w:t>NPV</w:t>
            </w:r>
          </w:p>
        </w:tc>
        <w:tc>
          <w:tcPr>
            <w:tcW w:w="1007" w:type="dxa"/>
            <w:tcBorders>
              <w:right w:val="single" w:sz="6" w:space="0" w:color="000000"/>
            </w:tcBorders>
          </w:tcPr>
          <w:p>
            <w:pPr>
              <w:pStyle w:val="TableParagraph"/>
              <w:spacing w:before="18"/>
              <w:ind w:left="111" w:right="86"/>
              <w:jc w:val="center"/>
              <w:rPr>
                <w:b/>
                <w:sz w:val="13"/>
              </w:rPr>
            </w:pPr>
            <w:r>
              <w:rPr>
                <w:b/>
                <w:w w:val="105"/>
                <w:sz w:val="13"/>
              </w:rPr>
              <w:t>3%</w:t>
            </w:r>
            <w:r>
              <w:rPr>
                <w:b/>
                <w:spacing w:val="-4"/>
                <w:w w:val="105"/>
                <w:sz w:val="13"/>
              </w:rPr>
              <w:t xml:space="preserve"> </w:t>
            </w:r>
            <w:r>
              <w:rPr>
                <w:b/>
                <w:spacing w:val="-5"/>
                <w:w w:val="105"/>
                <w:sz w:val="13"/>
              </w:rPr>
              <w:t>NPV</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2" w:line="146" w:lineRule="exact"/>
              <w:ind w:left="168" w:right="147"/>
              <w:jc w:val="center"/>
              <w:rPr>
                <w:sz w:val="13"/>
              </w:rPr>
            </w:pPr>
            <w:r>
              <w:rPr>
                <w:spacing w:val="-4"/>
                <w:w w:val="105"/>
                <w:sz w:val="13"/>
              </w:rPr>
              <w:t>2024</w:t>
            </w:r>
          </w:p>
        </w:tc>
        <w:tc>
          <w:tcPr>
            <w:tcW w:w="3522" w:type="dxa"/>
          </w:tcPr>
          <w:p>
            <w:pPr>
              <w:pStyle w:val="TableParagraph"/>
              <w:spacing w:before="22" w:line="146" w:lineRule="exact"/>
              <w:ind w:left="26"/>
              <w:rPr>
                <w:sz w:val="13"/>
              </w:rPr>
            </w:pPr>
            <w:r>
              <w:rPr>
                <w:w w:val="105"/>
                <w:sz w:val="13"/>
              </w:rPr>
              <w:t>Averted</w:t>
            </w:r>
            <w:r>
              <w:rPr>
                <w:spacing w:val="-4"/>
                <w:w w:val="105"/>
                <w:sz w:val="13"/>
              </w:rPr>
              <w:t xml:space="preserve"> </w:t>
            </w:r>
            <w:r>
              <w:rPr>
                <w:w w:val="105"/>
                <w:sz w:val="13"/>
              </w:rPr>
              <w:t>Codes</w:t>
            </w:r>
            <w:r>
              <w:rPr>
                <w:spacing w:val="-3"/>
                <w:w w:val="105"/>
                <w:sz w:val="13"/>
              </w:rPr>
              <w:t xml:space="preserve"> </w:t>
            </w:r>
            <w:r>
              <w:rPr>
                <w:w w:val="105"/>
                <w:sz w:val="13"/>
              </w:rPr>
              <w:t>of</w:t>
            </w:r>
            <w:r>
              <w:rPr>
                <w:spacing w:val="-1"/>
                <w:w w:val="105"/>
                <w:sz w:val="13"/>
              </w:rPr>
              <w:t xml:space="preserve"> </w:t>
            </w:r>
            <w:r>
              <w:rPr>
                <w:w w:val="105"/>
                <w:sz w:val="13"/>
              </w:rPr>
              <w:t>Record</w:t>
            </w:r>
            <w:r>
              <w:rPr>
                <w:spacing w:val="-4"/>
                <w:w w:val="105"/>
                <w:sz w:val="13"/>
              </w:rPr>
              <w:t xml:space="preserve"> </w:t>
            </w:r>
            <w:r>
              <w:rPr>
                <w:spacing w:val="-2"/>
                <w:w w:val="105"/>
                <w:sz w:val="13"/>
              </w:rPr>
              <w:t>Updates</w:t>
            </w:r>
          </w:p>
        </w:tc>
        <w:tc>
          <w:tcPr>
            <w:tcW w:w="935" w:type="dxa"/>
          </w:tcPr>
          <w:p>
            <w:pPr>
              <w:pStyle w:val="TableParagraph"/>
              <w:spacing w:before="22" w:line="146" w:lineRule="exact"/>
              <w:ind w:right="413"/>
              <w:jc w:val="right"/>
              <w:rPr>
                <w:sz w:val="13"/>
              </w:rPr>
            </w:pPr>
            <w:r>
              <w:rPr>
                <w:w w:val="105"/>
                <w:sz w:val="13"/>
              </w:rPr>
              <w:t>9</w:t>
            </w:r>
          </w:p>
        </w:tc>
        <w:tc>
          <w:tcPr>
            <w:tcW w:w="936" w:type="dxa"/>
          </w:tcPr>
          <w:p>
            <w:pPr>
              <w:pStyle w:val="TableParagraph"/>
              <w:tabs>
                <w:tab w:val="left" w:pos="315"/>
              </w:tabs>
              <w:spacing w:before="22" w:line="146"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2" w:line="146" w:lineRule="exact"/>
              <w:ind w:left="203"/>
              <w:rPr>
                <w:sz w:val="13"/>
              </w:rPr>
            </w:pPr>
            <w:r>
              <w:rPr>
                <w:spacing w:val="-2"/>
                <w:w w:val="105"/>
                <w:sz w:val="13"/>
              </w:rPr>
              <w:t>$4,983,333</w:t>
            </w:r>
          </w:p>
        </w:tc>
        <w:tc>
          <w:tcPr>
            <w:tcW w:w="1168" w:type="dxa"/>
          </w:tcPr>
          <w:p>
            <w:pPr>
              <w:pStyle w:val="TableParagraph"/>
              <w:spacing w:before="22" w:line="146" w:lineRule="exact"/>
              <w:ind w:left="153" w:right="179"/>
              <w:jc w:val="center"/>
              <w:rPr>
                <w:sz w:val="13"/>
              </w:rPr>
            </w:pPr>
            <w:r>
              <w:rPr>
                <w:spacing w:val="-2"/>
                <w:w w:val="105"/>
                <w:sz w:val="13"/>
              </w:rPr>
              <w:t>$4,067,884</w:t>
            </w:r>
          </w:p>
        </w:tc>
        <w:tc>
          <w:tcPr>
            <w:tcW w:w="1007" w:type="dxa"/>
            <w:tcBorders>
              <w:right w:val="single" w:sz="6" w:space="0" w:color="000000"/>
            </w:tcBorders>
          </w:tcPr>
          <w:p>
            <w:pPr>
              <w:pStyle w:val="TableParagraph"/>
              <w:spacing w:before="22" w:line="146" w:lineRule="exact"/>
              <w:ind w:left="65" w:right="92"/>
              <w:jc w:val="center"/>
              <w:rPr>
                <w:sz w:val="13"/>
              </w:rPr>
            </w:pPr>
            <w:r>
              <w:rPr>
                <w:spacing w:val="-2"/>
                <w:w w:val="105"/>
                <w:sz w:val="13"/>
              </w:rPr>
              <w:t>$4,560,456</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7"/>
              <w:jc w:val="center"/>
              <w:rPr>
                <w:sz w:val="13"/>
              </w:rPr>
            </w:pPr>
            <w:r>
              <w:rPr>
                <w:spacing w:val="-4"/>
                <w:w w:val="105"/>
                <w:sz w:val="13"/>
              </w:rPr>
              <w:t>2025</w:t>
            </w:r>
          </w:p>
        </w:tc>
        <w:tc>
          <w:tcPr>
            <w:tcW w:w="3522" w:type="dxa"/>
          </w:tcPr>
          <w:p>
            <w:pPr>
              <w:pStyle w:val="TableParagraph"/>
              <w:spacing w:before="21" w:line="147" w:lineRule="exact"/>
              <w:ind w:left="26"/>
              <w:rPr>
                <w:sz w:val="13"/>
              </w:rPr>
            </w:pPr>
            <w:r>
              <w:rPr>
                <w:w w:val="105"/>
                <w:sz w:val="13"/>
              </w:rPr>
              <w:t>Averted</w:t>
            </w:r>
            <w:r>
              <w:rPr>
                <w:spacing w:val="-4"/>
                <w:w w:val="105"/>
                <w:sz w:val="13"/>
              </w:rPr>
              <w:t xml:space="preserve"> </w:t>
            </w:r>
            <w:r>
              <w:rPr>
                <w:w w:val="105"/>
                <w:sz w:val="13"/>
              </w:rPr>
              <w:t>Codes</w:t>
            </w:r>
            <w:r>
              <w:rPr>
                <w:spacing w:val="-3"/>
                <w:w w:val="105"/>
                <w:sz w:val="13"/>
              </w:rPr>
              <w:t xml:space="preserve"> </w:t>
            </w:r>
            <w:r>
              <w:rPr>
                <w:w w:val="105"/>
                <w:sz w:val="13"/>
              </w:rPr>
              <w:t>of</w:t>
            </w:r>
            <w:r>
              <w:rPr>
                <w:spacing w:val="-1"/>
                <w:w w:val="105"/>
                <w:sz w:val="13"/>
              </w:rPr>
              <w:t xml:space="preserve"> </w:t>
            </w:r>
            <w:r>
              <w:rPr>
                <w:w w:val="105"/>
                <w:sz w:val="13"/>
              </w:rPr>
              <w:t>Record</w:t>
            </w:r>
            <w:r>
              <w:rPr>
                <w:spacing w:val="-4"/>
                <w:w w:val="105"/>
                <w:sz w:val="13"/>
              </w:rPr>
              <w:t xml:space="preserve"> </w:t>
            </w:r>
            <w:r>
              <w:rPr>
                <w:spacing w:val="-2"/>
                <w:w w:val="105"/>
                <w:sz w:val="13"/>
              </w:rPr>
              <w:t>Updates</w:t>
            </w:r>
          </w:p>
        </w:tc>
        <w:tc>
          <w:tcPr>
            <w:tcW w:w="935" w:type="dxa"/>
          </w:tcPr>
          <w:p>
            <w:pPr>
              <w:pStyle w:val="TableParagraph"/>
              <w:spacing w:before="21" w:line="147" w:lineRule="exact"/>
              <w:ind w:right="413"/>
              <w:jc w:val="right"/>
              <w:rPr>
                <w:sz w:val="13"/>
              </w:rPr>
            </w:pPr>
            <w:r>
              <w:rPr>
                <w:w w:val="105"/>
                <w:sz w:val="13"/>
              </w:rPr>
              <w:t>9</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$4,983,333</w:t>
            </w:r>
          </w:p>
        </w:tc>
        <w:tc>
          <w:tcPr>
            <w:tcW w:w="1168" w:type="dxa"/>
          </w:tcPr>
          <w:p>
            <w:pPr>
              <w:pStyle w:val="TableParagraph"/>
              <w:spacing w:before="21" w:line="147" w:lineRule="exact"/>
              <w:ind w:left="153" w:right="179"/>
              <w:jc w:val="center"/>
              <w:rPr>
                <w:sz w:val="13"/>
              </w:rPr>
            </w:pPr>
            <w:r>
              <w:rPr>
                <w:spacing w:val="-2"/>
                <w:w w:val="105"/>
                <w:sz w:val="13"/>
              </w:rPr>
              <w:t>$3,801,761</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$4,427,627</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7"/>
              <w:jc w:val="center"/>
              <w:rPr>
                <w:sz w:val="13"/>
              </w:rPr>
            </w:pPr>
            <w:r>
              <w:rPr>
                <w:spacing w:val="-4"/>
                <w:w w:val="105"/>
                <w:sz w:val="13"/>
              </w:rPr>
              <w:t>2026</w:t>
            </w:r>
          </w:p>
        </w:tc>
        <w:tc>
          <w:tcPr>
            <w:tcW w:w="3522" w:type="dxa"/>
          </w:tcPr>
          <w:p>
            <w:pPr>
              <w:pStyle w:val="TableParagraph"/>
              <w:spacing w:before="21" w:line="147" w:lineRule="exact"/>
              <w:ind w:left="26"/>
              <w:rPr>
                <w:sz w:val="13"/>
              </w:rPr>
            </w:pPr>
            <w:r>
              <w:rPr>
                <w:w w:val="105"/>
                <w:sz w:val="13"/>
              </w:rPr>
              <w:t>Averted</w:t>
            </w:r>
            <w:r>
              <w:rPr>
                <w:spacing w:val="-4"/>
                <w:w w:val="105"/>
                <w:sz w:val="13"/>
              </w:rPr>
              <w:t xml:space="preserve"> </w:t>
            </w:r>
            <w:r>
              <w:rPr>
                <w:w w:val="105"/>
                <w:sz w:val="13"/>
              </w:rPr>
              <w:t>Codes</w:t>
            </w:r>
            <w:r>
              <w:rPr>
                <w:spacing w:val="-3"/>
                <w:w w:val="105"/>
                <w:sz w:val="13"/>
              </w:rPr>
              <w:t xml:space="preserve"> </w:t>
            </w:r>
            <w:r>
              <w:rPr>
                <w:w w:val="105"/>
                <w:sz w:val="13"/>
              </w:rPr>
              <w:t>of</w:t>
            </w:r>
            <w:r>
              <w:rPr>
                <w:spacing w:val="-1"/>
                <w:w w:val="105"/>
                <w:sz w:val="13"/>
              </w:rPr>
              <w:t xml:space="preserve"> </w:t>
            </w:r>
            <w:r>
              <w:rPr>
                <w:w w:val="105"/>
                <w:sz w:val="13"/>
              </w:rPr>
              <w:t>Record</w:t>
            </w:r>
            <w:r>
              <w:rPr>
                <w:spacing w:val="-4"/>
                <w:w w:val="105"/>
                <w:sz w:val="13"/>
              </w:rPr>
              <w:t xml:space="preserve"> </w:t>
            </w:r>
            <w:r>
              <w:rPr>
                <w:spacing w:val="-2"/>
                <w:w w:val="105"/>
                <w:sz w:val="13"/>
              </w:rPr>
              <w:t>Updates</w:t>
            </w:r>
          </w:p>
        </w:tc>
        <w:tc>
          <w:tcPr>
            <w:tcW w:w="935" w:type="dxa"/>
          </w:tcPr>
          <w:p>
            <w:pPr>
              <w:pStyle w:val="TableParagraph"/>
              <w:spacing w:before="21" w:line="147" w:lineRule="exact"/>
              <w:ind w:right="413"/>
              <w:jc w:val="right"/>
              <w:rPr>
                <w:sz w:val="13"/>
              </w:rPr>
            </w:pPr>
            <w:r>
              <w:rPr>
                <w:w w:val="105"/>
                <w:sz w:val="13"/>
              </w:rPr>
              <w:t>9</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$4,983,333</w:t>
            </w:r>
          </w:p>
        </w:tc>
        <w:tc>
          <w:tcPr>
            <w:tcW w:w="1168" w:type="dxa"/>
          </w:tcPr>
          <w:p>
            <w:pPr>
              <w:pStyle w:val="TableParagraph"/>
              <w:spacing w:before="21" w:line="147" w:lineRule="exact"/>
              <w:ind w:left="153" w:right="179"/>
              <w:jc w:val="center"/>
              <w:rPr>
                <w:sz w:val="13"/>
              </w:rPr>
            </w:pPr>
            <w:r>
              <w:rPr>
                <w:spacing w:val="-2"/>
                <w:w w:val="105"/>
                <w:sz w:val="13"/>
              </w:rPr>
              <w:t>$3,553,048</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$4,298,667</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7"/>
              <w:jc w:val="center"/>
              <w:rPr>
                <w:sz w:val="13"/>
              </w:rPr>
            </w:pPr>
            <w:r>
              <w:rPr>
                <w:spacing w:val="-4"/>
                <w:w w:val="105"/>
                <w:sz w:val="13"/>
              </w:rPr>
              <w:t>2027</w:t>
            </w:r>
          </w:p>
        </w:tc>
        <w:tc>
          <w:tcPr>
            <w:tcW w:w="3522" w:type="dxa"/>
          </w:tcPr>
          <w:p>
            <w:pPr>
              <w:pStyle w:val="TableParagraph"/>
              <w:spacing w:before="21" w:line="147" w:lineRule="exact"/>
              <w:ind w:left="26"/>
              <w:rPr>
                <w:sz w:val="13"/>
              </w:rPr>
            </w:pPr>
            <w:r>
              <w:rPr>
                <w:w w:val="105"/>
                <w:sz w:val="13"/>
              </w:rPr>
              <w:t>Averted</w:t>
            </w:r>
            <w:r>
              <w:rPr>
                <w:spacing w:val="-4"/>
                <w:w w:val="105"/>
                <w:sz w:val="13"/>
              </w:rPr>
              <w:t xml:space="preserve"> </w:t>
            </w:r>
            <w:r>
              <w:rPr>
                <w:w w:val="105"/>
                <w:sz w:val="13"/>
              </w:rPr>
              <w:t>Codes</w:t>
            </w:r>
            <w:r>
              <w:rPr>
                <w:spacing w:val="-3"/>
                <w:w w:val="105"/>
                <w:sz w:val="13"/>
              </w:rPr>
              <w:t xml:space="preserve"> </w:t>
            </w:r>
            <w:r>
              <w:rPr>
                <w:w w:val="105"/>
                <w:sz w:val="13"/>
              </w:rPr>
              <w:t>of</w:t>
            </w:r>
            <w:r>
              <w:rPr>
                <w:spacing w:val="-1"/>
                <w:w w:val="105"/>
                <w:sz w:val="13"/>
              </w:rPr>
              <w:t xml:space="preserve"> </w:t>
            </w:r>
            <w:r>
              <w:rPr>
                <w:w w:val="105"/>
                <w:sz w:val="13"/>
              </w:rPr>
              <w:t>Record</w:t>
            </w:r>
            <w:r>
              <w:rPr>
                <w:spacing w:val="-4"/>
                <w:w w:val="105"/>
                <w:sz w:val="13"/>
              </w:rPr>
              <w:t xml:space="preserve"> </w:t>
            </w:r>
            <w:r>
              <w:rPr>
                <w:spacing w:val="-2"/>
                <w:w w:val="105"/>
                <w:sz w:val="13"/>
              </w:rPr>
              <w:t>Updates</w:t>
            </w:r>
          </w:p>
        </w:tc>
        <w:tc>
          <w:tcPr>
            <w:tcW w:w="935" w:type="dxa"/>
          </w:tcPr>
          <w:p>
            <w:pPr>
              <w:pStyle w:val="TableParagraph"/>
              <w:spacing w:before="21" w:line="147" w:lineRule="exact"/>
              <w:ind w:right="413"/>
              <w:jc w:val="right"/>
              <w:rPr>
                <w:sz w:val="13"/>
              </w:rPr>
            </w:pPr>
            <w:r>
              <w:rPr>
                <w:w w:val="105"/>
                <w:sz w:val="13"/>
              </w:rPr>
              <w:t>9</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$4,983,333</w:t>
            </w:r>
          </w:p>
        </w:tc>
        <w:tc>
          <w:tcPr>
            <w:tcW w:w="1168" w:type="dxa"/>
          </w:tcPr>
          <w:p>
            <w:pPr>
              <w:pStyle w:val="TableParagraph"/>
              <w:spacing w:before="21" w:line="147" w:lineRule="exact"/>
              <w:ind w:left="153" w:right="179"/>
              <w:jc w:val="center"/>
              <w:rPr>
                <w:sz w:val="13"/>
              </w:rPr>
            </w:pPr>
            <w:r>
              <w:rPr>
                <w:spacing w:val="-2"/>
                <w:w w:val="105"/>
                <w:sz w:val="13"/>
              </w:rPr>
              <w:t>$3,320,605</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$4,173,463</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7"/>
              <w:jc w:val="center"/>
              <w:rPr>
                <w:sz w:val="13"/>
              </w:rPr>
            </w:pPr>
            <w:r>
              <w:rPr>
                <w:spacing w:val="-4"/>
                <w:w w:val="105"/>
                <w:sz w:val="13"/>
              </w:rPr>
              <w:t>2028</w:t>
            </w:r>
          </w:p>
        </w:tc>
        <w:tc>
          <w:tcPr>
            <w:tcW w:w="3522" w:type="dxa"/>
          </w:tcPr>
          <w:p>
            <w:pPr>
              <w:pStyle w:val="TableParagraph"/>
              <w:spacing w:before="21" w:line="147" w:lineRule="exact"/>
              <w:ind w:left="26"/>
              <w:rPr>
                <w:sz w:val="13"/>
              </w:rPr>
            </w:pPr>
            <w:r>
              <w:rPr>
                <w:w w:val="105"/>
                <w:sz w:val="13"/>
              </w:rPr>
              <w:t>Averted</w:t>
            </w:r>
            <w:r>
              <w:rPr>
                <w:spacing w:val="-4"/>
                <w:w w:val="105"/>
                <w:sz w:val="13"/>
              </w:rPr>
              <w:t xml:space="preserve"> </w:t>
            </w:r>
            <w:r>
              <w:rPr>
                <w:w w:val="105"/>
                <w:sz w:val="13"/>
              </w:rPr>
              <w:t>Codes</w:t>
            </w:r>
            <w:r>
              <w:rPr>
                <w:spacing w:val="-3"/>
                <w:w w:val="105"/>
                <w:sz w:val="13"/>
              </w:rPr>
              <w:t xml:space="preserve"> </w:t>
            </w:r>
            <w:r>
              <w:rPr>
                <w:w w:val="105"/>
                <w:sz w:val="13"/>
              </w:rPr>
              <w:t>of</w:t>
            </w:r>
            <w:r>
              <w:rPr>
                <w:spacing w:val="-1"/>
                <w:w w:val="105"/>
                <w:sz w:val="13"/>
              </w:rPr>
              <w:t xml:space="preserve"> </w:t>
            </w:r>
            <w:r>
              <w:rPr>
                <w:w w:val="105"/>
                <w:sz w:val="13"/>
              </w:rPr>
              <w:t>Record</w:t>
            </w:r>
            <w:r>
              <w:rPr>
                <w:spacing w:val="-4"/>
                <w:w w:val="105"/>
                <w:sz w:val="13"/>
              </w:rPr>
              <w:t xml:space="preserve"> </w:t>
            </w:r>
            <w:r>
              <w:rPr>
                <w:spacing w:val="-2"/>
                <w:w w:val="105"/>
                <w:sz w:val="13"/>
              </w:rPr>
              <w:t>Updates</w:t>
            </w:r>
          </w:p>
        </w:tc>
        <w:tc>
          <w:tcPr>
            <w:tcW w:w="935" w:type="dxa"/>
          </w:tcPr>
          <w:p>
            <w:pPr>
              <w:pStyle w:val="TableParagraph"/>
              <w:spacing w:before="21" w:line="147" w:lineRule="exact"/>
              <w:ind w:right="413"/>
              <w:jc w:val="right"/>
              <w:rPr>
                <w:sz w:val="13"/>
              </w:rPr>
            </w:pPr>
            <w:r>
              <w:rPr>
                <w:w w:val="105"/>
                <w:sz w:val="13"/>
              </w:rPr>
              <w:t>9</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$4,983,333</w:t>
            </w:r>
          </w:p>
        </w:tc>
        <w:tc>
          <w:tcPr>
            <w:tcW w:w="1168" w:type="dxa"/>
          </w:tcPr>
          <w:p>
            <w:pPr>
              <w:pStyle w:val="TableParagraph"/>
              <w:spacing w:before="21" w:line="147" w:lineRule="exact"/>
              <w:ind w:left="153" w:right="179"/>
              <w:jc w:val="center"/>
              <w:rPr>
                <w:sz w:val="13"/>
              </w:rPr>
            </w:pPr>
            <w:r>
              <w:rPr>
                <w:spacing w:val="-2"/>
                <w:w w:val="105"/>
                <w:sz w:val="13"/>
              </w:rPr>
              <w:t>$3,103,370</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$4,051,906</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7"/>
              <w:jc w:val="center"/>
              <w:rPr>
                <w:sz w:val="13"/>
              </w:rPr>
            </w:pPr>
            <w:r>
              <w:rPr>
                <w:spacing w:val="-4"/>
                <w:w w:val="105"/>
                <w:sz w:val="13"/>
              </w:rPr>
              <w:t>2029</w:t>
            </w:r>
          </w:p>
        </w:tc>
        <w:tc>
          <w:tcPr>
            <w:tcW w:w="3522" w:type="dxa"/>
          </w:tcPr>
          <w:p>
            <w:pPr>
              <w:pStyle w:val="TableParagraph"/>
              <w:spacing w:before="21" w:line="147" w:lineRule="exact"/>
              <w:ind w:left="26"/>
              <w:rPr>
                <w:sz w:val="13"/>
              </w:rPr>
            </w:pPr>
            <w:r>
              <w:rPr>
                <w:w w:val="105"/>
                <w:sz w:val="13"/>
              </w:rPr>
              <w:t>Averted</w:t>
            </w:r>
            <w:r>
              <w:rPr>
                <w:spacing w:val="-4"/>
                <w:w w:val="105"/>
                <w:sz w:val="13"/>
              </w:rPr>
              <w:t xml:space="preserve"> </w:t>
            </w:r>
            <w:r>
              <w:rPr>
                <w:w w:val="105"/>
                <w:sz w:val="13"/>
              </w:rPr>
              <w:t>Codes</w:t>
            </w:r>
            <w:r>
              <w:rPr>
                <w:spacing w:val="-3"/>
                <w:w w:val="105"/>
                <w:sz w:val="13"/>
              </w:rPr>
              <w:t xml:space="preserve"> </w:t>
            </w:r>
            <w:r>
              <w:rPr>
                <w:w w:val="105"/>
                <w:sz w:val="13"/>
              </w:rPr>
              <w:t>of</w:t>
            </w:r>
            <w:r>
              <w:rPr>
                <w:spacing w:val="-1"/>
                <w:w w:val="105"/>
                <w:sz w:val="13"/>
              </w:rPr>
              <w:t xml:space="preserve"> </w:t>
            </w:r>
            <w:r>
              <w:rPr>
                <w:w w:val="105"/>
                <w:sz w:val="13"/>
              </w:rPr>
              <w:t>Record</w:t>
            </w:r>
            <w:r>
              <w:rPr>
                <w:spacing w:val="-4"/>
                <w:w w:val="105"/>
                <w:sz w:val="13"/>
              </w:rPr>
              <w:t xml:space="preserve"> </w:t>
            </w:r>
            <w:r>
              <w:rPr>
                <w:spacing w:val="-2"/>
                <w:w w:val="105"/>
                <w:sz w:val="13"/>
              </w:rPr>
              <w:t>Updates</w:t>
            </w:r>
          </w:p>
        </w:tc>
        <w:tc>
          <w:tcPr>
            <w:tcW w:w="935" w:type="dxa"/>
          </w:tcPr>
          <w:p>
            <w:pPr>
              <w:pStyle w:val="TableParagraph"/>
              <w:spacing w:before="21" w:line="147" w:lineRule="exact"/>
              <w:ind w:right="413"/>
              <w:jc w:val="right"/>
              <w:rPr>
                <w:sz w:val="13"/>
              </w:rPr>
            </w:pPr>
            <w:r>
              <w:rPr>
                <w:w w:val="105"/>
                <w:sz w:val="13"/>
              </w:rPr>
              <w:t>9</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$4,983,333</w:t>
            </w:r>
          </w:p>
        </w:tc>
        <w:tc>
          <w:tcPr>
            <w:tcW w:w="1168" w:type="dxa"/>
          </w:tcPr>
          <w:p>
            <w:pPr>
              <w:pStyle w:val="TableParagraph"/>
              <w:spacing w:before="21" w:line="147" w:lineRule="exact"/>
              <w:ind w:left="153" w:right="179"/>
              <w:jc w:val="center"/>
              <w:rPr>
                <w:sz w:val="13"/>
              </w:rPr>
            </w:pPr>
            <w:r>
              <w:rPr>
                <w:spacing w:val="-2"/>
                <w:w w:val="105"/>
                <w:sz w:val="13"/>
              </w:rPr>
              <w:t>$2,900,345</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$3,933,889</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7"/>
              <w:jc w:val="center"/>
              <w:rPr>
                <w:sz w:val="13"/>
              </w:rPr>
            </w:pPr>
            <w:r>
              <w:rPr>
                <w:spacing w:val="-4"/>
                <w:w w:val="105"/>
                <w:sz w:val="13"/>
              </w:rPr>
              <w:t>2030</w:t>
            </w:r>
          </w:p>
        </w:tc>
        <w:tc>
          <w:tcPr>
            <w:tcW w:w="3522" w:type="dxa"/>
          </w:tcPr>
          <w:p>
            <w:pPr>
              <w:pStyle w:val="TableParagraph"/>
              <w:spacing w:before="21" w:line="147" w:lineRule="exact"/>
              <w:ind w:left="26"/>
              <w:rPr>
                <w:sz w:val="13"/>
              </w:rPr>
            </w:pPr>
            <w:r>
              <w:rPr>
                <w:w w:val="105"/>
                <w:sz w:val="13"/>
              </w:rPr>
              <w:t>Averted</w:t>
            </w:r>
            <w:r>
              <w:rPr>
                <w:spacing w:val="-4"/>
                <w:w w:val="105"/>
                <w:sz w:val="13"/>
              </w:rPr>
              <w:t xml:space="preserve"> </w:t>
            </w:r>
            <w:r>
              <w:rPr>
                <w:w w:val="105"/>
                <w:sz w:val="13"/>
              </w:rPr>
              <w:t>Codes</w:t>
            </w:r>
            <w:r>
              <w:rPr>
                <w:spacing w:val="-3"/>
                <w:w w:val="105"/>
                <w:sz w:val="13"/>
              </w:rPr>
              <w:t xml:space="preserve"> </w:t>
            </w:r>
            <w:r>
              <w:rPr>
                <w:w w:val="105"/>
                <w:sz w:val="13"/>
              </w:rPr>
              <w:t>of</w:t>
            </w:r>
            <w:r>
              <w:rPr>
                <w:spacing w:val="-1"/>
                <w:w w:val="105"/>
                <w:sz w:val="13"/>
              </w:rPr>
              <w:t xml:space="preserve"> </w:t>
            </w:r>
            <w:r>
              <w:rPr>
                <w:w w:val="105"/>
                <w:sz w:val="13"/>
              </w:rPr>
              <w:t>Record</w:t>
            </w:r>
            <w:r>
              <w:rPr>
                <w:spacing w:val="-4"/>
                <w:w w:val="105"/>
                <w:sz w:val="13"/>
              </w:rPr>
              <w:t xml:space="preserve"> </w:t>
            </w:r>
            <w:r>
              <w:rPr>
                <w:spacing w:val="-2"/>
                <w:w w:val="105"/>
                <w:sz w:val="13"/>
              </w:rPr>
              <w:t>Updates</w:t>
            </w:r>
          </w:p>
        </w:tc>
        <w:tc>
          <w:tcPr>
            <w:tcW w:w="935" w:type="dxa"/>
          </w:tcPr>
          <w:p>
            <w:pPr>
              <w:pStyle w:val="TableParagraph"/>
              <w:spacing w:before="21" w:line="147" w:lineRule="exact"/>
              <w:ind w:right="413"/>
              <w:jc w:val="right"/>
              <w:rPr>
                <w:sz w:val="13"/>
              </w:rPr>
            </w:pPr>
            <w:r>
              <w:rPr>
                <w:w w:val="105"/>
                <w:sz w:val="13"/>
              </w:rPr>
              <w:t>9</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$4,983,333</w:t>
            </w:r>
          </w:p>
        </w:tc>
        <w:tc>
          <w:tcPr>
            <w:tcW w:w="1168" w:type="dxa"/>
          </w:tcPr>
          <w:p>
            <w:pPr>
              <w:pStyle w:val="TableParagraph"/>
              <w:spacing w:before="21" w:line="147" w:lineRule="exact"/>
              <w:ind w:left="153" w:right="179"/>
              <w:jc w:val="center"/>
              <w:rPr>
                <w:sz w:val="13"/>
              </w:rPr>
            </w:pPr>
            <w:r>
              <w:rPr>
                <w:spacing w:val="-2"/>
                <w:w w:val="105"/>
                <w:sz w:val="13"/>
              </w:rPr>
              <w:t>$2,710,603</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$3,819,310</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7"/>
              <w:jc w:val="center"/>
              <w:rPr>
                <w:sz w:val="13"/>
              </w:rPr>
            </w:pPr>
            <w:r>
              <w:rPr>
                <w:spacing w:val="-4"/>
                <w:w w:val="105"/>
                <w:sz w:val="13"/>
              </w:rPr>
              <w:t>2031</w:t>
            </w:r>
          </w:p>
        </w:tc>
        <w:tc>
          <w:tcPr>
            <w:tcW w:w="3522" w:type="dxa"/>
          </w:tcPr>
          <w:p>
            <w:pPr>
              <w:pStyle w:val="TableParagraph"/>
              <w:spacing w:before="21" w:line="147" w:lineRule="exact"/>
              <w:ind w:left="26"/>
              <w:rPr>
                <w:sz w:val="13"/>
              </w:rPr>
            </w:pPr>
            <w:r>
              <w:rPr>
                <w:w w:val="105"/>
                <w:sz w:val="13"/>
              </w:rPr>
              <w:t>Averted</w:t>
            </w:r>
            <w:r>
              <w:rPr>
                <w:spacing w:val="-4"/>
                <w:w w:val="105"/>
                <w:sz w:val="13"/>
              </w:rPr>
              <w:t xml:space="preserve"> </w:t>
            </w:r>
            <w:r>
              <w:rPr>
                <w:w w:val="105"/>
                <w:sz w:val="13"/>
              </w:rPr>
              <w:t>Codes</w:t>
            </w:r>
            <w:r>
              <w:rPr>
                <w:spacing w:val="-3"/>
                <w:w w:val="105"/>
                <w:sz w:val="13"/>
              </w:rPr>
              <w:t xml:space="preserve"> </w:t>
            </w:r>
            <w:r>
              <w:rPr>
                <w:w w:val="105"/>
                <w:sz w:val="13"/>
              </w:rPr>
              <w:t>of</w:t>
            </w:r>
            <w:r>
              <w:rPr>
                <w:spacing w:val="-1"/>
                <w:w w:val="105"/>
                <w:sz w:val="13"/>
              </w:rPr>
              <w:t xml:space="preserve"> </w:t>
            </w:r>
            <w:r>
              <w:rPr>
                <w:w w:val="105"/>
                <w:sz w:val="13"/>
              </w:rPr>
              <w:t>Record</w:t>
            </w:r>
            <w:r>
              <w:rPr>
                <w:spacing w:val="-4"/>
                <w:w w:val="105"/>
                <w:sz w:val="13"/>
              </w:rPr>
              <w:t xml:space="preserve"> </w:t>
            </w:r>
            <w:r>
              <w:rPr>
                <w:spacing w:val="-2"/>
                <w:w w:val="105"/>
                <w:sz w:val="13"/>
              </w:rPr>
              <w:t>Updates</w:t>
            </w:r>
          </w:p>
        </w:tc>
        <w:tc>
          <w:tcPr>
            <w:tcW w:w="935" w:type="dxa"/>
          </w:tcPr>
          <w:p>
            <w:pPr>
              <w:pStyle w:val="TableParagraph"/>
              <w:spacing w:before="21" w:line="147" w:lineRule="exact"/>
              <w:ind w:right="413"/>
              <w:jc w:val="right"/>
              <w:rPr>
                <w:sz w:val="13"/>
              </w:rPr>
            </w:pPr>
            <w:r>
              <w:rPr>
                <w:w w:val="105"/>
                <w:sz w:val="13"/>
              </w:rPr>
              <w:t>9</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$4,983,333</w:t>
            </w:r>
          </w:p>
        </w:tc>
        <w:tc>
          <w:tcPr>
            <w:tcW w:w="1168" w:type="dxa"/>
          </w:tcPr>
          <w:p>
            <w:pPr>
              <w:pStyle w:val="TableParagraph"/>
              <w:spacing w:before="21" w:line="147" w:lineRule="exact"/>
              <w:ind w:left="153" w:right="179"/>
              <w:jc w:val="center"/>
              <w:rPr>
                <w:sz w:val="13"/>
              </w:rPr>
            </w:pPr>
            <w:r>
              <w:rPr>
                <w:spacing w:val="-2"/>
                <w:w w:val="105"/>
                <w:sz w:val="13"/>
              </w:rPr>
              <w:t>$2,533,274</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$3,708,068</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7"/>
              <w:jc w:val="center"/>
              <w:rPr>
                <w:sz w:val="13"/>
              </w:rPr>
            </w:pPr>
            <w:r>
              <w:rPr>
                <w:spacing w:val="-4"/>
                <w:w w:val="105"/>
                <w:sz w:val="13"/>
              </w:rPr>
              <w:t>2032</w:t>
            </w:r>
          </w:p>
        </w:tc>
        <w:tc>
          <w:tcPr>
            <w:tcW w:w="3522" w:type="dxa"/>
          </w:tcPr>
          <w:p>
            <w:pPr>
              <w:pStyle w:val="TableParagraph"/>
              <w:spacing w:before="21" w:line="147" w:lineRule="exact"/>
              <w:ind w:left="26"/>
              <w:rPr>
                <w:sz w:val="13"/>
              </w:rPr>
            </w:pPr>
            <w:r>
              <w:rPr>
                <w:w w:val="105"/>
                <w:sz w:val="13"/>
              </w:rPr>
              <w:t>Averted</w:t>
            </w:r>
            <w:r>
              <w:rPr>
                <w:spacing w:val="-4"/>
                <w:w w:val="105"/>
                <w:sz w:val="13"/>
              </w:rPr>
              <w:t xml:space="preserve"> </w:t>
            </w:r>
            <w:r>
              <w:rPr>
                <w:w w:val="105"/>
                <w:sz w:val="13"/>
              </w:rPr>
              <w:t>Codes</w:t>
            </w:r>
            <w:r>
              <w:rPr>
                <w:spacing w:val="-3"/>
                <w:w w:val="105"/>
                <w:sz w:val="13"/>
              </w:rPr>
              <w:t xml:space="preserve"> </w:t>
            </w:r>
            <w:r>
              <w:rPr>
                <w:w w:val="105"/>
                <w:sz w:val="13"/>
              </w:rPr>
              <w:t>of</w:t>
            </w:r>
            <w:r>
              <w:rPr>
                <w:spacing w:val="-1"/>
                <w:w w:val="105"/>
                <w:sz w:val="13"/>
              </w:rPr>
              <w:t xml:space="preserve"> </w:t>
            </w:r>
            <w:r>
              <w:rPr>
                <w:w w:val="105"/>
                <w:sz w:val="13"/>
              </w:rPr>
              <w:t>Record</w:t>
            </w:r>
            <w:r>
              <w:rPr>
                <w:spacing w:val="-4"/>
                <w:w w:val="105"/>
                <w:sz w:val="13"/>
              </w:rPr>
              <w:t xml:space="preserve"> </w:t>
            </w:r>
            <w:r>
              <w:rPr>
                <w:spacing w:val="-2"/>
                <w:w w:val="105"/>
                <w:sz w:val="13"/>
              </w:rPr>
              <w:t>Updates</w:t>
            </w:r>
          </w:p>
        </w:tc>
        <w:tc>
          <w:tcPr>
            <w:tcW w:w="935" w:type="dxa"/>
          </w:tcPr>
          <w:p>
            <w:pPr>
              <w:pStyle w:val="TableParagraph"/>
              <w:spacing w:before="21" w:line="147" w:lineRule="exact"/>
              <w:ind w:right="413"/>
              <w:jc w:val="right"/>
              <w:rPr>
                <w:sz w:val="13"/>
              </w:rPr>
            </w:pPr>
            <w:r>
              <w:rPr>
                <w:w w:val="105"/>
                <w:sz w:val="13"/>
              </w:rPr>
              <w:t>9</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$4,983,333</w:t>
            </w:r>
          </w:p>
        </w:tc>
        <w:tc>
          <w:tcPr>
            <w:tcW w:w="1168" w:type="dxa"/>
          </w:tcPr>
          <w:p>
            <w:pPr>
              <w:pStyle w:val="TableParagraph"/>
              <w:spacing w:before="21" w:line="147" w:lineRule="exact"/>
              <w:ind w:left="153" w:right="179"/>
              <w:jc w:val="center"/>
              <w:rPr>
                <w:sz w:val="13"/>
              </w:rPr>
            </w:pPr>
            <w:r>
              <w:rPr>
                <w:spacing w:val="-2"/>
                <w:w w:val="105"/>
                <w:sz w:val="13"/>
              </w:rPr>
              <w:t>$2,367,546</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$3,600,066</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7"/>
              <w:jc w:val="center"/>
              <w:rPr>
                <w:sz w:val="13"/>
              </w:rPr>
            </w:pPr>
            <w:r>
              <w:rPr>
                <w:spacing w:val="-4"/>
                <w:w w:val="105"/>
                <w:sz w:val="13"/>
              </w:rPr>
              <w:t>2033</w:t>
            </w:r>
          </w:p>
        </w:tc>
        <w:tc>
          <w:tcPr>
            <w:tcW w:w="3522" w:type="dxa"/>
          </w:tcPr>
          <w:p>
            <w:pPr>
              <w:pStyle w:val="TableParagraph"/>
              <w:spacing w:before="21" w:line="147" w:lineRule="exact"/>
              <w:ind w:left="26"/>
              <w:rPr>
                <w:sz w:val="13"/>
              </w:rPr>
            </w:pPr>
            <w:r>
              <w:rPr>
                <w:w w:val="105"/>
                <w:sz w:val="13"/>
              </w:rPr>
              <w:t>Averted</w:t>
            </w:r>
            <w:r>
              <w:rPr>
                <w:spacing w:val="-4"/>
                <w:w w:val="105"/>
                <w:sz w:val="13"/>
              </w:rPr>
              <w:t xml:space="preserve"> </w:t>
            </w:r>
            <w:r>
              <w:rPr>
                <w:w w:val="105"/>
                <w:sz w:val="13"/>
              </w:rPr>
              <w:t>Codes</w:t>
            </w:r>
            <w:r>
              <w:rPr>
                <w:spacing w:val="-3"/>
                <w:w w:val="105"/>
                <w:sz w:val="13"/>
              </w:rPr>
              <w:t xml:space="preserve"> </w:t>
            </w:r>
            <w:r>
              <w:rPr>
                <w:w w:val="105"/>
                <w:sz w:val="13"/>
              </w:rPr>
              <w:t>of</w:t>
            </w:r>
            <w:r>
              <w:rPr>
                <w:spacing w:val="-1"/>
                <w:w w:val="105"/>
                <w:sz w:val="13"/>
              </w:rPr>
              <w:t xml:space="preserve"> </w:t>
            </w:r>
            <w:r>
              <w:rPr>
                <w:w w:val="105"/>
                <w:sz w:val="13"/>
              </w:rPr>
              <w:t>Record</w:t>
            </w:r>
            <w:r>
              <w:rPr>
                <w:spacing w:val="-4"/>
                <w:w w:val="105"/>
                <w:sz w:val="13"/>
              </w:rPr>
              <w:t xml:space="preserve"> </w:t>
            </w:r>
            <w:r>
              <w:rPr>
                <w:spacing w:val="-2"/>
                <w:w w:val="105"/>
                <w:sz w:val="13"/>
              </w:rPr>
              <w:t>Updates</w:t>
            </w:r>
          </w:p>
        </w:tc>
        <w:tc>
          <w:tcPr>
            <w:tcW w:w="935" w:type="dxa"/>
          </w:tcPr>
          <w:p>
            <w:pPr>
              <w:pStyle w:val="TableParagraph"/>
              <w:spacing w:before="21" w:line="147" w:lineRule="exact"/>
              <w:ind w:right="413"/>
              <w:jc w:val="right"/>
              <w:rPr>
                <w:sz w:val="13"/>
              </w:rPr>
            </w:pPr>
            <w:r>
              <w:rPr>
                <w:w w:val="105"/>
                <w:sz w:val="13"/>
              </w:rPr>
              <w:t>9</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$4,983,333</w:t>
            </w:r>
          </w:p>
        </w:tc>
        <w:tc>
          <w:tcPr>
            <w:tcW w:w="1168" w:type="dxa"/>
          </w:tcPr>
          <w:p>
            <w:pPr>
              <w:pStyle w:val="TableParagraph"/>
              <w:spacing w:before="21" w:line="147" w:lineRule="exact"/>
              <w:ind w:left="153" w:right="179"/>
              <w:jc w:val="center"/>
              <w:rPr>
                <w:sz w:val="13"/>
              </w:rPr>
            </w:pPr>
            <w:r>
              <w:rPr>
                <w:spacing w:val="-2"/>
                <w:w w:val="105"/>
                <w:sz w:val="13"/>
              </w:rPr>
              <w:t>$2,212,660</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$3,495,210</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7"/>
              <w:jc w:val="center"/>
              <w:rPr>
                <w:sz w:val="13"/>
              </w:rPr>
            </w:pPr>
            <w:r>
              <w:rPr>
                <w:spacing w:val="-4"/>
                <w:w w:val="105"/>
                <w:sz w:val="13"/>
              </w:rPr>
              <w:t>2034</w:t>
            </w:r>
          </w:p>
        </w:tc>
        <w:tc>
          <w:tcPr>
            <w:tcW w:w="3522" w:type="dxa"/>
          </w:tcPr>
          <w:p>
            <w:pPr>
              <w:pStyle w:val="TableParagraph"/>
              <w:spacing w:before="21" w:line="147" w:lineRule="exact"/>
              <w:ind w:left="26"/>
              <w:rPr>
                <w:sz w:val="13"/>
              </w:rPr>
            </w:pPr>
            <w:r>
              <w:rPr>
                <w:w w:val="105"/>
                <w:sz w:val="13"/>
              </w:rPr>
              <w:t>Averted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5"/>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$3,322,222</w:t>
            </w:r>
          </w:p>
        </w:tc>
        <w:tc>
          <w:tcPr>
            <w:tcW w:w="1168" w:type="dxa"/>
          </w:tcPr>
          <w:p>
            <w:pPr>
              <w:pStyle w:val="TableParagraph"/>
              <w:spacing w:before="21" w:line="147" w:lineRule="exact"/>
              <w:ind w:left="153" w:right="179"/>
              <w:jc w:val="center"/>
              <w:rPr>
                <w:sz w:val="13"/>
              </w:rPr>
            </w:pPr>
            <w:r>
              <w:rPr>
                <w:spacing w:val="-2"/>
                <w:w w:val="105"/>
                <w:sz w:val="13"/>
              </w:rPr>
              <w:t>$1,378,604</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$2,262,272</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7"/>
              <w:jc w:val="center"/>
              <w:rPr>
                <w:sz w:val="13"/>
              </w:rPr>
            </w:pPr>
            <w:r>
              <w:rPr>
                <w:spacing w:val="-4"/>
                <w:w w:val="105"/>
                <w:sz w:val="13"/>
              </w:rPr>
              <w:t>2035</w:t>
            </w:r>
          </w:p>
        </w:tc>
        <w:tc>
          <w:tcPr>
            <w:tcW w:w="3522" w:type="dxa"/>
          </w:tcPr>
          <w:p>
            <w:pPr>
              <w:pStyle w:val="TableParagraph"/>
              <w:spacing w:before="21" w:line="147" w:lineRule="exact"/>
              <w:ind w:left="26"/>
              <w:rPr>
                <w:sz w:val="13"/>
              </w:rPr>
            </w:pPr>
            <w:r>
              <w:rPr>
                <w:w w:val="105"/>
                <w:sz w:val="13"/>
              </w:rPr>
              <w:t>Averted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5"/>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$3,322,222</w:t>
            </w:r>
          </w:p>
        </w:tc>
        <w:tc>
          <w:tcPr>
            <w:tcW w:w="1168" w:type="dxa"/>
          </w:tcPr>
          <w:p>
            <w:pPr>
              <w:pStyle w:val="TableParagraph"/>
              <w:spacing w:before="21" w:line="147" w:lineRule="exact"/>
              <w:ind w:left="153" w:right="179"/>
              <w:jc w:val="center"/>
              <w:rPr>
                <w:sz w:val="13"/>
              </w:rPr>
            </w:pPr>
            <w:r>
              <w:rPr>
                <w:spacing w:val="-2"/>
                <w:w w:val="105"/>
                <w:sz w:val="13"/>
              </w:rPr>
              <w:t>$1,288,415</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$2,196,380</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7"/>
              <w:jc w:val="center"/>
              <w:rPr>
                <w:sz w:val="13"/>
              </w:rPr>
            </w:pPr>
            <w:r>
              <w:rPr>
                <w:spacing w:val="-4"/>
                <w:w w:val="105"/>
                <w:sz w:val="13"/>
              </w:rPr>
              <w:t>2036</w:t>
            </w:r>
          </w:p>
        </w:tc>
        <w:tc>
          <w:tcPr>
            <w:tcW w:w="3522" w:type="dxa"/>
          </w:tcPr>
          <w:p>
            <w:pPr>
              <w:pStyle w:val="TableParagraph"/>
              <w:spacing w:before="21" w:line="147" w:lineRule="exact"/>
              <w:ind w:left="26"/>
              <w:rPr>
                <w:sz w:val="13"/>
              </w:rPr>
            </w:pPr>
            <w:r>
              <w:rPr>
                <w:w w:val="105"/>
                <w:sz w:val="13"/>
              </w:rPr>
              <w:t>Averted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5"/>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$3,322,222</w:t>
            </w:r>
          </w:p>
        </w:tc>
        <w:tc>
          <w:tcPr>
            <w:tcW w:w="1168" w:type="dxa"/>
          </w:tcPr>
          <w:p>
            <w:pPr>
              <w:pStyle w:val="TableParagraph"/>
              <w:spacing w:before="21" w:line="147" w:lineRule="exact"/>
              <w:ind w:left="153" w:right="179"/>
              <w:jc w:val="center"/>
              <w:rPr>
                <w:sz w:val="13"/>
              </w:rPr>
            </w:pPr>
            <w:r>
              <w:rPr>
                <w:spacing w:val="-2"/>
                <w:w w:val="105"/>
                <w:sz w:val="13"/>
              </w:rPr>
              <w:t>$1,204,126</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$2,132,408</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7"/>
              <w:jc w:val="center"/>
              <w:rPr>
                <w:sz w:val="13"/>
              </w:rPr>
            </w:pPr>
            <w:r>
              <w:rPr>
                <w:spacing w:val="-4"/>
                <w:w w:val="105"/>
                <w:sz w:val="13"/>
              </w:rPr>
              <w:t>2037</w:t>
            </w:r>
          </w:p>
        </w:tc>
        <w:tc>
          <w:tcPr>
            <w:tcW w:w="3522" w:type="dxa"/>
          </w:tcPr>
          <w:p>
            <w:pPr>
              <w:pStyle w:val="TableParagraph"/>
              <w:spacing w:before="21" w:line="147" w:lineRule="exact"/>
              <w:ind w:left="26"/>
              <w:rPr>
                <w:sz w:val="13"/>
              </w:rPr>
            </w:pPr>
            <w:r>
              <w:rPr>
                <w:w w:val="105"/>
                <w:sz w:val="13"/>
              </w:rPr>
              <w:t>Averted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5"/>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$3,322,222</w:t>
            </w:r>
          </w:p>
        </w:tc>
        <w:tc>
          <w:tcPr>
            <w:tcW w:w="1168" w:type="dxa"/>
          </w:tcPr>
          <w:p>
            <w:pPr>
              <w:pStyle w:val="TableParagraph"/>
              <w:spacing w:before="21" w:line="147" w:lineRule="exact"/>
              <w:ind w:left="153" w:right="179"/>
              <w:jc w:val="center"/>
              <w:rPr>
                <w:sz w:val="13"/>
              </w:rPr>
            </w:pPr>
            <w:r>
              <w:rPr>
                <w:spacing w:val="-2"/>
                <w:w w:val="105"/>
                <w:sz w:val="13"/>
              </w:rPr>
              <w:t>$1,125,352</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$2,070,299</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7"/>
              <w:jc w:val="center"/>
              <w:rPr>
                <w:sz w:val="13"/>
              </w:rPr>
            </w:pPr>
            <w:r>
              <w:rPr>
                <w:spacing w:val="-4"/>
                <w:w w:val="105"/>
                <w:sz w:val="13"/>
              </w:rPr>
              <w:t>2038</w:t>
            </w:r>
          </w:p>
        </w:tc>
        <w:tc>
          <w:tcPr>
            <w:tcW w:w="3522" w:type="dxa"/>
          </w:tcPr>
          <w:p>
            <w:pPr>
              <w:pStyle w:val="TableParagraph"/>
              <w:spacing w:before="21" w:line="147" w:lineRule="exact"/>
              <w:ind w:left="26"/>
              <w:rPr>
                <w:sz w:val="13"/>
              </w:rPr>
            </w:pPr>
            <w:r>
              <w:rPr>
                <w:w w:val="105"/>
                <w:sz w:val="13"/>
              </w:rPr>
              <w:t>Averted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5"/>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$3,322,222</w:t>
            </w:r>
          </w:p>
        </w:tc>
        <w:tc>
          <w:tcPr>
            <w:tcW w:w="1168" w:type="dxa"/>
          </w:tcPr>
          <w:p>
            <w:pPr>
              <w:pStyle w:val="TableParagraph"/>
              <w:spacing w:before="21" w:line="147" w:lineRule="exact"/>
              <w:ind w:left="153" w:right="179"/>
              <w:jc w:val="center"/>
              <w:rPr>
                <w:sz w:val="13"/>
              </w:rPr>
            </w:pPr>
            <w:r>
              <w:rPr>
                <w:spacing w:val="-2"/>
                <w:w w:val="105"/>
                <w:sz w:val="13"/>
              </w:rPr>
              <w:t>$1,051,730</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$2,009,999</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7"/>
              <w:jc w:val="center"/>
              <w:rPr>
                <w:sz w:val="13"/>
              </w:rPr>
            </w:pPr>
            <w:r>
              <w:rPr>
                <w:spacing w:val="-4"/>
                <w:w w:val="105"/>
                <w:sz w:val="13"/>
              </w:rPr>
              <w:t>2039</w:t>
            </w:r>
          </w:p>
        </w:tc>
        <w:tc>
          <w:tcPr>
            <w:tcW w:w="3522" w:type="dxa"/>
          </w:tcPr>
          <w:p>
            <w:pPr>
              <w:pStyle w:val="TableParagraph"/>
              <w:spacing w:before="21" w:line="147" w:lineRule="exact"/>
              <w:ind w:left="26"/>
              <w:rPr>
                <w:sz w:val="13"/>
              </w:rPr>
            </w:pPr>
            <w:r>
              <w:rPr>
                <w:w w:val="105"/>
                <w:sz w:val="13"/>
              </w:rPr>
              <w:t>Averted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5"/>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$3,322,222</w:t>
            </w:r>
          </w:p>
        </w:tc>
        <w:tc>
          <w:tcPr>
            <w:tcW w:w="1168" w:type="dxa"/>
          </w:tcPr>
          <w:p>
            <w:pPr>
              <w:pStyle w:val="TableParagraph"/>
              <w:spacing w:before="21" w:line="147" w:lineRule="exact"/>
              <w:ind w:left="146" w:right="179"/>
              <w:jc w:val="center"/>
              <w:rPr>
                <w:sz w:val="13"/>
              </w:rPr>
            </w:pPr>
            <w:r>
              <w:rPr>
                <w:spacing w:val="-2"/>
                <w:w w:val="105"/>
                <w:sz w:val="13"/>
              </w:rPr>
              <w:t>$982,926</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$1,951,455</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7"/>
              <w:jc w:val="center"/>
              <w:rPr>
                <w:sz w:val="13"/>
              </w:rPr>
            </w:pPr>
            <w:r>
              <w:rPr>
                <w:spacing w:val="-4"/>
                <w:w w:val="105"/>
                <w:sz w:val="13"/>
              </w:rPr>
              <w:t>2040</w:t>
            </w:r>
          </w:p>
        </w:tc>
        <w:tc>
          <w:tcPr>
            <w:tcW w:w="3522" w:type="dxa"/>
          </w:tcPr>
          <w:p>
            <w:pPr>
              <w:pStyle w:val="TableParagraph"/>
              <w:spacing w:before="21" w:line="147" w:lineRule="exact"/>
              <w:ind w:left="26"/>
              <w:rPr>
                <w:sz w:val="13"/>
              </w:rPr>
            </w:pPr>
            <w:r>
              <w:rPr>
                <w:w w:val="105"/>
                <w:sz w:val="13"/>
              </w:rPr>
              <w:t>Averted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5"/>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$3,322,222</w:t>
            </w:r>
          </w:p>
        </w:tc>
        <w:tc>
          <w:tcPr>
            <w:tcW w:w="1168" w:type="dxa"/>
          </w:tcPr>
          <w:p>
            <w:pPr>
              <w:pStyle w:val="TableParagraph"/>
              <w:spacing w:before="21" w:line="147" w:lineRule="exact"/>
              <w:ind w:left="146" w:right="179"/>
              <w:jc w:val="center"/>
              <w:rPr>
                <w:sz w:val="13"/>
              </w:rPr>
            </w:pPr>
            <w:r>
              <w:rPr>
                <w:spacing w:val="-2"/>
                <w:w w:val="105"/>
                <w:sz w:val="13"/>
              </w:rPr>
              <w:t>$918,622</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$1,894,617</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7"/>
              <w:jc w:val="center"/>
              <w:rPr>
                <w:sz w:val="13"/>
              </w:rPr>
            </w:pPr>
            <w:r>
              <w:rPr>
                <w:spacing w:val="-4"/>
                <w:w w:val="105"/>
                <w:sz w:val="13"/>
              </w:rPr>
              <w:t>2041</w:t>
            </w:r>
          </w:p>
        </w:tc>
        <w:tc>
          <w:tcPr>
            <w:tcW w:w="3522" w:type="dxa"/>
          </w:tcPr>
          <w:p>
            <w:pPr>
              <w:pStyle w:val="TableParagraph"/>
              <w:spacing w:before="21" w:line="147" w:lineRule="exact"/>
              <w:ind w:left="26"/>
              <w:rPr>
                <w:sz w:val="13"/>
              </w:rPr>
            </w:pPr>
            <w:r>
              <w:rPr>
                <w:w w:val="105"/>
                <w:sz w:val="13"/>
              </w:rPr>
              <w:t>Averted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5"/>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$3,322,222</w:t>
            </w:r>
          </w:p>
        </w:tc>
        <w:tc>
          <w:tcPr>
            <w:tcW w:w="1168" w:type="dxa"/>
          </w:tcPr>
          <w:p>
            <w:pPr>
              <w:pStyle w:val="TableParagraph"/>
              <w:spacing w:before="21" w:line="147" w:lineRule="exact"/>
              <w:ind w:left="146" w:right="179"/>
              <w:jc w:val="center"/>
              <w:rPr>
                <w:sz w:val="13"/>
              </w:rPr>
            </w:pPr>
            <w:r>
              <w:rPr>
                <w:spacing w:val="-2"/>
                <w:w w:val="105"/>
                <w:sz w:val="13"/>
              </w:rPr>
              <w:t>$858,525</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$1,839,434</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7"/>
              <w:jc w:val="center"/>
              <w:rPr>
                <w:sz w:val="13"/>
              </w:rPr>
            </w:pPr>
            <w:r>
              <w:rPr>
                <w:spacing w:val="-4"/>
                <w:w w:val="105"/>
                <w:sz w:val="13"/>
              </w:rPr>
              <w:t>2042</w:t>
            </w:r>
          </w:p>
        </w:tc>
        <w:tc>
          <w:tcPr>
            <w:tcW w:w="3522" w:type="dxa"/>
          </w:tcPr>
          <w:p>
            <w:pPr>
              <w:pStyle w:val="TableParagraph"/>
              <w:spacing w:before="21" w:line="147" w:lineRule="exact"/>
              <w:ind w:left="26"/>
              <w:rPr>
                <w:sz w:val="13"/>
              </w:rPr>
            </w:pPr>
            <w:r>
              <w:rPr>
                <w:w w:val="105"/>
                <w:sz w:val="13"/>
              </w:rPr>
              <w:t>Averted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5"/>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$3,322,222</w:t>
            </w:r>
          </w:p>
        </w:tc>
        <w:tc>
          <w:tcPr>
            <w:tcW w:w="1168" w:type="dxa"/>
          </w:tcPr>
          <w:p>
            <w:pPr>
              <w:pStyle w:val="TableParagraph"/>
              <w:spacing w:before="21" w:line="147" w:lineRule="exact"/>
              <w:ind w:left="146" w:right="179"/>
              <w:jc w:val="center"/>
              <w:rPr>
                <w:sz w:val="13"/>
              </w:rPr>
            </w:pPr>
            <w:r>
              <w:rPr>
                <w:spacing w:val="-2"/>
                <w:w w:val="105"/>
                <w:sz w:val="13"/>
              </w:rPr>
              <w:t>$802,360</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$1,785,858</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7"/>
              <w:jc w:val="center"/>
              <w:rPr>
                <w:sz w:val="13"/>
              </w:rPr>
            </w:pPr>
            <w:r>
              <w:rPr>
                <w:spacing w:val="-4"/>
                <w:w w:val="105"/>
                <w:sz w:val="13"/>
              </w:rPr>
              <w:t>2043</w:t>
            </w:r>
          </w:p>
        </w:tc>
        <w:tc>
          <w:tcPr>
            <w:tcW w:w="3522" w:type="dxa"/>
          </w:tcPr>
          <w:p>
            <w:pPr>
              <w:pStyle w:val="TableParagraph"/>
              <w:spacing w:before="21" w:line="147" w:lineRule="exact"/>
              <w:ind w:left="26"/>
              <w:rPr>
                <w:sz w:val="13"/>
              </w:rPr>
            </w:pPr>
            <w:r>
              <w:rPr>
                <w:w w:val="105"/>
                <w:sz w:val="13"/>
              </w:rPr>
              <w:t>Averted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5"/>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left="203"/>
              <w:rPr>
                <w:sz w:val="13"/>
              </w:rPr>
            </w:pPr>
            <w:r>
              <w:rPr>
                <w:spacing w:val="-2"/>
                <w:w w:val="105"/>
                <w:sz w:val="13"/>
              </w:rPr>
              <w:t>$3,322,222</w:t>
            </w:r>
          </w:p>
        </w:tc>
        <w:tc>
          <w:tcPr>
            <w:tcW w:w="1168" w:type="dxa"/>
          </w:tcPr>
          <w:p>
            <w:pPr>
              <w:pStyle w:val="TableParagraph"/>
              <w:spacing w:before="21" w:line="147" w:lineRule="exact"/>
              <w:ind w:left="146" w:right="179"/>
              <w:jc w:val="center"/>
              <w:rPr>
                <w:sz w:val="13"/>
              </w:rPr>
            </w:pPr>
            <w:r>
              <w:rPr>
                <w:spacing w:val="-2"/>
                <w:w w:val="105"/>
                <w:sz w:val="13"/>
              </w:rPr>
              <w:t>$749,869</w:t>
            </w:r>
          </w:p>
        </w:tc>
        <w:tc>
          <w:tcPr>
            <w:tcW w:w="1007" w:type="dxa"/>
            <w:tcBorders>
              <w:right w:val="single" w:sz="6" w:space="0" w:color="000000"/>
            </w:tcBorders>
          </w:tcPr>
          <w:p>
            <w:pPr>
              <w:pStyle w:val="TableParagraph"/>
              <w:spacing w:before="21" w:line="147" w:lineRule="exact"/>
              <w:ind w:left="65" w:right="92"/>
              <w:jc w:val="center"/>
              <w:rPr>
                <w:sz w:val="13"/>
              </w:rPr>
            </w:pPr>
            <w:r>
              <w:rPr>
                <w:spacing w:val="-2"/>
                <w:w w:val="105"/>
                <w:sz w:val="13"/>
              </w:rPr>
              <w:t>$1,733,843</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8"/>
              <w:jc w:val="center"/>
              <w:rPr>
                <w:sz w:val="13"/>
              </w:rPr>
            </w:pPr>
            <w:r>
              <w:rPr>
                <w:spacing w:val="-4"/>
                <w:w w:val="105"/>
                <w:sz w:val="13"/>
              </w:rPr>
              <w:t>2034</w:t>
            </w:r>
          </w:p>
        </w:tc>
        <w:tc>
          <w:tcPr>
            <w:tcW w:w="3522" w:type="dxa"/>
          </w:tcPr>
          <w:p>
            <w:pPr>
              <w:pStyle w:val="TableParagraph"/>
              <w:spacing w:before="21" w:line="147" w:lineRule="exact"/>
              <w:ind w:left="26"/>
              <w:rPr>
                <w:sz w:val="13"/>
              </w:rPr>
            </w:pPr>
            <w:r>
              <w:rPr>
                <w:w w:val="105"/>
                <w:sz w:val="13"/>
              </w:rPr>
              <w:t>10-years-delayed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(BWRs)</w:t>
            </w:r>
          </w:p>
        </w:tc>
        <w:tc>
          <w:tcPr>
            <w:tcW w:w="935" w:type="dxa"/>
          </w:tcPr>
          <w:p>
            <w:pPr>
              <w:pStyle w:val="TableParagraph"/>
              <w:spacing w:before="21" w:line="147" w:lineRule="exact"/>
              <w:ind w:right="412"/>
              <w:jc w:val="right"/>
              <w:rPr>
                <w:sz w:val="13"/>
              </w:rPr>
            </w:pPr>
            <w:r>
              <w:rPr>
                <w:w w:val="105"/>
                <w:sz w:val="13"/>
              </w:rPr>
              <w:t>3</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right="163"/>
              <w:jc w:val="right"/>
              <w:rPr>
                <w:sz w:val="13"/>
              </w:rPr>
            </w:pPr>
            <w:r>
              <w:rPr>
                <w:spacing w:val="-2"/>
                <w:w w:val="105"/>
                <w:sz w:val="13"/>
              </w:rPr>
              <w:t>($1,661,111)</w:t>
            </w:r>
          </w:p>
        </w:tc>
        <w:tc>
          <w:tcPr>
            <w:tcW w:w="1168" w:type="dxa"/>
          </w:tcPr>
          <w:p>
            <w:pPr>
              <w:pStyle w:val="TableParagraph"/>
              <w:spacing w:before="21" w:line="147" w:lineRule="exact"/>
              <w:ind w:left="173" w:right="157"/>
              <w:jc w:val="center"/>
              <w:rPr>
                <w:sz w:val="13"/>
              </w:rPr>
            </w:pPr>
            <w:r>
              <w:rPr>
                <w:spacing w:val="-2"/>
                <w:w w:val="105"/>
                <w:sz w:val="13"/>
              </w:rPr>
              <w:t>($689,302)</w:t>
            </w:r>
          </w:p>
        </w:tc>
        <w:tc>
          <w:tcPr>
            <w:tcW w:w="1007" w:type="dxa"/>
            <w:tcBorders>
              <w:right w:val="single" w:sz="6" w:space="0" w:color="000000"/>
            </w:tcBorders>
          </w:tcPr>
          <w:p>
            <w:pPr>
              <w:pStyle w:val="TableParagraph"/>
              <w:spacing w:before="21" w:line="147" w:lineRule="exact"/>
              <w:ind w:left="111" w:right="91"/>
              <w:jc w:val="center"/>
              <w:rPr>
                <w:sz w:val="13"/>
              </w:rPr>
            </w:pPr>
            <w:r>
              <w:rPr>
                <w:spacing w:val="-2"/>
                <w:w w:val="105"/>
                <w:sz w:val="13"/>
              </w:rPr>
              <w:t>($1,131,136)</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8"/>
              <w:jc w:val="center"/>
              <w:rPr>
                <w:sz w:val="13"/>
              </w:rPr>
            </w:pPr>
            <w:r>
              <w:rPr>
                <w:spacing w:val="-4"/>
                <w:w w:val="105"/>
                <w:sz w:val="13"/>
              </w:rPr>
              <w:t>2035</w:t>
            </w:r>
          </w:p>
        </w:tc>
        <w:tc>
          <w:tcPr>
            <w:tcW w:w="3522" w:type="dxa"/>
          </w:tcPr>
          <w:p>
            <w:pPr>
              <w:pStyle w:val="TableParagraph"/>
              <w:spacing w:before="21" w:line="147" w:lineRule="exact"/>
              <w:ind w:left="26"/>
              <w:rPr>
                <w:sz w:val="13"/>
              </w:rPr>
            </w:pPr>
            <w:r>
              <w:rPr>
                <w:w w:val="105"/>
                <w:sz w:val="13"/>
              </w:rPr>
              <w:t>10-years-delayed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(BWRs)</w:t>
            </w:r>
          </w:p>
        </w:tc>
        <w:tc>
          <w:tcPr>
            <w:tcW w:w="935" w:type="dxa"/>
          </w:tcPr>
          <w:p>
            <w:pPr>
              <w:pStyle w:val="TableParagraph"/>
              <w:spacing w:before="21" w:line="147" w:lineRule="exact"/>
              <w:ind w:right="412"/>
              <w:jc w:val="right"/>
              <w:rPr>
                <w:sz w:val="13"/>
              </w:rPr>
            </w:pPr>
            <w:r>
              <w:rPr>
                <w:w w:val="105"/>
                <w:sz w:val="13"/>
              </w:rPr>
              <w:t>3</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right="163"/>
              <w:jc w:val="right"/>
              <w:rPr>
                <w:sz w:val="13"/>
              </w:rPr>
            </w:pPr>
            <w:r>
              <w:rPr>
                <w:spacing w:val="-2"/>
                <w:w w:val="105"/>
                <w:sz w:val="13"/>
              </w:rPr>
              <w:t>($1,661,111)</w:t>
            </w:r>
          </w:p>
        </w:tc>
        <w:tc>
          <w:tcPr>
            <w:tcW w:w="1168" w:type="dxa"/>
          </w:tcPr>
          <w:p>
            <w:pPr>
              <w:pStyle w:val="TableParagraph"/>
              <w:spacing w:before="21" w:line="147" w:lineRule="exact"/>
              <w:ind w:left="173" w:right="157"/>
              <w:jc w:val="center"/>
              <w:rPr>
                <w:sz w:val="13"/>
              </w:rPr>
            </w:pPr>
            <w:r>
              <w:rPr>
                <w:spacing w:val="-2"/>
                <w:w w:val="105"/>
                <w:sz w:val="13"/>
              </w:rPr>
              <w:t>($644,208)</w:t>
            </w:r>
          </w:p>
        </w:tc>
        <w:tc>
          <w:tcPr>
            <w:tcW w:w="1007" w:type="dxa"/>
            <w:tcBorders>
              <w:right w:val="single" w:sz="6" w:space="0" w:color="000000"/>
            </w:tcBorders>
          </w:tcPr>
          <w:p>
            <w:pPr>
              <w:pStyle w:val="TableParagraph"/>
              <w:spacing w:before="21" w:line="147" w:lineRule="exact"/>
              <w:ind w:left="111" w:right="91"/>
              <w:jc w:val="center"/>
              <w:rPr>
                <w:sz w:val="13"/>
              </w:rPr>
            </w:pPr>
            <w:r>
              <w:rPr>
                <w:spacing w:val="-2"/>
                <w:w w:val="105"/>
                <w:sz w:val="13"/>
              </w:rPr>
              <w:t>($1,098,190)</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8"/>
              <w:jc w:val="center"/>
              <w:rPr>
                <w:sz w:val="13"/>
              </w:rPr>
            </w:pPr>
            <w:r>
              <w:rPr>
                <w:spacing w:val="-4"/>
                <w:w w:val="105"/>
                <w:sz w:val="13"/>
              </w:rPr>
              <w:t>2036</w:t>
            </w:r>
          </w:p>
        </w:tc>
        <w:tc>
          <w:tcPr>
            <w:tcW w:w="3522" w:type="dxa"/>
          </w:tcPr>
          <w:p>
            <w:pPr>
              <w:pStyle w:val="TableParagraph"/>
              <w:spacing w:before="21" w:line="147" w:lineRule="exact"/>
              <w:ind w:left="26"/>
              <w:rPr>
                <w:sz w:val="13"/>
              </w:rPr>
            </w:pPr>
            <w:r>
              <w:rPr>
                <w:w w:val="105"/>
                <w:sz w:val="13"/>
              </w:rPr>
              <w:t>10-years-delayed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(BWRs)</w:t>
            </w:r>
          </w:p>
        </w:tc>
        <w:tc>
          <w:tcPr>
            <w:tcW w:w="935" w:type="dxa"/>
          </w:tcPr>
          <w:p>
            <w:pPr>
              <w:pStyle w:val="TableParagraph"/>
              <w:spacing w:before="21" w:line="147" w:lineRule="exact"/>
              <w:ind w:right="412"/>
              <w:jc w:val="right"/>
              <w:rPr>
                <w:sz w:val="13"/>
              </w:rPr>
            </w:pPr>
            <w:r>
              <w:rPr>
                <w:w w:val="105"/>
                <w:sz w:val="13"/>
              </w:rPr>
              <w:t>3</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right="163"/>
              <w:jc w:val="right"/>
              <w:rPr>
                <w:sz w:val="13"/>
              </w:rPr>
            </w:pPr>
            <w:r>
              <w:rPr>
                <w:spacing w:val="-2"/>
                <w:w w:val="105"/>
                <w:sz w:val="13"/>
              </w:rPr>
              <w:t>($1,661,111)</w:t>
            </w:r>
          </w:p>
        </w:tc>
        <w:tc>
          <w:tcPr>
            <w:tcW w:w="1168" w:type="dxa"/>
          </w:tcPr>
          <w:p>
            <w:pPr>
              <w:pStyle w:val="TableParagraph"/>
              <w:spacing w:before="21" w:line="147" w:lineRule="exact"/>
              <w:ind w:left="173" w:right="157"/>
              <w:jc w:val="center"/>
              <w:rPr>
                <w:sz w:val="13"/>
              </w:rPr>
            </w:pPr>
            <w:r>
              <w:rPr>
                <w:spacing w:val="-2"/>
                <w:w w:val="105"/>
                <w:sz w:val="13"/>
              </w:rPr>
              <w:t>($602,063)</w:t>
            </w:r>
          </w:p>
        </w:tc>
        <w:tc>
          <w:tcPr>
            <w:tcW w:w="1007" w:type="dxa"/>
            <w:tcBorders>
              <w:right w:val="single" w:sz="6" w:space="0" w:color="000000"/>
            </w:tcBorders>
          </w:tcPr>
          <w:p>
            <w:pPr>
              <w:pStyle w:val="TableParagraph"/>
              <w:spacing w:before="21" w:line="147" w:lineRule="exact"/>
              <w:ind w:left="111" w:right="91"/>
              <w:jc w:val="center"/>
              <w:rPr>
                <w:sz w:val="13"/>
              </w:rPr>
            </w:pPr>
            <w:r>
              <w:rPr>
                <w:spacing w:val="-2"/>
                <w:w w:val="105"/>
                <w:sz w:val="13"/>
              </w:rPr>
              <w:t>($1,066,204)</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8"/>
              <w:jc w:val="center"/>
              <w:rPr>
                <w:sz w:val="13"/>
              </w:rPr>
            </w:pPr>
            <w:r>
              <w:rPr>
                <w:spacing w:val="-4"/>
                <w:w w:val="105"/>
                <w:sz w:val="13"/>
              </w:rPr>
              <w:t>2037</w:t>
            </w:r>
          </w:p>
        </w:tc>
        <w:tc>
          <w:tcPr>
            <w:tcW w:w="3522" w:type="dxa"/>
          </w:tcPr>
          <w:p>
            <w:pPr>
              <w:pStyle w:val="TableParagraph"/>
              <w:spacing w:before="21" w:line="147" w:lineRule="exact"/>
              <w:ind w:left="26"/>
              <w:rPr>
                <w:sz w:val="13"/>
              </w:rPr>
            </w:pPr>
            <w:r>
              <w:rPr>
                <w:w w:val="105"/>
                <w:sz w:val="13"/>
              </w:rPr>
              <w:t>10-years-delayed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(BWRs)</w:t>
            </w:r>
          </w:p>
        </w:tc>
        <w:tc>
          <w:tcPr>
            <w:tcW w:w="935" w:type="dxa"/>
          </w:tcPr>
          <w:p>
            <w:pPr>
              <w:pStyle w:val="TableParagraph"/>
              <w:spacing w:before="21" w:line="147" w:lineRule="exact"/>
              <w:ind w:right="412"/>
              <w:jc w:val="right"/>
              <w:rPr>
                <w:sz w:val="13"/>
              </w:rPr>
            </w:pPr>
            <w:r>
              <w:rPr>
                <w:w w:val="105"/>
                <w:sz w:val="13"/>
              </w:rPr>
              <w:t>3</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right="163"/>
              <w:jc w:val="right"/>
              <w:rPr>
                <w:sz w:val="13"/>
              </w:rPr>
            </w:pPr>
            <w:r>
              <w:rPr>
                <w:spacing w:val="-2"/>
                <w:w w:val="105"/>
                <w:sz w:val="13"/>
              </w:rPr>
              <w:t>($1,661,111)</w:t>
            </w:r>
          </w:p>
        </w:tc>
        <w:tc>
          <w:tcPr>
            <w:tcW w:w="1168" w:type="dxa"/>
          </w:tcPr>
          <w:p>
            <w:pPr>
              <w:pStyle w:val="TableParagraph"/>
              <w:spacing w:before="21" w:line="147" w:lineRule="exact"/>
              <w:ind w:left="173" w:right="157"/>
              <w:jc w:val="center"/>
              <w:rPr>
                <w:sz w:val="13"/>
              </w:rPr>
            </w:pPr>
            <w:r>
              <w:rPr>
                <w:spacing w:val="-2"/>
                <w:w w:val="105"/>
                <w:sz w:val="13"/>
              </w:rPr>
              <w:t>($562,676)</w:t>
            </w:r>
          </w:p>
        </w:tc>
        <w:tc>
          <w:tcPr>
            <w:tcW w:w="1007" w:type="dxa"/>
            <w:tcBorders>
              <w:right w:val="single" w:sz="6" w:space="0" w:color="000000"/>
            </w:tcBorders>
          </w:tcPr>
          <w:p>
            <w:pPr>
              <w:pStyle w:val="TableParagraph"/>
              <w:spacing w:before="21" w:line="147" w:lineRule="exact"/>
              <w:ind w:left="111" w:right="91"/>
              <w:jc w:val="center"/>
              <w:rPr>
                <w:sz w:val="13"/>
              </w:rPr>
            </w:pPr>
            <w:r>
              <w:rPr>
                <w:spacing w:val="-2"/>
                <w:w w:val="105"/>
                <w:sz w:val="13"/>
              </w:rPr>
              <w:t>($1,035,150)</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8"/>
              <w:jc w:val="center"/>
              <w:rPr>
                <w:sz w:val="13"/>
              </w:rPr>
            </w:pPr>
            <w:r>
              <w:rPr>
                <w:spacing w:val="-4"/>
                <w:w w:val="105"/>
                <w:sz w:val="13"/>
              </w:rPr>
              <w:t>2038</w:t>
            </w:r>
          </w:p>
        </w:tc>
        <w:tc>
          <w:tcPr>
            <w:tcW w:w="3522" w:type="dxa"/>
          </w:tcPr>
          <w:p>
            <w:pPr>
              <w:pStyle w:val="TableParagraph"/>
              <w:spacing w:before="21" w:line="147" w:lineRule="exact"/>
              <w:ind w:left="26"/>
              <w:rPr>
                <w:sz w:val="13"/>
              </w:rPr>
            </w:pPr>
            <w:r>
              <w:rPr>
                <w:w w:val="105"/>
                <w:sz w:val="13"/>
              </w:rPr>
              <w:t>10-years-delayed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(BWRs)</w:t>
            </w:r>
          </w:p>
        </w:tc>
        <w:tc>
          <w:tcPr>
            <w:tcW w:w="935" w:type="dxa"/>
          </w:tcPr>
          <w:p>
            <w:pPr>
              <w:pStyle w:val="TableParagraph"/>
              <w:spacing w:before="21" w:line="147" w:lineRule="exact"/>
              <w:ind w:right="412"/>
              <w:jc w:val="right"/>
              <w:rPr>
                <w:sz w:val="13"/>
              </w:rPr>
            </w:pPr>
            <w:r>
              <w:rPr>
                <w:w w:val="105"/>
                <w:sz w:val="13"/>
              </w:rPr>
              <w:t>3</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right="163"/>
              <w:jc w:val="right"/>
              <w:rPr>
                <w:sz w:val="13"/>
              </w:rPr>
            </w:pPr>
            <w:r>
              <w:rPr>
                <w:spacing w:val="-2"/>
                <w:w w:val="105"/>
                <w:sz w:val="13"/>
              </w:rPr>
              <w:t>($1,661,111)</w:t>
            </w:r>
          </w:p>
        </w:tc>
        <w:tc>
          <w:tcPr>
            <w:tcW w:w="1168" w:type="dxa"/>
          </w:tcPr>
          <w:p>
            <w:pPr>
              <w:pStyle w:val="TableParagraph"/>
              <w:spacing w:before="21" w:line="147" w:lineRule="exact"/>
              <w:ind w:left="173" w:right="157"/>
              <w:jc w:val="center"/>
              <w:rPr>
                <w:sz w:val="13"/>
              </w:rPr>
            </w:pPr>
            <w:r>
              <w:rPr>
                <w:spacing w:val="-2"/>
                <w:w w:val="105"/>
                <w:sz w:val="13"/>
              </w:rPr>
              <w:t>($525,865)</w:t>
            </w:r>
          </w:p>
        </w:tc>
        <w:tc>
          <w:tcPr>
            <w:tcW w:w="1007" w:type="dxa"/>
            <w:tcBorders>
              <w:right w:val="single" w:sz="6" w:space="0" w:color="000000"/>
            </w:tcBorders>
          </w:tcPr>
          <w:p>
            <w:pPr>
              <w:pStyle w:val="TableParagraph"/>
              <w:spacing w:before="21" w:line="147" w:lineRule="exact"/>
              <w:ind w:left="111" w:right="91"/>
              <w:jc w:val="center"/>
              <w:rPr>
                <w:sz w:val="13"/>
              </w:rPr>
            </w:pPr>
            <w:r>
              <w:rPr>
                <w:spacing w:val="-2"/>
                <w:w w:val="105"/>
                <w:sz w:val="13"/>
              </w:rPr>
              <w:t>($1,005,000)</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8"/>
              <w:jc w:val="center"/>
              <w:rPr>
                <w:sz w:val="13"/>
              </w:rPr>
            </w:pPr>
            <w:r>
              <w:rPr>
                <w:spacing w:val="-4"/>
                <w:w w:val="105"/>
                <w:sz w:val="13"/>
              </w:rPr>
              <w:t>2039</w:t>
            </w:r>
          </w:p>
        </w:tc>
        <w:tc>
          <w:tcPr>
            <w:tcW w:w="3522" w:type="dxa"/>
          </w:tcPr>
          <w:p>
            <w:pPr>
              <w:pStyle w:val="TableParagraph"/>
              <w:spacing w:before="21" w:line="147" w:lineRule="exact"/>
              <w:ind w:left="26"/>
              <w:rPr>
                <w:sz w:val="13"/>
              </w:rPr>
            </w:pPr>
            <w:r>
              <w:rPr>
                <w:w w:val="105"/>
                <w:sz w:val="13"/>
              </w:rPr>
              <w:t>10-years-delayed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(BWRs)</w:t>
            </w:r>
          </w:p>
        </w:tc>
        <w:tc>
          <w:tcPr>
            <w:tcW w:w="935" w:type="dxa"/>
          </w:tcPr>
          <w:p>
            <w:pPr>
              <w:pStyle w:val="TableParagraph"/>
              <w:spacing w:before="21" w:line="147" w:lineRule="exact"/>
              <w:ind w:right="412"/>
              <w:jc w:val="right"/>
              <w:rPr>
                <w:sz w:val="13"/>
              </w:rPr>
            </w:pPr>
            <w:r>
              <w:rPr>
                <w:w w:val="105"/>
                <w:sz w:val="13"/>
              </w:rPr>
              <w:t>3</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right="163"/>
              <w:jc w:val="right"/>
              <w:rPr>
                <w:sz w:val="13"/>
              </w:rPr>
            </w:pPr>
            <w:r>
              <w:rPr>
                <w:spacing w:val="-2"/>
                <w:w w:val="105"/>
                <w:sz w:val="13"/>
              </w:rPr>
              <w:t>($1,661,111)</w:t>
            </w:r>
          </w:p>
        </w:tc>
        <w:tc>
          <w:tcPr>
            <w:tcW w:w="1168" w:type="dxa"/>
          </w:tcPr>
          <w:p>
            <w:pPr>
              <w:pStyle w:val="TableParagraph"/>
              <w:spacing w:before="21" w:line="147" w:lineRule="exact"/>
              <w:ind w:left="173" w:right="157"/>
              <w:jc w:val="center"/>
              <w:rPr>
                <w:sz w:val="13"/>
              </w:rPr>
            </w:pPr>
            <w:r>
              <w:rPr>
                <w:spacing w:val="-2"/>
                <w:w w:val="105"/>
                <w:sz w:val="13"/>
              </w:rPr>
              <w:t>($491,463)</w:t>
            </w:r>
          </w:p>
        </w:tc>
        <w:tc>
          <w:tcPr>
            <w:tcW w:w="1007" w:type="dxa"/>
            <w:tcBorders>
              <w:right w:val="single" w:sz="6" w:space="0" w:color="000000"/>
            </w:tcBorders>
          </w:tcPr>
          <w:p>
            <w:pPr>
              <w:pStyle w:val="TableParagraph"/>
              <w:spacing w:before="21" w:line="147" w:lineRule="exact"/>
              <w:ind w:left="105" w:right="92"/>
              <w:jc w:val="center"/>
              <w:rPr>
                <w:sz w:val="13"/>
              </w:rPr>
            </w:pPr>
            <w:r>
              <w:rPr>
                <w:spacing w:val="-2"/>
                <w:w w:val="105"/>
                <w:sz w:val="13"/>
              </w:rPr>
              <w:t>($975,728)</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8"/>
              <w:jc w:val="center"/>
              <w:rPr>
                <w:sz w:val="13"/>
              </w:rPr>
            </w:pPr>
            <w:r>
              <w:rPr>
                <w:spacing w:val="-4"/>
                <w:w w:val="105"/>
                <w:sz w:val="13"/>
              </w:rPr>
              <w:t>2040</w:t>
            </w:r>
          </w:p>
        </w:tc>
        <w:tc>
          <w:tcPr>
            <w:tcW w:w="3522" w:type="dxa"/>
          </w:tcPr>
          <w:p>
            <w:pPr>
              <w:pStyle w:val="TableParagraph"/>
              <w:spacing w:before="21" w:line="147" w:lineRule="exact"/>
              <w:ind w:left="26"/>
              <w:rPr>
                <w:sz w:val="13"/>
              </w:rPr>
            </w:pPr>
            <w:r>
              <w:rPr>
                <w:w w:val="105"/>
                <w:sz w:val="13"/>
              </w:rPr>
              <w:t>10-years-delayed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(BWRs)</w:t>
            </w:r>
          </w:p>
        </w:tc>
        <w:tc>
          <w:tcPr>
            <w:tcW w:w="935" w:type="dxa"/>
          </w:tcPr>
          <w:p>
            <w:pPr>
              <w:pStyle w:val="TableParagraph"/>
              <w:spacing w:before="21" w:line="147" w:lineRule="exact"/>
              <w:ind w:right="412"/>
              <w:jc w:val="right"/>
              <w:rPr>
                <w:sz w:val="13"/>
              </w:rPr>
            </w:pPr>
            <w:r>
              <w:rPr>
                <w:w w:val="105"/>
                <w:sz w:val="13"/>
              </w:rPr>
              <w:t>3</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right="163"/>
              <w:jc w:val="right"/>
              <w:rPr>
                <w:sz w:val="13"/>
              </w:rPr>
            </w:pPr>
            <w:r>
              <w:rPr>
                <w:spacing w:val="-2"/>
                <w:w w:val="105"/>
                <w:sz w:val="13"/>
              </w:rPr>
              <w:t>($1,661,111)</w:t>
            </w:r>
          </w:p>
        </w:tc>
        <w:tc>
          <w:tcPr>
            <w:tcW w:w="1168" w:type="dxa"/>
          </w:tcPr>
          <w:p>
            <w:pPr>
              <w:pStyle w:val="TableParagraph"/>
              <w:spacing w:before="21" w:line="147" w:lineRule="exact"/>
              <w:ind w:left="173" w:right="157"/>
              <w:jc w:val="center"/>
              <w:rPr>
                <w:sz w:val="13"/>
              </w:rPr>
            </w:pPr>
            <w:r>
              <w:rPr>
                <w:spacing w:val="-2"/>
                <w:w w:val="105"/>
                <w:sz w:val="13"/>
              </w:rPr>
              <w:t>($459,311)</w:t>
            </w:r>
          </w:p>
        </w:tc>
        <w:tc>
          <w:tcPr>
            <w:tcW w:w="1007" w:type="dxa"/>
            <w:tcBorders>
              <w:right w:val="single" w:sz="6" w:space="0" w:color="000000"/>
            </w:tcBorders>
          </w:tcPr>
          <w:p>
            <w:pPr>
              <w:pStyle w:val="TableParagraph"/>
              <w:spacing w:before="21" w:line="147" w:lineRule="exact"/>
              <w:ind w:left="105" w:right="92"/>
              <w:jc w:val="center"/>
              <w:rPr>
                <w:sz w:val="13"/>
              </w:rPr>
            </w:pPr>
            <w:r>
              <w:rPr>
                <w:spacing w:val="-2"/>
                <w:w w:val="105"/>
                <w:sz w:val="13"/>
              </w:rPr>
              <w:t>($947,308)</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7" w:lineRule="exact"/>
              <w:ind w:left="168" w:right="148"/>
              <w:jc w:val="center"/>
              <w:rPr>
                <w:sz w:val="13"/>
              </w:rPr>
            </w:pPr>
            <w:r>
              <w:rPr>
                <w:spacing w:val="-4"/>
                <w:w w:val="105"/>
                <w:sz w:val="13"/>
              </w:rPr>
              <w:t>2041</w:t>
            </w:r>
          </w:p>
        </w:tc>
        <w:tc>
          <w:tcPr>
            <w:tcW w:w="3522" w:type="dxa"/>
          </w:tcPr>
          <w:p>
            <w:pPr>
              <w:pStyle w:val="TableParagraph"/>
              <w:spacing w:before="21" w:line="147" w:lineRule="exact"/>
              <w:ind w:left="26"/>
              <w:rPr>
                <w:sz w:val="13"/>
              </w:rPr>
            </w:pPr>
            <w:r>
              <w:rPr>
                <w:w w:val="105"/>
                <w:sz w:val="13"/>
              </w:rPr>
              <w:t>10-years-delayed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(BWRs)</w:t>
            </w:r>
          </w:p>
        </w:tc>
        <w:tc>
          <w:tcPr>
            <w:tcW w:w="935" w:type="dxa"/>
          </w:tcPr>
          <w:p>
            <w:pPr>
              <w:pStyle w:val="TableParagraph"/>
              <w:spacing w:before="21" w:line="147" w:lineRule="exact"/>
              <w:ind w:right="412"/>
              <w:jc w:val="right"/>
              <w:rPr>
                <w:sz w:val="13"/>
              </w:rPr>
            </w:pPr>
            <w:r>
              <w:rPr>
                <w:w w:val="105"/>
                <w:sz w:val="13"/>
              </w:rPr>
              <w:t>3</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right="163"/>
              <w:jc w:val="right"/>
              <w:rPr>
                <w:sz w:val="13"/>
              </w:rPr>
            </w:pPr>
            <w:r>
              <w:rPr>
                <w:spacing w:val="-2"/>
                <w:w w:val="105"/>
                <w:sz w:val="13"/>
              </w:rPr>
              <w:t>($1,661,111)</w:t>
            </w:r>
          </w:p>
        </w:tc>
        <w:tc>
          <w:tcPr>
            <w:tcW w:w="1168" w:type="dxa"/>
          </w:tcPr>
          <w:p>
            <w:pPr>
              <w:pStyle w:val="TableParagraph"/>
              <w:spacing w:before="21" w:line="147" w:lineRule="exact"/>
              <w:ind w:left="173" w:right="157"/>
              <w:jc w:val="center"/>
              <w:rPr>
                <w:sz w:val="13"/>
              </w:rPr>
            </w:pPr>
            <w:r>
              <w:rPr>
                <w:spacing w:val="-2"/>
                <w:w w:val="105"/>
                <w:sz w:val="13"/>
              </w:rPr>
              <w:t>($429,263)</w:t>
            </w:r>
          </w:p>
        </w:tc>
        <w:tc>
          <w:tcPr>
            <w:tcW w:w="1007" w:type="dxa"/>
            <w:tcBorders>
              <w:right w:val="single" w:sz="6" w:space="0" w:color="000000"/>
            </w:tcBorders>
          </w:tcPr>
          <w:p>
            <w:pPr>
              <w:pStyle w:val="TableParagraph"/>
              <w:spacing w:before="21" w:line="147" w:lineRule="exact"/>
              <w:ind w:left="105" w:right="92"/>
              <w:jc w:val="center"/>
              <w:rPr>
                <w:sz w:val="13"/>
              </w:rPr>
            </w:pPr>
            <w:r>
              <w:rPr>
                <w:spacing w:val="-2"/>
                <w:w w:val="105"/>
                <w:sz w:val="13"/>
              </w:rPr>
              <w:t>($919,717)</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6" w:lineRule="exact"/>
              <w:ind w:left="168" w:right="148"/>
              <w:jc w:val="center"/>
              <w:rPr>
                <w:sz w:val="13"/>
              </w:rPr>
            </w:pPr>
            <w:r>
              <w:rPr>
                <w:spacing w:val="-4"/>
                <w:w w:val="105"/>
                <w:sz w:val="13"/>
              </w:rPr>
              <w:t>2042</w:t>
            </w:r>
          </w:p>
        </w:tc>
        <w:tc>
          <w:tcPr>
            <w:tcW w:w="3522" w:type="dxa"/>
          </w:tcPr>
          <w:p>
            <w:pPr>
              <w:pStyle w:val="TableParagraph"/>
              <w:spacing w:before="21" w:line="146" w:lineRule="exact"/>
              <w:ind w:left="26"/>
              <w:rPr>
                <w:sz w:val="13"/>
              </w:rPr>
            </w:pPr>
            <w:r>
              <w:rPr>
                <w:w w:val="105"/>
                <w:sz w:val="13"/>
              </w:rPr>
              <w:t>10-years-delayed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(BWRs)</w:t>
            </w:r>
          </w:p>
        </w:tc>
        <w:tc>
          <w:tcPr>
            <w:tcW w:w="935" w:type="dxa"/>
          </w:tcPr>
          <w:p>
            <w:pPr>
              <w:pStyle w:val="TableParagraph"/>
              <w:spacing w:before="21" w:line="146" w:lineRule="exact"/>
              <w:ind w:right="412"/>
              <w:jc w:val="right"/>
              <w:rPr>
                <w:sz w:val="13"/>
              </w:rPr>
            </w:pPr>
            <w:r>
              <w:rPr>
                <w:w w:val="105"/>
                <w:sz w:val="13"/>
              </w:rPr>
              <w:t>3</w:t>
            </w:r>
          </w:p>
        </w:tc>
        <w:tc>
          <w:tcPr>
            <w:tcW w:w="936" w:type="dxa"/>
          </w:tcPr>
          <w:p>
            <w:pPr>
              <w:pStyle w:val="TableParagraph"/>
              <w:tabs>
                <w:tab w:val="left" w:pos="315"/>
              </w:tabs>
              <w:spacing w:before="21" w:line="146"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6" w:lineRule="exact"/>
              <w:ind w:right="163"/>
              <w:jc w:val="right"/>
              <w:rPr>
                <w:sz w:val="13"/>
              </w:rPr>
            </w:pPr>
            <w:r>
              <w:rPr>
                <w:spacing w:val="-2"/>
                <w:w w:val="105"/>
                <w:sz w:val="13"/>
              </w:rPr>
              <w:t>($1,661,111)</w:t>
            </w:r>
          </w:p>
        </w:tc>
        <w:tc>
          <w:tcPr>
            <w:tcW w:w="1168" w:type="dxa"/>
          </w:tcPr>
          <w:p>
            <w:pPr>
              <w:pStyle w:val="TableParagraph"/>
              <w:spacing w:before="21" w:line="146" w:lineRule="exact"/>
              <w:ind w:left="173" w:right="157"/>
              <w:jc w:val="center"/>
              <w:rPr>
                <w:sz w:val="13"/>
              </w:rPr>
            </w:pPr>
            <w:r>
              <w:rPr>
                <w:spacing w:val="-2"/>
                <w:w w:val="105"/>
                <w:sz w:val="13"/>
              </w:rPr>
              <w:t>($401,180)</w:t>
            </w:r>
          </w:p>
        </w:tc>
        <w:tc>
          <w:tcPr>
            <w:tcW w:w="1007" w:type="dxa"/>
            <w:tcBorders>
              <w:right w:val="single" w:sz="6" w:space="0" w:color="000000"/>
            </w:tcBorders>
          </w:tcPr>
          <w:p>
            <w:pPr>
              <w:pStyle w:val="TableParagraph"/>
              <w:spacing w:before="21" w:line="146" w:lineRule="exact"/>
              <w:ind w:left="105" w:right="92"/>
              <w:jc w:val="center"/>
              <w:rPr>
                <w:sz w:val="13"/>
              </w:rPr>
            </w:pPr>
            <w:r>
              <w:rPr>
                <w:spacing w:val="-2"/>
                <w:w w:val="105"/>
                <w:sz w:val="13"/>
              </w:rPr>
              <w:t>($892,929)</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6" w:lineRule="exact"/>
              <w:ind w:left="168" w:right="148"/>
              <w:jc w:val="center"/>
              <w:rPr>
                <w:sz w:val="13"/>
              </w:rPr>
            </w:pPr>
            <w:r>
              <w:rPr>
                <w:spacing w:val="-4"/>
                <w:w w:val="105"/>
                <w:sz w:val="13"/>
              </w:rPr>
              <w:t>2043</w:t>
            </w:r>
          </w:p>
        </w:tc>
        <w:tc>
          <w:tcPr>
            <w:tcW w:w="3522" w:type="dxa"/>
          </w:tcPr>
          <w:p>
            <w:pPr>
              <w:pStyle w:val="TableParagraph"/>
              <w:spacing w:before="21" w:line="146" w:lineRule="exact"/>
              <w:ind w:left="26"/>
              <w:rPr>
                <w:sz w:val="13"/>
              </w:rPr>
            </w:pPr>
            <w:r>
              <w:rPr>
                <w:w w:val="105"/>
                <w:sz w:val="13"/>
              </w:rPr>
              <w:t>10-years-delayed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(BWRs)</w:t>
            </w:r>
          </w:p>
        </w:tc>
        <w:tc>
          <w:tcPr>
            <w:tcW w:w="935" w:type="dxa"/>
          </w:tcPr>
          <w:p>
            <w:pPr>
              <w:pStyle w:val="TableParagraph"/>
              <w:spacing w:before="21" w:line="146" w:lineRule="exact"/>
              <w:ind w:right="412"/>
              <w:jc w:val="right"/>
              <w:rPr>
                <w:sz w:val="13"/>
              </w:rPr>
            </w:pPr>
            <w:r>
              <w:rPr>
                <w:w w:val="105"/>
                <w:sz w:val="13"/>
              </w:rPr>
              <w:t>3</w:t>
            </w:r>
          </w:p>
        </w:tc>
        <w:tc>
          <w:tcPr>
            <w:tcW w:w="936" w:type="dxa"/>
          </w:tcPr>
          <w:p>
            <w:pPr>
              <w:pStyle w:val="TableParagraph"/>
              <w:tabs>
                <w:tab w:val="left" w:pos="315"/>
              </w:tabs>
              <w:spacing w:before="21" w:line="146"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6" w:lineRule="exact"/>
              <w:ind w:right="163"/>
              <w:jc w:val="right"/>
              <w:rPr>
                <w:sz w:val="13"/>
              </w:rPr>
            </w:pPr>
            <w:r>
              <w:rPr>
                <w:spacing w:val="-2"/>
                <w:w w:val="105"/>
                <w:sz w:val="13"/>
              </w:rPr>
              <w:t>($1,661,111)</w:t>
            </w:r>
          </w:p>
        </w:tc>
        <w:tc>
          <w:tcPr>
            <w:tcW w:w="1168" w:type="dxa"/>
          </w:tcPr>
          <w:p>
            <w:pPr>
              <w:pStyle w:val="TableParagraph"/>
              <w:spacing w:before="21" w:line="146" w:lineRule="exact"/>
              <w:ind w:left="173" w:right="157"/>
              <w:jc w:val="center"/>
              <w:rPr>
                <w:sz w:val="13"/>
              </w:rPr>
            </w:pPr>
            <w:r>
              <w:rPr>
                <w:spacing w:val="-2"/>
                <w:w w:val="105"/>
                <w:sz w:val="13"/>
              </w:rPr>
              <w:t>($374,935)</w:t>
            </w:r>
          </w:p>
        </w:tc>
        <w:tc>
          <w:tcPr>
            <w:tcW w:w="1007" w:type="dxa"/>
            <w:tcBorders>
              <w:right w:val="single" w:sz="6" w:space="0" w:color="000000"/>
            </w:tcBorders>
          </w:tcPr>
          <w:p>
            <w:pPr>
              <w:pStyle w:val="TableParagraph"/>
              <w:spacing w:before="21" w:line="146" w:lineRule="exact"/>
              <w:ind w:left="105" w:right="92"/>
              <w:jc w:val="center"/>
              <w:rPr>
                <w:sz w:val="13"/>
              </w:rPr>
            </w:pPr>
            <w:r>
              <w:rPr>
                <w:spacing w:val="-2"/>
                <w:w w:val="105"/>
                <w:sz w:val="13"/>
              </w:rPr>
              <w:t>($866,921)</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6" w:lineRule="exact"/>
              <w:ind w:left="168" w:right="148"/>
              <w:jc w:val="center"/>
              <w:rPr>
                <w:sz w:val="13"/>
              </w:rPr>
            </w:pPr>
            <w:r>
              <w:rPr>
                <w:spacing w:val="-4"/>
                <w:w w:val="105"/>
                <w:sz w:val="13"/>
              </w:rPr>
              <w:t>2038</w:t>
            </w:r>
          </w:p>
        </w:tc>
        <w:tc>
          <w:tcPr>
            <w:tcW w:w="3522" w:type="dxa"/>
          </w:tcPr>
          <w:p>
            <w:pPr>
              <w:pStyle w:val="TableParagraph"/>
              <w:spacing w:before="21" w:line="146" w:lineRule="exact"/>
              <w:ind w:left="26"/>
              <w:rPr>
                <w:sz w:val="13"/>
              </w:rPr>
            </w:pPr>
            <w:r>
              <w:rPr>
                <w:w w:val="105"/>
                <w:sz w:val="13"/>
              </w:rPr>
              <w:t>14-years-delayed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6" w:lineRule="exact"/>
              <w:ind w:right="412"/>
              <w:jc w:val="right"/>
              <w:rPr>
                <w:sz w:val="13"/>
              </w:rPr>
            </w:pPr>
            <w:r>
              <w:rPr>
                <w:w w:val="105"/>
                <w:sz w:val="13"/>
              </w:rPr>
              <w:t>6</w:t>
            </w:r>
          </w:p>
        </w:tc>
        <w:tc>
          <w:tcPr>
            <w:tcW w:w="936" w:type="dxa"/>
          </w:tcPr>
          <w:p>
            <w:pPr>
              <w:pStyle w:val="TableParagraph"/>
              <w:tabs>
                <w:tab w:val="left" w:pos="315"/>
              </w:tabs>
              <w:spacing w:before="21" w:line="146"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6" w:lineRule="exact"/>
              <w:ind w:right="162"/>
              <w:jc w:val="right"/>
              <w:rPr>
                <w:sz w:val="13"/>
              </w:rPr>
            </w:pPr>
            <w:r>
              <w:rPr>
                <w:spacing w:val="-2"/>
                <w:w w:val="105"/>
                <w:sz w:val="13"/>
              </w:rPr>
              <w:t>($3,322,222)</w:t>
            </w:r>
          </w:p>
        </w:tc>
        <w:tc>
          <w:tcPr>
            <w:tcW w:w="1168" w:type="dxa"/>
          </w:tcPr>
          <w:p>
            <w:pPr>
              <w:pStyle w:val="TableParagraph"/>
              <w:spacing w:before="21" w:line="146" w:lineRule="exact"/>
              <w:ind w:left="173" w:right="164"/>
              <w:jc w:val="center"/>
              <w:rPr>
                <w:sz w:val="13"/>
              </w:rPr>
            </w:pPr>
            <w:r>
              <w:rPr>
                <w:spacing w:val="-2"/>
                <w:w w:val="105"/>
                <w:sz w:val="13"/>
              </w:rPr>
              <w:t>($1,051,730)</w:t>
            </w:r>
          </w:p>
        </w:tc>
        <w:tc>
          <w:tcPr>
            <w:tcW w:w="1007" w:type="dxa"/>
            <w:tcBorders>
              <w:right w:val="single" w:sz="6" w:space="0" w:color="000000"/>
            </w:tcBorders>
          </w:tcPr>
          <w:p>
            <w:pPr>
              <w:pStyle w:val="TableParagraph"/>
              <w:spacing w:before="21" w:line="146" w:lineRule="exact"/>
              <w:ind w:left="111" w:right="92"/>
              <w:jc w:val="center"/>
              <w:rPr>
                <w:sz w:val="13"/>
              </w:rPr>
            </w:pPr>
            <w:r>
              <w:rPr>
                <w:spacing w:val="-2"/>
                <w:w w:val="105"/>
                <w:sz w:val="13"/>
              </w:rPr>
              <w:t>($2,009,999)</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6" w:lineRule="exact"/>
              <w:ind w:left="168" w:right="148"/>
              <w:jc w:val="center"/>
              <w:rPr>
                <w:sz w:val="13"/>
              </w:rPr>
            </w:pPr>
            <w:r>
              <w:rPr>
                <w:spacing w:val="-4"/>
                <w:w w:val="105"/>
                <w:sz w:val="13"/>
              </w:rPr>
              <w:t>2039</w:t>
            </w:r>
          </w:p>
        </w:tc>
        <w:tc>
          <w:tcPr>
            <w:tcW w:w="3522" w:type="dxa"/>
          </w:tcPr>
          <w:p>
            <w:pPr>
              <w:pStyle w:val="TableParagraph"/>
              <w:spacing w:before="21" w:line="146" w:lineRule="exact"/>
              <w:ind w:left="26"/>
              <w:rPr>
                <w:sz w:val="13"/>
              </w:rPr>
            </w:pPr>
            <w:r>
              <w:rPr>
                <w:w w:val="105"/>
                <w:sz w:val="13"/>
              </w:rPr>
              <w:t>14-years-delayed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6" w:lineRule="exact"/>
              <w:ind w:right="412"/>
              <w:jc w:val="right"/>
              <w:rPr>
                <w:sz w:val="13"/>
              </w:rPr>
            </w:pPr>
            <w:r>
              <w:rPr>
                <w:w w:val="105"/>
                <w:sz w:val="13"/>
              </w:rPr>
              <w:t>6</w:t>
            </w:r>
          </w:p>
        </w:tc>
        <w:tc>
          <w:tcPr>
            <w:tcW w:w="936" w:type="dxa"/>
          </w:tcPr>
          <w:p>
            <w:pPr>
              <w:pStyle w:val="TableParagraph"/>
              <w:tabs>
                <w:tab w:val="left" w:pos="315"/>
              </w:tabs>
              <w:spacing w:before="21" w:line="146"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6" w:lineRule="exact"/>
              <w:ind w:right="163"/>
              <w:jc w:val="right"/>
              <w:rPr>
                <w:sz w:val="13"/>
              </w:rPr>
            </w:pPr>
            <w:r>
              <w:rPr>
                <w:spacing w:val="-2"/>
                <w:w w:val="105"/>
                <w:sz w:val="13"/>
              </w:rPr>
              <w:t>($3,322,222)</w:t>
            </w:r>
          </w:p>
        </w:tc>
        <w:tc>
          <w:tcPr>
            <w:tcW w:w="1168" w:type="dxa"/>
          </w:tcPr>
          <w:p>
            <w:pPr>
              <w:pStyle w:val="TableParagraph"/>
              <w:spacing w:before="21" w:line="146" w:lineRule="exact"/>
              <w:ind w:left="173" w:right="157"/>
              <w:jc w:val="center"/>
              <w:rPr>
                <w:sz w:val="13"/>
              </w:rPr>
            </w:pPr>
            <w:r>
              <w:rPr>
                <w:spacing w:val="-2"/>
                <w:w w:val="105"/>
                <w:sz w:val="13"/>
              </w:rPr>
              <w:t>($982,926)</w:t>
            </w:r>
          </w:p>
        </w:tc>
        <w:tc>
          <w:tcPr>
            <w:tcW w:w="1007" w:type="dxa"/>
            <w:tcBorders>
              <w:right w:val="single" w:sz="6" w:space="0" w:color="000000"/>
            </w:tcBorders>
          </w:tcPr>
          <w:p>
            <w:pPr>
              <w:pStyle w:val="TableParagraph"/>
              <w:spacing w:before="21" w:line="146" w:lineRule="exact"/>
              <w:ind w:left="111" w:right="91"/>
              <w:jc w:val="center"/>
              <w:rPr>
                <w:sz w:val="13"/>
              </w:rPr>
            </w:pPr>
            <w:r>
              <w:rPr>
                <w:spacing w:val="-2"/>
                <w:w w:val="105"/>
                <w:sz w:val="13"/>
              </w:rPr>
              <w:t>($1,951,455)</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6" w:lineRule="exact"/>
              <w:ind w:left="168" w:right="148"/>
              <w:jc w:val="center"/>
              <w:rPr>
                <w:sz w:val="13"/>
              </w:rPr>
            </w:pPr>
            <w:r>
              <w:rPr>
                <w:spacing w:val="-4"/>
                <w:w w:val="105"/>
                <w:sz w:val="13"/>
              </w:rPr>
              <w:t>2040</w:t>
            </w:r>
          </w:p>
        </w:tc>
        <w:tc>
          <w:tcPr>
            <w:tcW w:w="3522" w:type="dxa"/>
          </w:tcPr>
          <w:p>
            <w:pPr>
              <w:pStyle w:val="TableParagraph"/>
              <w:spacing w:before="21" w:line="146" w:lineRule="exact"/>
              <w:ind w:left="26"/>
              <w:rPr>
                <w:sz w:val="13"/>
              </w:rPr>
            </w:pPr>
            <w:r>
              <w:rPr>
                <w:w w:val="105"/>
                <w:sz w:val="13"/>
              </w:rPr>
              <w:t>14-years-delayed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6" w:lineRule="exact"/>
              <w:ind w:right="412"/>
              <w:jc w:val="right"/>
              <w:rPr>
                <w:sz w:val="13"/>
              </w:rPr>
            </w:pPr>
            <w:r>
              <w:rPr>
                <w:w w:val="105"/>
                <w:sz w:val="13"/>
              </w:rPr>
              <w:t>6</w:t>
            </w:r>
          </w:p>
        </w:tc>
        <w:tc>
          <w:tcPr>
            <w:tcW w:w="936" w:type="dxa"/>
          </w:tcPr>
          <w:p>
            <w:pPr>
              <w:pStyle w:val="TableParagraph"/>
              <w:tabs>
                <w:tab w:val="left" w:pos="315"/>
              </w:tabs>
              <w:spacing w:before="21" w:line="146"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6" w:lineRule="exact"/>
              <w:ind w:right="163"/>
              <w:jc w:val="right"/>
              <w:rPr>
                <w:sz w:val="13"/>
              </w:rPr>
            </w:pPr>
            <w:r>
              <w:rPr>
                <w:spacing w:val="-2"/>
                <w:w w:val="105"/>
                <w:sz w:val="13"/>
              </w:rPr>
              <w:t>($3,322,222)</w:t>
            </w:r>
          </w:p>
        </w:tc>
        <w:tc>
          <w:tcPr>
            <w:tcW w:w="1168" w:type="dxa"/>
          </w:tcPr>
          <w:p>
            <w:pPr>
              <w:pStyle w:val="TableParagraph"/>
              <w:spacing w:before="21" w:line="146" w:lineRule="exact"/>
              <w:ind w:left="173" w:right="157"/>
              <w:jc w:val="center"/>
              <w:rPr>
                <w:sz w:val="13"/>
              </w:rPr>
            </w:pPr>
            <w:r>
              <w:rPr>
                <w:spacing w:val="-2"/>
                <w:w w:val="105"/>
                <w:sz w:val="13"/>
              </w:rPr>
              <w:t>($918,622)</w:t>
            </w:r>
          </w:p>
        </w:tc>
        <w:tc>
          <w:tcPr>
            <w:tcW w:w="1007" w:type="dxa"/>
            <w:tcBorders>
              <w:right w:val="single" w:sz="6" w:space="0" w:color="000000"/>
            </w:tcBorders>
          </w:tcPr>
          <w:p>
            <w:pPr>
              <w:pStyle w:val="TableParagraph"/>
              <w:spacing w:before="21" w:line="146" w:lineRule="exact"/>
              <w:ind w:left="111" w:right="91"/>
              <w:jc w:val="center"/>
              <w:rPr>
                <w:sz w:val="13"/>
              </w:rPr>
            </w:pPr>
            <w:r>
              <w:rPr>
                <w:spacing w:val="-2"/>
                <w:w w:val="105"/>
                <w:sz w:val="13"/>
              </w:rPr>
              <w:t>($1,894,617)</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6" w:lineRule="exact"/>
              <w:ind w:left="168" w:right="148"/>
              <w:jc w:val="center"/>
              <w:rPr>
                <w:sz w:val="13"/>
              </w:rPr>
            </w:pPr>
            <w:r>
              <w:rPr>
                <w:spacing w:val="-4"/>
                <w:w w:val="105"/>
                <w:sz w:val="13"/>
              </w:rPr>
              <w:t>2041</w:t>
            </w:r>
          </w:p>
        </w:tc>
        <w:tc>
          <w:tcPr>
            <w:tcW w:w="3522" w:type="dxa"/>
          </w:tcPr>
          <w:p>
            <w:pPr>
              <w:pStyle w:val="TableParagraph"/>
              <w:spacing w:before="21" w:line="146" w:lineRule="exact"/>
              <w:ind w:left="26"/>
              <w:rPr>
                <w:sz w:val="13"/>
              </w:rPr>
            </w:pPr>
            <w:r>
              <w:rPr>
                <w:w w:val="105"/>
                <w:sz w:val="13"/>
              </w:rPr>
              <w:t>14-years-delayed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6" w:lineRule="exact"/>
              <w:ind w:right="412"/>
              <w:jc w:val="right"/>
              <w:rPr>
                <w:sz w:val="13"/>
              </w:rPr>
            </w:pPr>
            <w:r>
              <w:rPr>
                <w:w w:val="105"/>
                <w:sz w:val="13"/>
              </w:rPr>
              <w:t>6</w:t>
            </w:r>
          </w:p>
        </w:tc>
        <w:tc>
          <w:tcPr>
            <w:tcW w:w="936" w:type="dxa"/>
          </w:tcPr>
          <w:p>
            <w:pPr>
              <w:pStyle w:val="TableParagraph"/>
              <w:tabs>
                <w:tab w:val="left" w:pos="315"/>
              </w:tabs>
              <w:spacing w:before="21" w:line="146"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6" w:lineRule="exact"/>
              <w:ind w:right="163"/>
              <w:jc w:val="right"/>
              <w:rPr>
                <w:sz w:val="13"/>
              </w:rPr>
            </w:pPr>
            <w:r>
              <w:rPr>
                <w:spacing w:val="-2"/>
                <w:w w:val="105"/>
                <w:sz w:val="13"/>
              </w:rPr>
              <w:t>($3,322,222)</w:t>
            </w:r>
          </w:p>
        </w:tc>
        <w:tc>
          <w:tcPr>
            <w:tcW w:w="1168" w:type="dxa"/>
          </w:tcPr>
          <w:p>
            <w:pPr>
              <w:pStyle w:val="TableParagraph"/>
              <w:spacing w:before="21" w:line="146" w:lineRule="exact"/>
              <w:ind w:left="173" w:right="157"/>
              <w:jc w:val="center"/>
              <w:rPr>
                <w:sz w:val="13"/>
              </w:rPr>
            </w:pPr>
            <w:r>
              <w:rPr>
                <w:spacing w:val="-2"/>
                <w:w w:val="105"/>
                <w:sz w:val="13"/>
              </w:rPr>
              <w:t>($858,525)</w:t>
            </w:r>
          </w:p>
        </w:tc>
        <w:tc>
          <w:tcPr>
            <w:tcW w:w="1007" w:type="dxa"/>
            <w:tcBorders>
              <w:right w:val="single" w:sz="6" w:space="0" w:color="000000"/>
            </w:tcBorders>
          </w:tcPr>
          <w:p>
            <w:pPr>
              <w:pStyle w:val="TableParagraph"/>
              <w:spacing w:before="21" w:line="146" w:lineRule="exact"/>
              <w:ind w:left="111" w:right="91"/>
              <w:jc w:val="center"/>
              <w:rPr>
                <w:sz w:val="13"/>
              </w:rPr>
            </w:pPr>
            <w:r>
              <w:rPr>
                <w:spacing w:val="-2"/>
                <w:w w:val="105"/>
                <w:sz w:val="13"/>
              </w:rPr>
              <w:t>($1,839,434)</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6" w:lineRule="exact"/>
              <w:ind w:left="168" w:right="148"/>
              <w:jc w:val="center"/>
              <w:rPr>
                <w:sz w:val="13"/>
              </w:rPr>
            </w:pPr>
            <w:r>
              <w:rPr>
                <w:spacing w:val="-4"/>
                <w:w w:val="105"/>
                <w:sz w:val="13"/>
              </w:rPr>
              <w:t>2042</w:t>
            </w:r>
          </w:p>
        </w:tc>
        <w:tc>
          <w:tcPr>
            <w:tcW w:w="3522" w:type="dxa"/>
          </w:tcPr>
          <w:p>
            <w:pPr>
              <w:pStyle w:val="TableParagraph"/>
              <w:spacing w:before="21" w:line="146" w:lineRule="exact"/>
              <w:ind w:left="26"/>
              <w:rPr>
                <w:sz w:val="13"/>
              </w:rPr>
            </w:pPr>
            <w:r>
              <w:rPr>
                <w:w w:val="105"/>
                <w:sz w:val="13"/>
              </w:rPr>
              <w:t>14-years-delayed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6" w:lineRule="exact"/>
              <w:ind w:right="412"/>
              <w:jc w:val="right"/>
              <w:rPr>
                <w:sz w:val="13"/>
              </w:rPr>
            </w:pPr>
            <w:r>
              <w:rPr>
                <w:w w:val="105"/>
                <w:sz w:val="13"/>
              </w:rPr>
              <w:t>6</w:t>
            </w:r>
          </w:p>
        </w:tc>
        <w:tc>
          <w:tcPr>
            <w:tcW w:w="936" w:type="dxa"/>
          </w:tcPr>
          <w:p>
            <w:pPr>
              <w:pStyle w:val="TableParagraph"/>
              <w:tabs>
                <w:tab w:val="left" w:pos="315"/>
              </w:tabs>
              <w:spacing w:before="21" w:line="146"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6" w:lineRule="exact"/>
              <w:ind w:right="163"/>
              <w:jc w:val="right"/>
              <w:rPr>
                <w:sz w:val="13"/>
              </w:rPr>
            </w:pPr>
            <w:r>
              <w:rPr>
                <w:spacing w:val="-2"/>
                <w:w w:val="105"/>
                <w:sz w:val="13"/>
              </w:rPr>
              <w:t>($3,322,222)</w:t>
            </w:r>
          </w:p>
        </w:tc>
        <w:tc>
          <w:tcPr>
            <w:tcW w:w="1168" w:type="dxa"/>
          </w:tcPr>
          <w:p>
            <w:pPr>
              <w:pStyle w:val="TableParagraph"/>
              <w:spacing w:before="21" w:line="146" w:lineRule="exact"/>
              <w:ind w:left="173" w:right="157"/>
              <w:jc w:val="center"/>
              <w:rPr>
                <w:sz w:val="13"/>
              </w:rPr>
            </w:pPr>
            <w:r>
              <w:rPr>
                <w:spacing w:val="-2"/>
                <w:w w:val="105"/>
                <w:sz w:val="13"/>
              </w:rPr>
              <w:t>($802,360)</w:t>
            </w:r>
          </w:p>
        </w:tc>
        <w:tc>
          <w:tcPr>
            <w:tcW w:w="1007" w:type="dxa"/>
            <w:tcBorders>
              <w:right w:val="single" w:sz="6" w:space="0" w:color="000000"/>
            </w:tcBorders>
          </w:tcPr>
          <w:p>
            <w:pPr>
              <w:pStyle w:val="TableParagraph"/>
              <w:spacing w:before="21" w:line="146" w:lineRule="exact"/>
              <w:ind w:left="111" w:right="91"/>
              <w:jc w:val="center"/>
              <w:rPr>
                <w:sz w:val="13"/>
              </w:rPr>
            </w:pPr>
            <w:r>
              <w:rPr>
                <w:spacing w:val="-2"/>
                <w:w w:val="105"/>
                <w:sz w:val="13"/>
              </w:rPr>
              <w:t>($1,785,858)</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1" w:line="146" w:lineRule="exact"/>
              <w:ind w:left="168" w:right="148"/>
              <w:jc w:val="center"/>
              <w:rPr>
                <w:sz w:val="13"/>
              </w:rPr>
            </w:pPr>
            <w:r>
              <w:rPr>
                <w:spacing w:val="-4"/>
                <w:w w:val="105"/>
                <w:sz w:val="13"/>
              </w:rPr>
              <w:t>2043</w:t>
            </w:r>
          </w:p>
        </w:tc>
        <w:tc>
          <w:tcPr>
            <w:tcW w:w="3522" w:type="dxa"/>
          </w:tcPr>
          <w:p>
            <w:pPr>
              <w:pStyle w:val="TableParagraph"/>
              <w:spacing w:before="21" w:line="146" w:lineRule="exact"/>
              <w:ind w:left="26"/>
              <w:rPr>
                <w:sz w:val="13"/>
              </w:rPr>
            </w:pPr>
            <w:r>
              <w:rPr>
                <w:w w:val="105"/>
                <w:sz w:val="13"/>
              </w:rPr>
              <w:t>14-years-delayed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6" w:lineRule="exact"/>
              <w:ind w:right="412"/>
              <w:jc w:val="right"/>
              <w:rPr>
                <w:sz w:val="13"/>
              </w:rPr>
            </w:pPr>
            <w:r>
              <w:rPr>
                <w:w w:val="105"/>
                <w:sz w:val="13"/>
              </w:rPr>
              <w:t>6</w:t>
            </w:r>
          </w:p>
        </w:tc>
        <w:tc>
          <w:tcPr>
            <w:tcW w:w="936" w:type="dxa"/>
          </w:tcPr>
          <w:p>
            <w:pPr>
              <w:pStyle w:val="TableParagraph"/>
              <w:tabs>
                <w:tab w:val="left" w:pos="315"/>
              </w:tabs>
              <w:spacing w:before="21" w:line="146"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6" w:lineRule="exact"/>
              <w:ind w:right="163"/>
              <w:jc w:val="right"/>
              <w:rPr>
                <w:sz w:val="13"/>
              </w:rPr>
            </w:pPr>
            <w:r>
              <w:rPr>
                <w:spacing w:val="-2"/>
                <w:w w:val="105"/>
                <w:sz w:val="13"/>
              </w:rPr>
              <w:t>($3,322,222)</w:t>
            </w:r>
          </w:p>
        </w:tc>
        <w:tc>
          <w:tcPr>
            <w:tcW w:w="1168" w:type="dxa"/>
          </w:tcPr>
          <w:p>
            <w:pPr>
              <w:pStyle w:val="TableParagraph"/>
              <w:spacing w:before="21" w:line="146" w:lineRule="exact"/>
              <w:ind w:left="173" w:right="157"/>
              <w:jc w:val="center"/>
              <w:rPr>
                <w:sz w:val="13"/>
              </w:rPr>
            </w:pPr>
            <w:r>
              <w:rPr>
                <w:spacing w:val="-2"/>
                <w:w w:val="105"/>
                <w:sz w:val="13"/>
              </w:rPr>
              <w:t>($749,869)</w:t>
            </w:r>
          </w:p>
        </w:tc>
        <w:tc>
          <w:tcPr>
            <w:tcW w:w="1007" w:type="dxa"/>
            <w:tcBorders>
              <w:right w:val="single" w:sz="6" w:space="0" w:color="000000"/>
            </w:tcBorders>
          </w:tcPr>
          <w:p>
            <w:pPr>
              <w:pStyle w:val="TableParagraph"/>
              <w:spacing w:before="21" w:line="146" w:lineRule="exact"/>
              <w:ind w:left="111" w:right="91"/>
              <w:jc w:val="center"/>
              <w:rPr>
                <w:sz w:val="13"/>
              </w:rPr>
            </w:pPr>
            <w:r>
              <w:rPr>
                <w:spacing w:val="-2"/>
                <w:w w:val="105"/>
                <w:sz w:val="13"/>
              </w:rPr>
              <w:t>($1,733,843)</w:t>
            </w:r>
          </w:p>
        </w:tc>
      </w:tr>
      <w:tr>
        <w:tblPrEx>
          <w:tblW w:w="0" w:type="auto"/>
          <w:jc w:val="left"/>
          <w:tblInd w:w="166" w:type="dxa"/>
          <w:tblLayout w:type="fixed"/>
          <w:tblCellMar>
            <w:top w:w="0" w:type="dxa"/>
            <w:left w:w="0" w:type="dxa"/>
            <w:bottom w:w="0" w:type="dxa"/>
            <w:right w:w="0" w:type="dxa"/>
          </w:tblCellMar>
          <w:tblLook w:val="01E0"/>
        </w:tblPrEx>
        <w:trPr>
          <w:trHeight w:val="187"/>
          <w:jc w:val="left"/>
        </w:trPr>
        <w:tc>
          <w:tcPr>
            <w:tcW w:w="655" w:type="dxa"/>
          </w:tcPr>
          <w:p>
            <w:pPr>
              <w:pStyle w:val="TableParagraph"/>
              <w:spacing w:before="22" w:line="146" w:lineRule="exact"/>
              <w:ind w:left="168" w:right="148"/>
              <w:jc w:val="center"/>
              <w:rPr>
                <w:sz w:val="13"/>
              </w:rPr>
            </w:pPr>
            <w:r>
              <w:rPr>
                <w:spacing w:val="-4"/>
                <w:w w:val="105"/>
                <w:sz w:val="13"/>
              </w:rPr>
              <w:t>2044</w:t>
            </w:r>
          </w:p>
        </w:tc>
        <w:tc>
          <w:tcPr>
            <w:tcW w:w="3522" w:type="dxa"/>
          </w:tcPr>
          <w:p>
            <w:pPr>
              <w:pStyle w:val="TableParagraph"/>
              <w:spacing w:before="22" w:line="146" w:lineRule="exact"/>
              <w:ind w:left="26"/>
              <w:rPr>
                <w:sz w:val="13"/>
              </w:rPr>
            </w:pPr>
            <w:r>
              <w:rPr>
                <w:w w:val="105"/>
                <w:sz w:val="13"/>
              </w:rPr>
              <w:t>14-years-delayed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2" w:line="146" w:lineRule="exact"/>
              <w:ind w:right="412"/>
              <w:jc w:val="right"/>
              <w:rPr>
                <w:sz w:val="13"/>
              </w:rPr>
            </w:pPr>
            <w:r>
              <w:rPr>
                <w:w w:val="105"/>
                <w:sz w:val="13"/>
              </w:rPr>
              <w:t>6</w:t>
            </w:r>
          </w:p>
        </w:tc>
        <w:tc>
          <w:tcPr>
            <w:tcW w:w="936" w:type="dxa"/>
          </w:tcPr>
          <w:p>
            <w:pPr>
              <w:pStyle w:val="TableParagraph"/>
              <w:tabs>
                <w:tab w:val="left" w:pos="315"/>
              </w:tabs>
              <w:spacing w:before="22" w:line="146"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2" w:line="146" w:lineRule="exact"/>
              <w:ind w:right="163"/>
              <w:jc w:val="right"/>
              <w:rPr>
                <w:sz w:val="13"/>
              </w:rPr>
            </w:pPr>
            <w:r>
              <w:rPr>
                <w:spacing w:val="-2"/>
                <w:w w:val="105"/>
                <w:sz w:val="13"/>
              </w:rPr>
              <w:t>($3,322,222)</w:t>
            </w:r>
          </w:p>
        </w:tc>
        <w:tc>
          <w:tcPr>
            <w:tcW w:w="1168" w:type="dxa"/>
          </w:tcPr>
          <w:p>
            <w:pPr>
              <w:pStyle w:val="TableParagraph"/>
              <w:spacing w:before="22" w:line="146" w:lineRule="exact"/>
              <w:ind w:left="173" w:right="157"/>
              <w:jc w:val="center"/>
              <w:rPr>
                <w:sz w:val="13"/>
              </w:rPr>
            </w:pPr>
            <w:r>
              <w:rPr>
                <w:spacing w:val="-2"/>
                <w:w w:val="105"/>
                <w:sz w:val="13"/>
              </w:rPr>
              <w:t>($700,812)</w:t>
            </w:r>
          </w:p>
        </w:tc>
        <w:tc>
          <w:tcPr>
            <w:tcW w:w="1007" w:type="dxa"/>
            <w:tcBorders>
              <w:right w:val="single" w:sz="6" w:space="0" w:color="000000"/>
            </w:tcBorders>
          </w:tcPr>
          <w:p>
            <w:pPr>
              <w:pStyle w:val="TableParagraph"/>
              <w:spacing w:before="22" w:line="146" w:lineRule="exact"/>
              <w:ind w:left="111" w:right="91"/>
              <w:jc w:val="center"/>
              <w:rPr>
                <w:sz w:val="13"/>
              </w:rPr>
            </w:pPr>
            <w:r>
              <w:rPr>
                <w:spacing w:val="-2"/>
                <w:w w:val="105"/>
                <w:sz w:val="13"/>
              </w:rPr>
              <w:t>($1,683,343)</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2" w:line="146" w:lineRule="exact"/>
              <w:ind w:left="168" w:right="148"/>
              <w:jc w:val="center"/>
              <w:rPr>
                <w:sz w:val="13"/>
              </w:rPr>
            </w:pPr>
            <w:r>
              <w:rPr>
                <w:spacing w:val="-4"/>
                <w:w w:val="105"/>
                <w:sz w:val="13"/>
              </w:rPr>
              <w:t>2045</w:t>
            </w:r>
          </w:p>
        </w:tc>
        <w:tc>
          <w:tcPr>
            <w:tcW w:w="3522" w:type="dxa"/>
          </w:tcPr>
          <w:p>
            <w:pPr>
              <w:pStyle w:val="TableParagraph"/>
              <w:spacing w:before="22" w:line="146" w:lineRule="exact"/>
              <w:ind w:left="26"/>
              <w:rPr>
                <w:sz w:val="13"/>
              </w:rPr>
            </w:pPr>
            <w:r>
              <w:rPr>
                <w:w w:val="105"/>
                <w:sz w:val="13"/>
              </w:rPr>
              <w:t>14-years-delayed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2" w:line="146" w:lineRule="exact"/>
              <w:ind w:right="412"/>
              <w:jc w:val="right"/>
              <w:rPr>
                <w:sz w:val="13"/>
              </w:rPr>
            </w:pPr>
            <w:r>
              <w:rPr>
                <w:w w:val="105"/>
                <w:sz w:val="13"/>
              </w:rPr>
              <w:t>6</w:t>
            </w:r>
          </w:p>
        </w:tc>
        <w:tc>
          <w:tcPr>
            <w:tcW w:w="936" w:type="dxa"/>
          </w:tcPr>
          <w:p>
            <w:pPr>
              <w:pStyle w:val="TableParagraph"/>
              <w:tabs>
                <w:tab w:val="left" w:pos="315"/>
              </w:tabs>
              <w:spacing w:before="22" w:line="146"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2" w:line="146" w:lineRule="exact"/>
              <w:ind w:right="163"/>
              <w:jc w:val="right"/>
              <w:rPr>
                <w:sz w:val="13"/>
              </w:rPr>
            </w:pPr>
            <w:r>
              <w:rPr>
                <w:spacing w:val="-2"/>
                <w:w w:val="105"/>
                <w:sz w:val="13"/>
              </w:rPr>
              <w:t>($3,322,222)</w:t>
            </w:r>
          </w:p>
        </w:tc>
        <w:tc>
          <w:tcPr>
            <w:tcW w:w="1168" w:type="dxa"/>
          </w:tcPr>
          <w:p>
            <w:pPr>
              <w:pStyle w:val="TableParagraph"/>
              <w:spacing w:before="22" w:line="146" w:lineRule="exact"/>
              <w:ind w:left="173" w:right="157"/>
              <w:jc w:val="center"/>
              <w:rPr>
                <w:sz w:val="13"/>
              </w:rPr>
            </w:pPr>
            <w:r>
              <w:rPr>
                <w:spacing w:val="-2"/>
                <w:w w:val="105"/>
                <w:sz w:val="13"/>
              </w:rPr>
              <w:t>($654,965)</w:t>
            </w:r>
          </w:p>
        </w:tc>
        <w:tc>
          <w:tcPr>
            <w:tcW w:w="1007" w:type="dxa"/>
            <w:tcBorders>
              <w:right w:val="single" w:sz="6" w:space="0" w:color="000000"/>
            </w:tcBorders>
          </w:tcPr>
          <w:p>
            <w:pPr>
              <w:pStyle w:val="TableParagraph"/>
              <w:spacing w:before="22" w:line="146" w:lineRule="exact"/>
              <w:ind w:left="111" w:right="91"/>
              <w:jc w:val="center"/>
              <w:rPr>
                <w:sz w:val="13"/>
              </w:rPr>
            </w:pPr>
            <w:r>
              <w:rPr>
                <w:spacing w:val="-2"/>
                <w:w w:val="105"/>
                <w:sz w:val="13"/>
              </w:rPr>
              <w:t>($1,634,313)</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8"/>
              <w:jc w:val="center"/>
              <w:rPr>
                <w:sz w:val="13"/>
              </w:rPr>
            </w:pPr>
            <w:r>
              <w:rPr>
                <w:spacing w:val="-4"/>
                <w:w w:val="105"/>
                <w:sz w:val="13"/>
              </w:rPr>
              <w:t>2046</w:t>
            </w:r>
          </w:p>
        </w:tc>
        <w:tc>
          <w:tcPr>
            <w:tcW w:w="3522" w:type="dxa"/>
          </w:tcPr>
          <w:p>
            <w:pPr>
              <w:pStyle w:val="TableParagraph"/>
              <w:spacing w:before="21" w:line="147" w:lineRule="exact"/>
              <w:ind w:left="26"/>
              <w:rPr>
                <w:sz w:val="13"/>
              </w:rPr>
            </w:pPr>
            <w:r>
              <w:rPr>
                <w:w w:val="105"/>
                <w:sz w:val="13"/>
              </w:rPr>
              <w:t>14-years-delayed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right="163"/>
              <w:jc w:val="right"/>
              <w:rPr>
                <w:sz w:val="13"/>
              </w:rPr>
            </w:pPr>
            <w:r>
              <w:rPr>
                <w:spacing w:val="-2"/>
                <w:w w:val="105"/>
                <w:sz w:val="13"/>
              </w:rPr>
              <w:t>($3,322,222)</w:t>
            </w:r>
          </w:p>
        </w:tc>
        <w:tc>
          <w:tcPr>
            <w:tcW w:w="1168" w:type="dxa"/>
          </w:tcPr>
          <w:p>
            <w:pPr>
              <w:pStyle w:val="TableParagraph"/>
              <w:spacing w:before="21" w:line="147" w:lineRule="exact"/>
              <w:ind w:left="173" w:right="157"/>
              <w:jc w:val="center"/>
              <w:rPr>
                <w:sz w:val="13"/>
              </w:rPr>
            </w:pPr>
            <w:r>
              <w:rPr>
                <w:spacing w:val="-2"/>
                <w:w w:val="105"/>
                <w:sz w:val="13"/>
              </w:rPr>
              <w:t>($612,117)</w:t>
            </w:r>
          </w:p>
        </w:tc>
        <w:tc>
          <w:tcPr>
            <w:tcW w:w="1007" w:type="dxa"/>
            <w:tcBorders>
              <w:right w:val="single" w:sz="6" w:space="0" w:color="000000"/>
            </w:tcBorders>
          </w:tcPr>
          <w:p>
            <w:pPr>
              <w:pStyle w:val="TableParagraph"/>
              <w:spacing w:before="21" w:line="147" w:lineRule="exact"/>
              <w:ind w:left="111" w:right="91"/>
              <w:jc w:val="center"/>
              <w:rPr>
                <w:sz w:val="13"/>
              </w:rPr>
            </w:pPr>
            <w:r>
              <w:rPr>
                <w:spacing w:val="-2"/>
                <w:w w:val="105"/>
                <w:sz w:val="13"/>
              </w:rPr>
              <w:t>($1,586,712)</w:t>
            </w:r>
          </w:p>
        </w:tc>
      </w:tr>
      <w:tr>
        <w:tblPrEx>
          <w:tblW w:w="0" w:type="auto"/>
          <w:jc w:val="left"/>
          <w:tblInd w:w="166" w:type="dxa"/>
          <w:tblLayout w:type="fixed"/>
          <w:tblCellMar>
            <w:top w:w="0" w:type="dxa"/>
            <w:left w:w="0" w:type="dxa"/>
            <w:bottom w:w="0" w:type="dxa"/>
            <w:right w:w="0" w:type="dxa"/>
          </w:tblCellMar>
          <w:tblLook w:val="01E0"/>
        </w:tblPrEx>
        <w:trPr>
          <w:trHeight w:val="188"/>
          <w:jc w:val="left"/>
        </w:trPr>
        <w:tc>
          <w:tcPr>
            <w:tcW w:w="655" w:type="dxa"/>
          </w:tcPr>
          <w:p>
            <w:pPr>
              <w:pStyle w:val="TableParagraph"/>
              <w:spacing w:before="21" w:line="147" w:lineRule="exact"/>
              <w:ind w:left="168" w:right="148"/>
              <w:jc w:val="center"/>
              <w:rPr>
                <w:sz w:val="13"/>
              </w:rPr>
            </w:pPr>
            <w:r>
              <w:rPr>
                <w:spacing w:val="-4"/>
                <w:w w:val="105"/>
                <w:sz w:val="13"/>
              </w:rPr>
              <w:t>2047</w:t>
            </w:r>
          </w:p>
        </w:tc>
        <w:tc>
          <w:tcPr>
            <w:tcW w:w="3522" w:type="dxa"/>
          </w:tcPr>
          <w:p>
            <w:pPr>
              <w:pStyle w:val="TableParagraph"/>
              <w:spacing w:before="21" w:line="147" w:lineRule="exact"/>
              <w:ind w:left="26"/>
              <w:rPr>
                <w:sz w:val="13"/>
              </w:rPr>
            </w:pPr>
            <w:r>
              <w:rPr>
                <w:w w:val="105"/>
                <w:sz w:val="13"/>
              </w:rPr>
              <w:t>14-years-delayed</w:t>
            </w:r>
            <w:r>
              <w:rPr>
                <w:spacing w:val="-5"/>
                <w:w w:val="105"/>
                <w:sz w:val="13"/>
              </w:rPr>
              <w:t xml:space="preserve"> </w:t>
            </w:r>
            <w:r>
              <w:rPr>
                <w:w w:val="105"/>
                <w:sz w:val="13"/>
              </w:rPr>
              <w:t>Codes</w:t>
            </w:r>
            <w:r>
              <w:rPr>
                <w:spacing w:val="-5"/>
                <w:w w:val="105"/>
                <w:sz w:val="13"/>
              </w:rPr>
              <w:t xml:space="preserve"> </w:t>
            </w:r>
            <w:r>
              <w:rPr>
                <w:w w:val="105"/>
                <w:sz w:val="13"/>
              </w:rPr>
              <w:t>of</w:t>
            </w:r>
            <w:r>
              <w:rPr>
                <w:spacing w:val="-3"/>
                <w:w w:val="105"/>
                <w:sz w:val="13"/>
              </w:rPr>
              <w:t xml:space="preserve"> </w:t>
            </w:r>
            <w:r>
              <w:rPr>
                <w:w w:val="105"/>
                <w:sz w:val="13"/>
              </w:rPr>
              <w:t>Record</w:t>
            </w:r>
            <w:r>
              <w:rPr>
                <w:spacing w:val="-6"/>
                <w:w w:val="105"/>
                <w:sz w:val="13"/>
              </w:rPr>
              <w:t xml:space="preserve"> </w:t>
            </w:r>
            <w:r>
              <w:rPr>
                <w:w w:val="105"/>
                <w:sz w:val="13"/>
              </w:rPr>
              <w:t>Updates</w:t>
            </w:r>
            <w:r>
              <w:rPr>
                <w:spacing w:val="-5"/>
                <w:w w:val="105"/>
                <w:sz w:val="13"/>
              </w:rPr>
              <w:t xml:space="preserve"> </w:t>
            </w:r>
            <w:r>
              <w:rPr>
                <w:spacing w:val="-2"/>
                <w:w w:val="105"/>
                <w:sz w:val="13"/>
              </w:rPr>
              <w:t>(PWRs)</w:t>
            </w:r>
          </w:p>
        </w:tc>
        <w:tc>
          <w:tcPr>
            <w:tcW w:w="935" w:type="dxa"/>
          </w:tcPr>
          <w:p>
            <w:pPr>
              <w:pStyle w:val="TableParagraph"/>
              <w:spacing w:before="21" w:line="147" w:lineRule="exact"/>
              <w:ind w:right="412"/>
              <w:jc w:val="right"/>
              <w:rPr>
                <w:sz w:val="13"/>
              </w:rPr>
            </w:pPr>
            <w:r>
              <w:rPr>
                <w:w w:val="105"/>
                <w:sz w:val="13"/>
              </w:rPr>
              <w:t>6</w:t>
            </w:r>
          </w:p>
        </w:tc>
        <w:tc>
          <w:tcPr>
            <w:tcW w:w="936" w:type="dxa"/>
          </w:tcPr>
          <w:p>
            <w:pPr>
              <w:pStyle w:val="TableParagraph"/>
              <w:tabs>
                <w:tab w:val="left" w:pos="315"/>
              </w:tabs>
              <w:spacing w:before="21" w:line="147" w:lineRule="exact"/>
              <w:ind w:left="29"/>
              <w:jc w:val="center"/>
              <w:rPr>
                <w:sz w:val="13"/>
              </w:rPr>
            </w:pPr>
            <w:r>
              <w:rPr>
                <w:spacing w:val="-10"/>
                <w:w w:val="105"/>
                <w:sz w:val="13"/>
              </w:rPr>
              <w:t>$</w:t>
            </w:r>
            <w:r>
              <w:rPr>
                <w:sz w:val="13"/>
              </w:rPr>
              <w:tab/>
            </w:r>
            <w:r>
              <w:rPr>
                <w:spacing w:val="-2"/>
                <w:w w:val="105"/>
                <w:sz w:val="13"/>
              </w:rPr>
              <w:t>541,667</w:t>
            </w:r>
          </w:p>
        </w:tc>
        <w:tc>
          <w:tcPr>
            <w:tcW w:w="1127" w:type="dxa"/>
          </w:tcPr>
          <w:p>
            <w:pPr>
              <w:pStyle w:val="TableParagraph"/>
              <w:spacing w:before="21" w:line="147" w:lineRule="exact"/>
              <w:ind w:right="163"/>
              <w:jc w:val="right"/>
              <w:rPr>
                <w:sz w:val="13"/>
              </w:rPr>
            </w:pPr>
            <w:r>
              <w:rPr>
                <w:spacing w:val="-2"/>
                <w:w w:val="105"/>
                <w:sz w:val="13"/>
              </w:rPr>
              <w:t>($3,322,222)</w:t>
            </w:r>
          </w:p>
        </w:tc>
        <w:tc>
          <w:tcPr>
            <w:tcW w:w="1168" w:type="dxa"/>
          </w:tcPr>
          <w:p>
            <w:pPr>
              <w:pStyle w:val="TableParagraph"/>
              <w:spacing w:before="21" w:line="147" w:lineRule="exact"/>
              <w:ind w:left="173" w:right="157"/>
              <w:jc w:val="center"/>
              <w:rPr>
                <w:sz w:val="13"/>
              </w:rPr>
            </w:pPr>
            <w:r>
              <w:rPr>
                <w:spacing w:val="-2"/>
                <w:w w:val="105"/>
                <w:sz w:val="13"/>
              </w:rPr>
              <w:t>($572,072)</w:t>
            </w:r>
          </w:p>
        </w:tc>
        <w:tc>
          <w:tcPr>
            <w:tcW w:w="1007" w:type="dxa"/>
            <w:tcBorders>
              <w:right w:val="single" w:sz="6" w:space="0" w:color="000000"/>
            </w:tcBorders>
          </w:tcPr>
          <w:p>
            <w:pPr>
              <w:pStyle w:val="TableParagraph"/>
              <w:spacing w:before="21" w:line="147" w:lineRule="exact"/>
              <w:ind w:left="111" w:right="91"/>
              <w:jc w:val="center"/>
              <w:rPr>
                <w:sz w:val="13"/>
              </w:rPr>
            </w:pPr>
            <w:r>
              <w:rPr>
                <w:spacing w:val="-2"/>
                <w:w w:val="105"/>
                <w:sz w:val="13"/>
              </w:rPr>
              <w:t>($1,540,497)</w:t>
            </w:r>
          </w:p>
        </w:tc>
      </w:tr>
      <w:tr>
        <w:tblPrEx>
          <w:tblW w:w="0" w:type="auto"/>
          <w:jc w:val="left"/>
          <w:tblInd w:w="166" w:type="dxa"/>
          <w:tblLayout w:type="fixed"/>
          <w:tblCellMar>
            <w:top w:w="0" w:type="dxa"/>
            <w:left w:w="0" w:type="dxa"/>
            <w:bottom w:w="0" w:type="dxa"/>
            <w:right w:w="0" w:type="dxa"/>
          </w:tblCellMar>
          <w:tblLook w:val="01E0"/>
        </w:tblPrEx>
        <w:trPr>
          <w:trHeight w:val="189"/>
          <w:jc w:val="left"/>
        </w:trPr>
        <w:tc>
          <w:tcPr>
            <w:tcW w:w="6048" w:type="dxa"/>
            <w:gridSpan w:val="4"/>
            <w:tcBorders>
              <w:bottom w:val="single" w:sz="6" w:space="0" w:color="000000"/>
            </w:tcBorders>
          </w:tcPr>
          <w:p>
            <w:pPr>
              <w:pStyle w:val="TableParagraph"/>
              <w:spacing w:before="24" w:line="145" w:lineRule="exact"/>
              <w:ind w:right="12"/>
              <w:jc w:val="right"/>
              <w:rPr>
                <w:b/>
                <w:sz w:val="13"/>
              </w:rPr>
            </w:pPr>
            <w:r>
              <w:rPr>
                <w:b/>
                <w:spacing w:val="-2"/>
                <w:w w:val="105"/>
                <w:sz w:val="13"/>
              </w:rPr>
              <w:t>Total:</w:t>
            </w:r>
          </w:p>
        </w:tc>
        <w:tc>
          <w:tcPr>
            <w:tcW w:w="1127" w:type="dxa"/>
            <w:tcBorders>
              <w:bottom w:val="single" w:sz="6" w:space="0" w:color="000000"/>
            </w:tcBorders>
          </w:tcPr>
          <w:p>
            <w:pPr>
              <w:pStyle w:val="TableParagraph"/>
              <w:spacing w:before="24" w:line="145" w:lineRule="exact"/>
              <w:ind w:left="163"/>
              <w:rPr>
                <w:b/>
                <w:sz w:val="13"/>
              </w:rPr>
            </w:pPr>
            <w:r>
              <w:rPr>
                <w:b/>
                <w:spacing w:val="-2"/>
                <w:w w:val="105"/>
                <w:sz w:val="13"/>
              </w:rPr>
              <w:t>$33,222,222</w:t>
            </w:r>
          </w:p>
        </w:tc>
        <w:tc>
          <w:tcPr>
            <w:tcW w:w="1168" w:type="dxa"/>
            <w:tcBorders>
              <w:bottom w:val="single" w:sz="6" w:space="0" w:color="000000"/>
            </w:tcBorders>
          </w:tcPr>
          <w:p>
            <w:pPr>
              <w:pStyle w:val="TableParagraph"/>
              <w:spacing w:before="24" w:line="145" w:lineRule="exact"/>
              <w:ind w:left="146" w:right="179"/>
              <w:jc w:val="center"/>
              <w:rPr>
                <w:b/>
                <w:sz w:val="13"/>
              </w:rPr>
            </w:pPr>
            <w:r>
              <w:rPr>
                <w:b/>
                <w:spacing w:val="-2"/>
                <w:w w:val="105"/>
                <w:sz w:val="13"/>
              </w:rPr>
              <w:t>$27,847,362</w:t>
            </w:r>
          </w:p>
        </w:tc>
        <w:tc>
          <w:tcPr>
            <w:tcW w:w="1007" w:type="dxa"/>
            <w:tcBorders>
              <w:bottom w:val="single" w:sz="6" w:space="0" w:color="000000"/>
            </w:tcBorders>
          </w:tcPr>
          <w:p>
            <w:pPr>
              <w:pStyle w:val="TableParagraph"/>
              <w:spacing w:before="24" w:line="145" w:lineRule="exact"/>
              <w:ind w:left="96" w:right="122"/>
              <w:jc w:val="center"/>
              <w:rPr>
                <w:b/>
                <w:sz w:val="13"/>
              </w:rPr>
            </w:pPr>
            <w:r>
              <w:rPr>
                <w:b/>
                <w:spacing w:val="-2"/>
                <w:w w:val="105"/>
                <w:sz w:val="13"/>
              </w:rPr>
              <w:t>$32,346,874</w:t>
            </w:r>
          </w:p>
        </w:tc>
      </w:tr>
    </w:tbl>
    <w:p>
      <w:pPr>
        <w:pStyle w:val="BodyText"/>
        <w:spacing w:before="2"/>
        <w:rPr>
          <w:b/>
          <w:sz w:val="31"/>
        </w:rPr>
      </w:pPr>
    </w:p>
    <w:p>
      <w:pPr>
        <w:pStyle w:val="BodyText"/>
        <w:spacing w:line="276" w:lineRule="auto"/>
        <w:ind w:left="160" w:right="200"/>
      </w:pPr>
      <w:r>
        <w:t>In addition to the averted costs due to the longer intervals, extended update intervals would mean that certain inspections performed one or more times in each interval would occur less frequently over the remainder of reactor life, resulting in further averted costs not quantified in this</w:t>
      </w:r>
      <w:r>
        <w:rPr>
          <w:spacing w:val="-3"/>
        </w:rPr>
        <w:t xml:space="preserve"> </w:t>
      </w:r>
      <w:r>
        <w:t>analysis.</w:t>
      </w:r>
      <w:r>
        <w:rPr>
          <w:spacing w:val="-3"/>
        </w:rPr>
        <w:t xml:space="preserve"> </w:t>
      </w:r>
      <w:r>
        <w:t>Finally,</w:t>
      </w:r>
      <w:r>
        <w:rPr>
          <w:spacing w:val="-3"/>
        </w:rPr>
        <w:t xml:space="preserve"> </w:t>
      </w:r>
      <w:r>
        <w:t>the</w:t>
      </w:r>
      <w:r>
        <w:rPr>
          <w:spacing w:val="-4"/>
        </w:rPr>
        <w:t xml:space="preserve"> </w:t>
      </w:r>
      <w:r>
        <w:t>longer</w:t>
      </w:r>
      <w:r>
        <w:rPr>
          <w:spacing w:val="-3"/>
        </w:rPr>
        <w:t xml:space="preserve"> </w:t>
      </w:r>
      <w:r>
        <w:t>intervals</w:t>
      </w:r>
      <w:r>
        <w:rPr>
          <w:spacing w:val="-3"/>
        </w:rPr>
        <w:t xml:space="preserve"> </w:t>
      </w:r>
      <w:r>
        <w:t>would</w:t>
      </w:r>
      <w:r>
        <w:rPr>
          <w:spacing w:val="-3"/>
        </w:rPr>
        <w:t xml:space="preserve"> </w:t>
      </w:r>
      <w:r>
        <w:t>allow</w:t>
      </w:r>
      <w:r>
        <w:rPr>
          <w:spacing w:val="-3"/>
        </w:rPr>
        <w:t xml:space="preserve"> </w:t>
      </w:r>
      <w:r>
        <w:t>for</w:t>
      </w:r>
      <w:r>
        <w:rPr>
          <w:spacing w:val="-3"/>
        </w:rPr>
        <w:t xml:space="preserve"> </w:t>
      </w:r>
      <w:r>
        <w:t>greater</w:t>
      </w:r>
      <w:r>
        <w:rPr>
          <w:spacing w:val="-3"/>
        </w:rPr>
        <w:t xml:space="preserve"> </w:t>
      </w:r>
      <w:r>
        <w:t>scheduling</w:t>
      </w:r>
      <w:r>
        <w:rPr>
          <w:spacing w:val="-3"/>
        </w:rPr>
        <w:t xml:space="preserve"> </w:t>
      </w:r>
      <w:r>
        <w:t>freedom</w:t>
      </w:r>
      <w:r>
        <w:rPr>
          <w:spacing w:val="-3"/>
        </w:rPr>
        <w:t xml:space="preserve"> </w:t>
      </w:r>
      <w:r>
        <w:t>for</w:t>
      </w:r>
      <w:r>
        <w:rPr>
          <w:spacing w:val="-3"/>
        </w:rPr>
        <w:t xml:space="preserve"> </w:t>
      </w:r>
      <w:r>
        <w:t>all</w:t>
      </w:r>
      <w:r>
        <w:rPr>
          <w:spacing w:val="-3"/>
        </w:rPr>
        <w:t xml:space="preserve"> </w:t>
      </w:r>
      <w:r>
        <w:t>such activities, another source</w:t>
      </w:r>
      <w:r>
        <w:rPr>
          <w:spacing w:val="-1"/>
        </w:rPr>
        <w:t xml:space="preserve"> </w:t>
      </w:r>
      <w:r>
        <w:t>of averted costs not quantified in this analysis. Because the</w:t>
      </w:r>
      <w:r>
        <w:rPr>
          <w:spacing w:val="-1"/>
        </w:rPr>
        <w:t xml:space="preserve"> </w:t>
      </w:r>
      <w:r>
        <w:t>costs and timing of these activities are uncertain, the staff did not quantify the resulting averted costs but</w:t>
      </w:r>
    </w:p>
    <w:p>
      <w:pPr>
        <w:spacing w:after="0" w:line="276" w:lineRule="auto"/>
        <w:sectPr>
          <w:pgSz w:w="12240" w:h="15840"/>
          <w:pgMar w:top="1360" w:right="1280" w:bottom="1000" w:left="1280" w:header="0" w:footer="803"/>
          <w:cols w:space="720"/>
        </w:sectPr>
      </w:pPr>
    </w:p>
    <w:p>
      <w:pPr>
        <w:pStyle w:val="BodyText"/>
        <w:spacing w:before="80" w:line="276" w:lineRule="auto"/>
        <w:ind w:left="160" w:right="239"/>
      </w:pPr>
      <w:r>
        <w:t>estimates them to be considerable (more than $100,000 per licensee per interval). The staff also considered whether a longer code of record interval of 20 or 24 years would result in a significant amount of extra work during the updates. Based on the activities performed during these</w:t>
      </w:r>
      <w:r>
        <w:rPr>
          <w:spacing w:val="-3"/>
        </w:rPr>
        <w:t xml:space="preserve"> </w:t>
      </w:r>
      <w:r>
        <w:t>updates,</w:t>
      </w:r>
      <w:r>
        <w:rPr>
          <w:spacing w:val="-3"/>
        </w:rPr>
        <w:t xml:space="preserve"> </w:t>
      </w:r>
      <w:r>
        <w:t>the</w:t>
      </w:r>
      <w:r>
        <w:rPr>
          <w:spacing w:val="-3"/>
        </w:rPr>
        <w:t xml:space="preserve"> </w:t>
      </w:r>
      <w:r>
        <w:t>staff</w:t>
      </w:r>
      <w:r>
        <w:rPr>
          <w:spacing w:val="-4"/>
        </w:rPr>
        <w:t xml:space="preserve"> </w:t>
      </w:r>
      <w:r>
        <w:t>expects</w:t>
      </w:r>
      <w:r>
        <w:rPr>
          <w:spacing w:val="-3"/>
        </w:rPr>
        <w:t xml:space="preserve"> </w:t>
      </w:r>
      <w:r>
        <w:t>having</w:t>
      </w:r>
      <w:r>
        <w:rPr>
          <w:spacing w:val="-3"/>
        </w:rPr>
        <w:t xml:space="preserve"> </w:t>
      </w:r>
      <w:r>
        <w:t>a</w:t>
      </w:r>
      <w:r>
        <w:rPr>
          <w:spacing w:val="-3"/>
        </w:rPr>
        <w:t xml:space="preserve"> </w:t>
      </w:r>
      <w:r>
        <w:t>longer</w:t>
      </w:r>
      <w:r>
        <w:rPr>
          <w:spacing w:val="-4"/>
        </w:rPr>
        <w:t xml:space="preserve"> </w:t>
      </w:r>
      <w:r>
        <w:t>update</w:t>
      </w:r>
      <w:r>
        <w:rPr>
          <w:spacing w:val="-3"/>
        </w:rPr>
        <w:t xml:space="preserve"> </w:t>
      </w:r>
      <w:r>
        <w:t>interval</w:t>
      </w:r>
      <w:r>
        <w:rPr>
          <w:spacing w:val="-3"/>
        </w:rPr>
        <w:t xml:space="preserve"> </w:t>
      </w:r>
      <w:r>
        <w:t>would</w:t>
      </w:r>
      <w:r>
        <w:rPr>
          <w:spacing w:val="-3"/>
        </w:rPr>
        <w:t xml:space="preserve"> </w:t>
      </w:r>
      <w:r>
        <w:t>not</w:t>
      </w:r>
      <w:r>
        <w:rPr>
          <w:spacing w:val="-3"/>
        </w:rPr>
        <w:t xml:space="preserve"> </w:t>
      </w:r>
      <w:r>
        <w:t>result</w:t>
      </w:r>
      <w:r>
        <w:rPr>
          <w:spacing w:val="-3"/>
        </w:rPr>
        <w:t xml:space="preserve"> </w:t>
      </w:r>
      <w:r>
        <w:t>in</w:t>
      </w:r>
      <w:r>
        <w:rPr>
          <w:spacing w:val="-3"/>
        </w:rPr>
        <w:t xml:space="preserve"> </w:t>
      </w:r>
      <w:r>
        <w:t>a</w:t>
      </w:r>
      <w:r>
        <w:rPr>
          <w:spacing w:val="-4"/>
        </w:rPr>
        <w:t xml:space="preserve"> </w:t>
      </w:r>
      <w:r>
        <w:t xml:space="preserve">noticeable additional amount of work to be performed at each update, specifically for code of record updates. Therefore, the staff did not quantify any potential costs of having a longer update </w:t>
      </w:r>
      <w:r>
        <w:rPr>
          <w:spacing w:val="-2"/>
        </w:rPr>
        <w:t>interval.</w:t>
      </w:r>
    </w:p>
    <w:p>
      <w:pPr>
        <w:pStyle w:val="BodyText"/>
        <w:spacing w:before="4"/>
        <w:rPr>
          <w:sz w:val="25"/>
        </w:rPr>
      </w:pPr>
    </w:p>
    <w:p>
      <w:pPr>
        <w:pStyle w:val="Heading1"/>
        <w:numPr>
          <w:ilvl w:val="1"/>
          <w:numId w:val="8"/>
        </w:numPr>
        <w:tabs>
          <w:tab w:val="left" w:pos="879"/>
          <w:tab w:val="left" w:pos="880"/>
        </w:tabs>
        <w:spacing w:before="0" w:after="0" w:line="240" w:lineRule="auto"/>
        <w:ind w:left="879" w:right="0" w:hanging="720"/>
        <w:jc w:val="left"/>
      </w:pPr>
      <w:bookmarkStart w:id="18" w:name="_TOC_250016"/>
      <w:r>
        <w:t>Total</w:t>
      </w:r>
      <w:r>
        <w:rPr>
          <w:spacing w:val="-8"/>
        </w:rPr>
        <w:t xml:space="preserve"> </w:t>
      </w:r>
      <w:r>
        <w:t>Industry</w:t>
      </w:r>
      <w:r>
        <w:rPr>
          <w:spacing w:val="-7"/>
        </w:rPr>
        <w:t xml:space="preserve"> </w:t>
      </w:r>
      <w:bookmarkEnd w:id="18"/>
      <w:r>
        <w:rPr>
          <w:spacing w:val="-2"/>
        </w:rPr>
        <w:t>Costs</w:t>
      </w:r>
    </w:p>
    <w:p>
      <w:pPr>
        <w:pStyle w:val="BodyText"/>
        <w:spacing w:before="5"/>
        <w:rPr>
          <w:b/>
          <w:sz w:val="28"/>
        </w:rPr>
      </w:pPr>
    </w:p>
    <w:p>
      <w:pPr>
        <w:pStyle w:val="BodyText"/>
        <w:spacing w:before="1" w:line="276" w:lineRule="auto"/>
        <w:ind w:left="160" w:right="165"/>
      </w:pPr>
      <w:r>
        <w:t>Table</w:t>
      </w:r>
      <w:r>
        <w:rPr>
          <w:spacing w:val="-3"/>
        </w:rPr>
        <w:t xml:space="preserve"> </w:t>
      </w:r>
      <w:r>
        <w:t>6</w:t>
      </w:r>
      <w:r>
        <w:rPr>
          <w:spacing w:val="-3"/>
        </w:rPr>
        <w:t xml:space="preserve"> </w:t>
      </w:r>
      <w:r>
        <w:t>shows</w:t>
      </w:r>
      <w:r>
        <w:rPr>
          <w:spacing w:val="-3"/>
        </w:rPr>
        <w:t xml:space="preserve"> </w:t>
      </w:r>
      <w:r>
        <w:t>the</w:t>
      </w:r>
      <w:r>
        <w:rPr>
          <w:spacing w:val="-3"/>
        </w:rPr>
        <w:t xml:space="preserve"> </w:t>
      </w:r>
      <w:r>
        <w:t>industry</w:t>
      </w:r>
      <w:r>
        <w:rPr>
          <w:spacing w:val="-3"/>
        </w:rPr>
        <w:t xml:space="preserve"> </w:t>
      </w:r>
      <w:r>
        <w:t>implementation</w:t>
      </w:r>
      <w:r>
        <w:rPr>
          <w:spacing w:val="-3"/>
        </w:rPr>
        <w:t xml:space="preserve"> </w:t>
      </w:r>
      <w:r>
        <w:t>and</w:t>
      </w:r>
      <w:r>
        <w:rPr>
          <w:spacing w:val="-4"/>
        </w:rPr>
        <w:t xml:space="preserve"> </w:t>
      </w:r>
      <w:r>
        <w:t>operation</w:t>
      </w:r>
      <w:r>
        <w:rPr>
          <w:spacing w:val="-3"/>
        </w:rPr>
        <w:t xml:space="preserve"> </w:t>
      </w:r>
      <w:r>
        <w:t>costs</w:t>
      </w:r>
      <w:r>
        <w:rPr>
          <w:spacing w:val="-3"/>
        </w:rPr>
        <w:t xml:space="preserve"> </w:t>
      </w:r>
      <w:r>
        <w:t>under</w:t>
      </w:r>
      <w:r>
        <w:rPr>
          <w:spacing w:val="-3"/>
        </w:rPr>
        <w:t xml:space="preserve"> </w:t>
      </w:r>
      <w:r>
        <w:t>Alternative</w:t>
      </w:r>
      <w:r>
        <w:rPr>
          <w:spacing w:val="-3"/>
        </w:rPr>
        <w:t xml:space="preserve"> </w:t>
      </w:r>
      <w:r>
        <w:t>2,</w:t>
      </w:r>
      <w:r>
        <w:rPr>
          <w:spacing w:val="-3"/>
        </w:rPr>
        <w:t xml:space="preserve"> </w:t>
      </w:r>
      <w:r>
        <w:t>which</w:t>
      </w:r>
      <w:r>
        <w:rPr>
          <w:spacing w:val="-3"/>
        </w:rPr>
        <w:t xml:space="preserve"> </w:t>
      </w:r>
      <w:r>
        <w:t>add up to averted costs of $29.9 million at a 7-percent NPV and $35.1 million at a 3-percent NPV.</w:t>
      </w:r>
    </w:p>
    <w:p>
      <w:pPr>
        <w:pStyle w:val="BodyText"/>
        <w:spacing w:before="4"/>
        <w:rPr>
          <w:sz w:val="25"/>
        </w:rPr>
      </w:pPr>
    </w:p>
    <w:p>
      <w:pPr>
        <w:pStyle w:val="Heading1"/>
        <w:ind w:left="1081" w:right="1080"/>
        <w:jc w:val="center"/>
      </w:pPr>
      <w:r>
        <w:t>Table</w:t>
      </w:r>
      <w:r>
        <w:rPr>
          <w:spacing w:val="-6"/>
        </w:rPr>
        <w:t xml:space="preserve"> </w:t>
      </w:r>
      <w:r>
        <w:t>6</w:t>
      </w:r>
      <w:r>
        <w:rPr>
          <w:spacing w:val="-5"/>
        </w:rPr>
        <w:t xml:space="preserve"> </w:t>
      </w:r>
      <w:r>
        <w:t>Total</w:t>
      </w:r>
      <w:r>
        <w:rPr>
          <w:spacing w:val="-5"/>
        </w:rPr>
        <w:t xml:space="preserve"> </w:t>
      </w:r>
      <w:r>
        <w:t>Industry</w:t>
      </w:r>
      <w:r>
        <w:rPr>
          <w:spacing w:val="-6"/>
        </w:rPr>
        <w:t xml:space="preserve"> </w:t>
      </w:r>
      <w:r>
        <w:rPr>
          <w:spacing w:val="-2"/>
        </w:rPr>
        <w:t>Costs</w:t>
      </w:r>
    </w:p>
    <w:p>
      <w:pPr>
        <w:pStyle w:val="BodyText"/>
        <w:spacing w:before="6" w:after="1"/>
        <w:rPr>
          <w:b/>
          <w:sz w:val="20"/>
        </w:rPr>
      </w:pPr>
    </w:p>
    <w:tbl>
      <w:tblPr>
        <w:tblStyle w:val="TableNormal"/>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89"/>
        <w:gridCol w:w="1740"/>
        <w:gridCol w:w="1650"/>
        <w:gridCol w:w="1710"/>
      </w:tblGrid>
      <w:tr>
        <w:tblPrEx>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2189" w:type="dxa"/>
            <w:vMerge w:val="restart"/>
            <w:tcBorders>
              <w:left w:val="single" w:sz="6" w:space="0" w:color="000000"/>
              <w:right w:val="single" w:sz="6" w:space="0" w:color="000000"/>
            </w:tcBorders>
          </w:tcPr>
          <w:p>
            <w:pPr>
              <w:pStyle w:val="TableParagraph"/>
              <w:spacing w:before="158"/>
              <w:ind w:left="683"/>
              <w:rPr>
                <w:b/>
                <w:sz w:val="20"/>
              </w:rPr>
            </w:pPr>
            <w:r>
              <w:rPr>
                <w:b/>
                <w:spacing w:val="-2"/>
                <w:sz w:val="20"/>
              </w:rPr>
              <w:t>Attribute</w:t>
            </w:r>
          </w:p>
        </w:tc>
        <w:tc>
          <w:tcPr>
            <w:tcW w:w="5100" w:type="dxa"/>
            <w:gridSpan w:val="3"/>
            <w:tcBorders>
              <w:left w:val="single" w:sz="6" w:space="0" w:color="000000"/>
              <w:bottom w:val="single" w:sz="6" w:space="0" w:color="000000"/>
              <w:right w:val="single" w:sz="6" w:space="0" w:color="000000"/>
            </w:tcBorders>
          </w:tcPr>
          <w:p>
            <w:pPr>
              <w:pStyle w:val="TableParagraph"/>
              <w:spacing w:before="17"/>
              <w:ind w:left="834"/>
              <w:rPr>
                <w:b/>
                <w:sz w:val="20"/>
              </w:rPr>
            </w:pPr>
            <w:r>
              <w:rPr>
                <w:b/>
                <w:sz w:val="20"/>
              </w:rPr>
              <w:t>Total</w:t>
            </w:r>
            <w:r>
              <w:rPr>
                <w:b/>
                <w:spacing w:val="-8"/>
                <w:sz w:val="20"/>
              </w:rPr>
              <w:t xml:space="preserve"> </w:t>
            </w:r>
            <w:r>
              <w:rPr>
                <w:b/>
                <w:sz w:val="20"/>
              </w:rPr>
              <w:t>Industry</w:t>
            </w:r>
            <w:r>
              <w:rPr>
                <w:b/>
                <w:spacing w:val="-5"/>
                <w:sz w:val="20"/>
              </w:rPr>
              <w:t xml:space="preserve"> </w:t>
            </w:r>
            <w:r>
              <w:rPr>
                <w:b/>
                <w:sz w:val="20"/>
              </w:rPr>
              <w:t>Averted</w:t>
            </w:r>
            <w:r>
              <w:rPr>
                <w:b/>
                <w:spacing w:val="-5"/>
                <w:sz w:val="20"/>
              </w:rPr>
              <w:t xml:space="preserve"> </w:t>
            </w:r>
            <w:r>
              <w:rPr>
                <w:b/>
                <w:sz w:val="20"/>
              </w:rPr>
              <w:t>Costs</w:t>
            </w:r>
            <w:r>
              <w:rPr>
                <w:b/>
                <w:spacing w:val="-4"/>
                <w:sz w:val="20"/>
              </w:rPr>
              <w:t xml:space="preserve"> </w:t>
            </w:r>
            <w:r>
              <w:rPr>
                <w:b/>
                <w:spacing w:val="-2"/>
                <w:sz w:val="20"/>
              </w:rPr>
              <w:t>(Costs)</w:t>
            </w:r>
          </w:p>
        </w:tc>
      </w:tr>
      <w:tr>
        <w:tblPrEx>
          <w:tblW w:w="0" w:type="auto"/>
          <w:jc w:val="left"/>
          <w:tblInd w:w="713" w:type="dxa"/>
          <w:tblLayout w:type="fixed"/>
          <w:tblCellMar>
            <w:top w:w="0" w:type="dxa"/>
            <w:left w:w="0" w:type="dxa"/>
            <w:bottom w:w="0" w:type="dxa"/>
            <w:right w:w="0" w:type="dxa"/>
          </w:tblCellMar>
          <w:tblLook w:val="01E0"/>
        </w:tblPrEx>
        <w:trPr>
          <w:trHeight w:val="277"/>
          <w:jc w:val="left"/>
        </w:trPr>
        <w:tc>
          <w:tcPr>
            <w:tcW w:w="2189" w:type="dxa"/>
            <w:vMerge/>
            <w:tcBorders>
              <w:top w:val="nil"/>
              <w:left w:val="single" w:sz="6" w:space="0" w:color="000000"/>
              <w:right w:val="single" w:sz="6" w:space="0" w:color="000000"/>
            </w:tcBorders>
          </w:tcPr>
          <w:p>
            <w:pPr>
              <w:rPr>
                <w:sz w:val="2"/>
                <w:szCs w:val="2"/>
              </w:rPr>
            </w:pPr>
          </w:p>
        </w:tc>
        <w:tc>
          <w:tcPr>
            <w:tcW w:w="1740" w:type="dxa"/>
            <w:tcBorders>
              <w:top w:val="single" w:sz="6" w:space="0" w:color="000000"/>
              <w:left w:val="single" w:sz="6" w:space="0" w:color="000000"/>
              <w:right w:val="single" w:sz="6" w:space="0" w:color="000000"/>
            </w:tcBorders>
          </w:tcPr>
          <w:p>
            <w:pPr>
              <w:pStyle w:val="TableParagraph"/>
              <w:spacing w:before="16"/>
              <w:ind w:left="193" w:right="178"/>
              <w:jc w:val="center"/>
              <w:rPr>
                <w:b/>
                <w:sz w:val="20"/>
              </w:rPr>
            </w:pPr>
            <w:r>
              <w:rPr>
                <w:b/>
                <w:spacing w:val="-2"/>
                <w:sz w:val="20"/>
              </w:rPr>
              <w:t>Undiscounted</w:t>
            </w:r>
          </w:p>
        </w:tc>
        <w:tc>
          <w:tcPr>
            <w:tcW w:w="1650" w:type="dxa"/>
            <w:tcBorders>
              <w:top w:val="single" w:sz="6" w:space="0" w:color="000000"/>
              <w:left w:val="single" w:sz="6" w:space="0" w:color="000000"/>
              <w:right w:val="single" w:sz="6" w:space="0" w:color="000000"/>
            </w:tcBorders>
          </w:tcPr>
          <w:p>
            <w:pPr>
              <w:pStyle w:val="TableParagraph"/>
              <w:spacing w:before="16"/>
              <w:ind w:left="225" w:right="211"/>
              <w:jc w:val="center"/>
              <w:rPr>
                <w:b/>
                <w:sz w:val="20"/>
              </w:rPr>
            </w:pPr>
            <w:r>
              <w:rPr>
                <w:b/>
                <w:sz w:val="20"/>
              </w:rPr>
              <w:t>7%</w:t>
            </w:r>
            <w:r>
              <w:rPr>
                <w:b/>
                <w:spacing w:val="-4"/>
                <w:sz w:val="20"/>
              </w:rPr>
              <w:t xml:space="preserve"> </w:t>
            </w:r>
            <w:r>
              <w:rPr>
                <w:b/>
                <w:spacing w:val="-5"/>
                <w:sz w:val="20"/>
              </w:rPr>
              <w:t>NPV</w:t>
            </w:r>
          </w:p>
        </w:tc>
        <w:tc>
          <w:tcPr>
            <w:tcW w:w="1710" w:type="dxa"/>
            <w:tcBorders>
              <w:top w:val="single" w:sz="6" w:space="0" w:color="000000"/>
              <w:left w:val="single" w:sz="6" w:space="0" w:color="000000"/>
              <w:right w:val="single" w:sz="6" w:space="0" w:color="000000"/>
            </w:tcBorders>
          </w:tcPr>
          <w:p>
            <w:pPr>
              <w:pStyle w:val="TableParagraph"/>
              <w:spacing w:before="16"/>
              <w:ind w:left="255" w:right="241"/>
              <w:jc w:val="center"/>
              <w:rPr>
                <w:b/>
                <w:sz w:val="20"/>
              </w:rPr>
            </w:pPr>
            <w:r>
              <w:rPr>
                <w:b/>
                <w:sz w:val="20"/>
              </w:rPr>
              <w:t>3%</w:t>
            </w:r>
            <w:r>
              <w:rPr>
                <w:b/>
                <w:spacing w:val="-4"/>
                <w:sz w:val="20"/>
              </w:rPr>
              <w:t xml:space="preserve"> </w:t>
            </w:r>
            <w:r>
              <w:rPr>
                <w:b/>
                <w:spacing w:val="-5"/>
                <w:sz w:val="20"/>
              </w:rPr>
              <w:t>NPV</w:t>
            </w:r>
          </w:p>
        </w:tc>
      </w:tr>
      <w:tr>
        <w:tblPrEx>
          <w:tblW w:w="0" w:type="auto"/>
          <w:jc w:val="left"/>
          <w:tblInd w:w="713" w:type="dxa"/>
          <w:tblLayout w:type="fixed"/>
          <w:tblCellMar>
            <w:top w:w="0" w:type="dxa"/>
            <w:left w:w="0" w:type="dxa"/>
            <w:bottom w:w="0" w:type="dxa"/>
            <w:right w:w="0" w:type="dxa"/>
          </w:tblCellMar>
          <w:tblLook w:val="01E0"/>
        </w:tblPrEx>
        <w:trPr>
          <w:trHeight w:val="277"/>
          <w:jc w:val="left"/>
        </w:trPr>
        <w:tc>
          <w:tcPr>
            <w:tcW w:w="2189" w:type="dxa"/>
            <w:tcBorders>
              <w:left w:val="single" w:sz="6" w:space="0" w:color="000000"/>
              <w:bottom w:val="single" w:sz="6" w:space="0" w:color="000000"/>
              <w:right w:val="single" w:sz="6" w:space="0" w:color="000000"/>
            </w:tcBorders>
          </w:tcPr>
          <w:p>
            <w:pPr>
              <w:pStyle w:val="TableParagraph"/>
              <w:spacing w:before="22"/>
              <w:ind w:right="23"/>
              <w:jc w:val="right"/>
              <w:rPr>
                <w:sz w:val="20"/>
              </w:rPr>
            </w:pPr>
            <w:r>
              <w:rPr>
                <w:spacing w:val="-2"/>
                <w:sz w:val="20"/>
              </w:rPr>
              <w:t>Implementation</w:t>
            </w:r>
            <w:r>
              <w:rPr>
                <w:spacing w:val="-10"/>
                <w:sz w:val="20"/>
              </w:rPr>
              <w:t xml:space="preserve"> </w:t>
            </w:r>
            <w:r>
              <w:rPr>
                <w:spacing w:val="-2"/>
                <w:sz w:val="20"/>
              </w:rPr>
              <w:t>Totals:</w:t>
            </w:r>
          </w:p>
        </w:tc>
        <w:tc>
          <w:tcPr>
            <w:tcW w:w="1740" w:type="dxa"/>
            <w:tcBorders>
              <w:left w:val="single" w:sz="6" w:space="0" w:color="000000"/>
              <w:bottom w:val="single" w:sz="6" w:space="0" w:color="000000"/>
              <w:right w:val="single" w:sz="6" w:space="0" w:color="000000"/>
            </w:tcBorders>
          </w:tcPr>
          <w:p>
            <w:pPr>
              <w:pStyle w:val="TableParagraph"/>
              <w:spacing w:before="22"/>
              <w:ind w:left="126" w:right="180"/>
              <w:jc w:val="center"/>
              <w:rPr>
                <w:sz w:val="20"/>
              </w:rPr>
            </w:pPr>
            <w:r>
              <w:rPr>
                <w:spacing w:val="-5"/>
                <w:sz w:val="20"/>
              </w:rPr>
              <w:t>$0</w:t>
            </w:r>
          </w:p>
        </w:tc>
        <w:tc>
          <w:tcPr>
            <w:tcW w:w="1650" w:type="dxa"/>
            <w:tcBorders>
              <w:left w:val="single" w:sz="6" w:space="0" w:color="000000"/>
              <w:bottom w:val="single" w:sz="6" w:space="0" w:color="000000"/>
              <w:right w:val="single" w:sz="6" w:space="0" w:color="000000"/>
            </w:tcBorders>
          </w:tcPr>
          <w:p>
            <w:pPr>
              <w:pStyle w:val="TableParagraph"/>
              <w:spacing w:before="22"/>
              <w:ind w:left="225" w:right="268"/>
              <w:jc w:val="center"/>
              <w:rPr>
                <w:sz w:val="20"/>
              </w:rPr>
            </w:pPr>
            <w:r>
              <w:rPr>
                <w:spacing w:val="-5"/>
                <w:sz w:val="20"/>
              </w:rPr>
              <w:t>$0</w:t>
            </w:r>
          </w:p>
        </w:tc>
        <w:tc>
          <w:tcPr>
            <w:tcW w:w="1710" w:type="dxa"/>
            <w:tcBorders>
              <w:left w:val="single" w:sz="6" w:space="0" w:color="000000"/>
              <w:bottom w:val="single" w:sz="6" w:space="0" w:color="000000"/>
              <w:right w:val="single" w:sz="6" w:space="0" w:color="000000"/>
            </w:tcBorders>
          </w:tcPr>
          <w:p>
            <w:pPr>
              <w:pStyle w:val="TableParagraph"/>
              <w:spacing w:before="22"/>
              <w:ind w:left="255" w:right="298"/>
              <w:jc w:val="center"/>
              <w:rPr>
                <w:sz w:val="20"/>
              </w:rPr>
            </w:pPr>
            <w:r>
              <w:rPr>
                <w:spacing w:val="-5"/>
                <w:sz w:val="20"/>
              </w:rPr>
              <w:t>$0</w:t>
            </w:r>
          </w:p>
        </w:tc>
      </w:tr>
      <w:tr>
        <w:tblPrEx>
          <w:tblW w:w="0" w:type="auto"/>
          <w:jc w:val="left"/>
          <w:tblInd w:w="713" w:type="dxa"/>
          <w:tblLayout w:type="fixed"/>
          <w:tblCellMar>
            <w:top w:w="0" w:type="dxa"/>
            <w:left w:w="0" w:type="dxa"/>
            <w:bottom w:w="0" w:type="dxa"/>
            <w:right w:w="0" w:type="dxa"/>
          </w:tblCellMar>
          <w:tblLook w:val="01E0"/>
        </w:tblPrEx>
        <w:trPr>
          <w:trHeight w:val="275"/>
          <w:jc w:val="left"/>
        </w:trPr>
        <w:tc>
          <w:tcPr>
            <w:tcW w:w="2189" w:type="dxa"/>
            <w:tcBorders>
              <w:top w:val="single" w:sz="6" w:space="0" w:color="000000"/>
              <w:left w:val="single" w:sz="6" w:space="0" w:color="000000"/>
              <w:bottom w:val="single" w:sz="6" w:space="0" w:color="000000"/>
              <w:right w:val="single" w:sz="6" w:space="0" w:color="000000"/>
            </w:tcBorders>
          </w:tcPr>
          <w:p>
            <w:pPr>
              <w:pStyle w:val="TableParagraph"/>
              <w:spacing w:before="20"/>
              <w:ind w:right="23"/>
              <w:jc w:val="right"/>
              <w:rPr>
                <w:sz w:val="20"/>
              </w:rPr>
            </w:pPr>
            <w:r>
              <w:rPr>
                <w:sz w:val="20"/>
              </w:rPr>
              <w:t>Operations</w:t>
            </w:r>
            <w:r>
              <w:rPr>
                <w:spacing w:val="-9"/>
                <w:sz w:val="20"/>
              </w:rPr>
              <w:t xml:space="preserve"> </w:t>
            </w:r>
            <w:r>
              <w:rPr>
                <w:spacing w:val="-2"/>
                <w:sz w:val="20"/>
              </w:rPr>
              <w:t>Totals:</w:t>
            </w:r>
          </w:p>
        </w:tc>
        <w:tc>
          <w:tcPr>
            <w:tcW w:w="1740" w:type="dxa"/>
            <w:tcBorders>
              <w:top w:val="single" w:sz="6" w:space="0" w:color="000000"/>
              <w:left w:val="single" w:sz="6" w:space="0" w:color="000000"/>
              <w:bottom w:val="single" w:sz="6" w:space="0" w:color="000000"/>
              <w:right w:val="single" w:sz="6" w:space="0" w:color="000000"/>
            </w:tcBorders>
          </w:tcPr>
          <w:p>
            <w:pPr>
              <w:pStyle w:val="TableParagraph"/>
              <w:spacing w:before="20"/>
              <w:ind w:left="137" w:right="180"/>
              <w:jc w:val="center"/>
              <w:rPr>
                <w:sz w:val="20"/>
              </w:rPr>
            </w:pPr>
            <w:r>
              <w:rPr>
                <w:spacing w:val="-2"/>
                <w:sz w:val="20"/>
              </w:rPr>
              <w:t>$36,710,000</w:t>
            </w:r>
          </w:p>
        </w:tc>
        <w:tc>
          <w:tcPr>
            <w:tcW w:w="1650" w:type="dxa"/>
            <w:tcBorders>
              <w:top w:val="single" w:sz="6" w:space="0" w:color="000000"/>
              <w:left w:val="single" w:sz="6" w:space="0" w:color="000000"/>
              <w:bottom w:val="single" w:sz="6" w:space="0" w:color="000000"/>
              <w:right w:val="single" w:sz="6" w:space="0" w:color="000000"/>
            </w:tcBorders>
          </w:tcPr>
          <w:p>
            <w:pPr>
              <w:pStyle w:val="TableParagraph"/>
              <w:spacing w:before="20"/>
              <w:ind w:left="225" w:right="279"/>
              <w:jc w:val="center"/>
              <w:rPr>
                <w:sz w:val="20"/>
              </w:rPr>
            </w:pPr>
            <w:r>
              <w:rPr>
                <w:spacing w:val="-2"/>
                <w:sz w:val="20"/>
              </w:rPr>
              <w:t>$29,890,000</w:t>
            </w:r>
          </w:p>
        </w:tc>
        <w:tc>
          <w:tcPr>
            <w:tcW w:w="1710" w:type="dxa"/>
            <w:tcBorders>
              <w:top w:val="single" w:sz="6" w:space="0" w:color="000000"/>
              <w:left w:val="single" w:sz="6" w:space="0" w:color="000000"/>
              <w:bottom w:val="single" w:sz="6" w:space="0" w:color="000000"/>
              <w:right w:val="single" w:sz="6" w:space="0" w:color="000000"/>
            </w:tcBorders>
          </w:tcPr>
          <w:p>
            <w:pPr>
              <w:pStyle w:val="TableParagraph"/>
              <w:spacing w:before="20"/>
              <w:ind w:left="254" w:right="308"/>
              <w:jc w:val="center"/>
              <w:rPr>
                <w:sz w:val="20"/>
              </w:rPr>
            </w:pPr>
            <w:r>
              <w:rPr>
                <w:spacing w:val="-2"/>
                <w:sz w:val="20"/>
              </w:rPr>
              <w:t>$35,110,000</w:t>
            </w:r>
          </w:p>
        </w:tc>
      </w:tr>
      <w:tr>
        <w:tblPrEx>
          <w:tblW w:w="0" w:type="auto"/>
          <w:jc w:val="left"/>
          <w:tblInd w:w="713" w:type="dxa"/>
          <w:tblLayout w:type="fixed"/>
          <w:tblCellMar>
            <w:top w:w="0" w:type="dxa"/>
            <w:left w:w="0" w:type="dxa"/>
            <w:bottom w:w="0" w:type="dxa"/>
            <w:right w:w="0" w:type="dxa"/>
          </w:tblCellMar>
          <w:tblLook w:val="01E0"/>
        </w:tblPrEx>
        <w:trPr>
          <w:trHeight w:val="274"/>
          <w:jc w:val="left"/>
        </w:trPr>
        <w:tc>
          <w:tcPr>
            <w:tcW w:w="2189" w:type="dxa"/>
            <w:tcBorders>
              <w:top w:val="single" w:sz="6" w:space="0" w:color="000000"/>
              <w:left w:val="single" w:sz="6" w:space="0" w:color="000000"/>
              <w:bottom w:val="single" w:sz="6" w:space="0" w:color="000000"/>
              <w:right w:val="single" w:sz="6" w:space="0" w:color="000000"/>
            </w:tcBorders>
          </w:tcPr>
          <w:p>
            <w:pPr>
              <w:pStyle w:val="TableParagraph"/>
              <w:spacing w:before="25" w:line="229" w:lineRule="exact"/>
              <w:ind w:right="20"/>
              <w:jc w:val="right"/>
              <w:rPr>
                <w:b/>
                <w:sz w:val="20"/>
              </w:rPr>
            </w:pPr>
            <w:r>
              <w:rPr>
                <w:b/>
                <w:sz w:val="20"/>
              </w:rPr>
              <w:t>Industry</w:t>
            </w:r>
            <w:r>
              <w:rPr>
                <w:b/>
                <w:spacing w:val="-10"/>
                <w:sz w:val="20"/>
              </w:rPr>
              <w:t xml:space="preserve"> </w:t>
            </w:r>
            <w:r>
              <w:rPr>
                <w:b/>
                <w:spacing w:val="-2"/>
                <w:sz w:val="20"/>
              </w:rPr>
              <w:t>Totals:</w:t>
            </w:r>
          </w:p>
        </w:tc>
        <w:tc>
          <w:tcPr>
            <w:tcW w:w="1740" w:type="dxa"/>
            <w:tcBorders>
              <w:top w:val="single" w:sz="6" w:space="0" w:color="000000"/>
              <w:left w:val="single" w:sz="6" w:space="0" w:color="000000"/>
              <w:bottom w:val="single" w:sz="6" w:space="0" w:color="000000"/>
              <w:right w:val="single" w:sz="6" w:space="0" w:color="000000"/>
            </w:tcBorders>
          </w:tcPr>
          <w:p>
            <w:pPr>
              <w:pStyle w:val="TableParagraph"/>
              <w:spacing w:before="25" w:line="229" w:lineRule="exact"/>
              <w:ind w:left="139" w:right="180"/>
              <w:jc w:val="center"/>
              <w:rPr>
                <w:b/>
                <w:sz w:val="20"/>
              </w:rPr>
            </w:pPr>
            <w:r>
              <w:rPr>
                <w:b/>
                <w:spacing w:val="-2"/>
                <w:sz w:val="20"/>
              </w:rPr>
              <w:t>$36,710,000</w:t>
            </w:r>
          </w:p>
        </w:tc>
        <w:tc>
          <w:tcPr>
            <w:tcW w:w="1650" w:type="dxa"/>
            <w:tcBorders>
              <w:top w:val="single" w:sz="6" w:space="0" w:color="000000"/>
              <w:left w:val="single" w:sz="6" w:space="0" w:color="000000"/>
              <w:bottom w:val="single" w:sz="6" w:space="0" w:color="000000"/>
              <w:right w:val="single" w:sz="6" w:space="0" w:color="000000"/>
            </w:tcBorders>
          </w:tcPr>
          <w:p>
            <w:pPr>
              <w:pStyle w:val="TableParagraph"/>
              <w:spacing w:before="25" w:line="229" w:lineRule="exact"/>
              <w:ind w:left="225" w:right="279"/>
              <w:jc w:val="center"/>
              <w:rPr>
                <w:b/>
                <w:sz w:val="20"/>
              </w:rPr>
            </w:pPr>
            <w:r>
              <w:rPr>
                <w:b/>
                <w:spacing w:val="-2"/>
                <w:sz w:val="20"/>
              </w:rPr>
              <w:t>$29,890,000</w:t>
            </w:r>
          </w:p>
        </w:tc>
        <w:tc>
          <w:tcPr>
            <w:tcW w:w="1710" w:type="dxa"/>
            <w:tcBorders>
              <w:top w:val="single" w:sz="6" w:space="0" w:color="000000"/>
              <w:left w:val="single" w:sz="6" w:space="0" w:color="000000"/>
              <w:bottom w:val="single" w:sz="6" w:space="0" w:color="000000"/>
              <w:right w:val="single" w:sz="6" w:space="0" w:color="000000"/>
            </w:tcBorders>
          </w:tcPr>
          <w:p>
            <w:pPr>
              <w:pStyle w:val="TableParagraph"/>
              <w:spacing w:before="25" w:line="229" w:lineRule="exact"/>
              <w:ind w:left="255" w:right="307"/>
              <w:jc w:val="center"/>
              <w:rPr>
                <w:b/>
                <w:sz w:val="20"/>
              </w:rPr>
            </w:pPr>
            <w:r>
              <w:rPr>
                <w:b/>
                <w:spacing w:val="-2"/>
                <w:sz w:val="20"/>
              </w:rPr>
              <w:t>$35,110,000</w:t>
            </w:r>
          </w:p>
        </w:tc>
      </w:tr>
    </w:tbl>
    <w:p>
      <w:pPr>
        <w:spacing w:before="48"/>
        <w:ind w:left="700" w:right="0" w:firstLine="0"/>
        <w:jc w:val="left"/>
        <w:rPr>
          <w:sz w:val="18"/>
        </w:rPr>
      </w:pPr>
      <w:r>
        <w:rPr>
          <w:sz w:val="18"/>
        </w:rPr>
        <w:t>Note:</w:t>
      </w:r>
      <w:r>
        <w:rPr>
          <w:spacing w:val="-5"/>
          <w:sz w:val="18"/>
        </w:rPr>
        <w:t xml:space="preserve"> </w:t>
      </w:r>
      <w:r>
        <w:rPr>
          <w:sz w:val="18"/>
        </w:rPr>
        <w:t>Total</w:t>
      </w:r>
      <w:r>
        <w:rPr>
          <w:spacing w:val="-5"/>
          <w:sz w:val="18"/>
        </w:rPr>
        <w:t xml:space="preserve"> </w:t>
      </w:r>
      <w:r>
        <w:rPr>
          <w:sz w:val="18"/>
        </w:rPr>
        <w:t>costs</w:t>
      </w:r>
      <w:r>
        <w:rPr>
          <w:spacing w:val="-5"/>
          <w:sz w:val="18"/>
        </w:rPr>
        <w:t xml:space="preserve"> </w:t>
      </w:r>
      <w:r>
        <w:rPr>
          <w:sz w:val="18"/>
        </w:rPr>
        <w:t>are</w:t>
      </w:r>
      <w:r>
        <w:rPr>
          <w:spacing w:val="-5"/>
          <w:sz w:val="18"/>
        </w:rPr>
        <w:t xml:space="preserve"> </w:t>
      </w:r>
      <w:r>
        <w:rPr>
          <w:sz w:val="18"/>
        </w:rPr>
        <w:t>rounded</w:t>
      </w:r>
      <w:r>
        <w:rPr>
          <w:spacing w:val="-2"/>
          <w:sz w:val="18"/>
        </w:rPr>
        <w:t xml:space="preserve"> </w:t>
      </w:r>
      <w:r>
        <w:rPr>
          <w:sz w:val="18"/>
        </w:rPr>
        <w:t>to</w:t>
      </w:r>
      <w:r>
        <w:rPr>
          <w:spacing w:val="-5"/>
          <w:sz w:val="18"/>
        </w:rPr>
        <w:t xml:space="preserve"> </w:t>
      </w:r>
      <w:r>
        <w:rPr>
          <w:sz w:val="18"/>
        </w:rPr>
        <w:t>three</w:t>
      </w:r>
      <w:r>
        <w:rPr>
          <w:spacing w:val="-5"/>
          <w:sz w:val="18"/>
        </w:rPr>
        <w:t xml:space="preserve"> </w:t>
      </w:r>
      <w:r>
        <w:rPr>
          <w:sz w:val="18"/>
        </w:rPr>
        <w:t>significant</w:t>
      </w:r>
      <w:r>
        <w:rPr>
          <w:spacing w:val="-4"/>
          <w:sz w:val="18"/>
        </w:rPr>
        <w:t xml:space="preserve"> </w:t>
      </w:r>
      <w:r>
        <w:rPr>
          <w:spacing w:val="-2"/>
          <w:sz w:val="18"/>
        </w:rPr>
        <w:t>figures.</w:t>
      </w:r>
    </w:p>
    <w:p>
      <w:pPr>
        <w:pStyle w:val="BodyText"/>
        <w:rPr>
          <w:sz w:val="28"/>
        </w:rPr>
      </w:pPr>
    </w:p>
    <w:p>
      <w:pPr>
        <w:pStyle w:val="Heading1"/>
        <w:numPr>
          <w:ilvl w:val="1"/>
          <w:numId w:val="8"/>
        </w:numPr>
        <w:tabs>
          <w:tab w:val="left" w:pos="879"/>
          <w:tab w:val="left" w:pos="880"/>
        </w:tabs>
        <w:spacing w:before="0" w:after="0" w:line="240" w:lineRule="auto"/>
        <w:ind w:left="879" w:right="0" w:hanging="720"/>
        <w:jc w:val="left"/>
      </w:pPr>
      <w:bookmarkStart w:id="19" w:name="_TOC_250015"/>
      <w:r>
        <w:t>NRC</w:t>
      </w:r>
      <w:r>
        <w:rPr>
          <w:spacing w:val="-5"/>
        </w:rPr>
        <w:t xml:space="preserve"> </w:t>
      </w:r>
      <w:bookmarkEnd w:id="19"/>
      <w:r>
        <w:rPr>
          <w:spacing w:val="-2"/>
        </w:rPr>
        <w:t>Implementation</w:t>
      </w:r>
    </w:p>
    <w:p>
      <w:pPr>
        <w:pStyle w:val="BodyText"/>
        <w:spacing w:before="7"/>
        <w:rPr>
          <w:b/>
          <w:sz w:val="28"/>
        </w:rPr>
      </w:pPr>
    </w:p>
    <w:p>
      <w:pPr>
        <w:pStyle w:val="BodyText"/>
        <w:spacing w:line="276" w:lineRule="auto"/>
        <w:ind w:left="160" w:right="283"/>
      </w:pPr>
      <w:r>
        <w:t xml:space="preserve">The NRC will incur implementation costs at each stage of the rulemaking process. These include the costs of writing the </w:t>
      </w:r>
      <w:r>
        <w:rPr>
          <w:i/>
        </w:rPr>
        <w:t xml:space="preserve">Federal Register </w:t>
      </w:r>
      <w:r>
        <w:t>notice, revising the RGs, reviewing and addressing public comments on the rule, and developing the final rule. The staff estimates a total</w:t>
      </w:r>
      <w:r>
        <w:rPr>
          <w:spacing w:val="-3"/>
        </w:rPr>
        <w:t xml:space="preserve"> </w:t>
      </w:r>
      <w:r>
        <w:t>of</w:t>
      </w:r>
      <w:r>
        <w:rPr>
          <w:spacing w:val="-3"/>
        </w:rPr>
        <w:t xml:space="preserve"> </w:t>
      </w:r>
      <w:r>
        <w:t>2,800</w:t>
      </w:r>
      <w:r>
        <w:rPr>
          <w:spacing w:val="-3"/>
        </w:rPr>
        <w:t xml:space="preserve"> </w:t>
      </w:r>
      <w:r>
        <w:t>hours</w:t>
      </w:r>
      <w:r>
        <w:rPr>
          <w:spacing w:val="-3"/>
        </w:rPr>
        <w:t xml:space="preserve"> </w:t>
      </w:r>
      <w:r>
        <w:t>for</w:t>
      </w:r>
      <w:r>
        <w:rPr>
          <w:spacing w:val="-4"/>
        </w:rPr>
        <w:t xml:space="preserve"> </w:t>
      </w:r>
      <w:r>
        <w:t>developing</w:t>
      </w:r>
      <w:r>
        <w:rPr>
          <w:spacing w:val="-3"/>
        </w:rPr>
        <w:t xml:space="preserve"> </w:t>
      </w:r>
      <w:r>
        <w:t>the</w:t>
      </w:r>
      <w:r>
        <w:rPr>
          <w:spacing w:val="-3"/>
        </w:rPr>
        <w:t xml:space="preserve"> </w:t>
      </w:r>
      <w:r>
        <w:t>rule</w:t>
      </w:r>
      <w:r>
        <w:rPr>
          <w:spacing w:val="-3"/>
        </w:rPr>
        <w:t xml:space="preserve"> </w:t>
      </w:r>
      <w:r>
        <w:t>and</w:t>
      </w:r>
      <w:r>
        <w:rPr>
          <w:spacing w:val="-4"/>
        </w:rPr>
        <w:t xml:space="preserve"> </w:t>
      </w:r>
      <w:r>
        <w:t>800</w:t>
      </w:r>
      <w:r>
        <w:rPr>
          <w:spacing w:val="-3"/>
        </w:rPr>
        <w:t xml:space="preserve"> </w:t>
      </w:r>
      <w:r>
        <w:t>hours</w:t>
      </w:r>
      <w:r>
        <w:rPr>
          <w:spacing w:val="-3"/>
        </w:rPr>
        <w:t xml:space="preserve"> </w:t>
      </w:r>
      <w:r>
        <w:t>for</w:t>
      </w:r>
      <w:r>
        <w:rPr>
          <w:spacing w:val="-2"/>
        </w:rPr>
        <w:t xml:space="preserve"> </w:t>
      </w:r>
      <w:r>
        <w:t>revising</w:t>
      </w:r>
      <w:r>
        <w:rPr>
          <w:spacing w:val="-3"/>
        </w:rPr>
        <w:t xml:space="preserve"> </w:t>
      </w:r>
      <w:r>
        <w:t>the</w:t>
      </w:r>
      <w:r>
        <w:rPr>
          <w:spacing w:val="-3"/>
        </w:rPr>
        <w:t xml:space="preserve"> </w:t>
      </w:r>
      <w:r>
        <w:t>RGs,</w:t>
      </w:r>
      <w:r>
        <w:rPr>
          <w:spacing w:val="-3"/>
        </w:rPr>
        <w:t xml:space="preserve"> </w:t>
      </w:r>
      <w:r>
        <w:t>across</w:t>
      </w:r>
      <w:r>
        <w:rPr>
          <w:spacing w:val="-3"/>
        </w:rPr>
        <w:t xml:space="preserve"> </w:t>
      </w:r>
      <w:r>
        <w:t>2</w:t>
      </w:r>
      <w:r>
        <w:rPr>
          <w:spacing w:val="-3"/>
        </w:rPr>
        <w:t xml:space="preserve"> </w:t>
      </w:r>
      <w:r>
        <w:t>years (2023 and 2024). Table 7 shows the NRC implementation costs for developing the final rule.</w:t>
      </w:r>
    </w:p>
    <w:p>
      <w:pPr>
        <w:pStyle w:val="BodyText"/>
        <w:spacing w:before="4"/>
        <w:rPr>
          <w:sz w:val="25"/>
        </w:rPr>
      </w:pPr>
    </w:p>
    <w:p>
      <w:pPr>
        <w:pStyle w:val="Heading1"/>
        <w:ind w:left="1081" w:right="1081"/>
        <w:jc w:val="center"/>
      </w:pPr>
      <w:r>
        <w:t>Table</w:t>
      </w:r>
      <w:r>
        <w:rPr>
          <w:spacing w:val="-7"/>
        </w:rPr>
        <w:t xml:space="preserve"> </w:t>
      </w:r>
      <w:r>
        <w:t>7</w:t>
      </w:r>
      <w:r>
        <w:rPr>
          <w:spacing w:val="-7"/>
        </w:rPr>
        <w:t xml:space="preserve"> </w:t>
      </w:r>
      <w:r>
        <w:t>NRC</w:t>
      </w:r>
      <w:r>
        <w:rPr>
          <w:spacing w:val="-7"/>
        </w:rPr>
        <w:t xml:space="preserve"> </w:t>
      </w:r>
      <w:r>
        <w:t>Implementation</w:t>
      </w:r>
      <w:r>
        <w:rPr>
          <w:spacing w:val="-7"/>
        </w:rPr>
        <w:t xml:space="preserve"> </w:t>
      </w:r>
      <w:r>
        <w:rPr>
          <w:spacing w:val="-2"/>
        </w:rPr>
        <w:t>Costs</w:t>
      </w:r>
    </w:p>
    <w:p>
      <w:pPr>
        <w:pStyle w:val="BodyText"/>
        <w:spacing w:before="4" w:after="1"/>
        <w:rPr>
          <w:b/>
          <w:sz w:val="20"/>
        </w:rPr>
      </w:pPr>
    </w:p>
    <w:tbl>
      <w:tblPr>
        <w:tblStyle w:val="TableNormal"/>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4"/>
        <w:gridCol w:w="2753"/>
        <w:gridCol w:w="899"/>
        <w:gridCol w:w="771"/>
        <w:gridCol w:w="988"/>
        <w:gridCol w:w="1220"/>
        <w:gridCol w:w="1196"/>
        <w:gridCol w:w="928"/>
      </w:tblGrid>
      <w:tr>
        <w:tblPrEx>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72"/>
          <w:jc w:val="left"/>
        </w:trPr>
        <w:tc>
          <w:tcPr>
            <w:tcW w:w="594" w:type="dxa"/>
            <w:vMerge w:val="restart"/>
            <w:tcBorders>
              <w:bottom w:val="single" w:sz="6" w:space="0" w:color="000000"/>
            </w:tcBorders>
          </w:tcPr>
          <w:p>
            <w:pPr>
              <w:pStyle w:val="TableParagraph"/>
              <w:spacing w:before="7"/>
              <w:rPr>
                <w:b/>
                <w:sz w:val="17"/>
              </w:rPr>
            </w:pPr>
          </w:p>
          <w:p>
            <w:pPr>
              <w:pStyle w:val="TableParagraph"/>
              <w:spacing w:before="1"/>
              <w:ind w:left="111"/>
              <w:rPr>
                <w:b/>
                <w:sz w:val="17"/>
              </w:rPr>
            </w:pPr>
            <w:r>
              <w:rPr>
                <w:b/>
                <w:spacing w:val="-4"/>
                <w:w w:val="105"/>
                <w:sz w:val="17"/>
              </w:rPr>
              <w:t>Year</w:t>
            </w:r>
          </w:p>
        </w:tc>
        <w:tc>
          <w:tcPr>
            <w:tcW w:w="2753" w:type="dxa"/>
            <w:vMerge w:val="restart"/>
            <w:tcBorders>
              <w:bottom w:val="single" w:sz="6" w:space="0" w:color="000000"/>
            </w:tcBorders>
          </w:tcPr>
          <w:p>
            <w:pPr>
              <w:pStyle w:val="TableParagraph"/>
              <w:spacing w:before="7"/>
              <w:rPr>
                <w:b/>
                <w:sz w:val="17"/>
              </w:rPr>
            </w:pPr>
          </w:p>
          <w:p>
            <w:pPr>
              <w:pStyle w:val="TableParagraph"/>
              <w:spacing w:before="1"/>
              <w:ind w:left="1053" w:right="1020"/>
              <w:jc w:val="center"/>
              <w:rPr>
                <w:b/>
                <w:sz w:val="17"/>
              </w:rPr>
            </w:pPr>
            <w:r>
              <w:rPr>
                <w:b/>
                <w:spacing w:val="-2"/>
                <w:w w:val="105"/>
                <w:sz w:val="17"/>
              </w:rPr>
              <w:t>Activity</w:t>
            </w:r>
          </w:p>
        </w:tc>
        <w:tc>
          <w:tcPr>
            <w:tcW w:w="899" w:type="dxa"/>
            <w:vMerge w:val="restart"/>
            <w:tcBorders>
              <w:bottom w:val="single" w:sz="6" w:space="0" w:color="000000"/>
            </w:tcBorders>
          </w:tcPr>
          <w:p>
            <w:pPr>
              <w:pStyle w:val="TableParagraph"/>
              <w:spacing w:before="90" w:line="276" w:lineRule="auto"/>
              <w:ind w:left="39" w:firstLine="87"/>
              <w:rPr>
                <w:b/>
                <w:sz w:val="17"/>
              </w:rPr>
            </w:pPr>
            <w:r>
              <w:rPr>
                <w:b/>
                <w:spacing w:val="-2"/>
                <w:w w:val="105"/>
                <w:sz w:val="17"/>
              </w:rPr>
              <w:t xml:space="preserve">Number </w:t>
            </w:r>
            <w:r>
              <w:rPr>
                <w:b/>
                <w:w w:val="105"/>
                <w:sz w:val="17"/>
              </w:rPr>
              <w:t>of</w:t>
            </w:r>
            <w:r>
              <w:rPr>
                <w:b/>
                <w:spacing w:val="-12"/>
                <w:w w:val="105"/>
                <w:sz w:val="17"/>
              </w:rPr>
              <w:t xml:space="preserve"> </w:t>
            </w:r>
            <w:r>
              <w:rPr>
                <w:b/>
                <w:spacing w:val="-8"/>
                <w:w w:val="105"/>
                <w:sz w:val="17"/>
              </w:rPr>
              <w:t>Actions</w:t>
            </w:r>
          </w:p>
        </w:tc>
        <w:tc>
          <w:tcPr>
            <w:tcW w:w="771" w:type="dxa"/>
            <w:vMerge w:val="restart"/>
            <w:tcBorders>
              <w:bottom w:val="single" w:sz="6" w:space="0" w:color="000000"/>
            </w:tcBorders>
          </w:tcPr>
          <w:p>
            <w:pPr>
              <w:pStyle w:val="TableParagraph"/>
              <w:spacing w:before="7"/>
              <w:rPr>
                <w:b/>
                <w:sz w:val="17"/>
              </w:rPr>
            </w:pPr>
          </w:p>
          <w:p>
            <w:pPr>
              <w:pStyle w:val="TableParagraph"/>
              <w:spacing w:before="1"/>
              <w:ind w:left="134"/>
              <w:rPr>
                <w:b/>
                <w:sz w:val="17"/>
              </w:rPr>
            </w:pPr>
            <w:r>
              <w:rPr>
                <w:b/>
                <w:spacing w:val="-2"/>
                <w:w w:val="105"/>
                <w:sz w:val="17"/>
              </w:rPr>
              <w:t>Hours</w:t>
            </w:r>
          </w:p>
        </w:tc>
        <w:tc>
          <w:tcPr>
            <w:tcW w:w="988" w:type="dxa"/>
            <w:vMerge w:val="restart"/>
            <w:tcBorders>
              <w:bottom w:val="single" w:sz="6" w:space="0" w:color="000000"/>
            </w:tcBorders>
          </w:tcPr>
          <w:p>
            <w:pPr>
              <w:pStyle w:val="TableParagraph"/>
              <w:spacing w:line="174" w:lineRule="exact"/>
              <w:ind w:left="83" w:right="67"/>
              <w:jc w:val="center"/>
              <w:rPr>
                <w:b/>
                <w:sz w:val="17"/>
              </w:rPr>
            </w:pPr>
            <w:r>
              <w:rPr>
                <w:b/>
                <w:spacing w:val="-2"/>
                <w:w w:val="105"/>
                <w:sz w:val="17"/>
              </w:rPr>
              <w:t>Weighted</w:t>
            </w:r>
          </w:p>
          <w:p>
            <w:pPr>
              <w:pStyle w:val="TableParagraph"/>
              <w:spacing w:line="220" w:lineRule="atLeast"/>
              <w:ind w:left="83" w:right="57"/>
              <w:jc w:val="center"/>
              <w:rPr>
                <w:b/>
                <w:sz w:val="17"/>
              </w:rPr>
            </w:pPr>
            <w:r>
              <w:rPr>
                <w:b/>
                <w:spacing w:val="-2"/>
                <w:sz w:val="17"/>
              </w:rPr>
              <w:t xml:space="preserve">Hourly </w:t>
            </w:r>
            <w:r>
              <w:rPr>
                <w:b/>
                <w:spacing w:val="-4"/>
                <w:w w:val="105"/>
                <w:sz w:val="17"/>
              </w:rPr>
              <w:t>Rate</w:t>
            </w:r>
          </w:p>
        </w:tc>
        <w:tc>
          <w:tcPr>
            <w:tcW w:w="3344" w:type="dxa"/>
            <w:gridSpan w:val="3"/>
            <w:tcBorders>
              <w:right w:val="single" w:sz="8" w:space="0" w:color="000000"/>
            </w:tcBorders>
          </w:tcPr>
          <w:p>
            <w:pPr>
              <w:pStyle w:val="TableParagraph"/>
              <w:spacing w:before="83"/>
              <w:ind w:left="1466" w:right="1442"/>
              <w:jc w:val="center"/>
              <w:rPr>
                <w:b/>
                <w:sz w:val="17"/>
              </w:rPr>
            </w:pPr>
            <w:r>
              <w:rPr>
                <w:b/>
                <w:spacing w:val="-4"/>
                <w:w w:val="105"/>
                <w:sz w:val="17"/>
              </w:rPr>
              <w:t>Cost</w:t>
            </w:r>
          </w:p>
        </w:tc>
      </w:tr>
      <w:tr>
        <w:tblPrEx>
          <w:tblW w:w="0" w:type="auto"/>
          <w:jc w:val="left"/>
          <w:tblInd w:w="166" w:type="dxa"/>
          <w:tblLayout w:type="fixed"/>
          <w:tblCellMar>
            <w:top w:w="0" w:type="dxa"/>
            <w:left w:w="0" w:type="dxa"/>
            <w:bottom w:w="0" w:type="dxa"/>
            <w:right w:w="0" w:type="dxa"/>
          </w:tblCellMar>
          <w:tblLook w:val="01E0"/>
        </w:tblPrEx>
        <w:trPr>
          <w:trHeight w:val="217"/>
          <w:jc w:val="left"/>
        </w:trPr>
        <w:tc>
          <w:tcPr>
            <w:tcW w:w="594" w:type="dxa"/>
            <w:vMerge/>
            <w:tcBorders>
              <w:top w:val="nil"/>
              <w:bottom w:val="single" w:sz="6" w:space="0" w:color="000000"/>
            </w:tcBorders>
          </w:tcPr>
          <w:p>
            <w:pPr>
              <w:rPr>
                <w:sz w:val="2"/>
                <w:szCs w:val="2"/>
              </w:rPr>
            </w:pPr>
          </w:p>
        </w:tc>
        <w:tc>
          <w:tcPr>
            <w:tcW w:w="2753" w:type="dxa"/>
            <w:vMerge/>
            <w:tcBorders>
              <w:top w:val="nil"/>
              <w:bottom w:val="single" w:sz="6" w:space="0" w:color="000000"/>
            </w:tcBorders>
          </w:tcPr>
          <w:p>
            <w:pPr>
              <w:rPr>
                <w:sz w:val="2"/>
                <w:szCs w:val="2"/>
              </w:rPr>
            </w:pPr>
          </w:p>
        </w:tc>
        <w:tc>
          <w:tcPr>
            <w:tcW w:w="899" w:type="dxa"/>
            <w:vMerge/>
            <w:tcBorders>
              <w:top w:val="nil"/>
              <w:bottom w:val="single" w:sz="6" w:space="0" w:color="000000"/>
            </w:tcBorders>
          </w:tcPr>
          <w:p>
            <w:pPr>
              <w:rPr>
                <w:sz w:val="2"/>
                <w:szCs w:val="2"/>
              </w:rPr>
            </w:pPr>
          </w:p>
        </w:tc>
        <w:tc>
          <w:tcPr>
            <w:tcW w:w="771" w:type="dxa"/>
            <w:vMerge/>
            <w:tcBorders>
              <w:top w:val="nil"/>
              <w:bottom w:val="single" w:sz="6" w:space="0" w:color="000000"/>
            </w:tcBorders>
          </w:tcPr>
          <w:p>
            <w:pPr>
              <w:rPr>
                <w:sz w:val="2"/>
                <w:szCs w:val="2"/>
              </w:rPr>
            </w:pPr>
          </w:p>
        </w:tc>
        <w:tc>
          <w:tcPr>
            <w:tcW w:w="988" w:type="dxa"/>
            <w:vMerge/>
            <w:tcBorders>
              <w:top w:val="nil"/>
              <w:bottom w:val="single" w:sz="6" w:space="0" w:color="000000"/>
            </w:tcBorders>
          </w:tcPr>
          <w:p>
            <w:pPr>
              <w:rPr>
                <w:sz w:val="2"/>
                <w:szCs w:val="2"/>
              </w:rPr>
            </w:pPr>
          </w:p>
        </w:tc>
        <w:tc>
          <w:tcPr>
            <w:tcW w:w="1220" w:type="dxa"/>
            <w:tcBorders>
              <w:bottom w:val="single" w:sz="6" w:space="0" w:color="000000"/>
            </w:tcBorders>
          </w:tcPr>
          <w:p>
            <w:pPr>
              <w:pStyle w:val="TableParagraph"/>
              <w:spacing w:before="8" w:line="189" w:lineRule="exact"/>
              <w:ind w:left="23"/>
              <w:jc w:val="center"/>
              <w:rPr>
                <w:b/>
                <w:sz w:val="17"/>
              </w:rPr>
            </w:pPr>
            <w:r>
              <w:rPr>
                <w:b/>
                <w:spacing w:val="-2"/>
                <w:w w:val="105"/>
                <w:sz w:val="17"/>
              </w:rPr>
              <w:t>Undiscounted</w:t>
            </w:r>
          </w:p>
        </w:tc>
        <w:tc>
          <w:tcPr>
            <w:tcW w:w="1196" w:type="dxa"/>
            <w:tcBorders>
              <w:bottom w:val="single" w:sz="6" w:space="0" w:color="000000"/>
            </w:tcBorders>
          </w:tcPr>
          <w:p>
            <w:pPr>
              <w:pStyle w:val="TableParagraph"/>
              <w:spacing w:before="8" w:line="189" w:lineRule="exact"/>
              <w:ind w:left="270"/>
              <w:rPr>
                <w:b/>
                <w:sz w:val="17"/>
              </w:rPr>
            </w:pPr>
            <w:r>
              <w:rPr>
                <w:b/>
                <w:sz w:val="17"/>
              </w:rPr>
              <w:t>7%</w:t>
            </w:r>
            <w:r>
              <w:rPr>
                <w:b/>
                <w:spacing w:val="-8"/>
                <w:sz w:val="17"/>
              </w:rPr>
              <w:t xml:space="preserve"> </w:t>
            </w:r>
            <w:r>
              <w:rPr>
                <w:b/>
                <w:spacing w:val="-5"/>
                <w:sz w:val="17"/>
              </w:rPr>
              <w:t>NPV</w:t>
            </w:r>
          </w:p>
        </w:tc>
        <w:tc>
          <w:tcPr>
            <w:tcW w:w="928" w:type="dxa"/>
            <w:tcBorders>
              <w:bottom w:val="single" w:sz="6" w:space="0" w:color="000000"/>
              <w:right w:val="single" w:sz="8" w:space="0" w:color="000000"/>
            </w:tcBorders>
          </w:tcPr>
          <w:p>
            <w:pPr>
              <w:pStyle w:val="TableParagraph"/>
              <w:spacing w:before="8" w:line="189" w:lineRule="exact"/>
              <w:ind w:left="26"/>
              <w:jc w:val="center"/>
              <w:rPr>
                <w:b/>
                <w:sz w:val="17"/>
              </w:rPr>
            </w:pPr>
            <w:r>
              <w:rPr>
                <w:b/>
                <w:sz w:val="17"/>
              </w:rPr>
              <w:t>3%</w:t>
            </w:r>
            <w:r>
              <w:rPr>
                <w:b/>
                <w:spacing w:val="-8"/>
                <w:sz w:val="17"/>
              </w:rPr>
              <w:t xml:space="preserve"> </w:t>
            </w:r>
            <w:r>
              <w:rPr>
                <w:b/>
                <w:spacing w:val="-5"/>
                <w:sz w:val="17"/>
              </w:rPr>
              <w:t>NPV</w:t>
            </w:r>
          </w:p>
        </w:tc>
      </w:tr>
      <w:tr>
        <w:tblPrEx>
          <w:tblW w:w="0" w:type="auto"/>
          <w:jc w:val="left"/>
          <w:tblInd w:w="166" w:type="dxa"/>
          <w:tblLayout w:type="fixed"/>
          <w:tblCellMar>
            <w:top w:w="0" w:type="dxa"/>
            <w:left w:w="0" w:type="dxa"/>
            <w:bottom w:w="0" w:type="dxa"/>
            <w:right w:w="0" w:type="dxa"/>
          </w:tblCellMar>
          <w:tblLook w:val="01E0"/>
        </w:tblPrEx>
        <w:trPr>
          <w:trHeight w:val="210"/>
          <w:jc w:val="left"/>
        </w:trPr>
        <w:tc>
          <w:tcPr>
            <w:tcW w:w="594" w:type="dxa"/>
            <w:tcBorders>
              <w:top w:val="single" w:sz="6" w:space="0" w:color="000000"/>
            </w:tcBorders>
          </w:tcPr>
          <w:p>
            <w:pPr>
              <w:pStyle w:val="TableParagraph"/>
              <w:spacing w:before="2" w:line="188" w:lineRule="exact"/>
              <w:ind w:left="90" w:right="68"/>
              <w:jc w:val="center"/>
              <w:rPr>
                <w:sz w:val="17"/>
              </w:rPr>
            </w:pPr>
            <w:r>
              <w:rPr>
                <w:spacing w:val="-4"/>
                <w:w w:val="105"/>
                <w:sz w:val="17"/>
              </w:rPr>
              <w:t>2023</w:t>
            </w:r>
          </w:p>
        </w:tc>
        <w:tc>
          <w:tcPr>
            <w:tcW w:w="2753" w:type="dxa"/>
            <w:tcBorders>
              <w:top w:val="single" w:sz="6" w:space="0" w:color="000000"/>
            </w:tcBorders>
          </w:tcPr>
          <w:p>
            <w:pPr>
              <w:pStyle w:val="TableParagraph"/>
              <w:spacing w:before="2" w:line="188" w:lineRule="exact"/>
              <w:ind w:left="30"/>
              <w:rPr>
                <w:sz w:val="17"/>
              </w:rPr>
            </w:pPr>
            <w:r>
              <w:rPr>
                <w:sz w:val="17"/>
              </w:rPr>
              <w:t>Develop</w:t>
            </w:r>
            <w:r>
              <w:rPr>
                <w:spacing w:val="1"/>
                <w:sz w:val="17"/>
              </w:rPr>
              <w:t xml:space="preserve"> </w:t>
            </w:r>
            <w:r>
              <w:rPr>
                <w:sz w:val="17"/>
              </w:rPr>
              <w:t>Final</w:t>
            </w:r>
            <w:r>
              <w:rPr>
                <w:spacing w:val="-5"/>
                <w:sz w:val="17"/>
              </w:rPr>
              <w:t xml:space="preserve"> </w:t>
            </w:r>
            <w:r>
              <w:rPr>
                <w:spacing w:val="-4"/>
                <w:sz w:val="17"/>
              </w:rPr>
              <w:t>Rule</w:t>
            </w:r>
          </w:p>
        </w:tc>
        <w:tc>
          <w:tcPr>
            <w:tcW w:w="899" w:type="dxa"/>
            <w:tcBorders>
              <w:top w:val="single" w:sz="6" w:space="0" w:color="000000"/>
            </w:tcBorders>
          </w:tcPr>
          <w:p>
            <w:pPr>
              <w:pStyle w:val="TableParagraph"/>
              <w:spacing w:before="2" w:line="188" w:lineRule="exact"/>
              <w:ind w:left="23"/>
              <w:jc w:val="center"/>
              <w:rPr>
                <w:sz w:val="17"/>
              </w:rPr>
            </w:pPr>
            <w:r>
              <w:rPr>
                <w:w w:val="103"/>
                <w:sz w:val="17"/>
              </w:rPr>
              <w:t>1</w:t>
            </w:r>
          </w:p>
        </w:tc>
        <w:tc>
          <w:tcPr>
            <w:tcW w:w="771" w:type="dxa"/>
            <w:tcBorders>
              <w:top w:val="single" w:sz="6" w:space="0" w:color="000000"/>
            </w:tcBorders>
          </w:tcPr>
          <w:p>
            <w:pPr>
              <w:pStyle w:val="TableParagraph"/>
              <w:spacing w:before="2" w:line="188" w:lineRule="exact"/>
              <w:ind w:left="179" w:right="158"/>
              <w:jc w:val="center"/>
              <w:rPr>
                <w:sz w:val="17"/>
              </w:rPr>
            </w:pPr>
            <w:r>
              <w:rPr>
                <w:spacing w:val="-4"/>
                <w:w w:val="105"/>
                <w:sz w:val="17"/>
              </w:rPr>
              <w:t>1400</w:t>
            </w:r>
          </w:p>
        </w:tc>
        <w:tc>
          <w:tcPr>
            <w:tcW w:w="988" w:type="dxa"/>
            <w:tcBorders>
              <w:top w:val="single" w:sz="6" w:space="0" w:color="000000"/>
            </w:tcBorders>
          </w:tcPr>
          <w:p>
            <w:pPr>
              <w:pStyle w:val="TableParagraph"/>
              <w:spacing w:before="2" w:line="188" w:lineRule="exact"/>
              <w:ind w:left="278"/>
              <w:rPr>
                <w:sz w:val="17"/>
              </w:rPr>
            </w:pPr>
            <w:r>
              <w:rPr>
                <w:spacing w:val="-4"/>
                <w:w w:val="105"/>
                <w:sz w:val="17"/>
              </w:rPr>
              <w:t>$143</w:t>
            </w:r>
          </w:p>
        </w:tc>
        <w:tc>
          <w:tcPr>
            <w:tcW w:w="1220" w:type="dxa"/>
            <w:tcBorders>
              <w:top w:val="single" w:sz="6" w:space="0" w:color="000000"/>
            </w:tcBorders>
          </w:tcPr>
          <w:p>
            <w:pPr>
              <w:pStyle w:val="TableParagraph"/>
              <w:spacing w:before="2" w:line="188" w:lineRule="exact"/>
              <w:ind w:left="18"/>
              <w:jc w:val="center"/>
              <w:rPr>
                <w:sz w:val="17"/>
              </w:rPr>
            </w:pPr>
            <w:r>
              <w:rPr>
                <w:spacing w:val="-2"/>
                <w:w w:val="105"/>
                <w:sz w:val="17"/>
              </w:rPr>
              <w:t>($200,200)</w:t>
            </w:r>
          </w:p>
        </w:tc>
        <w:tc>
          <w:tcPr>
            <w:tcW w:w="1196" w:type="dxa"/>
            <w:tcBorders>
              <w:top w:val="single" w:sz="6" w:space="0" w:color="000000"/>
            </w:tcBorders>
          </w:tcPr>
          <w:p>
            <w:pPr>
              <w:pStyle w:val="TableParagraph"/>
              <w:spacing w:before="2" w:line="188" w:lineRule="exact"/>
              <w:ind w:left="181"/>
              <w:rPr>
                <w:sz w:val="17"/>
              </w:rPr>
            </w:pPr>
            <w:r>
              <w:rPr>
                <w:spacing w:val="-2"/>
                <w:w w:val="105"/>
                <w:sz w:val="17"/>
              </w:rPr>
              <w:t>($174,862)</w:t>
            </w:r>
          </w:p>
        </w:tc>
        <w:tc>
          <w:tcPr>
            <w:tcW w:w="928" w:type="dxa"/>
            <w:tcBorders>
              <w:top w:val="single" w:sz="6" w:space="0" w:color="000000"/>
              <w:right w:val="single" w:sz="8" w:space="0" w:color="000000"/>
            </w:tcBorders>
          </w:tcPr>
          <w:p>
            <w:pPr>
              <w:pStyle w:val="TableParagraph"/>
              <w:spacing w:before="2" w:line="188" w:lineRule="exact"/>
              <w:ind w:left="26"/>
              <w:jc w:val="center"/>
              <w:rPr>
                <w:sz w:val="17"/>
              </w:rPr>
            </w:pPr>
            <w:r>
              <w:rPr>
                <w:spacing w:val="-2"/>
                <w:w w:val="105"/>
                <w:sz w:val="17"/>
              </w:rPr>
              <w:t>($188,708)</w:t>
            </w:r>
          </w:p>
        </w:tc>
      </w:tr>
      <w:tr>
        <w:tblPrEx>
          <w:tblW w:w="0" w:type="auto"/>
          <w:jc w:val="left"/>
          <w:tblInd w:w="166" w:type="dxa"/>
          <w:tblLayout w:type="fixed"/>
          <w:tblCellMar>
            <w:top w:w="0" w:type="dxa"/>
            <w:left w:w="0" w:type="dxa"/>
            <w:bottom w:w="0" w:type="dxa"/>
            <w:right w:w="0" w:type="dxa"/>
          </w:tblCellMar>
          <w:tblLook w:val="01E0"/>
        </w:tblPrEx>
        <w:trPr>
          <w:trHeight w:val="220"/>
          <w:jc w:val="left"/>
        </w:trPr>
        <w:tc>
          <w:tcPr>
            <w:tcW w:w="594" w:type="dxa"/>
            <w:tcBorders>
              <w:bottom w:val="single" w:sz="6" w:space="0" w:color="000000"/>
            </w:tcBorders>
          </w:tcPr>
          <w:p>
            <w:pPr>
              <w:pStyle w:val="TableParagraph"/>
              <w:spacing w:before="14" w:line="186" w:lineRule="exact"/>
              <w:ind w:left="90" w:right="68"/>
              <w:jc w:val="center"/>
              <w:rPr>
                <w:sz w:val="17"/>
              </w:rPr>
            </w:pPr>
            <w:r>
              <w:rPr>
                <w:spacing w:val="-4"/>
                <w:w w:val="105"/>
                <w:sz w:val="17"/>
              </w:rPr>
              <w:t>2023</w:t>
            </w:r>
          </w:p>
        </w:tc>
        <w:tc>
          <w:tcPr>
            <w:tcW w:w="2753" w:type="dxa"/>
            <w:tcBorders>
              <w:bottom w:val="single" w:sz="6" w:space="0" w:color="000000"/>
            </w:tcBorders>
          </w:tcPr>
          <w:p>
            <w:pPr>
              <w:pStyle w:val="TableParagraph"/>
              <w:spacing w:before="14" w:line="186" w:lineRule="exact"/>
              <w:ind w:left="30"/>
              <w:rPr>
                <w:sz w:val="17"/>
              </w:rPr>
            </w:pPr>
            <w:r>
              <w:rPr>
                <w:sz w:val="17"/>
              </w:rPr>
              <w:t>Finalize</w:t>
            </w:r>
            <w:r>
              <w:rPr>
                <w:spacing w:val="-6"/>
                <w:sz w:val="17"/>
              </w:rPr>
              <w:t xml:space="preserve"> </w:t>
            </w:r>
            <w:r>
              <w:rPr>
                <w:sz w:val="17"/>
              </w:rPr>
              <w:t>Regulatory</w:t>
            </w:r>
            <w:r>
              <w:rPr>
                <w:spacing w:val="-2"/>
                <w:sz w:val="17"/>
              </w:rPr>
              <w:t xml:space="preserve"> Guides</w:t>
            </w:r>
          </w:p>
        </w:tc>
        <w:tc>
          <w:tcPr>
            <w:tcW w:w="899" w:type="dxa"/>
            <w:tcBorders>
              <w:bottom w:val="single" w:sz="6" w:space="0" w:color="000000"/>
            </w:tcBorders>
          </w:tcPr>
          <w:p>
            <w:pPr>
              <w:pStyle w:val="TableParagraph"/>
              <w:spacing w:before="14" w:line="186" w:lineRule="exact"/>
              <w:ind w:left="22"/>
              <w:jc w:val="center"/>
              <w:rPr>
                <w:sz w:val="17"/>
              </w:rPr>
            </w:pPr>
            <w:r>
              <w:rPr>
                <w:w w:val="103"/>
                <w:sz w:val="17"/>
              </w:rPr>
              <w:t>1</w:t>
            </w:r>
          </w:p>
        </w:tc>
        <w:tc>
          <w:tcPr>
            <w:tcW w:w="771" w:type="dxa"/>
            <w:tcBorders>
              <w:bottom w:val="single" w:sz="6" w:space="0" w:color="000000"/>
            </w:tcBorders>
          </w:tcPr>
          <w:p>
            <w:pPr>
              <w:pStyle w:val="TableParagraph"/>
              <w:spacing w:before="14" w:line="186" w:lineRule="exact"/>
              <w:ind w:left="178" w:right="158"/>
              <w:jc w:val="center"/>
              <w:rPr>
                <w:sz w:val="17"/>
              </w:rPr>
            </w:pPr>
            <w:r>
              <w:rPr>
                <w:spacing w:val="-5"/>
                <w:w w:val="105"/>
                <w:sz w:val="17"/>
              </w:rPr>
              <w:t>400</w:t>
            </w:r>
          </w:p>
        </w:tc>
        <w:tc>
          <w:tcPr>
            <w:tcW w:w="988" w:type="dxa"/>
            <w:tcBorders>
              <w:bottom w:val="single" w:sz="6" w:space="0" w:color="000000"/>
            </w:tcBorders>
          </w:tcPr>
          <w:p>
            <w:pPr>
              <w:pStyle w:val="TableParagraph"/>
              <w:spacing w:before="14" w:line="186" w:lineRule="exact"/>
              <w:ind w:left="278"/>
              <w:rPr>
                <w:sz w:val="17"/>
              </w:rPr>
            </w:pPr>
            <w:r>
              <w:rPr>
                <w:spacing w:val="-4"/>
                <w:w w:val="105"/>
                <w:sz w:val="17"/>
              </w:rPr>
              <w:t>$143</w:t>
            </w:r>
          </w:p>
        </w:tc>
        <w:tc>
          <w:tcPr>
            <w:tcW w:w="1220" w:type="dxa"/>
            <w:tcBorders>
              <w:bottom w:val="single" w:sz="6" w:space="0" w:color="000000"/>
            </w:tcBorders>
          </w:tcPr>
          <w:p>
            <w:pPr>
              <w:pStyle w:val="TableParagraph"/>
              <w:spacing w:before="14" w:line="186" w:lineRule="exact"/>
              <w:ind w:left="18"/>
              <w:jc w:val="center"/>
              <w:rPr>
                <w:sz w:val="17"/>
              </w:rPr>
            </w:pPr>
            <w:r>
              <w:rPr>
                <w:spacing w:val="-2"/>
                <w:w w:val="105"/>
                <w:sz w:val="17"/>
              </w:rPr>
              <w:t>($57,200)</w:t>
            </w:r>
          </w:p>
        </w:tc>
        <w:tc>
          <w:tcPr>
            <w:tcW w:w="1196" w:type="dxa"/>
            <w:tcBorders>
              <w:bottom w:val="single" w:sz="6" w:space="0" w:color="000000"/>
            </w:tcBorders>
          </w:tcPr>
          <w:p>
            <w:pPr>
              <w:pStyle w:val="TableParagraph"/>
              <w:spacing w:before="14" w:line="186" w:lineRule="exact"/>
              <w:ind w:left="228"/>
              <w:rPr>
                <w:sz w:val="17"/>
              </w:rPr>
            </w:pPr>
            <w:r>
              <w:rPr>
                <w:spacing w:val="-2"/>
                <w:w w:val="105"/>
                <w:sz w:val="17"/>
              </w:rPr>
              <w:t>($49,961)</w:t>
            </w:r>
          </w:p>
        </w:tc>
        <w:tc>
          <w:tcPr>
            <w:tcW w:w="928" w:type="dxa"/>
            <w:tcBorders>
              <w:bottom w:val="single" w:sz="6" w:space="0" w:color="000000"/>
              <w:right w:val="single" w:sz="8" w:space="0" w:color="000000"/>
            </w:tcBorders>
          </w:tcPr>
          <w:p>
            <w:pPr>
              <w:pStyle w:val="TableParagraph"/>
              <w:spacing w:before="14" w:line="186" w:lineRule="exact"/>
              <w:ind w:left="28"/>
              <w:jc w:val="center"/>
              <w:rPr>
                <w:sz w:val="17"/>
              </w:rPr>
            </w:pPr>
            <w:r>
              <w:rPr>
                <w:spacing w:val="-2"/>
                <w:w w:val="105"/>
                <w:sz w:val="17"/>
              </w:rPr>
              <w:t>($53,916)</w:t>
            </w:r>
          </w:p>
        </w:tc>
      </w:tr>
      <w:tr>
        <w:tblPrEx>
          <w:tblW w:w="0" w:type="auto"/>
          <w:jc w:val="left"/>
          <w:tblInd w:w="166" w:type="dxa"/>
          <w:tblLayout w:type="fixed"/>
          <w:tblCellMar>
            <w:top w:w="0" w:type="dxa"/>
            <w:left w:w="0" w:type="dxa"/>
            <w:bottom w:w="0" w:type="dxa"/>
            <w:right w:w="0" w:type="dxa"/>
          </w:tblCellMar>
          <w:tblLook w:val="01E0"/>
        </w:tblPrEx>
        <w:trPr>
          <w:trHeight w:val="219"/>
          <w:jc w:val="left"/>
        </w:trPr>
        <w:tc>
          <w:tcPr>
            <w:tcW w:w="594" w:type="dxa"/>
            <w:tcBorders>
              <w:top w:val="single" w:sz="6" w:space="0" w:color="000000"/>
            </w:tcBorders>
          </w:tcPr>
          <w:p>
            <w:pPr>
              <w:pStyle w:val="TableParagraph"/>
              <w:spacing w:before="12" w:line="188" w:lineRule="exact"/>
              <w:ind w:left="92" w:right="68"/>
              <w:jc w:val="center"/>
              <w:rPr>
                <w:sz w:val="17"/>
              </w:rPr>
            </w:pPr>
            <w:r>
              <w:rPr>
                <w:spacing w:val="-4"/>
                <w:w w:val="105"/>
                <w:sz w:val="17"/>
              </w:rPr>
              <w:t>2024</w:t>
            </w:r>
          </w:p>
        </w:tc>
        <w:tc>
          <w:tcPr>
            <w:tcW w:w="2753" w:type="dxa"/>
            <w:tcBorders>
              <w:top w:val="single" w:sz="6" w:space="0" w:color="000000"/>
            </w:tcBorders>
          </w:tcPr>
          <w:p>
            <w:pPr>
              <w:pStyle w:val="TableParagraph"/>
              <w:spacing w:before="12" w:line="188" w:lineRule="exact"/>
              <w:ind w:left="32"/>
              <w:rPr>
                <w:sz w:val="17"/>
              </w:rPr>
            </w:pPr>
            <w:r>
              <w:rPr>
                <w:sz w:val="17"/>
              </w:rPr>
              <w:t>Develop</w:t>
            </w:r>
            <w:r>
              <w:rPr>
                <w:spacing w:val="-1"/>
                <w:sz w:val="17"/>
              </w:rPr>
              <w:t xml:space="preserve"> </w:t>
            </w:r>
            <w:r>
              <w:rPr>
                <w:sz w:val="17"/>
              </w:rPr>
              <w:t>/ Issue</w:t>
            </w:r>
            <w:r>
              <w:rPr>
                <w:spacing w:val="1"/>
                <w:sz w:val="17"/>
              </w:rPr>
              <w:t xml:space="preserve"> </w:t>
            </w:r>
            <w:r>
              <w:rPr>
                <w:sz w:val="17"/>
              </w:rPr>
              <w:t>Final</w:t>
            </w:r>
            <w:r>
              <w:rPr>
                <w:spacing w:val="-5"/>
                <w:sz w:val="17"/>
              </w:rPr>
              <w:t xml:space="preserve"> </w:t>
            </w:r>
            <w:r>
              <w:rPr>
                <w:spacing w:val="-4"/>
                <w:sz w:val="17"/>
              </w:rPr>
              <w:t>Rule</w:t>
            </w:r>
          </w:p>
        </w:tc>
        <w:tc>
          <w:tcPr>
            <w:tcW w:w="899" w:type="dxa"/>
            <w:tcBorders>
              <w:top w:val="single" w:sz="6" w:space="0" w:color="000000"/>
            </w:tcBorders>
          </w:tcPr>
          <w:p>
            <w:pPr>
              <w:pStyle w:val="TableParagraph"/>
              <w:spacing w:before="12" w:line="188" w:lineRule="exact"/>
              <w:ind w:left="22"/>
              <w:jc w:val="center"/>
              <w:rPr>
                <w:sz w:val="17"/>
              </w:rPr>
            </w:pPr>
            <w:r>
              <w:rPr>
                <w:w w:val="103"/>
                <w:sz w:val="17"/>
              </w:rPr>
              <w:t>1</w:t>
            </w:r>
          </w:p>
        </w:tc>
        <w:tc>
          <w:tcPr>
            <w:tcW w:w="771" w:type="dxa"/>
            <w:tcBorders>
              <w:top w:val="single" w:sz="6" w:space="0" w:color="000000"/>
            </w:tcBorders>
          </w:tcPr>
          <w:p>
            <w:pPr>
              <w:pStyle w:val="TableParagraph"/>
              <w:spacing w:before="12" w:line="188" w:lineRule="exact"/>
              <w:ind w:left="180" w:right="157"/>
              <w:jc w:val="center"/>
              <w:rPr>
                <w:sz w:val="17"/>
              </w:rPr>
            </w:pPr>
            <w:r>
              <w:rPr>
                <w:spacing w:val="-4"/>
                <w:w w:val="105"/>
                <w:sz w:val="17"/>
              </w:rPr>
              <w:t>1400</w:t>
            </w:r>
          </w:p>
        </w:tc>
        <w:tc>
          <w:tcPr>
            <w:tcW w:w="988" w:type="dxa"/>
            <w:tcBorders>
              <w:top w:val="single" w:sz="6" w:space="0" w:color="000000"/>
            </w:tcBorders>
          </w:tcPr>
          <w:p>
            <w:pPr>
              <w:pStyle w:val="TableParagraph"/>
              <w:spacing w:before="12" w:line="188" w:lineRule="exact"/>
              <w:ind w:left="279"/>
              <w:rPr>
                <w:sz w:val="17"/>
              </w:rPr>
            </w:pPr>
            <w:r>
              <w:rPr>
                <w:spacing w:val="-4"/>
                <w:w w:val="105"/>
                <w:sz w:val="17"/>
              </w:rPr>
              <w:t>$143</w:t>
            </w:r>
          </w:p>
        </w:tc>
        <w:tc>
          <w:tcPr>
            <w:tcW w:w="1220" w:type="dxa"/>
            <w:tcBorders>
              <w:top w:val="single" w:sz="6" w:space="0" w:color="000000"/>
            </w:tcBorders>
          </w:tcPr>
          <w:p>
            <w:pPr>
              <w:pStyle w:val="TableParagraph"/>
              <w:spacing w:before="12" w:line="188" w:lineRule="exact"/>
              <w:ind w:left="20"/>
              <w:jc w:val="center"/>
              <w:rPr>
                <w:sz w:val="17"/>
              </w:rPr>
            </w:pPr>
            <w:r>
              <w:rPr>
                <w:spacing w:val="-2"/>
                <w:w w:val="105"/>
                <w:sz w:val="17"/>
              </w:rPr>
              <w:t>($200,200)</w:t>
            </w:r>
          </w:p>
        </w:tc>
        <w:tc>
          <w:tcPr>
            <w:tcW w:w="1196" w:type="dxa"/>
            <w:tcBorders>
              <w:top w:val="single" w:sz="6" w:space="0" w:color="000000"/>
            </w:tcBorders>
          </w:tcPr>
          <w:p>
            <w:pPr>
              <w:pStyle w:val="TableParagraph"/>
              <w:spacing w:before="12" w:line="188" w:lineRule="exact"/>
              <w:ind w:left="181"/>
              <w:rPr>
                <w:sz w:val="17"/>
              </w:rPr>
            </w:pPr>
            <w:r>
              <w:rPr>
                <w:spacing w:val="-2"/>
                <w:w w:val="105"/>
                <w:sz w:val="17"/>
              </w:rPr>
              <w:t>($163,423)</w:t>
            </w:r>
          </w:p>
        </w:tc>
        <w:tc>
          <w:tcPr>
            <w:tcW w:w="928" w:type="dxa"/>
            <w:tcBorders>
              <w:top w:val="single" w:sz="6" w:space="0" w:color="000000"/>
              <w:right w:val="single" w:sz="8" w:space="0" w:color="000000"/>
            </w:tcBorders>
          </w:tcPr>
          <w:p>
            <w:pPr>
              <w:pStyle w:val="TableParagraph"/>
              <w:spacing w:before="12" w:line="188" w:lineRule="exact"/>
              <w:ind w:left="28"/>
              <w:jc w:val="center"/>
              <w:rPr>
                <w:sz w:val="17"/>
              </w:rPr>
            </w:pPr>
            <w:r>
              <w:rPr>
                <w:spacing w:val="-2"/>
                <w:w w:val="105"/>
                <w:sz w:val="17"/>
              </w:rPr>
              <w:t>($183,211)</w:t>
            </w:r>
          </w:p>
        </w:tc>
      </w:tr>
      <w:tr>
        <w:tblPrEx>
          <w:tblW w:w="0" w:type="auto"/>
          <w:jc w:val="left"/>
          <w:tblInd w:w="166" w:type="dxa"/>
          <w:tblLayout w:type="fixed"/>
          <w:tblCellMar>
            <w:top w:w="0" w:type="dxa"/>
            <w:left w:w="0" w:type="dxa"/>
            <w:bottom w:w="0" w:type="dxa"/>
            <w:right w:w="0" w:type="dxa"/>
          </w:tblCellMar>
          <w:tblLook w:val="01E0"/>
        </w:tblPrEx>
        <w:trPr>
          <w:trHeight w:val="222"/>
          <w:jc w:val="left"/>
        </w:trPr>
        <w:tc>
          <w:tcPr>
            <w:tcW w:w="594" w:type="dxa"/>
          </w:tcPr>
          <w:p>
            <w:pPr>
              <w:pStyle w:val="TableParagraph"/>
              <w:spacing w:before="15" w:line="188" w:lineRule="exact"/>
              <w:ind w:left="92" w:right="67"/>
              <w:jc w:val="center"/>
              <w:rPr>
                <w:sz w:val="17"/>
              </w:rPr>
            </w:pPr>
            <w:r>
              <w:rPr>
                <w:spacing w:val="-4"/>
                <w:w w:val="105"/>
                <w:sz w:val="17"/>
              </w:rPr>
              <w:t>2024</w:t>
            </w:r>
          </w:p>
        </w:tc>
        <w:tc>
          <w:tcPr>
            <w:tcW w:w="2753" w:type="dxa"/>
          </w:tcPr>
          <w:p>
            <w:pPr>
              <w:pStyle w:val="TableParagraph"/>
              <w:spacing w:before="15" w:line="188" w:lineRule="exact"/>
              <w:ind w:left="32"/>
              <w:rPr>
                <w:sz w:val="17"/>
              </w:rPr>
            </w:pPr>
            <w:r>
              <w:rPr>
                <w:sz w:val="17"/>
              </w:rPr>
              <w:t>Finalize</w:t>
            </w:r>
            <w:r>
              <w:rPr>
                <w:spacing w:val="-3"/>
                <w:sz w:val="17"/>
              </w:rPr>
              <w:t xml:space="preserve"> </w:t>
            </w:r>
            <w:r>
              <w:rPr>
                <w:sz w:val="17"/>
              </w:rPr>
              <w:t>/</w:t>
            </w:r>
            <w:r>
              <w:rPr>
                <w:spacing w:val="-3"/>
                <w:sz w:val="17"/>
              </w:rPr>
              <w:t xml:space="preserve"> </w:t>
            </w:r>
            <w:r>
              <w:rPr>
                <w:sz w:val="17"/>
              </w:rPr>
              <w:t>Issue</w:t>
            </w:r>
            <w:r>
              <w:rPr>
                <w:spacing w:val="-1"/>
                <w:sz w:val="17"/>
              </w:rPr>
              <w:t xml:space="preserve"> </w:t>
            </w:r>
            <w:r>
              <w:rPr>
                <w:sz w:val="17"/>
              </w:rPr>
              <w:t>Regulatory</w:t>
            </w:r>
            <w:r>
              <w:rPr>
                <w:spacing w:val="-2"/>
                <w:sz w:val="17"/>
              </w:rPr>
              <w:t xml:space="preserve"> Guides</w:t>
            </w:r>
          </w:p>
        </w:tc>
        <w:tc>
          <w:tcPr>
            <w:tcW w:w="899" w:type="dxa"/>
          </w:tcPr>
          <w:p>
            <w:pPr>
              <w:pStyle w:val="TableParagraph"/>
              <w:spacing w:before="15" w:line="188" w:lineRule="exact"/>
              <w:ind w:left="22"/>
              <w:jc w:val="center"/>
              <w:rPr>
                <w:sz w:val="17"/>
              </w:rPr>
            </w:pPr>
            <w:r>
              <w:rPr>
                <w:w w:val="103"/>
                <w:sz w:val="17"/>
              </w:rPr>
              <w:t>1</w:t>
            </w:r>
          </w:p>
        </w:tc>
        <w:tc>
          <w:tcPr>
            <w:tcW w:w="771" w:type="dxa"/>
          </w:tcPr>
          <w:p>
            <w:pPr>
              <w:pStyle w:val="TableParagraph"/>
              <w:spacing w:before="15" w:line="188" w:lineRule="exact"/>
              <w:ind w:left="178" w:right="158"/>
              <w:jc w:val="center"/>
              <w:rPr>
                <w:sz w:val="17"/>
              </w:rPr>
            </w:pPr>
            <w:r>
              <w:rPr>
                <w:spacing w:val="-5"/>
                <w:w w:val="105"/>
                <w:sz w:val="17"/>
              </w:rPr>
              <w:t>400</w:t>
            </w:r>
          </w:p>
        </w:tc>
        <w:tc>
          <w:tcPr>
            <w:tcW w:w="988" w:type="dxa"/>
          </w:tcPr>
          <w:p>
            <w:pPr>
              <w:pStyle w:val="TableParagraph"/>
              <w:spacing w:before="15" w:line="188" w:lineRule="exact"/>
              <w:ind w:left="278"/>
              <w:rPr>
                <w:sz w:val="17"/>
              </w:rPr>
            </w:pPr>
            <w:r>
              <w:rPr>
                <w:spacing w:val="-4"/>
                <w:w w:val="105"/>
                <w:sz w:val="17"/>
              </w:rPr>
              <w:t>$143</w:t>
            </w:r>
          </w:p>
        </w:tc>
        <w:tc>
          <w:tcPr>
            <w:tcW w:w="1220" w:type="dxa"/>
          </w:tcPr>
          <w:p>
            <w:pPr>
              <w:pStyle w:val="TableParagraph"/>
              <w:spacing w:before="15" w:line="188" w:lineRule="exact"/>
              <w:ind w:left="20"/>
              <w:jc w:val="center"/>
              <w:rPr>
                <w:sz w:val="17"/>
              </w:rPr>
            </w:pPr>
            <w:r>
              <w:rPr>
                <w:spacing w:val="-2"/>
                <w:w w:val="105"/>
                <w:sz w:val="17"/>
              </w:rPr>
              <w:t>($57,200)</w:t>
            </w:r>
          </w:p>
        </w:tc>
        <w:tc>
          <w:tcPr>
            <w:tcW w:w="1196" w:type="dxa"/>
          </w:tcPr>
          <w:p>
            <w:pPr>
              <w:pStyle w:val="TableParagraph"/>
              <w:spacing w:before="15" w:line="188" w:lineRule="exact"/>
              <w:ind w:left="229"/>
              <w:rPr>
                <w:sz w:val="17"/>
              </w:rPr>
            </w:pPr>
            <w:r>
              <w:rPr>
                <w:spacing w:val="-2"/>
                <w:w w:val="105"/>
                <w:sz w:val="17"/>
              </w:rPr>
              <w:t>($46,692)</w:t>
            </w:r>
          </w:p>
        </w:tc>
        <w:tc>
          <w:tcPr>
            <w:tcW w:w="928" w:type="dxa"/>
            <w:tcBorders>
              <w:right w:val="single" w:sz="8" w:space="0" w:color="000000"/>
            </w:tcBorders>
          </w:tcPr>
          <w:p>
            <w:pPr>
              <w:pStyle w:val="TableParagraph"/>
              <w:spacing w:before="15" w:line="188" w:lineRule="exact"/>
              <w:ind w:left="29"/>
              <w:jc w:val="center"/>
              <w:rPr>
                <w:sz w:val="17"/>
              </w:rPr>
            </w:pPr>
            <w:r>
              <w:rPr>
                <w:spacing w:val="-2"/>
                <w:w w:val="105"/>
                <w:sz w:val="17"/>
              </w:rPr>
              <w:t>($52,346)</w:t>
            </w:r>
          </w:p>
        </w:tc>
      </w:tr>
      <w:tr>
        <w:tblPrEx>
          <w:tblW w:w="0" w:type="auto"/>
          <w:jc w:val="left"/>
          <w:tblInd w:w="166" w:type="dxa"/>
          <w:tblLayout w:type="fixed"/>
          <w:tblCellMar>
            <w:top w:w="0" w:type="dxa"/>
            <w:left w:w="0" w:type="dxa"/>
            <w:bottom w:w="0" w:type="dxa"/>
            <w:right w:w="0" w:type="dxa"/>
          </w:tblCellMar>
          <w:tblLook w:val="01E0"/>
        </w:tblPrEx>
        <w:trPr>
          <w:trHeight w:val="222"/>
          <w:jc w:val="left"/>
        </w:trPr>
        <w:tc>
          <w:tcPr>
            <w:tcW w:w="6005" w:type="dxa"/>
            <w:gridSpan w:val="5"/>
            <w:tcBorders>
              <w:bottom w:val="single" w:sz="8" w:space="0" w:color="000000"/>
            </w:tcBorders>
          </w:tcPr>
          <w:p>
            <w:pPr>
              <w:pStyle w:val="TableParagraph"/>
              <w:spacing w:before="11" w:line="191" w:lineRule="exact"/>
              <w:ind w:right="12"/>
              <w:jc w:val="right"/>
              <w:rPr>
                <w:b/>
                <w:sz w:val="17"/>
              </w:rPr>
            </w:pPr>
            <w:r>
              <w:rPr>
                <w:b/>
                <w:spacing w:val="-2"/>
                <w:w w:val="105"/>
                <w:sz w:val="17"/>
              </w:rPr>
              <w:t>Total:</w:t>
            </w:r>
          </w:p>
        </w:tc>
        <w:tc>
          <w:tcPr>
            <w:tcW w:w="1220" w:type="dxa"/>
            <w:tcBorders>
              <w:bottom w:val="single" w:sz="8" w:space="0" w:color="000000"/>
            </w:tcBorders>
          </w:tcPr>
          <w:p>
            <w:pPr>
              <w:pStyle w:val="TableParagraph"/>
              <w:spacing w:before="20" w:line="183" w:lineRule="exact"/>
              <w:ind w:left="20"/>
              <w:jc w:val="center"/>
              <w:rPr>
                <w:b/>
                <w:sz w:val="17"/>
              </w:rPr>
            </w:pPr>
            <w:r>
              <w:rPr>
                <w:b/>
                <w:spacing w:val="-2"/>
                <w:w w:val="105"/>
                <w:sz w:val="17"/>
              </w:rPr>
              <w:t>($514,800)</w:t>
            </w:r>
          </w:p>
        </w:tc>
        <w:tc>
          <w:tcPr>
            <w:tcW w:w="1196" w:type="dxa"/>
            <w:tcBorders>
              <w:bottom w:val="single" w:sz="8" w:space="0" w:color="000000"/>
            </w:tcBorders>
          </w:tcPr>
          <w:p>
            <w:pPr>
              <w:pStyle w:val="TableParagraph"/>
              <w:spacing w:before="20" w:line="183" w:lineRule="exact"/>
              <w:ind w:left="182"/>
              <w:rPr>
                <w:b/>
                <w:sz w:val="17"/>
              </w:rPr>
            </w:pPr>
            <w:r>
              <w:rPr>
                <w:b/>
                <w:spacing w:val="-2"/>
                <w:w w:val="105"/>
                <w:sz w:val="17"/>
              </w:rPr>
              <w:t>($434,938)</w:t>
            </w:r>
          </w:p>
        </w:tc>
        <w:tc>
          <w:tcPr>
            <w:tcW w:w="928" w:type="dxa"/>
            <w:tcBorders>
              <w:bottom w:val="single" w:sz="8" w:space="0" w:color="000000"/>
              <w:right w:val="single" w:sz="8" w:space="0" w:color="000000"/>
            </w:tcBorders>
          </w:tcPr>
          <w:p>
            <w:pPr>
              <w:pStyle w:val="TableParagraph"/>
              <w:spacing w:before="20" w:line="183" w:lineRule="exact"/>
              <w:ind w:left="29"/>
              <w:jc w:val="center"/>
              <w:rPr>
                <w:b/>
                <w:sz w:val="17"/>
              </w:rPr>
            </w:pPr>
            <w:r>
              <w:rPr>
                <w:b/>
                <w:spacing w:val="-2"/>
                <w:w w:val="105"/>
                <w:sz w:val="17"/>
              </w:rPr>
              <w:t>($478,182)</w:t>
            </w:r>
          </w:p>
        </w:tc>
      </w:tr>
    </w:tbl>
    <w:p>
      <w:pPr>
        <w:pStyle w:val="BodyText"/>
        <w:spacing w:before="2"/>
        <w:rPr>
          <w:b/>
          <w:sz w:val="29"/>
        </w:rPr>
      </w:pPr>
    </w:p>
    <w:p>
      <w:pPr>
        <w:pStyle w:val="Heading1"/>
        <w:numPr>
          <w:ilvl w:val="1"/>
          <w:numId w:val="8"/>
        </w:numPr>
        <w:tabs>
          <w:tab w:val="left" w:pos="879"/>
          <w:tab w:val="left" w:pos="880"/>
        </w:tabs>
        <w:spacing w:before="0" w:after="0" w:line="240" w:lineRule="auto"/>
        <w:ind w:left="879" w:right="0" w:hanging="720"/>
        <w:jc w:val="left"/>
      </w:pPr>
      <w:bookmarkStart w:id="20" w:name="_TOC_250014"/>
      <w:r>
        <w:t>NRC</w:t>
      </w:r>
      <w:r>
        <w:rPr>
          <w:spacing w:val="-4"/>
        </w:rPr>
        <w:t xml:space="preserve"> </w:t>
      </w:r>
      <w:bookmarkEnd w:id="20"/>
      <w:r>
        <w:rPr>
          <w:spacing w:val="-2"/>
        </w:rPr>
        <w:t>Operation</w:t>
      </w:r>
    </w:p>
    <w:p>
      <w:pPr>
        <w:pStyle w:val="BodyText"/>
        <w:spacing w:before="7"/>
        <w:rPr>
          <w:b/>
          <w:sz w:val="28"/>
        </w:rPr>
      </w:pPr>
    </w:p>
    <w:p>
      <w:pPr>
        <w:pStyle w:val="BodyText"/>
        <w:spacing w:line="276" w:lineRule="auto"/>
        <w:ind w:left="160" w:right="200"/>
      </w:pPr>
      <w:r>
        <w:t>When the NRC receives a request to use a code case as an alternative, the staff requires additional time to evaluate the request’s acceptability relative to the criteria currently approved by</w:t>
      </w:r>
      <w:r>
        <w:rPr>
          <w:spacing w:val="-3"/>
        </w:rPr>
        <w:t xml:space="preserve"> </w:t>
      </w:r>
      <w:r>
        <w:t>the</w:t>
      </w:r>
      <w:r>
        <w:rPr>
          <w:spacing w:val="-3"/>
        </w:rPr>
        <w:t xml:space="preserve"> </w:t>
      </w:r>
      <w:r>
        <w:t>agency.</w:t>
      </w:r>
      <w:r>
        <w:rPr>
          <w:spacing w:val="-3"/>
        </w:rPr>
        <w:t xml:space="preserve"> </w:t>
      </w:r>
      <w:r>
        <w:t>Under</w:t>
      </w:r>
      <w:r>
        <w:rPr>
          <w:spacing w:val="-3"/>
        </w:rPr>
        <w:t xml:space="preserve"> </w:t>
      </w:r>
      <w:r>
        <w:t>Alternative</w:t>
      </w:r>
      <w:r>
        <w:rPr>
          <w:spacing w:val="-3"/>
        </w:rPr>
        <w:t xml:space="preserve"> </w:t>
      </w:r>
      <w:r>
        <w:t>2,</w:t>
      </w:r>
      <w:r>
        <w:rPr>
          <w:spacing w:val="-3"/>
        </w:rPr>
        <w:t xml:space="preserve"> </w:t>
      </w:r>
      <w:r>
        <w:t>the</w:t>
      </w:r>
      <w:r>
        <w:rPr>
          <w:spacing w:val="-3"/>
        </w:rPr>
        <w:t xml:space="preserve"> </w:t>
      </w:r>
      <w:r>
        <w:t>anticipated</w:t>
      </w:r>
      <w:r>
        <w:rPr>
          <w:spacing w:val="-3"/>
        </w:rPr>
        <w:t xml:space="preserve"> </w:t>
      </w:r>
      <w:r>
        <w:t>26</w:t>
      </w:r>
      <w:r>
        <w:rPr>
          <w:spacing w:val="-3"/>
        </w:rPr>
        <w:t xml:space="preserve"> </w:t>
      </w:r>
      <w:r>
        <w:t>code</w:t>
      </w:r>
      <w:r>
        <w:rPr>
          <w:spacing w:val="-4"/>
        </w:rPr>
        <w:t xml:space="preserve"> </w:t>
      </w:r>
      <w:r>
        <w:t>case</w:t>
      </w:r>
      <w:r>
        <w:rPr>
          <w:spacing w:val="-3"/>
        </w:rPr>
        <w:t xml:space="preserve"> </w:t>
      </w:r>
      <w:r>
        <w:t>alternative</w:t>
      </w:r>
      <w:r>
        <w:rPr>
          <w:spacing w:val="-3"/>
        </w:rPr>
        <w:t xml:space="preserve"> </w:t>
      </w:r>
      <w:r>
        <w:t>submittals</w:t>
      </w:r>
      <w:r>
        <w:rPr>
          <w:spacing w:val="-3"/>
        </w:rPr>
        <w:t xml:space="preserve"> </w:t>
      </w:r>
      <w:r>
        <w:t>per</w:t>
      </w:r>
      <w:r>
        <w:rPr>
          <w:spacing w:val="-3"/>
        </w:rPr>
        <w:t xml:space="preserve"> </w:t>
      </w:r>
      <w:r>
        <w:t>year</w:t>
      </w:r>
    </w:p>
    <w:p>
      <w:pPr>
        <w:spacing w:after="0" w:line="276" w:lineRule="auto"/>
        <w:sectPr>
          <w:pgSz w:w="12240" w:h="15840"/>
          <w:pgMar w:top="1360" w:right="1280" w:bottom="1000" w:left="1280" w:header="0" w:footer="803"/>
          <w:cols w:space="720"/>
        </w:sectPr>
      </w:pPr>
    </w:p>
    <w:p>
      <w:pPr>
        <w:pStyle w:val="BodyText"/>
        <w:spacing w:before="80" w:line="276" w:lineRule="auto"/>
        <w:ind w:left="160" w:right="200"/>
      </w:pPr>
      <w:r>
        <w:t>would</w:t>
      </w:r>
      <w:r>
        <w:rPr>
          <w:spacing w:val="-3"/>
        </w:rPr>
        <w:t xml:space="preserve"> </w:t>
      </w:r>
      <w:r>
        <w:t>not</w:t>
      </w:r>
      <w:r>
        <w:rPr>
          <w:spacing w:val="-3"/>
        </w:rPr>
        <w:t xml:space="preserve"> </w:t>
      </w:r>
      <w:r>
        <w:t>be</w:t>
      </w:r>
      <w:r>
        <w:rPr>
          <w:spacing w:val="-3"/>
        </w:rPr>
        <w:t xml:space="preserve"> </w:t>
      </w:r>
      <w:r>
        <w:t>required.</w:t>
      </w:r>
      <w:r>
        <w:rPr>
          <w:spacing w:val="-4"/>
        </w:rPr>
        <w:t xml:space="preserve"> </w:t>
      </w:r>
      <w:r>
        <w:t>These</w:t>
      </w:r>
      <w:r>
        <w:rPr>
          <w:spacing w:val="-3"/>
        </w:rPr>
        <w:t xml:space="preserve"> </w:t>
      </w:r>
      <w:r>
        <w:t>submittals</w:t>
      </w:r>
      <w:r>
        <w:rPr>
          <w:spacing w:val="-3"/>
        </w:rPr>
        <w:t xml:space="preserve"> </w:t>
      </w:r>
      <w:r>
        <w:t>would</w:t>
      </w:r>
      <w:r>
        <w:rPr>
          <w:spacing w:val="-4"/>
        </w:rPr>
        <w:t xml:space="preserve"> </w:t>
      </w:r>
      <w:r>
        <w:t>be</w:t>
      </w:r>
      <w:r>
        <w:rPr>
          <w:spacing w:val="-3"/>
        </w:rPr>
        <w:t xml:space="preserve"> </w:t>
      </w:r>
      <w:r>
        <w:t>averted</w:t>
      </w:r>
      <w:r>
        <w:rPr>
          <w:spacing w:val="-3"/>
        </w:rPr>
        <w:t xml:space="preserve"> </w:t>
      </w:r>
      <w:r>
        <w:t>starting</w:t>
      </w:r>
      <w:r>
        <w:rPr>
          <w:spacing w:val="-3"/>
        </w:rPr>
        <w:t xml:space="preserve"> </w:t>
      </w:r>
      <w:r>
        <w:t>in</w:t>
      </w:r>
      <w:r>
        <w:rPr>
          <w:spacing w:val="-3"/>
        </w:rPr>
        <w:t xml:space="preserve"> </w:t>
      </w:r>
      <w:r>
        <w:t>2025,</w:t>
      </w:r>
      <w:r>
        <w:rPr>
          <w:spacing w:val="-3"/>
        </w:rPr>
        <w:t xml:space="preserve"> </w:t>
      </w:r>
      <w:r>
        <w:t>the</w:t>
      </w:r>
      <w:r>
        <w:rPr>
          <w:spacing w:val="-3"/>
        </w:rPr>
        <w:t xml:space="preserve"> </w:t>
      </w:r>
      <w:r>
        <w:t>year</w:t>
      </w:r>
      <w:r>
        <w:rPr>
          <w:spacing w:val="-3"/>
        </w:rPr>
        <w:t xml:space="preserve"> </w:t>
      </w:r>
      <w:r>
        <w:t>after</w:t>
      </w:r>
      <w:r>
        <w:rPr>
          <w:spacing w:val="-3"/>
        </w:rPr>
        <w:t xml:space="preserve"> </w:t>
      </w:r>
      <w:r>
        <w:t>the final rule is expected to take effect.</w:t>
      </w:r>
    </w:p>
    <w:p>
      <w:pPr>
        <w:pStyle w:val="BodyText"/>
        <w:spacing w:before="3"/>
        <w:rPr>
          <w:sz w:val="25"/>
        </w:rPr>
      </w:pPr>
    </w:p>
    <w:p>
      <w:pPr>
        <w:pStyle w:val="BodyText"/>
        <w:spacing w:line="276" w:lineRule="auto"/>
        <w:ind w:left="160" w:right="347" w:hanging="1"/>
      </w:pPr>
      <w:r>
        <w:t>As shown in Table 8, the NRC estimates that for each submittal, the staff would require, on average, 115 hours to perform the technical review (including resolving technical issues), document</w:t>
      </w:r>
      <w:r>
        <w:rPr>
          <w:spacing w:val="-2"/>
        </w:rPr>
        <w:t xml:space="preserve"> </w:t>
      </w:r>
      <w:r>
        <w:t>the</w:t>
      </w:r>
      <w:r>
        <w:rPr>
          <w:spacing w:val="-2"/>
        </w:rPr>
        <w:t xml:space="preserve"> </w:t>
      </w:r>
      <w:r>
        <w:t>evaluation,</w:t>
      </w:r>
      <w:r>
        <w:rPr>
          <w:spacing w:val="-2"/>
        </w:rPr>
        <w:t xml:space="preserve"> </w:t>
      </w:r>
      <w:r>
        <w:t>and</w:t>
      </w:r>
      <w:r>
        <w:rPr>
          <w:spacing w:val="-2"/>
        </w:rPr>
        <w:t xml:space="preserve"> </w:t>
      </w:r>
      <w:r>
        <w:t>respond</w:t>
      </w:r>
      <w:r>
        <w:rPr>
          <w:spacing w:val="-2"/>
        </w:rPr>
        <w:t xml:space="preserve"> </w:t>
      </w:r>
      <w:r>
        <w:t>to</w:t>
      </w:r>
      <w:r>
        <w:rPr>
          <w:spacing w:val="-2"/>
        </w:rPr>
        <w:t xml:space="preserve"> </w:t>
      </w:r>
      <w:r>
        <w:t>the</w:t>
      </w:r>
      <w:r>
        <w:rPr>
          <w:spacing w:val="-2"/>
        </w:rPr>
        <w:t xml:space="preserve"> </w:t>
      </w:r>
      <w:r>
        <w:t>licensee.</w:t>
      </w:r>
      <w:r>
        <w:rPr>
          <w:spacing w:val="-2"/>
        </w:rPr>
        <w:t xml:space="preserve"> </w:t>
      </w:r>
      <w:r>
        <w:t>The</w:t>
      </w:r>
      <w:r>
        <w:rPr>
          <w:spacing w:val="-2"/>
        </w:rPr>
        <w:t xml:space="preserve"> </w:t>
      </w:r>
      <w:r>
        <w:t>absence</w:t>
      </w:r>
      <w:r>
        <w:rPr>
          <w:spacing w:val="-2"/>
        </w:rPr>
        <w:t xml:space="preserve"> </w:t>
      </w:r>
      <w:r>
        <w:t>of</w:t>
      </w:r>
      <w:r>
        <w:rPr>
          <w:spacing w:val="-2"/>
        </w:rPr>
        <w:t xml:space="preserve"> </w:t>
      </w:r>
      <w:r>
        <w:t>these</w:t>
      </w:r>
      <w:r>
        <w:rPr>
          <w:spacing w:val="-2"/>
        </w:rPr>
        <w:t xml:space="preserve"> </w:t>
      </w:r>
      <w:r>
        <w:t>submittals</w:t>
      </w:r>
      <w:r>
        <w:rPr>
          <w:spacing w:val="-2"/>
        </w:rPr>
        <w:t xml:space="preserve"> </w:t>
      </w:r>
      <w:r>
        <w:t>would result</w:t>
      </w:r>
      <w:r>
        <w:rPr>
          <w:spacing w:val="-3"/>
        </w:rPr>
        <w:t xml:space="preserve"> </w:t>
      </w:r>
      <w:r>
        <w:t>in</w:t>
      </w:r>
      <w:r>
        <w:rPr>
          <w:spacing w:val="-3"/>
        </w:rPr>
        <w:t xml:space="preserve"> </w:t>
      </w:r>
      <w:r>
        <w:t>averted</w:t>
      </w:r>
      <w:r>
        <w:rPr>
          <w:spacing w:val="-3"/>
        </w:rPr>
        <w:t xml:space="preserve"> </w:t>
      </w:r>
      <w:r>
        <w:t>costs</w:t>
      </w:r>
      <w:r>
        <w:rPr>
          <w:spacing w:val="-3"/>
        </w:rPr>
        <w:t xml:space="preserve"> </w:t>
      </w:r>
      <w:r>
        <w:t>for</w:t>
      </w:r>
      <w:r>
        <w:rPr>
          <w:spacing w:val="-3"/>
        </w:rPr>
        <w:t xml:space="preserve"> </w:t>
      </w:r>
      <w:r>
        <w:t>the</w:t>
      </w:r>
      <w:r>
        <w:rPr>
          <w:spacing w:val="-3"/>
        </w:rPr>
        <w:t xml:space="preserve"> </w:t>
      </w:r>
      <w:r>
        <w:t>NRC</w:t>
      </w:r>
      <w:r>
        <w:rPr>
          <w:spacing w:val="-3"/>
        </w:rPr>
        <w:t xml:space="preserve"> </w:t>
      </w:r>
      <w:r>
        <w:t>of</w:t>
      </w:r>
      <w:r>
        <w:rPr>
          <w:spacing w:val="-2"/>
        </w:rPr>
        <w:t xml:space="preserve"> </w:t>
      </w:r>
      <w:r>
        <w:t>between</w:t>
      </w:r>
      <w:r>
        <w:rPr>
          <w:spacing w:val="-3"/>
        </w:rPr>
        <w:t xml:space="preserve"> </w:t>
      </w:r>
      <w:r>
        <w:t>$1.73</w:t>
      </w:r>
      <w:r>
        <w:rPr>
          <w:spacing w:val="-3"/>
        </w:rPr>
        <w:t xml:space="preserve"> </w:t>
      </w:r>
      <w:r>
        <w:t>million</w:t>
      </w:r>
      <w:r>
        <w:rPr>
          <w:spacing w:val="-3"/>
        </w:rPr>
        <w:t xml:space="preserve"> </w:t>
      </w:r>
      <w:r>
        <w:t>(7-percent</w:t>
      </w:r>
      <w:r>
        <w:rPr>
          <w:spacing w:val="-3"/>
        </w:rPr>
        <w:t xml:space="preserve"> </w:t>
      </w:r>
      <w:r>
        <w:t>NPV)</w:t>
      </w:r>
      <w:r>
        <w:rPr>
          <w:spacing w:val="-3"/>
        </w:rPr>
        <w:t xml:space="preserve"> </w:t>
      </w:r>
      <w:r>
        <w:t>and</w:t>
      </w:r>
      <w:r>
        <w:rPr>
          <w:spacing w:val="-3"/>
        </w:rPr>
        <w:t xml:space="preserve"> </w:t>
      </w:r>
      <w:r>
        <w:t>$2.20</w:t>
      </w:r>
      <w:r>
        <w:rPr>
          <w:spacing w:val="-3"/>
        </w:rPr>
        <w:t xml:space="preserve"> </w:t>
      </w:r>
      <w:r>
        <w:t>million (3-percent NPV).</w:t>
      </w:r>
    </w:p>
    <w:p>
      <w:pPr>
        <w:pStyle w:val="BodyText"/>
        <w:spacing w:before="4"/>
        <w:rPr>
          <w:sz w:val="25"/>
        </w:rPr>
      </w:pPr>
    </w:p>
    <w:p>
      <w:pPr>
        <w:pStyle w:val="Heading1"/>
        <w:ind w:left="1081" w:right="1082"/>
        <w:jc w:val="center"/>
      </w:pPr>
      <w:r>
        <w:t>Table</w:t>
      </w:r>
      <w:r>
        <w:rPr>
          <w:spacing w:val="-8"/>
        </w:rPr>
        <w:t xml:space="preserve"> </w:t>
      </w:r>
      <w:r>
        <w:t>8</w:t>
      </w:r>
      <w:r>
        <w:rPr>
          <w:spacing w:val="-8"/>
        </w:rPr>
        <w:t xml:space="preserve"> </w:t>
      </w:r>
      <w:r>
        <w:t>NRC</w:t>
      </w:r>
      <w:r>
        <w:rPr>
          <w:spacing w:val="-7"/>
        </w:rPr>
        <w:t xml:space="preserve"> </w:t>
      </w:r>
      <w:r>
        <w:t>Operation</w:t>
      </w:r>
      <w:r>
        <w:rPr>
          <w:spacing w:val="-8"/>
        </w:rPr>
        <w:t xml:space="preserve"> </w:t>
      </w:r>
      <w:r>
        <w:t>Costs—Averted</w:t>
      </w:r>
      <w:r>
        <w:rPr>
          <w:spacing w:val="-8"/>
        </w:rPr>
        <w:t xml:space="preserve"> </w:t>
      </w:r>
      <w:r>
        <w:t>Code</w:t>
      </w:r>
      <w:r>
        <w:rPr>
          <w:spacing w:val="-7"/>
        </w:rPr>
        <w:t xml:space="preserve"> </w:t>
      </w:r>
      <w:r>
        <w:t>Alternative</w:t>
      </w:r>
      <w:r>
        <w:rPr>
          <w:spacing w:val="-8"/>
        </w:rPr>
        <w:t xml:space="preserve"> </w:t>
      </w:r>
      <w:r>
        <w:rPr>
          <w:spacing w:val="-2"/>
        </w:rPr>
        <w:t>Requests</w:t>
      </w:r>
    </w:p>
    <w:p>
      <w:pPr>
        <w:spacing w:before="37"/>
        <w:ind w:left="1081" w:right="2" w:firstLine="0"/>
        <w:jc w:val="center"/>
        <w:rPr>
          <w:b/>
          <w:sz w:val="22"/>
        </w:rPr>
      </w:pPr>
      <w:r>
        <w:rPr>
          <w:b/>
          <w:sz w:val="22"/>
        </w:rPr>
        <w:t>(Operating</w:t>
      </w:r>
      <w:r>
        <w:rPr>
          <w:b/>
          <w:spacing w:val="-6"/>
          <w:sz w:val="22"/>
        </w:rPr>
        <w:t xml:space="preserve"> </w:t>
      </w:r>
      <w:r>
        <w:rPr>
          <w:b/>
          <w:sz w:val="22"/>
        </w:rPr>
        <w:t>and</w:t>
      </w:r>
      <w:r>
        <w:rPr>
          <w:b/>
          <w:spacing w:val="-6"/>
          <w:sz w:val="22"/>
        </w:rPr>
        <w:t xml:space="preserve"> </w:t>
      </w:r>
      <w:r>
        <w:rPr>
          <w:b/>
          <w:sz w:val="22"/>
        </w:rPr>
        <w:t>New</w:t>
      </w:r>
      <w:r>
        <w:rPr>
          <w:b/>
          <w:spacing w:val="-5"/>
          <w:sz w:val="22"/>
        </w:rPr>
        <w:t xml:space="preserve"> </w:t>
      </w:r>
      <w:r>
        <w:rPr>
          <w:b/>
          <w:spacing w:val="-2"/>
          <w:sz w:val="22"/>
        </w:rPr>
        <w:t>Reactors)</w:t>
      </w:r>
    </w:p>
    <w:p>
      <w:pPr>
        <w:pStyle w:val="BodyText"/>
        <w:spacing w:before="5" w:after="1"/>
        <w:rPr>
          <w:b/>
          <w:sz w:val="20"/>
        </w:rPr>
      </w:pPr>
    </w:p>
    <w:tbl>
      <w:tblPr>
        <w:tblStyle w:val="TableNormal"/>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3309"/>
        <w:gridCol w:w="878"/>
        <w:gridCol w:w="648"/>
        <w:gridCol w:w="977"/>
        <w:gridCol w:w="1140"/>
        <w:gridCol w:w="865"/>
        <w:gridCol w:w="902"/>
      </w:tblGrid>
      <w:tr>
        <w:tblPrEx>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02"/>
          <w:jc w:val="left"/>
        </w:trPr>
        <w:tc>
          <w:tcPr>
            <w:tcW w:w="629" w:type="dxa"/>
            <w:vMerge w:val="restart"/>
          </w:tcPr>
          <w:p>
            <w:pPr>
              <w:pStyle w:val="TableParagraph"/>
              <w:spacing w:before="4"/>
              <w:rPr>
                <w:b/>
                <w:sz w:val="18"/>
              </w:rPr>
            </w:pPr>
          </w:p>
          <w:p>
            <w:pPr>
              <w:pStyle w:val="TableParagraph"/>
              <w:ind w:left="162"/>
              <w:rPr>
                <w:b/>
                <w:sz w:val="14"/>
              </w:rPr>
            </w:pPr>
            <w:r>
              <w:rPr>
                <w:b/>
                <w:spacing w:val="-4"/>
                <w:sz w:val="14"/>
              </w:rPr>
              <w:t>Year</w:t>
            </w:r>
          </w:p>
        </w:tc>
        <w:tc>
          <w:tcPr>
            <w:tcW w:w="3309" w:type="dxa"/>
            <w:vMerge w:val="restart"/>
          </w:tcPr>
          <w:p>
            <w:pPr>
              <w:pStyle w:val="TableParagraph"/>
              <w:spacing w:before="4"/>
              <w:rPr>
                <w:b/>
                <w:sz w:val="18"/>
              </w:rPr>
            </w:pPr>
          </w:p>
          <w:p>
            <w:pPr>
              <w:pStyle w:val="TableParagraph"/>
              <w:ind w:left="1398" w:right="1370"/>
              <w:jc w:val="center"/>
              <w:rPr>
                <w:b/>
                <w:sz w:val="14"/>
              </w:rPr>
            </w:pPr>
            <w:r>
              <w:rPr>
                <w:b/>
                <w:spacing w:val="-2"/>
                <w:sz w:val="14"/>
              </w:rPr>
              <w:t>Activity</w:t>
            </w:r>
          </w:p>
        </w:tc>
        <w:tc>
          <w:tcPr>
            <w:tcW w:w="878" w:type="dxa"/>
            <w:vMerge w:val="restart"/>
          </w:tcPr>
          <w:p>
            <w:pPr>
              <w:pStyle w:val="TableParagraph"/>
              <w:spacing w:before="8" w:line="180" w:lineRule="atLeast"/>
              <w:ind w:left="110" w:right="63" w:hanging="27"/>
              <w:rPr>
                <w:b/>
                <w:sz w:val="14"/>
              </w:rPr>
            </w:pPr>
            <w:r>
              <w:rPr>
                <w:b/>
                <w:spacing w:val="-2"/>
                <w:sz w:val="14"/>
              </w:rPr>
              <w:t>Alternative</w:t>
            </w:r>
            <w:r>
              <w:rPr>
                <w:b/>
                <w:spacing w:val="40"/>
                <w:sz w:val="14"/>
              </w:rPr>
              <w:t xml:space="preserve"> </w:t>
            </w:r>
            <w:r>
              <w:rPr>
                <w:b/>
                <w:spacing w:val="-2"/>
                <w:sz w:val="14"/>
              </w:rPr>
              <w:t>Requests</w:t>
            </w:r>
            <w:r>
              <w:rPr>
                <w:b/>
                <w:spacing w:val="40"/>
                <w:sz w:val="14"/>
              </w:rPr>
              <w:t xml:space="preserve"> </w:t>
            </w:r>
            <w:r>
              <w:rPr>
                <w:b/>
                <w:spacing w:val="-2"/>
                <w:sz w:val="14"/>
              </w:rPr>
              <w:t>Reviewed</w:t>
            </w:r>
          </w:p>
        </w:tc>
        <w:tc>
          <w:tcPr>
            <w:tcW w:w="648" w:type="dxa"/>
            <w:vMerge w:val="restart"/>
          </w:tcPr>
          <w:p>
            <w:pPr>
              <w:pStyle w:val="TableParagraph"/>
              <w:spacing w:before="120" w:line="273" w:lineRule="auto"/>
              <w:ind w:left="124" w:right="99" w:firstLine="13"/>
              <w:rPr>
                <w:b/>
                <w:sz w:val="14"/>
              </w:rPr>
            </w:pPr>
            <w:r>
              <w:rPr>
                <w:b/>
                <w:spacing w:val="-2"/>
                <w:sz w:val="14"/>
              </w:rPr>
              <w:t>Labor</w:t>
            </w:r>
            <w:r>
              <w:rPr>
                <w:b/>
                <w:spacing w:val="40"/>
                <w:sz w:val="14"/>
              </w:rPr>
              <w:t xml:space="preserve"> </w:t>
            </w:r>
            <w:r>
              <w:rPr>
                <w:b/>
                <w:spacing w:val="-2"/>
                <w:sz w:val="14"/>
              </w:rPr>
              <w:t>Hours</w:t>
            </w:r>
          </w:p>
        </w:tc>
        <w:tc>
          <w:tcPr>
            <w:tcW w:w="977" w:type="dxa"/>
            <w:vMerge w:val="restart"/>
          </w:tcPr>
          <w:p>
            <w:pPr>
              <w:pStyle w:val="TableParagraph"/>
              <w:spacing w:before="120" w:line="273" w:lineRule="auto"/>
              <w:ind w:left="98" w:firstLine="78"/>
              <w:rPr>
                <w:b/>
                <w:sz w:val="14"/>
              </w:rPr>
            </w:pPr>
            <w:r>
              <w:rPr>
                <w:b/>
                <w:spacing w:val="-2"/>
                <w:sz w:val="14"/>
              </w:rPr>
              <w:t>Weighted</w:t>
            </w:r>
            <w:r>
              <w:rPr>
                <w:b/>
                <w:spacing w:val="40"/>
                <w:sz w:val="14"/>
              </w:rPr>
              <w:t xml:space="preserve"> </w:t>
            </w:r>
            <w:r>
              <w:rPr>
                <w:b/>
                <w:spacing w:val="-2"/>
                <w:sz w:val="14"/>
              </w:rPr>
              <w:t>Hourly</w:t>
            </w:r>
            <w:r>
              <w:rPr>
                <w:b/>
                <w:spacing w:val="-8"/>
                <w:sz w:val="14"/>
              </w:rPr>
              <w:t xml:space="preserve"> </w:t>
            </w:r>
            <w:r>
              <w:rPr>
                <w:b/>
                <w:spacing w:val="-2"/>
                <w:sz w:val="14"/>
              </w:rPr>
              <w:t>Rate</w:t>
            </w:r>
          </w:p>
        </w:tc>
        <w:tc>
          <w:tcPr>
            <w:tcW w:w="2907" w:type="dxa"/>
            <w:gridSpan w:val="3"/>
            <w:tcBorders>
              <w:right w:val="single" w:sz="6" w:space="0" w:color="000000"/>
            </w:tcBorders>
          </w:tcPr>
          <w:p>
            <w:pPr>
              <w:pStyle w:val="TableParagraph"/>
              <w:spacing w:before="120"/>
              <w:ind w:left="1294" w:right="1265"/>
              <w:jc w:val="center"/>
              <w:rPr>
                <w:b/>
                <w:sz w:val="14"/>
              </w:rPr>
            </w:pPr>
            <w:r>
              <w:rPr>
                <w:b/>
                <w:spacing w:val="-4"/>
                <w:sz w:val="14"/>
              </w:rPr>
              <w:t>Cost</w:t>
            </w:r>
          </w:p>
        </w:tc>
      </w:tr>
      <w:tr>
        <w:tblPrEx>
          <w:tblW w:w="0" w:type="auto"/>
          <w:jc w:val="left"/>
          <w:tblInd w:w="166" w:type="dxa"/>
          <w:tblLayout w:type="fixed"/>
          <w:tblCellMar>
            <w:top w:w="0" w:type="dxa"/>
            <w:left w:w="0" w:type="dxa"/>
            <w:bottom w:w="0" w:type="dxa"/>
            <w:right w:w="0" w:type="dxa"/>
          </w:tblCellMar>
          <w:tblLook w:val="01E0"/>
        </w:tblPrEx>
        <w:trPr>
          <w:trHeight w:val="180"/>
          <w:jc w:val="left"/>
        </w:trPr>
        <w:tc>
          <w:tcPr>
            <w:tcW w:w="629" w:type="dxa"/>
            <w:vMerge/>
            <w:tcBorders>
              <w:top w:val="nil"/>
            </w:tcBorders>
          </w:tcPr>
          <w:p>
            <w:pPr>
              <w:rPr>
                <w:sz w:val="2"/>
                <w:szCs w:val="2"/>
              </w:rPr>
            </w:pPr>
          </w:p>
        </w:tc>
        <w:tc>
          <w:tcPr>
            <w:tcW w:w="3309" w:type="dxa"/>
            <w:vMerge/>
            <w:tcBorders>
              <w:top w:val="nil"/>
            </w:tcBorders>
          </w:tcPr>
          <w:p>
            <w:pPr>
              <w:rPr>
                <w:sz w:val="2"/>
                <w:szCs w:val="2"/>
              </w:rPr>
            </w:pPr>
          </w:p>
        </w:tc>
        <w:tc>
          <w:tcPr>
            <w:tcW w:w="878" w:type="dxa"/>
            <w:vMerge/>
            <w:tcBorders>
              <w:top w:val="nil"/>
            </w:tcBorders>
          </w:tcPr>
          <w:p>
            <w:pPr>
              <w:rPr>
                <w:sz w:val="2"/>
                <w:szCs w:val="2"/>
              </w:rPr>
            </w:pPr>
          </w:p>
        </w:tc>
        <w:tc>
          <w:tcPr>
            <w:tcW w:w="648" w:type="dxa"/>
            <w:vMerge/>
            <w:tcBorders>
              <w:top w:val="nil"/>
            </w:tcBorders>
          </w:tcPr>
          <w:p>
            <w:pPr>
              <w:rPr>
                <w:sz w:val="2"/>
                <w:szCs w:val="2"/>
              </w:rPr>
            </w:pPr>
          </w:p>
        </w:tc>
        <w:tc>
          <w:tcPr>
            <w:tcW w:w="977" w:type="dxa"/>
            <w:vMerge/>
            <w:tcBorders>
              <w:top w:val="nil"/>
            </w:tcBorders>
          </w:tcPr>
          <w:p>
            <w:pPr>
              <w:rPr>
                <w:sz w:val="2"/>
                <w:szCs w:val="2"/>
              </w:rPr>
            </w:pPr>
          </w:p>
        </w:tc>
        <w:tc>
          <w:tcPr>
            <w:tcW w:w="1140" w:type="dxa"/>
          </w:tcPr>
          <w:p>
            <w:pPr>
              <w:pStyle w:val="TableParagraph"/>
              <w:spacing w:before="8" w:line="152" w:lineRule="exact"/>
              <w:ind w:left="103" w:right="77"/>
              <w:jc w:val="center"/>
              <w:rPr>
                <w:b/>
                <w:sz w:val="14"/>
              </w:rPr>
            </w:pPr>
            <w:r>
              <w:rPr>
                <w:b/>
                <w:spacing w:val="-2"/>
                <w:sz w:val="14"/>
              </w:rPr>
              <w:t>Undiscounted</w:t>
            </w:r>
          </w:p>
        </w:tc>
        <w:tc>
          <w:tcPr>
            <w:tcW w:w="865" w:type="dxa"/>
          </w:tcPr>
          <w:p>
            <w:pPr>
              <w:pStyle w:val="TableParagraph"/>
              <w:spacing w:before="8" w:line="152" w:lineRule="exact"/>
              <w:ind w:left="171"/>
              <w:rPr>
                <w:b/>
                <w:sz w:val="14"/>
              </w:rPr>
            </w:pPr>
            <w:r>
              <w:rPr>
                <w:b/>
                <w:sz w:val="14"/>
              </w:rPr>
              <w:t>7%</w:t>
            </w:r>
            <w:r>
              <w:rPr>
                <w:b/>
                <w:spacing w:val="-8"/>
                <w:sz w:val="14"/>
              </w:rPr>
              <w:t xml:space="preserve"> </w:t>
            </w:r>
            <w:r>
              <w:rPr>
                <w:b/>
                <w:spacing w:val="-5"/>
                <w:sz w:val="14"/>
              </w:rPr>
              <w:t>NPV</w:t>
            </w:r>
          </w:p>
        </w:tc>
        <w:tc>
          <w:tcPr>
            <w:tcW w:w="902" w:type="dxa"/>
            <w:tcBorders>
              <w:right w:val="single" w:sz="6" w:space="0" w:color="000000"/>
            </w:tcBorders>
          </w:tcPr>
          <w:p>
            <w:pPr>
              <w:pStyle w:val="TableParagraph"/>
              <w:spacing w:before="8" w:line="152" w:lineRule="exact"/>
              <w:ind w:left="190"/>
              <w:rPr>
                <w:b/>
                <w:sz w:val="14"/>
              </w:rPr>
            </w:pPr>
            <w:r>
              <w:rPr>
                <w:b/>
                <w:sz w:val="14"/>
              </w:rPr>
              <w:t>3%</w:t>
            </w:r>
            <w:r>
              <w:rPr>
                <w:b/>
                <w:spacing w:val="-7"/>
                <w:sz w:val="14"/>
              </w:rPr>
              <w:t xml:space="preserve"> </w:t>
            </w:r>
            <w:r>
              <w:rPr>
                <w:b/>
                <w:spacing w:val="-5"/>
                <w:sz w:val="14"/>
              </w:rPr>
              <w:t>NPV</w:t>
            </w:r>
          </w:p>
        </w:tc>
      </w:tr>
      <w:tr>
        <w:tblPrEx>
          <w:tblW w:w="0" w:type="auto"/>
          <w:jc w:val="left"/>
          <w:tblInd w:w="166" w:type="dxa"/>
          <w:tblLayout w:type="fixed"/>
          <w:tblCellMar>
            <w:top w:w="0" w:type="dxa"/>
            <w:left w:w="0" w:type="dxa"/>
            <w:bottom w:w="0" w:type="dxa"/>
            <w:right w:w="0" w:type="dxa"/>
          </w:tblCellMar>
          <w:tblLook w:val="01E0"/>
        </w:tblPrEx>
        <w:trPr>
          <w:trHeight w:val="200"/>
          <w:jc w:val="left"/>
        </w:trPr>
        <w:tc>
          <w:tcPr>
            <w:tcW w:w="629" w:type="dxa"/>
          </w:tcPr>
          <w:p>
            <w:pPr>
              <w:pStyle w:val="TableParagraph"/>
              <w:spacing w:before="22" w:line="158" w:lineRule="exact"/>
              <w:ind w:left="152" w:right="130"/>
              <w:jc w:val="center"/>
              <w:rPr>
                <w:sz w:val="14"/>
              </w:rPr>
            </w:pPr>
            <w:r>
              <w:rPr>
                <w:spacing w:val="-4"/>
                <w:sz w:val="14"/>
              </w:rPr>
              <w:t>2025</w:t>
            </w:r>
          </w:p>
        </w:tc>
        <w:tc>
          <w:tcPr>
            <w:tcW w:w="3309" w:type="dxa"/>
          </w:tcPr>
          <w:p>
            <w:pPr>
              <w:pStyle w:val="TableParagraph"/>
              <w:spacing w:before="22" w:line="158" w:lineRule="exact"/>
              <w:ind w:left="24"/>
              <w:rPr>
                <w:sz w:val="14"/>
              </w:rPr>
            </w:pPr>
            <w:r>
              <w:rPr>
                <w:sz w:val="14"/>
              </w:rPr>
              <w:t>Review</w:t>
            </w:r>
            <w:r>
              <w:rPr>
                <w:spacing w:val="-7"/>
                <w:sz w:val="14"/>
              </w:rPr>
              <w:t xml:space="preserve"> </w:t>
            </w:r>
            <w:r>
              <w:rPr>
                <w:sz w:val="14"/>
              </w:rPr>
              <w:t>Code</w:t>
            </w:r>
            <w:r>
              <w:rPr>
                <w:spacing w:val="-2"/>
                <w:sz w:val="14"/>
              </w:rPr>
              <w:t xml:space="preserve"> </w:t>
            </w:r>
            <w:r>
              <w:rPr>
                <w:sz w:val="14"/>
              </w:rPr>
              <w:t>Case</w:t>
            </w:r>
            <w:r>
              <w:rPr>
                <w:spacing w:val="-2"/>
                <w:sz w:val="14"/>
              </w:rPr>
              <w:t xml:space="preserve"> </w:t>
            </w:r>
            <w:r>
              <w:rPr>
                <w:sz w:val="14"/>
              </w:rPr>
              <w:t>alternative</w:t>
            </w:r>
            <w:r>
              <w:rPr>
                <w:spacing w:val="-2"/>
                <w:sz w:val="14"/>
              </w:rPr>
              <w:t xml:space="preserve"> </w:t>
            </w:r>
            <w:r>
              <w:rPr>
                <w:sz w:val="14"/>
              </w:rPr>
              <w:t xml:space="preserve">request </w:t>
            </w:r>
            <w:r>
              <w:rPr>
                <w:spacing w:val="-2"/>
                <w:sz w:val="14"/>
              </w:rPr>
              <w:t>submittal</w:t>
            </w:r>
          </w:p>
        </w:tc>
        <w:tc>
          <w:tcPr>
            <w:tcW w:w="878" w:type="dxa"/>
          </w:tcPr>
          <w:p>
            <w:pPr>
              <w:pStyle w:val="TableParagraph"/>
              <w:spacing w:before="22" w:line="158" w:lineRule="exact"/>
              <w:ind w:right="341"/>
              <w:jc w:val="right"/>
              <w:rPr>
                <w:sz w:val="14"/>
              </w:rPr>
            </w:pPr>
            <w:r>
              <w:rPr>
                <w:spacing w:val="-5"/>
                <w:sz w:val="14"/>
              </w:rPr>
              <w:t>27</w:t>
            </w:r>
          </w:p>
        </w:tc>
        <w:tc>
          <w:tcPr>
            <w:tcW w:w="648" w:type="dxa"/>
          </w:tcPr>
          <w:p>
            <w:pPr>
              <w:pStyle w:val="TableParagraph"/>
              <w:spacing w:before="22" w:line="158" w:lineRule="exact"/>
              <w:ind w:right="190"/>
              <w:jc w:val="right"/>
              <w:rPr>
                <w:sz w:val="14"/>
              </w:rPr>
            </w:pPr>
            <w:r>
              <w:rPr>
                <w:spacing w:val="-5"/>
                <w:sz w:val="14"/>
              </w:rPr>
              <w:t>115</w:t>
            </w:r>
          </w:p>
        </w:tc>
        <w:tc>
          <w:tcPr>
            <w:tcW w:w="977" w:type="dxa"/>
          </w:tcPr>
          <w:p>
            <w:pPr>
              <w:pStyle w:val="TableParagraph"/>
              <w:spacing w:before="22" w:line="158" w:lineRule="exact"/>
              <w:ind w:left="313"/>
              <w:rPr>
                <w:sz w:val="14"/>
              </w:rPr>
            </w:pPr>
            <w:r>
              <w:rPr>
                <w:spacing w:val="-4"/>
                <w:sz w:val="14"/>
              </w:rPr>
              <w:t>$143</w:t>
            </w:r>
          </w:p>
        </w:tc>
        <w:tc>
          <w:tcPr>
            <w:tcW w:w="1140" w:type="dxa"/>
          </w:tcPr>
          <w:p>
            <w:pPr>
              <w:pStyle w:val="TableParagraph"/>
              <w:spacing w:before="22" w:line="158" w:lineRule="exact"/>
              <w:ind w:left="51" w:right="77"/>
              <w:jc w:val="center"/>
              <w:rPr>
                <w:sz w:val="14"/>
              </w:rPr>
            </w:pPr>
            <w:r>
              <w:rPr>
                <w:spacing w:val="-2"/>
                <w:sz w:val="14"/>
              </w:rPr>
              <w:t>$444,015</w:t>
            </w:r>
          </w:p>
        </w:tc>
        <w:tc>
          <w:tcPr>
            <w:tcW w:w="865" w:type="dxa"/>
          </w:tcPr>
          <w:p>
            <w:pPr>
              <w:pStyle w:val="TableParagraph"/>
              <w:spacing w:before="22" w:line="158" w:lineRule="exact"/>
              <w:ind w:left="117"/>
              <w:rPr>
                <w:sz w:val="14"/>
              </w:rPr>
            </w:pPr>
            <w:r>
              <w:rPr>
                <w:spacing w:val="-2"/>
                <w:sz w:val="14"/>
              </w:rPr>
              <w:t>$338,737</w:t>
            </w:r>
          </w:p>
        </w:tc>
        <w:tc>
          <w:tcPr>
            <w:tcW w:w="902" w:type="dxa"/>
            <w:tcBorders>
              <w:right w:val="single" w:sz="6" w:space="0" w:color="000000"/>
            </w:tcBorders>
          </w:tcPr>
          <w:p>
            <w:pPr>
              <w:pStyle w:val="TableParagraph"/>
              <w:spacing w:before="22" w:line="158" w:lineRule="exact"/>
              <w:ind w:left="137"/>
              <w:rPr>
                <w:sz w:val="14"/>
              </w:rPr>
            </w:pPr>
            <w:r>
              <w:rPr>
                <w:spacing w:val="-2"/>
                <w:sz w:val="14"/>
              </w:rPr>
              <w:t>$394,502</w:t>
            </w:r>
          </w:p>
        </w:tc>
      </w:tr>
      <w:tr>
        <w:tblPrEx>
          <w:tblW w:w="0" w:type="auto"/>
          <w:jc w:val="left"/>
          <w:tblInd w:w="166" w:type="dxa"/>
          <w:tblLayout w:type="fixed"/>
          <w:tblCellMar>
            <w:top w:w="0" w:type="dxa"/>
            <w:left w:w="0" w:type="dxa"/>
            <w:bottom w:w="0" w:type="dxa"/>
            <w:right w:w="0" w:type="dxa"/>
          </w:tblCellMar>
          <w:tblLook w:val="01E0"/>
        </w:tblPrEx>
        <w:trPr>
          <w:trHeight w:val="198"/>
          <w:jc w:val="left"/>
        </w:trPr>
        <w:tc>
          <w:tcPr>
            <w:tcW w:w="629" w:type="dxa"/>
          </w:tcPr>
          <w:p>
            <w:pPr>
              <w:pStyle w:val="TableParagraph"/>
              <w:spacing w:before="21" w:line="158" w:lineRule="exact"/>
              <w:ind w:left="152" w:right="130"/>
              <w:jc w:val="center"/>
              <w:rPr>
                <w:sz w:val="14"/>
              </w:rPr>
            </w:pPr>
            <w:r>
              <w:rPr>
                <w:spacing w:val="-4"/>
                <w:sz w:val="14"/>
              </w:rPr>
              <w:t>2026</w:t>
            </w:r>
          </w:p>
        </w:tc>
        <w:tc>
          <w:tcPr>
            <w:tcW w:w="3309" w:type="dxa"/>
          </w:tcPr>
          <w:p>
            <w:pPr>
              <w:pStyle w:val="TableParagraph"/>
              <w:spacing w:before="21" w:line="158" w:lineRule="exact"/>
              <w:ind w:left="24"/>
              <w:rPr>
                <w:sz w:val="14"/>
              </w:rPr>
            </w:pPr>
            <w:r>
              <w:rPr>
                <w:sz w:val="14"/>
              </w:rPr>
              <w:t>Review</w:t>
            </w:r>
            <w:r>
              <w:rPr>
                <w:spacing w:val="-7"/>
                <w:sz w:val="14"/>
              </w:rPr>
              <w:t xml:space="preserve"> </w:t>
            </w:r>
            <w:r>
              <w:rPr>
                <w:sz w:val="14"/>
              </w:rPr>
              <w:t>Code</w:t>
            </w:r>
            <w:r>
              <w:rPr>
                <w:spacing w:val="-2"/>
                <w:sz w:val="14"/>
              </w:rPr>
              <w:t xml:space="preserve"> </w:t>
            </w:r>
            <w:r>
              <w:rPr>
                <w:sz w:val="14"/>
              </w:rPr>
              <w:t>Case</w:t>
            </w:r>
            <w:r>
              <w:rPr>
                <w:spacing w:val="-2"/>
                <w:sz w:val="14"/>
              </w:rPr>
              <w:t xml:space="preserve"> </w:t>
            </w:r>
            <w:r>
              <w:rPr>
                <w:sz w:val="14"/>
              </w:rPr>
              <w:t>alternative</w:t>
            </w:r>
            <w:r>
              <w:rPr>
                <w:spacing w:val="-2"/>
                <w:sz w:val="14"/>
              </w:rPr>
              <w:t xml:space="preserve"> </w:t>
            </w:r>
            <w:r>
              <w:rPr>
                <w:sz w:val="14"/>
              </w:rPr>
              <w:t xml:space="preserve">request </w:t>
            </w:r>
            <w:r>
              <w:rPr>
                <w:spacing w:val="-2"/>
                <w:sz w:val="14"/>
              </w:rPr>
              <w:t>submittal</w:t>
            </w:r>
          </w:p>
        </w:tc>
        <w:tc>
          <w:tcPr>
            <w:tcW w:w="878" w:type="dxa"/>
          </w:tcPr>
          <w:p>
            <w:pPr>
              <w:pStyle w:val="TableParagraph"/>
              <w:spacing w:before="21" w:line="158" w:lineRule="exact"/>
              <w:ind w:right="341"/>
              <w:jc w:val="right"/>
              <w:rPr>
                <w:sz w:val="14"/>
              </w:rPr>
            </w:pPr>
            <w:r>
              <w:rPr>
                <w:spacing w:val="-5"/>
                <w:sz w:val="14"/>
              </w:rPr>
              <w:t>27</w:t>
            </w:r>
          </w:p>
        </w:tc>
        <w:tc>
          <w:tcPr>
            <w:tcW w:w="648" w:type="dxa"/>
          </w:tcPr>
          <w:p>
            <w:pPr>
              <w:pStyle w:val="TableParagraph"/>
              <w:spacing w:before="21" w:line="158" w:lineRule="exact"/>
              <w:ind w:right="190"/>
              <w:jc w:val="right"/>
              <w:rPr>
                <w:sz w:val="14"/>
              </w:rPr>
            </w:pPr>
            <w:r>
              <w:rPr>
                <w:spacing w:val="-5"/>
                <w:sz w:val="14"/>
              </w:rPr>
              <w:t>115</w:t>
            </w:r>
          </w:p>
        </w:tc>
        <w:tc>
          <w:tcPr>
            <w:tcW w:w="977" w:type="dxa"/>
          </w:tcPr>
          <w:p>
            <w:pPr>
              <w:pStyle w:val="TableParagraph"/>
              <w:spacing w:before="21" w:line="158" w:lineRule="exact"/>
              <w:ind w:left="313"/>
              <w:rPr>
                <w:sz w:val="14"/>
              </w:rPr>
            </w:pPr>
            <w:r>
              <w:rPr>
                <w:spacing w:val="-4"/>
                <w:sz w:val="14"/>
              </w:rPr>
              <w:t>$143</w:t>
            </w:r>
          </w:p>
        </w:tc>
        <w:tc>
          <w:tcPr>
            <w:tcW w:w="1140" w:type="dxa"/>
          </w:tcPr>
          <w:p>
            <w:pPr>
              <w:pStyle w:val="TableParagraph"/>
              <w:spacing w:before="21" w:line="158" w:lineRule="exact"/>
              <w:ind w:left="51" w:right="77"/>
              <w:jc w:val="center"/>
              <w:rPr>
                <w:sz w:val="14"/>
              </w:rPr>
            </w:pPr>
            <w:r>
              <w:rPr>
                <w:spacing w:val="-2"/>
                <w:sz w:val="14"/>
              </w:rPr>
              <w:t>$444,015</w:t>
            </w:r>
          </w:p>
        </w:tc>
        <w:tc>
          <w:tcPr>
            <w:tcW w:w="865" w:type="dxa"/>
          </w:tcPr>
          <w:p>
            <w:pPr>
              <w:pStyle w:val="TableParagraph"/>
              <w:spacing w:before="21" w:line="158" w:lineRule="exact"/>
              <w:ind w:left="117"/>
              <w:rPr>
                <w:sz w:val="14"/>
              </w:rPr>
            </w:pPr>
            <w:r>
              <w:rPr>
                <w:spacing w:val="-2"/>
                <w:sz w:val="14"/>
              </w:rPr>
              <w:t>$316,577</w:t>
            </w:r>
          </w:p>
        </w:tc>
        <w:tc>
          <w:tcPr>
            <w:tcW w:w="902" w:type="dxa"/>
            <w:tcBorders>
              <w:right w:val="single" w:sz="6" w:space="0" w:color="000000"/>
            </w:tcBorders>
          </w:tcPr>
          <w:p>
            <w:pPr>
              <w:pStyle w:val="TableParagraph"/>
              <w:spacing w:before="21" w:line="158" w:lineRule="exact"/>
              <w:ind w:left="137"/>
              <w:rPr>
                <w:sz w:val="14"/>
              </w:rPr>
            </w:pPr>
            <w:r>
              <w:rPr>
                <w:spacing w:val="-2"/>
                <w:sz w:val="14"/>
              </w:rPr>
              <w:t>$383,011</w:t>
            </w:r>
          </w:p>
        </w:tc>
      </w:tr>
      <w:tr>
        <w:tblPrEx>
          <w:tblW w:w="0" w:type="auto"/>
          <w:jc w:val="left"/>
          <w:tblInd w:w="166" w:type="dxa"/>
          <w:tblLayout w:type="fixed"/>
          <w:tblCellMar>
            <w:top w:w="0" w:type="dxa"/>
            <w:left w:w="0" w:type="dxa"/>
            <w:bottom w:w="0" w:type="dxa"/>
            <w:right w:w="0" w:type="dxa"/>
          </w:tblCellMar>
          <w:tblLook w:val="01E0"/>
        </w:tblPrEx>
        <w:trPr>
          <w:trHeight w:val="200"/>
          <w:jc w:val="left"/>
        </w:trPr>
        <w:tc>
          <w:tcPr>
            <w:tcW w:w="629" w:type="dxa"/>
          </w:tcPr>
          <w:p>
            <w:pPr>
              <w:pStyle w:val="TableParagraph"/>
              <w:spacing w:before="22" w:line="158" w:lineRule="exact"/>
              <w:ind w:left="152" w:right="130"/>
              <w:jc w:val="center"/>
              <w:rPr>
                <w:sz w:val="14"/>
              </w:rPr>
            </w:pPr>
            <w:r>
              <w:rPr>
                <w:spacing w:val="-4"/>
                <w:sz w:val="14"/>
              </w:rPr>
              <w:t>2027</w:t>
            </w:r>
          </w:p>
        </w:tc>
        <w:tc>
          <w:tcPr>
            <w:tcW w:w="3309" w:type="dxa"/>
          </w:tcPr>
          <w:p>
            <w:pPr>
              <w:pStyle w:val="TableParagraph"/>
              <w:spacing w:before="22" w:line="158" w:lineRule="exact"/>
              <w:ind w:left="24"/>
              <w:rPr>
                <w:sz w:val="14"/>
              </w:rPr>
            </w:pPr>
            <w:r>
              <w:rPr>
                <w:sz w:val="14"/>
              </w:rPr>
              <w:t>Review</w:t>
            </w:r>
            <w:r>
              <w:rPr>
                <w:spacing w:val="-7"/>
                <w:sz w:val="14"/>
              </w:rPr>
              <w:t xml:space="preserve"> </w:t>
            </w:r>
            <w:r>
              <w:rPr>
                <w:sz w:val="14"/>
              </w:rPr>
              <w:t>Code</w:t>
            </w:r>
            <w:r>
              <w:rPr>
                <w:spacing w:val="-2"/>
                <w:sz w:val="14"/>
              </w:rPr>
              <w:t xml:space="preserve"> </w:t>
            </w:r>
            <w:r>
              <w:rPr>
                <w:sz w:val="14"/>
              </w:rPr>
              <w:t>Case</w:t>
            </w:r>
            <w:r>
              <w:rPr>
                <w:spacing w:val="-2"/>
                <w:sz w:val="14"/>
              </w:rPr>
              <w:t xml:space="preserve"> </w:t>
            </w:r>
            <w:r>
              <w:rPr>
                <w:sz w:val="14"/>
              </w:rPr>
              <w:t>alternative</w:t>
            </w:r>
            <w:r>
              <w:rPr>
                <w:spacing w:val="-2"/>
                <w:sz w:val="14"/>
              </w:rPr>
              <w:t xml:space="preserve"> </w:t>
            </w:r>
            <w:r>
              <w:rPr>
                <w:sz w:val="14"/>
              </w:rPr>
              <w:t xml:space="preserve">request </w:t>
            </w:r>
            <w:r>
              <w:rPr>
                <w:spacing w:val="-2"/>
                <w:sz w:val="14"/>
              </w:rPr>
              <w:t>submittal</w:t>
            </w:r>
          </w:p>
        </w:tc>
        <w:tc>
          <w:tcPr>
            <w:tcW w:w="878" w:type="dxa"/>
          </w:tcPr>
          <w:p>
            <w:pPr>
              <w:pStyle w:val="TableParagraph"/>
              <w:spacing w:before="22" w:line="158" w:lineRule="exact"/>
              <w:ind w:right="341"/>
              <w:jc w:val="right"/>
              <w:rPr>
                <w:sz w:val="14"/>
              </w:rPr>
            </w:pPr>
            <w:r>
              <w:rPr>
                <w:spacing w:val="-5"/>
                <w:sz w:val="14"/>
              </w:rPr>
              <w:t>27</w:t>
            </w:r>
          </w:p>
        </w:tc>
        <w:tc>
          <w:tcPr>
            <w:tcW w:w="648" w:type="dxa"/>
          </w:tcPr>
          <w:p>
            <w:pPr>
              <w:pStyle w:val="TableParagraph"/>
              <w:spacing w:before="22" w:line="158" w:lineRule="exact"/>
              <w:ind w:right="190"/>
              <w:jc w:val="right"/>
              <w:rPr>
                <w:sz w:val="14"/>
              </w:rPr>
            </w:pPr>
            <w:r>
              <w:rPr>
                <w:spacing w:val="-5"/>
                <w:sz w:val="14"/>
              </w:rPr>
              <w:t>115</w:t>
            </w:r>
          </w:p>
        </w:tc>
        <w:tc>
          <w:tcPr>
            <w:tcW w:w="977" w:type="dxa"/>
          </w:tcPr>
          <w:p>
            <w:pPr>
              <w:pStyle w:val="TableParagraph"/>
              <w:spacing w:before="22" w:line="158" w:lineRule="exact"/>
              <w:ind w:left="313"/>
              <w:rPr>
                <w:sz w:val="14"/>
              </w:rPr>
            </w:pPr>
            <w:r>
              <w:rPr>
                <w:spacing w:val="-4"/>
                <w:sz w:val="14"/>
              </w:rPr>
              <w:t>$143</w:t>
            </w:r>
          </w:p>
        </w:tc>
        <w:tc>
          <w:tcPr>
            <w:tcW w:w="1140" w:type="dxa"/>
          </w:tcPr>
          <w:p>
            <w:pPr>
              <w:pStyle w:val="TableParagraph"/>
              <w:spacing w:before="22" w:line="158" w:lineRule="exact"/>
              <w:ind w:left="51" w:right="77"/>
              <w:jc w:val="center"/>
              <w:rPr>
                <w:sz w:val="14"/>
              </w:rPr>
            </w:pPr>
            <w:r>
              <w:rPr>
                <w:spacing w:val="-2"/>
                <w:sz w:val="14"/>
              </w:rPr>
              <w:t>$444,015</w:t>
            </w:r>
          </w:p>
        </w:tc>
        <w:tc>
          <w:tcPr>
            <w:tcW w:w="865" w:type="dxa"/>
          </w:tcPr>
          <w:p>
            <w:pPr>
              <w:pStyle w:val="TableParagraph"/>
              <w:spacing w:before="22" w:line="158" w:lineRule="exact"/>
              <w:ind w:left="117"/>
              <w:rPr>
                <w:sz w:val="14"/>
              </w:rPr>
            </w:pPr>
            <w:r>
              <w:rPr>
                <w:spacing w:val="-2"/>
                <w:sz w:val="14"/>
              </w:rPr>
              <w:t>$295,866</w:t>
            </w:r>
          </w:p>
        </w:tc>
        <w:tc>
          <w:tcPr>
            <w:tcW w:w="902" w:type="dxa"/>
            <w:tcBorders>
              <w:right w:val="single" w:sz="6" w:space="0" w:color="000000"/>
            </w:tcBorders>
          </w:tcPr>
          <w:p>
            <w:pPr>
              <w:pStyle w:val="TableParagraph"/>
              <w:spacing w:before="22" w:line="158" w:lineRule="exact"/>
              <w:ind w:left="137"/>
              <w:rPr>
                <w:sz w:val="14"/>
              </w:rPr>
            </w:pPr>
            <w:r>
              <w:rPr>
                <w:spacing w:val="-2"/>
                <w:sz w:val="14"/>
              </w:rPr>
              <w:t>$371,856</w:t>
            </w:r>
          </w:p>
        </w:tc>
      </w:tr>
      <w:tr>
        <w:tblPrEx>
          <w:tblW w:w="0" w:type="auto"/>
          <w:jc w:val="left"/>
          <w:tblInd w:w="166" w:type="dxa"/>
          <w:tblLayout w:type="fixed"/>
          <w:tblCellMar>
            <w:top w:w="0" w:type="dxa"/>
            <w:left w:w="0" w:type="dxa"/>
            <w:bottom w:w="0" w:type="dxa"/>
            <w:right w:w="0" w:type="dxa"/>
          </w:tblCellMar>
          <w:tblLook w:val="01E0"/>
        </w:tblPrEx>
        <w:trPr>
          <w:trHeight w:val="200"/>
          <w:jc w:val="left"/>
        </w:trPr>
        <w:tc>
          <w:tcPr>
            <w:tcW w:w="629" w:type="dxa"/>
          </w:tcPr>
          <w:p>
            <w:pPr>
              <w:pStyle w:val="TableParagraph"/>
              <w:spacing w:before="22" w:line="158" w:lineRule="exact"/>
              <w:ind w:left="152" w:right="130"/>
              <w:jc w:val="center"/>
              <w:rPr>
                <w:sz w:val="14"/>
              </w:rPr>
            </w:pPr>
            <w:r>
              <w:rPr>
                <w:spacing w:val="-4"/>
                <w:sz w:val="14"/>
              </w:rPr>
              <w:t>2028</w:t>
            </w:r>
          </w:p>
        </w:tc>
        <w:tc>
          <w:tcPr>
            <w:tcW w:w="3309" w:type="dxa"/>
          </w:tcPr>
          <w:p>
            <w:pPr>
              <w:pStyle w:val="TableParagraph"/>
              <w:spacing w:before="22" w:line="158" w:lineRule="exact"/>
              <w:ind w:left="24"/>
              <w:rPr>
                <w:sz w:val="14"/>
              </w:rPr>
            </w:pPr>
            <w:r>
              <w:rPr>
                <w:sz w:val="14"/>
              </w:rPr>
              <w:t>Review</w:t>
            </w:r>
            <w:r>
              <w:rPr>
                <w:spacing w:val="-7"/>
                <w:sz w:val="14"/>
              </w:rPr>
              <w:t xml:space="preserve"> </w:t>
            </w:r>
            <w:r>
              <w:rPr>
                <w:sz w:val="14"/>
              </w:rPr>
              <w:t>Code</w:t>
            </w:r>
            <w:r>
              <w:rPr>
                <w:spacing w:val="-2"/>
                <w:sz w:val="14"/>
              </w:rPr>
              <w:t xml:space="preserve"> </w:t>
            </w:r>
            <w:r>
              <w:rPr>
                <w:sz w:val="14"/>
              </w:rPr>
              <w:t>Case</w:t>
            </w:r>
            <w:r>
              <w:rPr>
                <w:spacing w:val="-2"/>
                <w:sz w:val="14"/>
              </w:rPr>
              <w:t xml:space="preserve"> </w:t>
            </w:r>
            <w:r>
              <w:rPr>
                <w:sz w:val="14"/>
              </w:rPr>
              <w:t>alternative</w:t>
            </w:r>
            <w:r>
              <w:rPr>
                <w:spacing w:val="-2"/>
                <w:sz w:val="14"/>
              </w:rPr>
              <w:t xml:space="preserve"> </w:t>
            </w:r>
            <w:r>
              <w:rPr>
                <w:sz w:val="14"/>
              </w:rPr>
              <w:t xml:space="preserve">request </w:t>
            </w:r>
            <w:r>
              <w:rPr>
                <w:spacing w:val="-2"/>
                <w:sz w:val="14"/>
              </w:rPr>
              <w:t>submittal</w:t>
            </w:r>
          </w:p>
        </w:tc>
        <w:tc>
          <w:tcPr>
            <w:tcW w:w="878" w:type="dxa"/>
          </w:tcPr>
          <w:p>
            <w:pPr>
              <w:pStyle w:val="TableParagraph"/>
              <w:spacing w:before="22" w:line="158" w:lineRule="exact"/>
              <w:ind w:right="341"/>
              <w:jc w:val="right"/>
              <w:rPr>
                <w:sz w:val="14"/>
              </w:rPr>
            </w:pPr>
            <w:r>
              <w:rPr>
                <w:spacing w:val="-5"/>
                <w:sz w:val="14"/>
              </w:rPr>
              <w:t>27</w:t>
            </w:r>
          </w:p>
        </w:tc>
        <w:tc>
          <w:tcPr>
            <w:tcW w:w="648" w:type="dxa"/>
          </w:tcPr>
          <w:p>
            <w:pPr>
              <w:pStyle w:val="TableParagraph"/>
              <w:spacing w:before="22" w:line="158" w:lineRule="exact"/>
              <w:ind w:right="190"/>
              <w:jc w:val="right"/>
              <w:rPr>
                <w:sz w:val="14"/>
              </w:rPr>
            </w:pPr>
            <w:r>
              <w:rPr>
                <w:spacing w:val="-5"/>
                <w:sz w:val="14"/>
              </w:rPr>
              <w:t>115</w:t>
            </w:r>
          </w:p>
        </w:tc>
        <w:tc>
          <w:tcPr>
            <w:tcW w:w="977" w:type="dxa"/>
          </w:tcPr>
          <w:p>
            <w:pPr>
              <w:pStyle w:val="TableParagraph"/>
              <w:spacing w:before="22" w:line="158" w:lineRule="exact"/>
              <w:ind w:left="313"/>
              <w:rPr>
                <w:sz w:val="14"/>
              </w:rPr>
            </w:pPr>
            <w:r>
              <w:rPr>
                <w:spacing w:val="-4"/>
                <w:sz w:val="14"/>
              </w:rPr>
              <w:t>$143</w:t>
            </w:r>
          </w:p>
        </w:tc>
        <w:tc>
          <w:tcPr>
            <w:tcW w:w="1140" w:type="dxa"/>
          </w:tcPr>
          <w:p>
            <w:pPr>
              <w:pStyle w:val="TableParagraph"/>
              <w:spacing w:before="22" w:line="158" w:lineRule="exact"/>
              <w:ind w:left="51" w:right="77"/>
              <w:jc w:val="center"/>
              <w:rPr>
                <w:sz w:val="14"/>
              </w:rPr>
            </w:pPr>
            <w:r>
              <w:rPr>
                <w:spacing w:val="-2"/>
                <w:sz w:val="14"/>
              </w:rPr>
              <w:t>$444,015</w:t>
            </w:r>
          </w:p>
        </w:tc>
        <w:tc>
          <w:tcPr>
            <w:tcW w:w="865" w:type="dxa"/>
          </w:tcPr>
          <w:p>
            <w:pPr>
              <w:pStyle w:val="TableParagraph"/>
              <w:spacing w:before="22" w:line="158" w:lineRule="exact"/>
              <w:ind w:left="117"/>
              <w:rPr>
                <w:sz w:val="14"/>
              </w:rPr>
            </w:pPr>
            <w:r>
              <w:rPr>
                <w:spacing w:val="-2"/>
                <w:sz w:val="14"/>
              </w:rPr>
              <w:t>$276,510</w:t>
            </w:r>
          </w:p>
        </w:tc>
        <w:tc>
          <w:tcPr>
            <w:tcW w:w="902" w:type="dxa"/>
            <w:tcBorders>
              <w:right w:val="single" w:sz="6" w:space="0" w:color="000000"/>
            </w:tcBorders>
          </w:tcPr>
          <w:p>
            <w:pPr>
              <w:pStyle w:val="TableParagraph"/>
              <w:spacing w:before="22" w:line="158" w:lineRule="exact"/>
              <w:ind w:left="137"/>
              <w:rPr>
                <w:sz w:val="14"/>
              </w:rPr>
            </w:pPr>
            <w:r>
              <w:rPr>
                <w:spacing w:val="-2"/>
                <w:sz w:val="14"/>
              </w:rPr>
              <w:t>$361,025</w:t>
            </w:r>
          </w:p>
        </w:tc>
      </w:tr>
      <w:tr>
        <w:tblPrEx>
          <w:tblW w:w="0" w:type="auto"/>
          <w:jc w:val="left"/>
          <w:tblInd w:w="166" w:type="dxa"/>
          <w:tblLayout w:type="fixed"/>
          <w:tblCellMar>
            <w:top w:w="0" w:type="dxa"/>
            <w:left w:w="0" w:type="dxa"/>
            <w:bottom w:w="0" w:type="dxa"/>
            <w:right w:w="0" w:type="dxa"/>
          </w:tblCellMar>
          <w:tblLook w:val="01E0"/>
        </w:tblPrEx>
        <w:trPr>
          <w:trHeight w:val="199"/>
          <w:jc w:val="left"/>
        </w:trPr>
        <w:tc>
          <w:tcPr>
            <w:tcW w:w="629" w:type="dxa"/>
          </w:tcPr>
          <w:p>
            <w:pPr>
              <w:pStyle w:val="TableParagraph"/>
              <w:spacing w:before="22" w:line="157" w:lineRule="exact"/>
              <w:ind w:left="152" w:right="130"/>
              <w:jc w:val="center"/>
              <w:rPr>
                <w:sz w:val="14"/>
              </w:rPr>
            </w:pPr>
            <w:r>
              <w:rPr>
                <w:spacing w:val="-4"/>
                <w:sz w:val="14"/>
              </w:rPr>
              <w:t>2029</w:t>
            </w:r>
          </w:p>
        </w:tc>
        <w:tc>
          <w:tcPr>
            <w:tcW w:w="3309" w:type="dxa"/>
          </w:tcPr>
          <w:p>
            <w:pPr>
              <w:pStyle w:val="TableParagraph"/>
              <w:spacing w:before="22" w:line="157" w:lineRule="exact"/>
              <w:ind w:left="24"/>
              <w:rPr>
                <w:sz w:val="14"/>
              </w:rPr>
            </w:pPr>
            <w:r>
              <w:rPr>
                <w:sz w:val="14"/>
              </w:rPr>
              <w:t>Review</w:t>
            </w:r>
            <w:r>
              <w:rPr>
                <w:spacing w:val="-7"/>
                <w:sz w:val="14"/>
              </w:rPr>
              <w:t xml:space="preserve"> </w:t>
            </w:r>
            <w:r>
              <w:rPr>
                <w:sz w:val="14"/>
              </w:rPr>
              <w:t>Code</w:t>
            </w:r>
            <w:r>
              <w:rPr>
                <w:spacing w:val="-2"/>
                <w:sz w:val="14"/>
              </w:rPr>
              <w:t xml:space="preserve"> </w:t>
            </w:r>
            <w:r>
              <w:rPr>
                <w:sz w:val="14"/>
              </w:rPr>
              <w:t>Case</w:t>
            </w:r>
            <w:r>
              <w:rPr>
                <w:spacing w:val="-2"/>
                <w:sz w:val="14"/>
              </w:rPr>
              <w:t xml:space="preserve"> </w:t>
            </w:r>
            <w:r>
              <w:rPr>
                <w:sz w:val="14"/>
              </w:rPr>
              <w:t>alternative</w:t>
            </w:r>
            <w:r>
              <w:rPr>
                <w:spacing w:val="-2"/>
                <w:sz w:val="14"/>
              </w:rPr>
              <w:t xml:space="preserve"> </w:t>
            </w:r>
            <w:r>
              <w:rPr>
                <w:sz w:val="14"/>
              </w:rPr>
              <w:t xml:space="preserve">request </w:t>
            </w:r>
            <w:r>
              <w:rPr>
                <w:spacing w:val="-2"/>
                <w:sz w:val="14"/>
              </w:rPr>
              <w:t>submittal</w:t>
            </w:r>
          </w:p>
        </w:tc>
        <w:tc>
          <w:tcPr>
            <w:tcW w:w="878" w:type="dxa"/>
          </w:tcPr>
          <w:p>
            <w:pPr>
              <w:pStyle w:val="TableParagraph"/>
              <w:spacing w:before="22" w:line="157" w:lineRule="exact"/>
              <w:ind w:right="341"/>
              <w:jc w:val="right"/>
              <w:rPr>
                <w:sz w:val="14"/>
              </w:rPr>
            </w:pPr>
            <w:r>
              <w:rPr>
                <w:spacing w:val="-5"/>
                <w:sz w:val="14"/>
              </w:rPr>
              <w:t>27</w:t>
            </w:r>
          </w:p>
        </w:tc>
        <w:tc>
          <w:tcPr>
            <w:tcW w:w="648" w:type="dxa"/>
          </w:tcPr>
          <w:p>
            <w:pPr>
              <w:pStyle w:val="TableParagraph"/>
              <w:spacing w:before="22" w:line="157" w:lineRule="exact"/>
              <w:ind w:right="190"/>
              <w:jc w:val="right"/>
              <w:rPr>
                <w:sz w:val="14"/>
              </w:rPr>
            </w:pPr>
            <w:r>
              <w:rPr>
                <w:spacing w:val="-5"/>
                <w:sz w:val="14"/>
              </w:rPr>
              <w:t>115</w:t>
            </w:r>
          </w:p>
        </w:tc>
        <w:tc>
          <w:tcPr>
            <w:tcW w:w="977" w:type="dxa"/>
          </w:tcPr>
          <w:p>
            <w:pPr>
              <w:pStyle w:val="TableParagraph"/>
              <w:spacing w:before="22" w:line="157" w:lineRule="exact"/>
              <w:ind w:left="313"/>
              <w:rPr>
                <w:sz w:val="14"/>
              </w:rPr>
            </w:pPr>
            <w:r>
              <w:rPr>
                <w:spacing w:val="-4"/>
                <w:sz w:val="14"/>
              </w:rPr>
              <w:t>$143</w:t>
            </w:r>
          </w:p>
        </w:tc>
        <w:tc>
          <w:tcPr>
            <w:tcW w:w="1140" w:type="dxa"/>
          </w:tcPr>
          <w:p>
            <w:pPr>
              <w:pStyle w:val="TableParagraph"/>
              <w:spacing w:before="22" w:line="157" w:lineRule="exact"/>
              <w:ind w:left="51" w:right="77"/>
              <w:jc w:val="center"/>
              <w:rPr>
                <w:sz w:val="14"/>
              </w:rPr>
            </w:pPr>
            <w:r>
              <w:rPr>
                <w:spacing w:val="-2"/>
                <w:sz w:val="14"/>
              </w:rPr>
              <w:t>$444,015</w:t>
            </w:r>
          </w:p>
        </w:tc>
        <w:tc>
          <w:tcPr>
            <w:tcW w:w="865" w:type="dxa"/>
          </w:tcPr>
          <w:p>
            <w:pPr>
              <w:pStyle w:val="TableParagraph"/>
              <w:spacing w:before="22" w:line="157" w:lineRule="exact"/>
              <w:ind w:left="117"/>
              <w:rPr>
                <w:sz w:val="14"/>
              </w:rPr>
            </w:pPr>
            <w:r>
              <w:rPr>
                <w:spacing w:val="-2"/>
                <w:sz w:val="14"/>
              </w:rPr>
              <w:t>$258,421</w:t>
            </w:r>
          </w:p>
        </w:tc>
        <w:tc>
          <w:tcPr>
            <w:tcW w:w="902" w:type="dxa"/>
            <w:tcBorders>
              <w:right w:val="single" w:sz="6" w:space="0" w:color="000000"/>
            </w:tcBorders>
          </w:tcPr>
          <w:p>
            <w:pPr>
              <w:pStyle w:val="TableParagraph"/>
              <w:spacing w:before="22" w:line="157" w:lineRule="exact"/>
              <w:ind w:left="137"/>
              <w:rPr>
                <w:sz w:val="14"/>
              </w:rPr>
            </w:pPr>
            <w:r>
              <w:rPr>
                <w:spacing w:val="-2"/>
                <w:sz w:val="14"/>
              </w:rPr>
              <w:t>$350,510</w:t>
            </w:r>
          </w:p>
        </w:tc>
      </w:tr>
      <w:tr>
        <w:tblPrEx>
          <w:tblW w:w="0" w:type="auto"/>
          <w:jc w:val="left"/>
          <w:tblInd w:w="166" w:type="dxa"/>
          <w:tblLayout w:type="fixed"/>
          <w:tblCellMar>
            <w:top w:w="0" w:type="dxa"/>
            <w:left w:w="0" w:type="dxa"/>
            <w:bottom w:w="0" w:type="dxa"/>
            <w:right w:w="0" w:type="dxa"/>
          </w:tblCellMar>
          <w:tblLook w:val="01E0"/>
        </w:tblPrEx>
        <w:trPr>
          <w:trHeight w:val="199"/>
          <w:jc w:val="left"/>
        </w:trPr>
        <w:tc>
          <w:tcPr>
            <w:tcW w:w="629" w:type="dxa"/>
          </w:tcPr>
          <w:p>
            <w:pPr>
              <w:pStyle w:val="TableParagraph"/>
              <w:spacing w:before="21" w:line="158" w:lineRule="exact"/>
              <w:ind w:left="152" w:right="130"/>
              <w:jc w:val="center"/>
              <w:rPr>
                <w:sz w:val="14"/>
              </w:rPr>
            </w:pPr>
            <w:r>
              <w:rPr>
                <w:spacing w:val="-4"/>
                <w:sz w:val="14"/>
              </w:rPr>
              <w:t>2030</w:t>
            </w:r>
          </w:p>
        </w:tc>
        <w:tc>
          <w:tcPr>
            <w:tcW w:w="3309" w:type="dxa"/>
          </w:tcPr>
          <w:p>
            <w:pPr>
              <w:pStyle w:val="TableParagraph"/>
              <w:spacing w:before="21" w:line="158" w:lineRule="exact"/>
              <w:ind w:left="24"/>
              <w:rPr>
                <w:sz w:val="14"/>
              </w:rPr>
            </w:pPr>
            <w:r>
              <w:rPr>
                <w:sz w:val="14"/>
              </w:rPr>
              <w:t>Review</w:t>
            </w:r>
            <w:r>
              <w:rPr>
                <w:spacing w:val="-7"/>
                <w:sz w:val="14"/>
              </w:rPr>
              <w:t xml:space="preserve"> </w:t>
            </w:r>
            <w:r>
              <w:rPr>
                <w:sz w:val="14"/>
              </w:rPr>
              <w:t>Code</w:t>
            </w:r>
            <w:r>
              <w:rPr>
                <w:spacing w:val="-2"/>
                <w:sz w:val="14"/>
              </w:rPr>
              <w:t xml:space="preserve"> </w:t>
            </w:r>
            <w:r>
              <w:rPr>
                <w:sz w:val="14"/>
              </w:rPr>
              <w:t>Case</w:t>
            </w:r>
            <w:r>
              <w:rPr>
                <w:spacing w:val="-2"/>
                <w:sz w:val="14"/>
              </w:rPr>
              <w:t xml:space="preserve"> </w:t>
            </w:r>
            <w:r>
              <w:rPr>
                <w:sz w:val="14"/>
              </w:rPr>
              <w:t>alternative</w:t>
            </w:r>
            <w:r>
              <w:rPr>
                <w:spacing w:val="-2"/>
                <w:sz w:val="14"/>
              </w:rPr>
              <w:t xml:space="preserve"> </w:t>
            </w:r>
            <w:r>
              <w:rPr>
                <w:sz w:val="14"/>
              </w:rPr>
              <w:t xml:space="preserve">request </w:t>
            </w:r>
            <w:r>
              <w:rPr>
                <w:spacing w:val="-2"/>
                <w:sz w:val="14"/>
              </w:rPr>
              <w:t>submittal</w:t>
            </w:r>
          </w:p>
        </w:tc>
        <w:tc>
          <w:tcPr>
            <w:tcW w:w="878" w:type="dxa"/>
          </w:tcPr>
          <w:p>
            <w:pPr>
              <w:pStyle w:val="TableParagraph"/>
              <w:spacing w:before="21" w:line="158" w:lineRule="exact"/>
              <w:ind w:right="341"/>
              <w:jc w:val="right"/>
              <w:rPr>
                <w:sz w:val="14"/>
              </w:rPr>
            </w:pPr>
            <w:r>
              <w:rPr>
                <w:spacing w:val="-5"/>
                <w:sz w:val="14"/>
              </w:rPr>
              <w:t>27</w:t>
            </w:r>
          </w:p>
        </w:tc>
        <w:tc>
          <w:tcPr>
            <w:tcW w:w="648" w:type="dxa"/>
          </w:tcPr>
          <w:p>
            <w:pPr>
              <w:pStyle w:val="TableParagraph"/>
              <w:spacing w:before="21" w:line="158" w:lineRule="exact"/>
              <w:ind w:right="190"/>
              <w:jc w:val="right"/>
              <w:rPr>
                <w:sz w:val="14"/>
              </w:rPr>
            </w:pPr>
            <w:r>
              <w:rPr>
                <w:spacing w:val="-5"/>
                <w:sz w:val="14"/>
              </w:rPr>
              <w:t>115</w:t>
            </w:r>
          </w:p>
        </w:tc>
        <w:tc>
          <w:tcPr>
            <w:tcW w:w="977" w:type="dxa"/>
          </w:tcPr>
          <w:p>
            <w:pPr>
              <w:pStyle w:val="TableParagraph"/>
              <w:spacing w:before="21" w:line="158" w:lineRule="exact"/>
              <w:ind w:left="313"/>
              <w:rPr>
                <w:sz w:val="14"/>
              </w:rPr>
            </w:pPr>
            <w:r>
              <w:rPr>
                <w:spacing w:val="-4"/>
                <w:sz w:val="14"/>
              </w:rPr>
              <w:t>$143</w:t>
            </w:r>
          </w:p>
        </w:tc>
        <w:tc>
          <w:tcPr>
            <w:tcW w:w="1140" w:type="dxa"/>
          </w:tcPr>
          <w:p>
            <w:pPr>
              <w:pStyle w:val="TableParagraph"/>
              <w:spacing w:before="21" w:line="158" w:lineRule="exact"/>
              <w:ind w:left="51" w:right="77"/>
              <w:jc w:val="center"/>
              <w:rPr>
                <w:sz w:val="14"/>
              </w:rPr>
            </w:pPr>
            <w:r>
              <w:rPr>
                <w:spacing w:val="-2"/>
                <w:sz w:val="14"/>
              </w:rPr>
              <w:t>$444,015</w:t>
            </w:r>
          </w:p>
        </w:tc>
        <w:tc>
          <w:tcPr>
            <w:tcW w:w="865" w:type="dxa"/>
          </w:tcPr>
          <w:p>
            <w:pPr>
              <w:pStyle w:val="TableParagraph"/>
              <w:spacing w:before="21" w:line="158" w:lineRule="exact"/>
              <w:ind w:left="117"/>
              <w:rPr>
                <w:sz w:val="14"/>
              </w:rPr>
            </w:pPr>
            <w:r>
              <w:rPr>
                <w:spacing w:val="-2"/>
                <w:sz w:val="14"/>
              </w:rPr>
              <w:t>$241,515</w:t>
            </w:r>
          </w:p>
        </w:tc>
        <w:tc>
          <w:tcPr>
            <w:tcW w:w="902" w:type="dxa"/>
            <w:tcBorders>
              <w:right w:val="single" w:sz="6" w:space="0" w:color="000000"/>
            </w:tcBorders>
          </w:tcPr>
          <w:p>
            <w:pPr>
              <w:pStyle w:val="TableParagraph"/>
              <w:spacing w:before="21" w:line="158" w:lineRule="exact"/>
              <w:ind w:left="137"/>
              <w:rPr>
                <w:sz w:val="14"/>
              </w:rPr>
            </w:pPr>
            <w:r>
              <w:rPr>
                <w:spacing w:val="-2"/>
                <w:sz w:val="14"/>
              </w:rPr>
              <w:t>$340,301</w:t>
            </w:r>
          </w:p>
        </w:tc>
      </w:tr>
      <w:tr>
        <w:tblPrEx>
          <w:tblW w:w="0" w:type="auto"/>
          <w:jc w:val="left"/>
          <w:tblInd w:w="166" w:type="dxa"/>
          <w:tblLayout w:type="fixed"/>
          <w:tblCellMar>
            <w:top w:w="0" w:type="dxa"/>
            <w:left w:w="0" w:type="dxa"/>
            <w:bottom w:w="0" w:type="dxa"/>
            <w:right w:w="0" w:type="dxa"/>
          </w:tblCellMar>
          <w:tblLook w:val="01E0"/>
        </w:tblPrEx>
        <w:trPr>
          <w:trHeight w:val="181"/>
          <w:jc w:val="left"/>
        </w:trPr>
        <w:tc>
          <w:tcPr>
            <w:tcW w:w="6441" w:type="dxa"/>
            <w:gridSpan w:val="5"/>
            <w:tcBorders>
              <w:bottom w:val="single" w:sz="6" w:space="0" w:color="000000"/>
            </w:tcBorders>
          </w:tcPr>
          <w:p>
            <w:pPr>
              <w:pStyle w:val="TableParagraph"/>
              <w:spacing w:before="9" w:line="152" w:lineRule="exact"/>
              <w:ind w:right="5"/>
              <w:jc w:val="right"/>
              <w:rPr>
                <w:b/>
                <w:sz w:val="14"/>
              </w:rPr>
            </w:pPr>
            <w:r>
              <w:rPr>
                <w:b/>
                <w:spacing w:val="-2"/>
                <w:sz w:val="14"/>
              </w:rPr>
              <w:t>Total:</w:t>
            </w:r>
          </w:p>
        </w:tc>
        <w:tc>
          <w:tcPr>
            <w:tcW w:w="1140" w:type="dxa"/>
            <w:tcBorders>
              <w:bottom w:val="single" w:sz="6" w:space="0" w:color="000000"/>
            </w:tcBorders>
          </w:tcPr>
          <w:p>
            <w:pPr>
              <w:pStyle w:val="TableParagraph"/>
              <w:spacing w:before="15" w:line="146" w:lineRule="exact"/>
              <w:ind w:left="52" w:right="77"/>
              <w:jc w:val="center"/>
              <w:rPr>
                <w:b/>
                <w:sz w:val="14"/>
              </w:rPr>
            </w:pPr>
            <w:r>
              <w:rPr>
                <w:b/>
                <w:spacing w:val="-2"/>
                <w:sz w:val="14"/>
              </w:rPr>
              <w:t>$2,664,090</w:t>
            </w:r>
          </w:p>
        </w:tc>
        <w:tc>
          <w:tcPr>
            <w:tcW w:w="865" w:type="dxa"/>
            <w:tcBorders>
              <w:bottom w:val="single" w:sz="6" w:space="0" w:color="000000"/>
            </w:tcBorders>
          </w:tcPr>
          <w:p>
            <w:pPr>
              <w:pStyle w:val="TableParagraph"/>
              <w:spacing w:before="15" w:line="146" w:lineRule="exact"/>
              <w:ind w:left="59"/>
              <w:rPr>
                <w:b/>
                <w:sz w:val="14"/>
              </w:rPr>
            </w:pPr>
            <w:r>
              <w:rPr>
                <w:b/>
                <w:spacing w:val="-2"/>
                <w:sz w:val="14"/>
              </w:rPr>
              <w:t>$1,727,625</w:t>
            </w:r>
          </w:p>
        </w:tc>
        <w:tc>
          <w:tcPr>
            <w:tcW w:w="902" w:type="dxa"/>
            <w:tcBorders>
              <w:bottom w:val="single" w:sz="6" w:space="0" w:color="000000"/>
              <w:right w:val="single" w:sz="6" w:space="0" w:color="000000"/>
            </w:tcBorders>
          </w:tcPr>
          <w:p>
            <w:pPr>
              <w:pStyle w:val="TableParagraph"/>
              <w:spacing w:before="15" w:line="146" w:lineRule="exact"/>
              <w:ind w:left="78"/>
              <w:rPr>
                <w:b/>
                <w:sz w:val="14"/>
              </w:rPr>
            </w:pPr>
            <w:r>
              <w:rPr>
                <w:b/>
                <w:spacing w:val="-2"/>
                <w:sz w:val="14"/>
              </w:rPr>
              <w:t>$2,201,203</w:t>
            </w:r>
          </w:p>
        </w:tc>
      </w:tr>
    </w:tbl>
    <w:p>
      <w:pPr>
        <w:pStyle w:val="BodyText"/>
        <w:spacing w:before="5"/>
        <w:rPr>
          <w:b/>
          <w:sz w:val="29"/>
        </w:rPr>
      </w:pPr>
    </w:p>
    <w:p>
      <w:pPr>
        <w:pStyle w:val="BodyText"/>
        <w:spacing w:line="276" w:lineRule="auto"/>
        <w:ind w:left="160" w:right="283"/>
      </w:pPr>
      <w:r>
        <w:t>The NRC review costs for any ASME Code alternative requests submitted to the NRC before the</w:t>
      </w:r>
      <w:r>
        <w:rPr>
          <w:spacing w:val="-3"/>
        </w:rPr>
        <w:t xml:space="preserve"> </w:t>
      </w:r>
      <w:r>
        <w:t>effective</w:t>
      </w:r>
      <w:r>
        <w:rPr>
          <w:spacing w:val="-3"/>
        </w:rPr>
        <w:t xml:space="preserve"> </w:t>
      </w:r>
      <w:r>
        <w:t>date</w:t>
      </w:r>
      <w:r>
        <w:rPr>
          <w:spacing w:val="-3"/>
        </w:rPr>
        <w:t xml:space="preserve"> </w:t>
      </w:r>
      <w:r>
        <w:t>of</w:t>
      </w:r>
      <w:r>
        <w:rPr>
          <w:spacing w:val="-3"/>
        </w:rPr>
        <w:t xml:space="preserve"> </w:t>
      </w:r>
      <w:r>
        <w:t>the</w:t>
      </w:r>
      <w:r>
        <w:rPr>
          <w:spacing w:val="-4"/>
        </w:rPr>
        <w:t xml:space="preserve"> </w:t>
      </w:r>
      <w:r>
        <w:t>proposed</w:t>
      </w:r>
      <w:r>
        <w:rPr>
          <w:spacing w:val="-3"/>
        </w:rPr>
        <w:t xml:space="preserve"> </w:t>
      </w:r>
      <w:r>
        <w:t>rule</w:t>
      </w:r>
      <w:r>
        <w:rPr>
          <w:spacing w:val="-3"/>
        </w:rPr>
        <w:t xml:space="preserve"> </w:t>
      </w:r>
      <w:r>
        <w:t>are</w:t>
      </w:r>
      <w:r>
        <w:rPr>
          <w:spacing w:val="-3"/>
        </w:rPr>
        <w:t xml:space="preserve"> </w:t>
      </w:r>
      <w:r>
        <w:t>considered</w:t>
      </w:r>
      <w:r>
        <w:rPr>
          <w:spacing w:val="-3"/>
        </w:rPr>
        <w:t xml:space="preserve"> </w:t>
      </w:r>
      <w:r>
        <w:t>sunk</w:t>
      </w:r>
      <w:r>
        <w:rPr>
          <w:spacing w:val="-3"/>
        </w:rPr>
        <w:t xml:space="preserve"> </w:t>
      </w:r>
      <w:r>
        <w:t>costs,</w:t>
      </w:r>
      <w:r>
        <w:rPr>
          <w:spacing w:val="-3"/>
        </w:rPr>
        <w:t xml:space="preserve"> </w:t>
      </w:r>
      <w:r>
        <w:t>and</w:t>
      </w:r>
      <w:r>
        <w:rPr>
          <w:spacing w:val="-3"/>
        </w:rPr>
        <w:t xml:space="preserve"> </w:t>
      </w:r>
      <w:r>
        <w:t>this</w:t>
      </w:r>
      <w:r>
        <w:rPr>
          <w:spacing w:val="-3"/>
        </w:rPr>
        <w:t xml:space="preserve"> </w:t>
      </w:r>
      <w:r>
        <w:t>regulatory</w:t>
      </w:r>
      <w:r>
        <w:rPr>
          <w:spacing w:val="-3"/>
        </w:rPr>
        <w:t xml:space="preserve"> </w:t>
      </w:r>
      <w:r>
        <w:t>analysis does not address them further.</w:t>
      </w:r>
    </w:p>
    <w:p>
      <w:pPr>
        <w:pStyle w:val="BodyText"/>
        <w:spacing w:before="2"/>
        <w:rPr>
          <w:sz w:val="25"/>
        </w:rPr>
      </w:pPr>
    </w:p>
    <w:p>
      <w:pPr>
        <w:pStyle w:val="BodyText"/>
        <w:spacing w:line="276" w:lineRule="auto"/>
        <w:ind w:left="160"/>
      </w:pPr>
      <w:r>
        <w:t>As discussed previously, under Alternative 2, the NRC will incur costs to review industry alternative</w:t>
      </w:r>
      <w:r>
        <w:rPr>
          <w:spacing w:val="-4"/>
        </w:rPr>
        <w:t xml:space="preserve"> </w:t>
      </w:r>
      <w:r>
        <w:t>requests</w:t>
      </w:r>
      <w:r>
        <w:rPr>
          <w:spacing w:val="-4"/>
        </w:rPr>
        <w:t xml:space="preserve"> </w:t>
      </w:r>
      <w:r>
        <w:t>for</w:t>
      </w:r>
      <w:r>
        <w:rPr>
          <w:spacing w:val="-4"/>
        </w:rPr>
        <w:t xml:space="preserve"> </w:t>
      </w:r>
      <w:r>
        <w:t>N-716-3,</w:t>
      </w:r>
      <w:r>
        <w:rPr>
          <w:spacing w:val="-4"/>
        </w:rPr>
        <w:t xml:space="preserve"> </w:t>
      </w:r>
      <w:r>
        <w:t>N-921,</w:t>
      </w:r>
      <w:r>
        <w:rPr>
          <w:spacing w:val="-4"/>
        </w:rPr>
        <w:t xml:space="preserve"> </w:t>
      </w:r>
      <w:r>
        <w:t>OMN-31</w:t>
      </w:r>
      <w:r>
        <w:rPr>
          <w:spacing w:val="-4"/>
        </w:rPr>
        <w:t xml:space="preserve"> </w:t>
      </w:r>
      <w:r>
        <w:t>and</w:t>
      </w:r>
      <w:r>
        <w:rPr>
          <w:spacing w:val="-4"/>
        </w:rPr>
        <w:t xml:space="preserve"> </w:t>
      </w:r>
      <w:r>
        <w:t>the</w:t>
      </w:r>
      <w:r>
        <w:rPr>
          <w:spacing w:val="-4"/>
        </w:rPr>
        <w:t xml:space="preserve"> </w:t>
      </w:r>
      <w:r>
        <w:t>proposed</w:t>
      </w:r>
      <w:r>
        <w:rPr>
          <w:spacing w:val="-4"/>
        </w:rPr>
        <w:t xml:space="preserve"> </w:t>
      </w:r>
      <w:r>
        <w:t>regulatory</w:t>
      </w:r>
      <w:r>
        <w:rPr>
          <w:spacing w:val="-4"/>
        </w:rPr>
        <w:t xml:space="preserve"> </w:t>
      </w:r>
      <w:r>
        <w:t>changes</w:t>
      </w:r>
      <w:r>
        <w:rPr>
          <w:spacing w:val="-4"/>
        </w:rPr>
        <w:t xml:space="preserve"> </w:t>
      </w:r>
      <w:r>
        <w:t>to</w:t>
      </w:r>
      <w:r>
        <w:rPr>
          <w:spacing w:val="-4"/>
        </w:rPr>
        <w:t xml:space="preserve"> </w:t>
      </w:r>
      <w:r>
        <w:t>the maximum code of record interval. Table 9 shows these costs.</w:t>
      </w:r>
    </w:p>
    <w:p>
      <w:pPr>
        <w:pStyle w:val="BodyText"/>
        <w:spacing w:before="4"/>
        <w:rPr>
          <w:sz w:val="25"/>
        </w:rPr>
      </w:pPr>
    </w:p>
    <w:p>
      <w:pPr>
        <w:pStyle w:val="Heading1"/>
        <w:ind w:left="1081" w:right="1081"/>
        <w:jc w:val="center"/>
      </w:pPr>
      <w:r>
        <w:t>Table</w:t>
      </w:r>
      <w:r>
        <w:rPr>
          <w:spacing w:val="-7"/>
        </w:rPr>
        <w:t xml:space="preserve"> </w:t>
      </w:r>
      <w:r>
        <w:t>9</w:t>
      </w:r>
      <w:r>
        <w:rPr>
          <w:spacing w:val="-6"/>
        </w:rPr>
        <w:t xml:space="preserve"> </w:t>
      </w:r>
      <w:r>
        <w:t>NRC</w:t>
      </w:r>
      <w:r>
        <w:rPr>
          <w:spacing w:val="-7"/>
        </w:rPr>
        <w:t xml:space="preserve"> </w:t>
      </w:r>
      <w:r>
        <w:t>Alternative</w:t>
      </w:r>
      <w:r>
        <w:rPr>
          <w:spacing w:val="-6"/>
        </w:rPr>
        <w:t xml:space="preserve"> </w:t>
      </w:r>
      <w:r>
        <w:t>Request</w:t>
      </w:r>
      <w:r>
        <w:rPr>
          <w:spacing w:val="-6"/>
        </w:rPr>
        <w:t xml:space="preserve"> </w:t>
      </w:r>
      <w:r>
        <w:t>Review</w:t>
      </w:r>
      <w:r>
        <w:rPr>
          <w:spacing w:val="-5"/>
        </w:rPr>
        <w:t xml:space="preserve"> </w:t>
      </w:r>
      <w:r>
        <w:rPr>
          <w:spacing w:val="-2"/>
        </w:rPr>
        <w:t>Costs</w:t>
      </w:r>
    </w:p>
    <w:p>
      <w:pPr>
        <w:pStyle w:val="BodyText"/>
        <w:spacing w:before="5"/>
        <w:rPr>
          <w:b/>
          <w:sz w:val="20"/>
        </w:rPr>
      </w:pPr>
    </w:p>
    <w:tbl>
      <w:tblPr>
        <w:tblStyle w:val="TableNormal"/>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2941"/>
        <w:gridCol w:w="931"/>
        <w:gridCol w:w="689"/>
        <w:gridCol w:w="1036"/>
        <w:gridCol w:w="1211"/>
        <w:gridCol w:w="918"/>
        <w:gridCol w:w="958"/>
      </w:tblGrid>
      <w:tr>
        <w:tblPrEx>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40"/>
          <w:jc w:val="left"/>
        </w:trPr>
        <w:tc>
          <w:tcPr>
            <w:tcW w:w="667" w:type="dxa"/>
            <w:vMerge w:val="restart"/>
          </w:tcPr>
          <w:p>
            <w:pPr>
              <w:pStyle w:val="TableParagraph"/>
              <w:spacing w:before="4"/>
              <w:rPr>
                <w:b/>
                <w:sz w:val="18"/>
              </w:rPr>
            </w:pPr>
          </w:p>
          <w:p>
            <w:pPr>
              <w:pStyle w:val="TableParagraph"/>
              <w:ind w:left="185"/>
              <w:rPr>
                <w:b/>
                <w:sz w:val="14"/>
              </w:rPr>
            </w:pPr>
            <w:r>
              <w:rPr>
                <w:b/>
                <w:spacing w:val="-4"/>
                <w:sz w:val="14"/>
              </w:rPr>
              <w:t>Year</w:t>
            </w:r>
          </w:p>
        </w:tc>
        <w:tc>
          <w:tcPr>
            <w:tcW w:w="2941" w:type="dxa"/>
            <w:vMerge w:val="restart"/>
          </w:tcPr>
          <w:p>
            <w:pPr>
              <w:pStyle w:val="TableParagraph"/>
              <w:spacing w:before="4"/>
              <w:rPr>
                <w:b/>
                <w:sz w:val="18"/>
              </w:rPr>
            </w:pPr>
          </w:p>
          <w:p>
            <w:pPr>
              <w:pStyle w:val="TableParagraph"/>
              <w:ind w:left="1208" w:right="1193"/>
              <w:jc w:val="center"/>
              <w:rPr>
                <w:b/>
                <w:sz w:val="14"/>
              </w:rPr>
            </w:pPr>
            <w:r>
              <w:rPr>
                <w:b/>
                <w:spacing w:val="-2"/>
                <w:sz w:val="14"/>
              </w:rPr>
              <w:t>Activity</w:t>
            </w:r>
          </w:p>
        </w:tc>
        <w:tc>
          <w:tcPr>
            <w:tcW w:w="931" w:type="dxa"/>
            <w:vMerge w:val="restart"/>
          </w:tcPr>
          <w:p>
            <w:pPr>
              <w:pStyle w:val="TableParagraph"/>
              <w:spacing w:before="31" w:line="268" w:lineRule="auto"/>
              <w:ind w:left="124" w:right="108"/>
              <w:jc w:val="center"/>
              <w:rPr>
                <w:b/>
                <w:sz w:val="14"/>
              </w:rPr>
            </w:pPr>
            <w:r>
              <w:rPr>
                <w:b/>
                <w:spacing w:val="-2"/>
                <w:sz w:val="14"/>
              </w:rPr>
              <w:t>Number</w:t>
            </w:r>
            <w:r>
              <w:rPr>
                <w:b/>
                <w:spacing w:val="-8"/>
                <w:sz w:val="14"/>
              </w:rPr>
              <w:t xml:space="preserve"> </w:t>
            </w:r>
            <w:r>
              <w:rPr>
                <w:b/>
                <w:spacing w:val="-2"/>
                <w:sz w:val="14"/>
              </w:rPr>
              <w:t>of</w:t>
            </w:r>
            <w:r>
              <w:rPr>
                <w:b/>
                <w:spacing w:val="40"/>
                <w:sz w:val="14"/>
              </w:rPr>
              <w:t xml:space="preserve"> </w:t>
            </w:r>
            <w:r>
              <w:rPr>
                <w:b/>
                <w:spacing w:val="-2"/>
                <w:sz w:val="14"/>
              </w:rPr>
              <w:t>Affected</w:t>
            </w:r>
            <w:r>
              <w:rPr>
                <w:b/>
                <w:spacing w:val="40"/>
                <w:sz w:val="14"/>
              </w:rPr>
              <w:t xml:space="preserve"> </w:t>
            </w:r>
            <w:r>
              <w:rPr>
                <w:b/>
                <w:spacing w:val="-2"/>
                <w:sz w:val="14"/>
              </w:rPr>
              <w:t>Entities</w:t>
            </w:r>
          </w:p>
        </w:tc>
        <w:tc>
          <w:tcPr>
            <w:tcW w:w="689" w:type="dxa"/>
            <w:vMerge w:val="restart"/>
          </w:tcPr>
          <w:p>
            <w:pPr>
              <w:pStyle w:val="TableParagraph"/>
              <w:spacing w:before="121" w:line="268" w:lineRule="auto"/>
              <w:ind w:left="144" w:right="129" w:firstLine="7"/>
              <w:rPr>
                <w:b/>
                <w:sz w:val="14"/>
              </w:rPr>
            </w:pPr>
            <w:r>
              <w:rPr>
                <w:b/>
                <w:spacing w:val="-2"/>
                <w:sz w:val="14"/>
              </w:rPr>
              <w:t>Labor</w:t>
            </w:r>
            <w:r>
              <w:rPr>
                <w:b/>
                <w:spacing w:val="40"/>
                <w:sz w:val="14"/>
              </w:rPr>
              <w:t xml:space="preserve"> </w:t>
            </w:r>
            <w:r>
              <w:rPr>
                <w:b/>
                <w:spacing w:val="-4"/>
                <w:sz w:val="14"/>
              </w:rPr>
              <w:t>Hours</w:t>
            </w:r>
          </w:p>
        </w:tc>
        <w:tc>
          <w:tcPr>
            <w:tcW w:w="1036" w:type="dxa"/>
            <w:vMerge w:val="restart"/>
          </w:tcPr>
          <w:p>
            <w:pPr>
              <w:pStyle w:val="TableParagraph"/>
              <w:spacing w:before="121" w:line="268" w:lineRule="auto"/>
              <w:ind w:left="151" w:firstLine="55"/>
              <w:rPr>
                <w:b/>
                <w:sz w:val="14"/>
              </w:rPr>
            </w:pPr>
            <w:r>
              <w:rPr>
                <w:b/>
                <w:spacing w:val="-2"/>
                <w:sz w:val="14"/>
              </w:rPr>
              <w:t>Weighted</w:t>
            </w:r>
            <w:r>
              <w:rPr>
                <w:b/>
                <w:spacing w:val="40"/>
                <w:sz w:val="14"/>
              </w:rPr>
              <w:t xml:space="preserve"> </w:t>
            </w:r>
            <w:r>
              <w:rPr>
                <w:b/>
                <w:spacing w:val="-2"/>
                <w:sz w:val="14"/>
              </w:rPr>
              <w:t>Hourly</w:t>
            </w:r>
            <w:r>
              <w:rPr>
                <w:b/>
                <w:spacing w:val="-8"/>
                <w:sz w:val="14"/>
              </w:rPr>
              <w:t xml:space="preserve"> </w:t>
            </w:r>
            <w:r>
              <w:rPr>
                <w:b/>
                <w:spacing w:val="-2"/>
                <w:sz w:val="14"/>
              </w:rPr>
              <w:t>rate</w:t>
            </w:r>
          </w:p>
        </w:tc>
        <w:tc>
          <w:tcPr>
            <w:tcW w:w="3087" w:type="dxa"/>
            <w:gridSpan w:val="3"/>
            <w:tcBorders>
              <w:right w:val="single" w:sz="6" w:space="0" w:color="000000"/>
            </w:tcBorders>
          </w:tcPr>
          <w:p>
            <w:pPr>
              <w:pStyle w:val="TableParagraph"/>
              <w:spacing w:before="136"/>
              <w:ind w:left="1380" w:right="1359"/>
              <w:jc w:val="center"/>
              <w:rPr>
                <w:b/>
                <w:sz w:val="14"/>
              </w:rPr>
            </w:pPr>
            <w:r>
              <w:rPr>
                <w:b/>
                <w:spacing w:val="-4"/>
                <w:sz w:val="14"/>
              </w:rPr>
              <w:t>Cost</w:t>
            </w:r>
          </w:p>
        </w:tc>
      </w:tr>
      <w:tr>
        <w:tblPrEx>
          <w:tblW w:w="0" w:type="auto"/>
          <w:jc w:val="left"/>
          <w:tblInd w:w="167" w:type="dxa"/>
          <w:tblLayout w:type="fixed"/>
          <w:tblCellMar>
            <w:top w:w="0" w:type="dxa"/>
            <w:left w:w="0" w:type="dxa"/>
            <w:bottom w:w="0" w:type="dxa"/>
            <w:right w:w="0" w:type="dxa"/>
          </w:tblCellMar>
          <w:tblLook w:val="01E0"/>
        </w:tblPrEx>
        <w:trPr>
          <w:trHeight w:val="149"/>
          <w:jc w:val="left"/>
        </w:trPr>
        <w:tc>
          <w:tcPr>
            <w:tcW w:w="667" w:type="dxa"/>
            <w:vMerge/>
            <w:tcBorders>
              <w:top w:val="nil"/>
            </w:tcBorders>
          </w:tcPr>
          <w:p>
            <w:pPr>
              <w:rPr>
                <w:sz w:val="2"/>
                <w:szCs w:val="2"/>
              </w:rPr>
            </w:pPr>
          </w:p>
        </w:tc>
        <w:tc>
          <w:tcPr>
            <w:tcW w:w="2941" w:type="dxa"/>
            <w:vMerge/>
            <w:tcBorders>
              <w:top w:val="nil"/>
            </w:tcBorders>
          </w:tcPr>
          <w:p>
            <w:pPr>
              <w:rPr>
                <w:sz w:val="2"/>
                <w:szCs w:val="2"/>
              </w:rPr>
            </w:pPr>
          </w:p>
        </w:tc>
        <w:tc>
          <w:tcPr>
            <w:tcW w:w="931" w:type="dxa"/>
            <w:vMerge/>
            <w:tcBorders>
              <w:top w:val="nil"/>
            </w:tcBorders>
          </w:tcPr>
          <w:p>
            <w:pPr>
              <w:rPr>
                <w:sz w:val="2"/>
                <w:szCs w:val="2"/>
              </w:rPr>
            </w:pPr>
          </w:p>
        </w:tc>
        <w:tc>
          <w:tcPr>
            <w:tcW w:w="689" w:type="dxa"/>
            <w:vMerge/>
            <w:tcBorders>
              <w:top w:val="nil"/>
            </w:tcBorders>
          </w:tcPr>
          <w:p>
            <w:pPr>
              <w:rPr>
                <w:sz w:val="2"/>
                <w:szCs w:val="2"/>
              </w:rPr>
            </w:pPr>
          </w:p>
        </w:tc>
        <w:tc>
          <w:tcPr>
            <w:tcW w:w="1036" w:type="dxa"/>
            <w:vMerge/>
            <w:tcBorders>
              <w:top w:val="nil"/>
            </w:tcBorders>
          </w:tcPr>
          <w:p>
            <w:pPr>
              <w:rPr>
                <w:sz w:val="2"/>
                <w:szCs w:val="2"/>
              </w:rPr>
            </w:pPr>
          </w:p>
        </w:tc>
        <w:tc>
          <w:tcPr>
            <w:tcW w:w="1211" w:type="dxa"/>
          </w:tcPr>
          <w:p>
            <w:pPr>
              <w:pStyle w:val="TableParagraph"/>
              <w:spacing w:line="130" w:lineRule="exact"/>
              <w:ind w:left="133" w:right="118"/>
              <w:jc w:val="center"/>
              <w:rPr>
                <w:b/>
                <w:sz w:val="14"/>
              </w:rPr>
            </w:pPr>
            <w:r>
              <w:rPr>
                <w:b/>
                <w:spacing w:val="-2"/>
                <w:sz w:val="14"/>
              </w:rPr>
              <w:t>Undiscounted</w:t>
            </w:r>
          </w:p>
        </w:tc>
        <w:tc>
          <w:tcPr>
            <w:tcW w:w="918" w:type="dxa"/>
          </w:tcPr>
          <w:p>
            <w:pPr>
              <w:pStyle w:val="TableParagraph"/>
              <w:spacing w:line="130" w:lineRule="exact"/>
              <w:ind w:left="109" w:right="91"/>
              <w:jc w:val="center"/>
              <w:rPr>
                <w:b/>
                <w:sz w:val="14"/>
              </w:rPr>
            </w:pPr>
            <w:r>
              <w:rPr>
                <w:b/>
                <w:sz w:val="14"/>
              </w:rPr>
              <w:t>7%</w:t>
            </w:r>
            <w:r>
              <w:rPr>
                <w:b/>
                <w:spacing w:val="-7"/>
                <w:sz w:val="14"/>
              </w:rPr>
              <w:t xml:space="preserve"> </w:t>
            </w:r>
            <w:r>
              <w:rPr>
                <w:b/>
                <w:spacing w:val="-5"/>
                <w:sz w:val="14"/>
              </w:rPr>
              <w:t>NPV</w:t>
            </w:r>
          </w:p>
        </w:tc>
        <w:tc>
          <w:tcPr>
            <w:tcW w:w="958" w:type="dxa"/>
            <w:tcBorders>
              <w:right w:val="single" w:sz="6" w:space="0" w:color="000000"/>
            </w:tcBorders>
          </w:tcPr>
          <w:p>
            <w:pPr>
              <w:pStyle w:val="TableParagraph"/>
              <w:spacing w:line="130" w:lineRule="exact"/>
              <w:ind w:left="129" w:right="108"/>
              <w:jc w:val="center"/>
              <w:rPr>
                <w:b/>
                <w:sz w:val="14"/>
              </w:rPr>
            </w:pPr>
            <w:r>
              <w:rPr>
                <w:b/>
                <w:sz w:val="14"/>
              </w:rPr>
              <w:t>3%</w:t>
            </w:r>
            <w:r>
              <w:rPr>
                <w:b/>
                <w:spacing w:val="-7"/>
                <w:sz w:val="14"/>
              </w:rPr>
              <w:t xml:space="preserve"> </w:t>
            </w:r>
            <w:r>
              <w:rPr>
                <w:b/>
                <w:spacing w:val="-5"/>
                <w:sz w:val="14"/>
              </w:rPr>
              <w:t>NPV</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2024</w:t>
            </w:r>
          </w:p>
        </w:tc>
        <w:tc>
          <w:tcPr>
            <w:tcW w:w="2941" w:type="dxa"/>
          </w:tcPr>
          <w:p>
            <w:pPr>
              <w:pStyle w:val="TableParagraph"/>
              <w:spacing w:line="161" w:lineRule="exact"/>
              <w:ind w:left="25"/>
              <w:rPr>
                <w:sz w:val="14"/>
              </w:rPr>
            </w:pPr>
            <w:r>
              <w:rPr>
                <w:spacing w:val="-2"/>
                <w:sz w:val="14"/>
              </w:rPr>
              <w:t>Alternative</w:t>
            </w:r>
            <w:r>
              <w:rPr>
                <w:spacing w:val="-1"/>
                <w:sz w:val="14"/>
              </w:rPr>
              <w:t xml:space="preserve"> </w:t>
            </w:r>
            <w:r>
              <w:rPr>
                <w:spacing w:val="-2"/>
                <w:sz w:val="14"/>
              </w:rPr>
              <w:t>request</w:t>
            </w:r>
            <w:r>
              <w:rPr>
                <w:spacing w:val="4"/>
                <w:sz w:val="14"/>
              </w:rPr>
              <w:t xml:space="preserve"> </w:t>
            </w:r>
            <w:r>
              <w:rPr>
                <w:spacing w:val="-2"/>
                <w:sz w:val="14"/>
              </w:rPr>
              <w:t>for</w:t>
            </w:r>
            <w:r>
              <w:rPr>
                <w:spacing w:val="2"/>
                <w:sz w:val="14"/>
              </w:rPr>
              <w:t xml:space="preserve"> </w:t>
            </w:r>
            <w:r>
              <w:rPr>
                <w:spacing w:val="-2"/>
                <w:sz w:val="14"/>
              </w:rPr>
              <w:t>N-716-</w:t>
            </w:r>
            <w:r>
              <w:rPr>
                <w:spacing w:val="-10"/>
                <w:sz w:val="14"/>
              </w:rPr>
              <w:t>3</w:t>
            </w:r>
          </w:p>
        </w:tc>
        <w:tc>
          <w:tcPr>
            <w:tcW w:w="931" w:type="dxa"/>
          </w:tcPr>
          <w:p>
            <w:pPr>
              <w:pStyle w:val="TableParagraph"/>
              <w:spacing w:before="12" w:line="159" w:lineRule="exact"/>
              <w:ind w:left="429"/>
              <w:rPr>
                <w:sz w:val="14"/>
              </w:rPr>
            </w:pPr>
            <w:r>
              <w:rPr>
                <w:w w:val="99"/>
                <w:sz w:val="14"/>
              </w:rPr>
              <w:t>1</w:t>
            </w:r>
          </w:p>
        </w:tc>
        <w:tc>
          <w:tcPr>
            <w:tcW w:w="689" w:type="dxa"/>
          </w:tcPr>
          <w:p>
            <w:pPr>
              <w:pStyle w:val="TableParagraph"/>
              <w:spacing w:before="12" w:line="159" w:lineRule="exact"/>
              <w:ind w:right="211"/>
              <w:jc w:val="right"/>
              <w:rPr>
                <w:sz w:val="14"/>
              </w:rPr>
            </w:pPr>
            <w:r>
              <w:rPr>
                <w:spacing w:val="-5"/>
                <w:sz w:val="14"/>
              </w:rPr>
              <w:t>115</w:t>
            </w:r>
          </w:p>
        </w:tc>
        <w:tc>
          <w:tcPr>
            <w:tcW w:w="1036" w:type="dxa"/>
          </w:tcPr>
          <w:p>
            <w:pPr>
              <w:pStyle w:val="TableParagraph"/>
              <w:spacing w:before="12" w:line="159" w:lineRule="exact"/>
              <w:ind w:right="371"/>
              <w:jc w:val="right"/>
              <w:rPr>
                <w:sz w:val="14"/>
              </w:rPr>
            </w:pPr>
            <w:r>
              <w:rPr>
                <w:spacing w:val="-4"/>
                <w:sz w:val="14"/>
              </w:rPr>
              <w:t>$143</w:t>
            </w:r>
          </w:p>
        </w:tc>
        <w:tc>
          <w:tcPr>
            <w:tcW w:w="1211" w:type="dxa"/>
          </w:tcPr>
          <w:p>
            <w:pPr>
              <w:pStyle w:val="TableParagraph"/>
              <w:spacing w:before="12" w:line="159" w:lineRule="exact"/>
              <w:ind w:left="133" w:right="117"/>
              <w:jc w:val="center"/>
              <w:rPr>
                <w:sz w:val="14"/>
              </w:rPr>
            </w:pPr>
            <w:r>
              <w:rPr>
                <w:spacing w:val="-2"/>
                <w:sz w:val="14"/>
              </w:rPr>
              <w:t>($16,445)</w:t>
            </w:r>
          </w:p>
        </w:tc>
        <w:tc>
          <w:tcPr>
            <w:tcW w:w="918" w:type="dxa"/>
          </w:tcPr>
          <w:p>
            <w:pPr>
              <w:pStyle w:val="TableParagraph"/>
              <w:spacing w:before="12" w:line="159" w:lineRule="exact"/>
              <w:ind w:left="109" w:right="94"/>
              <w:jc w:val="center"/>
              <w:rPr>
                <w:sz w:val="14"/>
              </w:rPr>
            </w:pPr>
            <w:r>
              <w:rPr>
                <w:spacing w:val="-2"/>
                <w:sz w:val="14"/>
              </w:rPr>
              <w:t>($13,424)</w:t>
            </w:r>
          </w:p>
        </w:tc>
        <w:tc>
          <w:tcPr>
            <w:tcW w:w="958" w:type="dxa"/>
            <w:tcBorders>
              <w:right w:val="single" w:sz="6" w:space="0" w:color="000000"/>
            </w:tcBorders>
          </w:tcPr>
          <w:p>
            <w:pPr>
              <w:pStyle w:val="TableParagraph"/>
              <w:spacing w:before="12" w:line="159" w:lineRule="exact"/>
              <w:ind w:left="129" w:right="111"/>
              <w:jc w:val="center"/>
              <w:rPr>
                <w:sz w:val="14"/>
              </w:rPr>
            </w:pPr>
            <w:r>
              <w:rPr>
                <w:spacing w:val="-2"/>
                <w:sz w:val="14"/>
              </w:rPr>
              <w:t>($15,050)</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8" w:lineRule="exact"/>
              <w:ind w:left="170" w:right="150"/>
              <w:jc w:val="center"/>
              <w:rPr>
                <w:sz w:val="14"/>
              </w:rPr>
            </w:pPr>
            <w:r>
              <w:rPr>
                <w:spacing w:val="-4"/>
                <w:sz w:val="14"/>
              </w:rPr>
              <w:t>2024</w:t>
            </w:r>
          </w:p>
        </w:tc>
        <w:tc>
          <w:tcPr>
            <w:tcW w:w="2941" w:type="dxa"/>
          </w:tcPr>
          <w:p>
            <w:pPr>
              <w:pStyle w:val="TableParagraph"/>
              <w:spacing w:line="161" w:lineRule="exact"/>
              <w:ind w:left="25"/>
              <w:rPr>
                <w:sz w:val="14"/>
              </w:rPr>
            </w:pPr>
            <w:r>
              <w:rPr>
                <w:spacing w:val="-2"/>
                <w:sz w:val="14"/>
              </w:rPr>
              <w:t>Alternative request</w:t>
            </w:r>
            <w:r>
              <w:rPr>
                <w:spacing w:val="3"/>
                <w:sz w:val="14"/>
              </w:rPr>
              <w:t xml:space="preserve"> </w:t>
            </w:r>
            <w:r>
              <w:rPr>
                <w:spacing w:val="-2"/>
                <w:sz w:val="14"/>
              </w:rPr>
              <w:t>for</w:t>
            </w:r>
            <w:r>
              <w:rPr>
                <w:spacing w:val="1"/>
                <w:sz w:val="14"/>
              </w:rPr>
              <w:t xml:space="preserve"> </w:t>
            </w:r>
            <w:r>
              <w:rPr>
                <w:spacing w:val="-2"/>
                <w:sz w:val="14"/>
              </w:rPr>
              <w:t>N-</w:t>
            </w:r>
            <w:r>
              <w:rPr>
                <w:spacing w:val="-5"/>
                <w:sz w:val="14"/>
              </w:rPr>
              <w:t>921</w:t>
            </w:r>
          </w:p>
        </w:tc>
        <w:tc>
          <w:tcPr>
            <w:tcW w:w="931" w:type="dxa"/>
          </w:tcPr>
          <w:p>
            <w:pPr>
              <w:pStyle w:val="TableParagraph"/>
              <w:spacing w:before="12" w:line="158" w:lineRule="exact"/>
              <w:ind w:left="395"/>
              <w:rPr>
                <w:sz w:val="14"/>
              </w:rPr>
            </w:pPr>
            <w:r>
              <w:rPr>
                <w:spacing w:val="-5"/>
                <w:sz w:val="14"/>
              </w:rPr>
              <w:t>12</w:t>
            </w:r>
          </w:p>
        </w:tc>
        <w:tc>
          <w:tcPr>
            <w:tcW w:w="689" w:type="dxa"/>
          </w:tcPr>
          <w:p>
            <w:pPr>
              <w:pStyle w:val="TableParagraph"/>
              <w:spacing w:before="12" w:line="158" w:lineRule="exact"/>
              <w:ind w:right="211"/>
              <w:jc w:val="right"/>
              <w:rPr>
                <w:sz w:val="14"/>
              </w:rPr>
            </w:pPr>
            <w:r>
              <w:rPr>
                <w:spacing w:val="-5"/>
                <w:sz w:val="14"/>
              </w:rPr>
              <w:t>115</w:t>
            </w:r>
          </w:p>
        </w:tc>
        <w:tc>
          <w:tcPr>
            <w:tcW w:w="1036" w:type="dxa"/>
          </w:tcPr>
          <w:p>
            <w:pPr>
              <w:pStyle w:val="TableParagraph"/>
              <w:spacing w:before="12" w:line="158" w:lineRule="exact"/>
              <w:ind w:right="371"/>
              <w:jc w:val="right"/>
              <w:rPr>
                <w:sz w:val="14"/>
              </w:rPr>
            </w:pPr>
            <w:r>
              <w:rPr>
                <w:spacing w:val="-4"/>
                <w:sz w:val="14"/>
              </w:rPr>
              <w:t>$143</w:t>
            </w:r>
          </w:p>
        </w:tc>
        <w:tc>
          <w:tcPr>
            <w:tcW w:w="1211" w:type="dxa"/>
          </w:tcPr>
          <w:p>
            <w:pPr>
              <w:pStyle w:val="TableParagraph"/>
              <w:spacing w:before="12" w:line="158" w:lineRule="exact"/>
              <w:ind w:left="128" w:right="118"/>
              <w:jc w:val="center"/>
              <w:rPr>
                <w:sz w:val="14"/>
              </w:rPr>
            </w:pPr>
            <w:r>
              <w:rPr>
                <w:spacing w:val="-2"/>
                <w:sz w:val="14"/>
              </w:rPr>
              <w:t>($200,629)</w:t>
            </w:r>
          </w:p>
        </w:tc>
        <w:tc>
          <w:tcPr>
            <w:tcW w:w="918" w:type="dxa"/>
          </w:tcPr>
          <w:p>
            <w:pPr>
              <w:pStyle w:val="TableParagraph"/>
              <w:spacing w:before="12" w:line="158" w:lineRule="exact"/>
              <w:ind w:left="109" w:right="101"/>
              <w:jc w:val="center"/>
              <w:rPr>
                <w:sz w:val="14"/>
              </w:rPr>
            </w:pPr>
            <w:r>
              <w:rPr>
                <w:spacing w:val="-2"/>
                <w:sz w:val="14"/>
              </w:rPr>
              <w:t>($163,773)</w:t>
            </w:r>
          </w:p>
        </w:tc>
        <w:tc>
          <w:tcPr>
            <w:tcW w:w="958" w:type="dxa"/>
            <w:tcBorders>
              <w:right w:val="single" w:sz="6" w:space="0" w:color="000000"/>
            </w:tcBorders>
          </w:tcPr>
          <w:p>
            <w:pPr>
              <w:pStyle w:val="TableParagraph"/>
              <w:spacing w:before="12" w:line="158" w:lineRule="exact"/>
              <w:ind w:left="129" w:right="118"/>
              <w:jc w:val="center"/>
              <w:rPr>
                <w:sz w:val="14"/>
              </w:rPr>
            </w:pPr>
            <w:r>
              <w:rPr>
                <w:spacing w:val="-2"/>
                <w:sz w:val="14"/>
              </w:rPr>
              <w:t>($183,604)</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3" w:line="158" w:lineRule="exact"/>
              <w:ind w:left="170" w:right="150"/>
              <w:jc w:val="center"/>
              <w:rPr>
                <w:sz w:val="14"/>
              </w:rPr>
            </w:pPr>
            <w:r>
              <w:rPr>
                <w:spacing w:val="-4"/>
                <w:sz w:val="14"/>
              </w:rPr>
              <w:t>2024</w:t>
            </w:r>
          </w:p>
        </w:tc>
        <w:tc>
          <w:tcPr>
            <w:tcW w:w="2941" w:type="dxa"/>
          </w:tcPr>
          <w:p>
            <w:pPr>
              <w:pStyle w:val="TableParagraph"/>
              <w:ind w:left="25"/>
              <w:rPr>
                <w:sz w:val="14"/>
              </w:rPr>
            </w:pPr>
            <w:r>
              <w:rPr>
                <w:spacing w:val="-2"/>
                <w:sz w:val="14"/>
              </w:rPr>
              <w:t>Alternative</w:t>
            </w:r>
            <w:r>
              <w:rPr>
                <w:sz w:val="14"/>
              </w:rPr>
              <w:t xml:space="preserve"> </w:t>
            </w:r>
            <w:r>
              <w:rPr>
                <w:spacing w:val="-2"/>
                <w:sz w:val="14"/>
              </w:rPr>
              <w:t>request</w:t>
            </w:r>
            <w:r>
              <w:rPr>
                <w:spacing w:val="4"/>
                <w:sz w:val="14"/>
              </w:rPr>
              <w:t xml:space="preserve"> </w:t>
            </w:r>
            <w:r>
              <w:rPr>
                <w:spacing w:val="-2"/>
                <w:sz w:val="14"/>
              </w:rPr>
              <w:t>for</w:t>
            </w:r>
            <w:r>
              <w:rPr>
                <w:spacing w:val="4"/>
                <w:sz w:val="14"/>
              </w:rPr>
              <w:t xml:space="preserve"> </w:t>
            </w:r>
            <w:r>
              <w:rPr>
                <w:spacing w:val="-2"/>
                <w:sz w:val="14"/>
              </w:rPr>
              <w:t>OMN-</w:t>
            </w:r>
            <w:r>
              <w:rPr>
                <w:spacing w:val="-5"/>
                <w:sz w:val="14"/>
              </w:rPr>
              <w:t>31</w:t>
            </w:r>
          </w:p>
        </w:tc>
        <w:tc>
          <w:tcPr>
            <w:tcW w:w="931" w:type="dxa"/>
          </w:tcPr>
          <w:p>
            <w:pPr>
              <w:pStyle w:val="TableParagraph"/>
              <w:spacing w:before="13" w:line="158" w:lineRule="exact"/>
              <w:ind w:left="395"/>
              <w:rPr>
                <w:sz w:val="14"/>
              </w:rPr>
            </w:pPr>
            <w:r>
              <w:rPr>
                <w:spacing w:val="-5"/>
                <w:sz w:val="14"/>
              </w:rPr>
              <w:t>12</w:t>
            </w:r>
          </w:p>
        </w:tc>
        <w:tc>
          <w:tcPr>
            <w:tcW w:w="689" w:type="dxa"/>
          </w:tcPr>
          <w:p>
            <w:pPr>
              <w:pStyle w:val="TableParagraph"/>
              <w:spacing w:before="13" w:line="158" w:lineRule="exact"/>
              <w:ind w:right="211"/>
              <w:jc w:val="right"/>
              <w:rPr>
                <w:sz w:val="14"/>
              </w:rPr>
            </w:pPr>
            <w:r>
              <w:rPr>
                <w:spacing w:val="-5"/>
                <w:sz w:val="14"/>
              </w:rPr>
              <w:t>115</w:t>
            </w:r>
          </w:p>
        </w:tc>
        <w:tc>
          <w:tcPr>
            <w:tcW w:w="1036" w:type="dxa"/>
          </w:tcPr>
          <w:p>
            <w:pPr>
              <w:pStyle w:val="TableParagraph"/>
              <w:spacing w:before="13" w:line="158" w:lineRule="exact"/>
              <w:ind w:right="371"/>
              <w:jc w:val="right"/>
              <w:rPr>
                <w:sz w:val="14"/>
              </w:rPr>
            </w:pPr>
            <w:r>
              <w:rPr>
                <w:spacing w:val="-4"/>
                <w:sz w:val="14"/>
              </w:rPr>
              <w:t>$143</w:t>
            </w:r>
          </w:p>
        </w:tc>
        <w:tc>
          <w:tcPr>
            <w:tcW w:w="1211" w:type="dxa"/>
          </w:tcPr>
          <w:p>
            <w:pPr>
              <w:pStyle w:val="TableParagraph"/>
              <w:spacing w:before="13" w:line="158" w:lineRule="exact"/>
              <w:ind w:left="128" w:right="118"/>
              <w:jc w:val="center"/>
              <w:rPr>
                <w:sz w:val="14"/>
              </w:rPr>
            </w:pPr>
            <w:r>
              <w:rPr>
                <w:spacing w:val="-2"/>
                <w:sz w:val="14"/>
              </w:rPr>
              <w:t>($200,629)</w:t>
            </w:r>
          </w:p>
        </w:tc>
        <w:tc>
          <w:tcPr>
            <w:tcW w:w="918" w:type="dxa"/>
          </w:tcPr>
          <w:p>
            <w:pPr>
              <w:pStyle w:val="TableParagraph"/>
              <w:spacing w:before="13" w:line="158" w:lineRule="exact"/>
              <w:ind w:left="109" w:right="101"/>
              <w:jc w:val="center"/>
              <w:rPr>
                <w:sz w:val="14"/>
              </w:rPr>
            </w:pPr>
            <w:r>
              <w:rPr>
                <w:spacing w:val="-2"/>
                <w:sz w:val="14"/>
              </w:rPr>
              <w:t>($163,773)</w:t>
            </w:r>
          </w:p>
        </w:tc>
        <w:tc>
          <w:tcPr>
            <w:tcW w:w="958" w:type="dxa"/>
            <w:tcBorders>
              <w:right w:val="single" w:sz="6" w:space="0" w:color="000000"/>
            </w:tcBorders>
          </w:tcPr>
          <w:p>
            <w:pPr>
              <w:pStyle w:val="TableParagraph"/>
              <w:spacing w:before="13" w:line="158" w:lineRule="exact"/>
              <w:ind w:left="129" w:right="118"/>
              <w:jc w:val="center"/>
              <w:rPr>
                <w:sz w:val="14"/>
              </w:rPr>
            </w:pPr>
            <w:r>
              <w:rPr>
                <w:spacing w:val="-2"/>
                <w:sz w:val="14"/>
              </w:rPr>
              <w:t>($183,604)</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3" w:line="158" w:lineRule="exact"/>
              <w:ind w:left="170" w:right="150"/>
              <w:jc w:val="center"/>
              <w:rPr>
                <w:sz w:val="14"/>
              </w:rPr>
            </w:pPr>
            <w:r>
              <w:rPr>
                <w:spacing w:val="-4"/>
                <w:sz w:val="14"/>
              </w:rPr>
              <w:t>2024</w:t>
            </w:r>
          </w:p>
        </w:tc>
        <w:tc>
          <w:tcPr>
            <w:tcW w:w="2941" w:type="dxa"/>
          </w:tcPr>
          <w:p>
            <w:pPr>
              <w:pStyle w:val="TableParagraph"/>
              <w:spacing w:line="160" w:lineRule="exact"/>
              <w:ind w:left="25"/>
              <w:rPr>
                <w:sz w:val="14"/>
              </w:rPr>
            </w:pPr>
            <w:r>
              <w:rPr>
                <w:sz w:val="14"/>
              </w:rPr>
              <w:t>Alternative</w:t>
            </w:r>
            <w:r>
              <w:rPr>
                <w:spacing w:val="-10"/>
                <w:sz w:val="14"/>
              </w:rPr>
              <w:t xml:space="preserve"> </w:t>
            </w:r>
            <w:r>
              <w:rPr>
                <w:sz w:val="14"/>
              </w:rPr>
              <w:t>request</w:t>
            </w:r>
            <w:r>
              <w:rPr>
                <w:spacing w:val="-6"/>
                <w:sz w:val="14"/>
              </w:rPr>
              <w:t xml:space="preserve"> </w:t>
            </w:r>
            <w:r>
              <w:rPr>
                <w:sz w:val="14"/>
              </w:rPr>
              <w:t>for</w:t>
            </w:r>
            <w:r>
              <w:rPr>
                <w:spacing w:val="-7"/>
                <w:sz w:val="14"/>
              </w:rPr>
              <w:t xml:space="preserve"> </w:t>
            </w:r>
            <w:r>
              <w:rPr>
                <w:sz w:val="14"/>
              </w:rPr>
              <w:t>Code</w:t>
            </w:r>
            <w:r>
              <w:rPr>
                <w:spacing w:val="-9"/>
                <w:sz w:val="14"/>
              </w:rPr>
              <w:t xml:space="preserve"> </w:t>
            </w:r>
            <w:r>
              <w:rPr>
                <w:sz w:val="14"/>
              </w:rPr>
              <w:t>of</w:t>
            </w:r>
            <w:r>
              <w:rPr>
                <w:spacing w:val="-5"/>
                <w:sz w:val="14"/>
              </w:rPr>
              <w:t xml:space="preserve"> </w:t>
            </w:r>
            <w:r>
              <w:rPr>
                <w:sz w:val="14"/>
              </w:rPr>
              <w:t>Record</w:t>
            </w:r>
            <w:r>
              <w:rPr>
                <w:spacing w:val="-9"/>
                <w:sz w:val="14"/>
              </w:rPr>
              <w:t xml:space="preserve"> </w:t>
            </w:r>
            <w:r>
              <w:rPr>
                <w:spacing w:val="-2"/>
                <w:sz w:val="14"/>
              </w:rPr>
              <w:t>interval</w:t>
            </w:r>
          </w:p>
        </w:tc>
        <w:tc>
          <w:tcPr>
            <w:tcW w:w="931" w:type="dxa"/>
          </w:tcPr>
          <w:p>
            <w:pPr>
              <w:pStyle w:val="TableParagraph"/>
              <w:spacing w:before="13" w:line="158" w:lineRule="exact"/>
              <w:ind w:left="395"/>
              <w:rPr>
                <w:sz w:val="14"/>
              </w:rPr>
            </w:pPr>
            <w:r>
              <w:rPr>
                <w:spacing w:val="-5"/>
                <w:sz w:val="14"/>
              </w:rPr>
              <w:t>18</w:t>
            </w:r>
          </w:p>
        </w:tc>
        <w:tc>
          <w:tcPr>
            <w:tcW w:w="689" w:type="dxa"/>
          </w:tcPr>
          <w:p>
            <w:pPr>
              <w:pStyle w:val="TableParagraph"/>
              <w:spacing w:before="13" w:line="158" w:lineRule="exact"/>
              <w:ind w:right="211"/>
              <w:jc w:val="right"/>
              <w:rPr>
                <w:sz w:val="14"/>
              </w:rPr>
            </w:pPr>
            <w:r>
              <w:rPr>
                <w:spacing w:val="-5"/>
                <w:sz w:val="14"/>
              </w:rPr>
              <w:t>115</w:t>
            </w:r>
          </w:p>
        </w:tc>
        <w:tc>
          <w:tcPr>
            <w:tcW w:w="1036" w:type="dxa"/>
          </w:tcPr>
          <w:p>
            <w:pPr>
              <w:pStyle w:val="TableParagraph"/>
              <w:spacing w:before="13" w:line="158" w:lineRule="exact"/>
              <w:ind w:right="371"/>
              <w:jc w:val="right"/>
              <w:rPr>
                <w:sz w:val="14"/>
              </w:rPr>
            </w:pPr>
            <w:r>
              <w:rPr>
                <w:spacing w:val="-4"/>
                <w:sz w:val="14"/>
              </w:rPr>
              <w:t>$143</w:t>
            </w:r>
          </w:p>
        </w:tc>
        <w:tc>
          <w:tcPr>
            <w:tcW w:w="1211" w:type="dxa"/>
          </w:tcPr>
          <w:p>
            <w:pPr>
              <w:pStyle w:val="TableParagraph"/>
              <w:spacing w:before="13" w:line="158" w:lineRule="exact"/>
              <w:ind w:left="128" w:right="118"/>
              <w:jc w:val="center"/>
              <w:rPr>
                <w:sz w:val="14"/>
              </w:rPr>
            </w:pPr>
            <w:r>
              <w:rPr>
                <w:spacing w:val="-2"/>
                <w:sz w:val="14"/>
              </w:rPr>
              <w:t>($300,944)</w:t>
            </w:r>
          </w:p>
        </w:tc>
        <w:tc>
          <w:tcPr>
            <w:tcW w:w="918" w:type="dxa"/>
          </w:tcPr>
          <w:p>
            <w:pPr>
              <w:pStyle w:val="TableParagraph"/>
              <w:spacing w:before="13" w:line="158" w:lineRule="exact"/>
              <w:ind w:left="109" w:right="101"/>
              <w:jc w:val="center"/>
              <w:rPr>
                <w:sz w:val="14"/>
              </w:rPr>
            </w:pPr>
            <w:r>
              <w:rPr>
                <w:spacing w:val="-2"/>
                <w:sz w:val="14"/>
              </w:rPr>
              <w:t>($245,660)</w:t>
            </w:r>
          </w:p>
        </w:tc>
        <w:tc>
          <w:tcPr>
            <w:tcW w:w="958" w:type="dxa"/>
            <w:tcBorders>
              <w:right w:val="single" w:sz="6" w:space="0" w:color="000000"/>
            </w:tcBorders>
          </w:tcPr>
          <w:p>
            <w:pPr>
              <w:pStyle w:val="TableParagraph"/>
              <w:spacing w:before="13" w:line="158" w:lineRule="exact"/>
              <w:ind w:left="129" w:right="118"/>
              <w:jc w:val="center"/>
              <w:rPr>
                <w:sz w:val="14"/>
              </w:rPr>
            </w:pPr>
            <w:r>
              <w:rPr>
                <w:spacing w:val="-2"/>
                <w:sz w:val="14"/>
              </w:rPr>
              <w:t>($275,406)</w:t>
            </w:r>
          </w:p>
        </w:tc>
      </w:tr>
      <w:tr>
        <w:tblPrEx>
          <w:tblW w:w="0" w:type="auto"/>
          <w:jc w:val="left"/>
          <w:tblInd w:w="167" w:type="dxa"/>
          <w:tblLayout w:type="fixed"/>
          <w:tblCellMar>
            <w:top w:w="0" w:type="dxa"/>
            <w:left w:w="0" w:type="dxa"/>
            <w:bottom w:w="0" w:type="dxa"/>
            <w:right w:w="0" w:type="dxa"/>
          </w:tblCellMar>
          <w:tblLook w:val="01E0"/>
        </w:tblPrEx>
        <w:trPr>
          <w:trHeight w:val="193"/>
          <w:jc w:val="left"/>
        </w:trPr>
        <w:tc>
          <w:tcPr>
            <w:tcW w:w="6264" w:type="dxa"/>
            <w:gridSpan w:val="5"/>
            <w:tcBorders>
              <w:bottom w:val="single" w:sz="6" w:space="0" w:color="000000"/>
            </w:tcBorders>
          </w:tcPr>
          <w:p>
            <w:pPr>
              <w:pStyle w:val="TableParagraph"/>
              <w:spacing w:before="19" w:line="154" w:lineRule="exact"/>
              <w:ind w:right="12"/>
              <w:jc w:val="right"/>
              <w:rPr>
                <w:b/>
                <w:sz w:val="14"/>
              </w:rPr>
            </w:pPr>
            <w:r>
              <w:rPr>
                <w:b/>
                <w:spacing w:val="-2"/>
                <w:sz w:val="14"/>
              </w:rPr>
              <w:t>Total:</w:t>
            </w:r>
          </w:p>
        </w:tc>
        <w:tc>
          <w:tcPr>
            <w:tcW w:w="1211" w:type="dxa"/>
            <w:tcBorders>
              <w:bottom w:val="single" w:sz="6" w:space="0" w:color="000000"/>
            </w:tcBorders>
          </w:tcPr>
          <w:p>
            <w:pPr>
              <w:pStyle w:val="TableParagraph"/>
              <w:spacing w:before="19" w:line="154" w:lineRule="exact"/>
              <w:ind w:left="128" w:right="118"/>
              <w:jc w:val="center"/>
              <w:rPr>
                <w:b/>
                <w:sz w:val="14"/>
              </w:rPr>
            </w:pPr>
            <w:r>
              <w:rPr>
                <w:b/>
                <w:spacing w:val="-2"/>
                <w:sz w:val="14"/>
              </w:rPr>
              <w:t>($718,647)</w:t>
            </w:r>
          </w:p>
        </w:tc>
        <w:tc>
          <w:tcPr>
            <w:tcW w:w="918" w:type="dxa"/>
            <w:tcBorders>
              <w:bottom w:val="single" w:sz="6" w:space="0" w:color="000000"/>
            </w:tcBorders>
          </w:tcPr>
          <w:p>
            <w:pPr>
              <w:pStyle w:val="TableParagraph"/>
              <w:spacing w:before="19" w:line="154" w:lineRule="exact"/>
              <w:ind w:left="109" w:right="101"/>
              <w:jc w:val="center"/>
              <w:rPr>
                <w:b/>
                <w:sz w:val="14"/>
              </w:rPr>
            </w:pPr>
            <w:r>
              <w:rPr>
                <w:b/>
                <w:spacing w:val="-2"/>
                <w:sz w:val="14"/>
              </w:rPr>
              <w:t>($586,630)</w:t>
            </w:r>
          </w:p>
        </w:tc>
        <w:tc>
          <w:tcPr>
            <w:tcW w:w="958" w:type="dxa"/>
            <w:tcBorders>
              <w:bottom w:val="single" w:sz="6" w:space="0" w:color="000000"/>
            </w:tcBorders>
          </w:tcPr>
          <w:p>
            <w:pPr>
              <w:pStyle w:val="TableParagraph"/>
              <w:spacing w:before="19" w:line="154" w:lineRule="exact"/>
              <w:ind w:left="129" w:right="120"/>
              <w:jc w:val="center"/>
              <w:rPr>
                <w:b/>
                <w:sz w:val="14"/>
              </w:rPr>
            </w:pPr>
            <w:r>
              <w:rPr>
                <w:b/>
                <w:spacing w:val="-2"/>
                <w:sz w:val="14"/>
              </w:rPr>
              <w:t>($657,663)</w:t>
            </w:r>
          </w:p>
        </w:tc>
      </w:tr>
    </w:tbl>
    <w:p>
      <w:pPr>
        <w:pStyle w:val="BodyText"/>
        <w:spacing w:before="1"/>
        <w:rPr>
          <w:b/>
          <w:sz w:val="29"/>
        </w:rPr>
      </w:pPr>
    </w:p>
    <w:p>
      <w:pPr>
        <w:pStyle w:val="BodyText"/>
        <w:spacing w:line="276" w:lineRule="auto"/>
        <w:ind w:left="160" w:right="200"/>
      </w:pPr>
      <w:r>
        <w:t>Finally, the NRC will also benefit from the less frequent code of record updates licensees are performing,</w:t>
      </w:r>
      <w:r>
        <w:rPr>
          <w:spacing w:val="-4"/>
        </w:rPr>
        <w:t xml:space="preserve"> </w:t>
      </w:r>
      <w:r>
        <w:t>as</w:t>
      </w:r>
      <w:r>
        <w:rPr>
          <w:spacing w:val="-4"/>
        </w:rPr>
        <w:t xml:space="preserve"> </w:t>
      </w:r>
      <w:r>
        <w:t>discussed</w:t>
      </w:r>
      <w:r>
        <w:rPr>
          <w:spacing w:val="-4"/>
        </w:rPr>
        <w:t xml:space="preserve"> </w:t>
      </w:r>
      <w:r>
        <w:t>previously.</w:t>
      </w:r>
      <w:r>
        <w:rPr>
          <w:spacing w:val="-4"/>
        </w:rPr>
        <w:t xml:space="preserve"> </w:t>
      </w:r>
      <w:r>
        <w:t>These</w:t>
      </w:r>
      <w:r>
        <w:rPr>
          <w:spacing w:val="-4"/>
        </w:rPr>
        <w:t xml:space="preserve"> </w:t>
      </w:r>
      <w:r>
        <w:t>updates</w:t>
      </w:r>
      <w:r>
        <w:rPr>
          <w:spacing w:val="-4"/>
        </w:rPr>
        <w:t xml:space="preserve"> </w:t>
      </w:r>
      <w:r>
        <w:t>give</w:t>
      </w:r>
      <w:r>
        <w:rPr>
          <w:spacing w:val="-4"/>
        </w:rPr>
        <w:t xml:space="preserve"> </w:t>
      </w:r>
      <w:r>
        <w:t>rise</w:t>
      </w:r>
      <w:r>
        <w:rPr>
          <w:spacing w:val="-4"/>
        </w:rPr>
        <w:t xml:space="preserve"> </w:t>
      </w:r>
      <w:r>
        <w:t>to</w:t>
      </w:r>
      <w:r>
        <w:rPr>
          <w:spacing w:val="-3"/>
        </w:rPr>
        <w:t xml:space="preserve"> </w:t>
      </w:r>
      <w:r>
        <w:t>small,</w:t>
      </w:r>
      <w:r>
        <w:rPr>
          <w:spacing w:val="-4"/>
        </w:rPr>
        <w:t xml:space="preserve"> </w:t>
      </w:r>
      <w:r>
        <w:t>but</w:t>
      </w:r>
      <w:r>
        <w:rPr>
          <w:spacing w:val="-4"/>
        </w:rPr>
        <w:t xml:space="preserve"> </w:t>
      </w:r>
      <w:r>
        <w:t>quantifiable,</w:t>
      </w:r>
      <w:r>
        <w:rPr>
          <w:spacing w:val="-4"/>
        </w:rPr>
        <w:t xml:space="preserve"> </w:t>
      </w:r>
      <w:r>
        <w:t>costs</w:t>
      </w:r>
      <w:r>
        <w:rPr>
          <w:spacing w:val="-4"/>
        </w:rPr>
        <w:t xml:space="preserve"> </w:t>
      </w:r>
      <w:r>
        <w:t>to the NRC. The NRC estimates that for each update, the staff needs to review approximately six alternative requests and requires 16 hours to process and file related documentation. These averted costs total approximately $72,000 per licensee per update, with net averted costs from update reviews shown in Table 10.</w:t>
      </w:r>
    </w:p>
    <w:p>
      <w:pPr>
        <w:spacing w:after="0" w:line="276" w:lineRule="auto"/>
        <w:sectPr>
          <w:pgSz w:w="12240" w:h="15840"/>
          <w:pgMar w:top="1360" w:right="1280" w:bottom="1000" w:left="1280" w:header="0" w:footer="803"/>
          <w:cols w:space="720"/>
        </w:sectPr>
      </w:pPr>
    </w:p>
    <w:p>
      <w:pPr>
        <w:pStyle w:val="Heading1"/>
        <w:spacing w:before="80"/>
        <w:ind w:left="1081" w:right="1081"/>
        <w:jc w:val="center"/>
      </w:pPr>
      <w:r>
        <w:t>Table</w:t>
      </w:r>
      <w:r>
        <w:rPr>
          <w:spacing w:val="-6"/>
        </w:rPr>
        <w:t xml:space="preserve"> </w:t>
      </w:r>
      <w:r>
        <w:t>10</w:t>
      </w:r>
      <w:r>
        <w:rPr>
          <w:spacing w:val="-5"/>
        </w:rPr>
        <w:t xml:space="preserve"> </w:t>
      </w:r>
      <w:r>
        <w:t>Averted</w:t>
      </w:r>
      <w:r>
        <w:rPr>
          <w:spacing w:val="-5"/>
        </w:rPr>
        <w:t xml:space="preserve"> </w:t>
      </w:r>
      <w:r>
        <w:t>Costs</w:t>
      </w:r>
      <w:r>
        <w:rPr>
          <w:spacing w:val="-5"/>
        </w:rPr>
        <w:t xml:space="preserve"> </w:t>
      </w:r>
      <w:r>
        <w:t>from</w:t>
      </w:r>
      <w:r>
        <w:rPr>
          <w:spacing w:val="-5"/>
        </w:rPr>
        <w:t xml:space="preserve"> </w:t>
      </w:r>
      <w:r>
        <w:t>NRC</w:t>
      </w:r>
      <w:r>
        <w:rPr>
          <w:spacing w:val="-4"/>
        </w:rPr>
        <w:t xml:space="preserve"> </w:t>
      </w:r>
      <w:r>
        <w:t>Code</w:t>
      </w:r>
      <w:r>
        <w:rPr>
          <w:spacing w:val="-5"/>
        </w:rPr>
        <w:t xml:space="preserve"> </w:t>
      </w:r>
      <w:r>
        <w:t>of</w:t>
      </w:r>
      <w:r>
        <w:rPr>
          <w:spacing w:val="-6"/>
        </w:rPr>
        <w:t xml:space="preserve"> </w:t>
      </w:r>
      <w:r>
        <w:t>Record</w:t>
      </w:r>
      <w:r>
        <w:rPr>
          <w:spacing w:val="-5"/>
        </w:rPr>
        <w:t xml:space="preserve"> </w:t>
      </w:r>
      <w:r>
        <w:t>Update</w:t>
      </w:r>
      <w:r>
        <w:rPr>
          <w:spacing w:val="-5"/>
        </w:rPr>
        <w:t xml:space="preserve"> </w:t>
      </w:r>
      <w:r>
        <w:rPr>
          <w:spacing w:val="-2"/>
        </w:rPr>
        <w:t>Reviews</w:t>
      </w:r>
    </w:p>
    <w:p>
      <w:pPr>
        <w:pStyle w:val="BodyText"/>
        <w:spacing w:before="5"/>
        <w:rPr>
          <w:b/>
          <w:sz w:val="20"/>
        </w:rPr>
      </w:pPr>
    </w:p>
    <w:tbl>
      <w:tblPr>
        <w:tblStyle w:val="TableNormal"/>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7"/>
        <w:gridCol w:w="3901"/>
        <w:gridCol w:w="932"/>
        <w:gridCol w:w="688"/>
        <w:gridCol w:w="1036"/>
        <w:gridCol w:w="1209"/>
        <w:gridCol w:w="915"/>
      </w:tblGrid>
      <w:tr>
        <w:tblPrEx>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29"/>
          <w:jc w:val="left"/>
        </w:trPr>
        <w:tc>
          <w:tcPr>
            <w:tcW w:w="667" w:type="dxa"/>
            <w:vMerge w:val="restart"/>
          </w:tcPr>
          <w:p>
            <w:pPr>
              <w:pStyle w:val="TableParagraph"/>
              <w:spacing w:before="4"/>
              <w:rPr>
                <w:b/>
                <w:sz w:val="15"/>
              </w:rPr>
            </w:pPr>
          </w:p>
          <w:p>
            <w:pPr>
              <w:pStyle w:val="TableParagraph"/>
              <w:ind w:left="185"/>
              <w:rPr>
                <w:b/>
                <w:sz w:val="14"/>
              </w:rPr>
            </w:pPr>
            <w:r>
              <w:rPr>
                <w:b/>
                <w:spacing w:val="-4"/>
                <w:sz w:val="14"/>
              </w:rPr>
              <w:t>Year</w:t>
            </w:r>
          </w:p>
        </w:tc>
        <w:tc>
          <w:tcPr>
            <w:tcW w:w="3901" w:type="dxa"/>
            <w:vMerge w:val="restart"/>
          </w:tcPr>
          <w:p>
            <w:pPr>
              <w:pStyle w:val="TableParagraph"/>
              <w:spacing w:before="4"/>
              <w:rPr>
                <w:b/>
                <w:sz w:val="15"/>
              </w:rPr>
            </w:pPr>
          </w:p>
          <w:p>
            <w:pPr>
              <w:pStyle w:val="TableParagraph"/>
              <w:ind w:left="1688" w:right="1673"/>
              <w:jc w:val="center"/>
              <w:rPr>
                <w:b/>
                <w:sz w:val="14"/>
              </w:rPr>
            </w:pPr>
            <w:r>
              <w:rPr>
                <w:b/>
                <w:spacing w:val="-2"/>
                <w:sz w:val="14"/>
              </w:rPr>
              <w:t>Activity</w:t>
            </w:r>
          </w:p>
        </w:tc>
        <w:tc>
          <w:tcPr>
            <w:tcW w:w="932" w:type="dxa"/>
            <w:vMerge w:val="restart"/>
          </w:tcPr>
          <w:p>
            <w:pPr>
              <w:pStyle w:val="TableParagraph"/>
              <w:spacing w:before="4" w:line="268" w:lineRule="auto"/>
              <w:ind w:left="192" w:right="104" w:hanging="70"/>
              <w:rPr>
                <w:b/>
                <w:sz w:val="14"/>
              </w:rPr>
            </w:pPr>
            <w:r>
              <w:rPr>
                <w:b/>
                <w:spacing w:val="-2"/>
                <w:sz w:val="14"/>
              </w:rPr>
              <w:t>Number</w:t>
            </w:r>
            <w:r>
              <w:rPr>
                <w:b/>
                <w:spacing w:val="-8"/>
                <w:sz w:val="14"/>
              </w:rPr>
              <w:t xml:space="preserve"> </w:t>
            </w:r>
            <w:r>
              <w:rPr>
                <w:b/>
                <w:spacing w:val="-2"/>
                <w:sz w:val="14"/>
              </w:rPr>
              <w:t>of</w:t>
            </w:r>
            <w:r>
              <w:rPr>
                <w:b/>
                <w:spacing w:val="40"/>
                <w:sz w:val="14"/>
              </w:rPr>
              <w:t xml:space="preserve"> </w:t>
            </w:r>
            <w:r>
              <w:rPr>
                <w:b/>
                <w:spacing w:val="-2"/>
                <w:sz w:val="14"/>
              </w:rPr>
              <w:t>Affected</w:t>
            </w:r>
          </w:p>
          <w:p>
            <w:pPr>
              <w:pStyle w:val="TableParagraph"/>
              <w:spacing w:line="146" w:lineRule="exact"/>
              <w:ind w:left="220"/>
              <w:rPr>
                <w:b/>
                <w:sz w:val="14"/>
              </w:rPr>
            </w:pPr>
            <w:r>
              <w:rPr>
                <w:b/>
                <w:spacing w:val="-2"/>
                <w:sz w:val="14"/>
              </w:rPr>
              <w:t>Entities</w:t>
            </w:r>
          </w:p>
        </w:tc>
        <w:tc>
          <w:tcPr>
            <w:tcW w:w="688" w:type="dxa"/>
            <w:vMerge w:val="restart"/>
          </w:tcPr>
          <w:p>
            <w:pPr>
              <w:pStyle w:val="TableParagraph"/>
              <w:spacing w:before="4" w:line="268" w:lineRule="auto"/>
              <w:ind w:left="60" w:right="50" w:firstLine="28"/>
              <w:rPr>
                <w:b/>
                <w:sz w:val="14"/>
              </w:rPr>
            </w:pPr>
            <w:r>
              <w:rPr>
                <w:b/>
                <w:spacing w:val="-2"/>
                <w:sz w:val="14"/>
              </w:rPr>
              <w:t>Averted</w:t>
            </w:r>
            <w:r>
              <w:rPr>
                <w:b/>
                <w:spacing w:val="40"/>
                <w:sz w:val="14"/>
              </w:rPr>
              <w:t xml:space="preserve"> </w:t>
            </w:r>
            <w:r>
              <w:rPr>
                <w:b/>
                <w:sz w:val="14"/>
              </w:rPr>
              <w:t>Cost</w:t>
            </w:r>
            <w:r>
              <w:rPr>
                <w:b/>
                <w:spacing w:val="-5"/>
                <w:sz w:val="14"/>
              </w:rPr>
              <w:t xml:space="preserve"> </w:t>
            </w:r>
            <w:r>
              <w:rPr>
                <w:b/>
                <w:spacing w:val="-5"/>
                <w:sz w:val="14"/>
              </w:rPr>
              <w:t>per</w:t>
            </w:r>
          </w:p>
          <w:p>
            <w:pPr>
              <w:pStyle w:val="TableParagraph"/>
              <w:spacing w:line="146" w:lineRule="exact"/>
              <w:ind w:left="81"/>
              <w:rPr>
                <w:b/>
                <w:sz w:val="14"/>
              </w:rPr>
            </w:pPr>
            <w:r>
              <w:rPr>
                <w:b/>
                <w:spacing w:val="-2"/>
                <w:sz w:val="14"/>
              </w:rPr>
              <w:t>Delayed</w:t>
            </w:r>
          </w:p>
        </w:tc>
        <w:tc>
          <w:tcPr>
            <w:tcW w:w="3160" w:type="dxa"/>
            <w:gridSpan w:val="3"/>
            <w:tcBorders>
              <w:right w:val="single" w:sz="6" w:space="0" w:color="000000"/>
            </w:tcBorders>
          </w:tcPr>
          <w:p>
            <w:pPr>
              <w:pStyle w:val="TableParagraph"/>
              <w:spacing w:before="79"/>
              <w:ind w:left="1414" w:right="1397"/>
              <w:jc w:val="center"/>
              <w:rPr>
                <w:b/>
                <w:sz w:val="14"/>
              </w:rPr>
            </w:pPr>
            <w:r>
              <w:rPr>
                <w:b/>
                <w:spacing w:val="-4"/>
                <w:sz w:val="14"/>
              </w:rPr>
              <w:t>Cost</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vMerge/>
            <w:tcBorders>
              <w:top w:val="nil"/>
            </w:tcBorders>
          </w:tcPr>
          <w:p>
            <w:pPr>
              <w:rPr>
                <w:sz w:val="2"/>
                <w:szCs w:val="2"/>
              </w:rPr>
            </w:pPr>
          </w:p>
        </w:tc>
        <w:tc>
          <w:tcPr>
            <w:tcW w:w="3901" w:type="dxa"/>
            <w:vMerge/>
            <w:tcBorders>
              <w:top w:val="nil"/>
            </w:tcBorders>
          </w:tcPr>
          <w:p>
            <w:pPr>
              <w:rPr>
                <w:sz w:val="2"/>
                <w:szCs w:val="2"/>
              </w:rPr>
            </w:pPr>
          </w:p>
        </w:tc>
        <w:tc>
          <w:tcPr>
            <w:tcW w:w="932" w:type="dxa"/>
            <w:vMerge/>
            <w:tcBorders>
              <w:top w:val="nil"/>
            </w:tcBorders>
          </w:tcPr>
          <w:p>
            <w:pPr>
              <w:rPr>
                <w:sz w:val="2"/>
                <w:szCs w:val="2"/>
              </w:rPr>
            </w:pPr>
          </w:p>
        </w:tc>
        <w:tc>
          <w:tcPr>
            <w:tcW w:w="688" w:type="dxa"/>
            <w:vMerge/>
            <w:tcBorders>
              <w:top w:val="nil"/>
            </w:tcBorders>
          </w:tcPr>
          <w:p>
            <w:pPr>
              <w:rPr>
                <w:sz w:val="2"/>
                <w:szCs w:val="2"/>
              </w:rPr>
            </w:pPr>
          </w:p>
        </w:tc>
        <w:tc>
          <w:tcPr>
            <w:tcW w:w="1036" w:type="dxa"/>
          </w:tcPr>
          <w:p>
            <w:pPr>
              <w:pStyle w:val="TableParagraph"/>
              <w:spacing w:before="11" w:line="161" w:lineRule="exact"/>
              <w:ind w:left="48" w:right="27"/>
              <w:jc w:val="center"/>
              <w:rPr>
                <w:b/>
                <w:sz w:val="14"/>
              </w:rPr>
            </w:pPr>
            <w:r>
              <w:rPr>
                <w:b/>
                <w:spacing w:val="-2"/>
                <w:sz w:val="14"/>
              </w:rPr>
              <w:t>Undiscounted</w:t>
            </w:r>
          </w:p>
        </w:tc>
        <w:tc>
          <w:tcPr>
            <w:tcW w:w="1209" w:type="dxa"/>
          </w:tcPr>
          <w:p>
            <w:pPr>
              <w:pStyle w:val="TableParagraph"/>
              <w:spacing w:before="11" w:line="161" w:lineRule="exact"/>
              <w:ind w:left="223" w:right="203"/>
              <w:jc w:val="center"/>
              <w:rPr>
                <w:b/>
                <w:sz w:val="14"/>
              </w:rPr>
            </w:pPr>
            <w:r>
              <w:rPr>
                <w:b/>
                <w:sz w:val="14"/>
              </w:rPr>
              <w:t>7%</w:t>
            </w:r>
            <w:r>
              <w:rPr>
                <w:b/>
                <w:spacing w:val="-7"/>
                <w:sz w:val="14"/>
              </w:rPr>
              <w:t xml:space="preserve"> </w:t>
            </w:r>
            <w:r>
              <w:rPr>
                <w:b/>
                <w:spacing w:val="-5"/>
                <w:sz w:val="14"/>
              </w:rPr>
              <w:t>NPV</w:t>
            </w:r>
          </w:p>
        </w:tc>
        <w:tc>
          <w:tcPr>
            <w:tcW w:w="915" w:type="dxa"/>
            <w:tcBorders>
              <w:right w:val="single" w:sz="6" w:space="0" w:color="000000"/>
            </w:tcBorders>
          </w:tcPr>
          <w:p>
            <w:pPr>
              <w:pStyle w:val="TableParagraph"/>
              <w:spacing w:before="11" w:line="161" w:lineRule="exact"/>
              <w:ind w:left="111" w:right="82"/>
              <w:jc w:val="center"/>
              <w:rPr>
                <w:b/>
                <w:sz w:val="14"/>
              </w:rPr>
            </w:pPr>
            <w:r>
              <w:rPr>
                <w:b/>
                <w:sz w:val="14"/>
              </w:rPr>
              <w:t>3%</w:t>
            </w:r>
            <w:r>
              <w:rPr>
                <w:b/>
                <w:spacing w:val="-7"/>
                <w:sz w:val="14"/>
              </w:rPr>
              <w:t xml:space="preserve"> </w:t>
            </w:r>
            <w:r>
              <w:rPr>
                <w:b/>
                <w:spacing w:val="-5"/>
                <w:sz w:val="14"/>
              </w:rPr>
              <w:t>NPV</w:t>
            </w:r>
          </w:p>
        </w:tc>
      </w:tr>
      <w:tr>
        <w:tblPrEx>
          <w:tblW w:w="0" w:type="auto"/>
          <w:jc w:val="left"/>
          <w:tblInd w:w="167" w:type="dxa"/>
          <w:tblLayout w:type="fixed"/>
          <w:tblCellMar>
            <w:top w:w="0" w:type="dxa"/>
            <w:left w:w="0" w:type="dxa"/>
            <w:bottom w:w="0" w:type="dxa"/>
            <w:right w:w="0" w:type="dxa"/>
          </w:tblCellMar>
          <w:tblLook w:val="01E0"/>
        </w:tblPrEx>
        <w:trPr>
          <w:trHeight w:val="192"/>
          <w:jc w:val="left"/>
        </w:trPr>
        <w:tc>
          <w:tcPr>
            <w:tcW w:w="667" w:type="dxa"/>
          </w:tcPr>
          <w:p>
            <w:pPr>
              <w:pStyle w:val="TableParagraph"/>
              <w:spacing w:before="13" w:line="159" w:lineRule="exact"/>
              <w:ind w:left="170" w:right="150"/>
              <w:jc w:val="center"/>
              <w:rPr>
                <w:sz w:val="14"/>
              </w:rPr>
            </w:pPr>
            <w:r>
              <w:rPr>
                <w:spacing w:val="-4"/>
                <w:sz w:val="14"/>
              </w:rPr>
              <w:t>2024</w:t>
            </w:r>
          </w:p>
        </w:tc>
        <w:tc>
          <w:tcPr>
            <w:tcW w:w="3901" w:type="dxa"/>
          </w:tcPr>
          <w:p>
            <w:pPr>
              <w:pStyle w:val="TableParagraph"/>
              <w:spacing w:before="13" w:line="159" w:lineRule="exact"/>
              <w:ind w:left="25"/>
              <w:rPr>
                <w:sz w:val="14"/>
              </w:rPr>
            </w:pPr>
            <w:r>
              <w:rPr>
                <w:sz w:val="14"/>
              </w:rPr>
              <w:t>Averted</w:t>
            </w:r>
            <w:r>
              <w:rPr>
                <w:spacing w:val="-10"/>
                <w:sz w:val="14"/>
              </w:rPr>
              <w:t xml:space="preserve"> </w:t>
            </w:r>
            <w:r>
              <w:rPr>
                <w:sz w:val="14"/>
              </w:rPr>
              <w:t>Codes</w:t>
            </w:r>
            <w:r>
              <w:rPr>
                <w:spacing w:val="-9"/>
                <w:sz w:val="14"/>
              </w:rPr>
              <w:t xml:space="preserve"> </w:t>
            </w:r>
            <w:r>
              <w:rPr>
                <w:sz w:val="14"/>
              </w:rPr>
              <w:t>of</w:t>
            </w:r>
            <w:r>
              <w:rPr>
                <w:spacing w:val="-5"/>
                <w:sz w:val="14"/>
              </w:rPr>
              <w:t xml:space="preserve"> </w:t>
            </w:r>
            <w:r>
              <w:rPr>
                <w:sz w:val="14"/>
              </w:rPr>
              <w:t>Record</w:t>
            </w:r>
            <w:r>
              <w:rPr>
                <w:spacing w:val="-9"/>
                <w:sz w:val="14"/>
              </w:rPr>
              <w:t xml:space="preserve"> </w:t>
            </w:r>
            <w:r>
              <w:rPr>
                <w:sz w:val="14"/>
              </w:rPr>
              <w:t>Update</w:t>
            </w:r>
            <w:r>
              <w:rPr>
                <w:spacing w:val="-9"/>
                <w:sz w:val="14"/>
              </w:rPr>
              <w:t xml:space="preserve"> </w:t>
            </w:r>
            <w:r>
              <w:rPr>
                <w:spacing w:val="-2"/>
                <w:sz w:val="14"/>
              </w:rPr>
              <w:t>Reviews</w:t>
            </w:r>
          </w:p>
        </w:tc>
        <w:tc>
          <w:tcPr>
            <w:tcW w:w="932" w:type="dxa"/>
          </w:tcPr>
          <w:p>
            <w:pPr>
              <w:pStyle w:val="TableParagraph"/>
              <w:spacing w:before="13" w:line="159" w:lineRule="exact"/>
              <w:ind w:left="428"/>
              <w:rPr>
                <w:sz w:val="14"/>
              </w:rPr>
            </w:pPr>
            <w:r>
              <w:rPr>
                <w:w w:val="99"/>
                <w:sz w:val="14"/>
              </w:rPr>
              <w:t>9</w:t>
            </w:r>
          </w:p>
        </w:tc>
        <w:tc>
          <w:tcPr>
            <w:tcW w:w="688" w:type="dxa"/>
          </w:tcPr>
          <w:p>
            <w:pPr>
              <w:pStyle w:val="TableParagraph"/>
              <w:spacing w:before="13" w:line="159" w:lineRule="exact"/>
              <w:ind w:left="58" w:right="86"/>
              <w:jc w:val="center"/>
              <w:rPr>
                <w:sz w:val="14"/>
              </w:rPr>
            </w:pPr>
            <w:r>
              <w:rPr>
                <w:spacing w:val="-2"/>
                <w:sz w:val="14"/>
              </w:rPr>
              <w:t>$72,285</w:t>
            </w:r>
          </w:p>
        </w:tc>
        <w:tc>
          <w:tcPr>
            <w:tcW w:w="1036" w:type="dxa"/>
          </w:tcPr>
          <w:p>
            <w:pPr>
              <w:pStyle w:val="TableParagraph"/>
              <w:spacing w:before="13" w:line="159" w:lineRule="exact"/>
              <w:ind w:left="48" w:right="82"/>
              <w:jc w:val="center"/>
              <w:rPr>
                <w:sz w:val="14"/>
              </w:rPr>
            </w:pPr>
            <w:r>
              <w:rPr>
                <w:spacing w:val="-2"/>
                <w:sz w:val="14"/>
              </w:rPr>
              <w:t>$665,025</w:t>
            </w:r>
          </w:p>
        </w:tc>
        <w:tc>
          <w:tcPr>
            <w:tcW w:w="1209" w:type="dxa"/>
          </w:tcPr>
          <w:p>
            <w:pPr>
              <w:pStyle w:val="TableParagraph"/>
              <w:spacing w:before="13" w:line="159" w:lineRule="exact"/>
              <w:ind w:left="219" w:right="245"/>
              <w:jc w:val="center"/>
              <w:rPr>
                <w:sz w:val="14"/>
              </w:rPr>
            </w:pPr>
            <w:r>
              <w:rPr>
                <w:spacing w:val="-2"/>
                <w:sz w:val="14"/>
              </w:rPr>
              <w:t>$542,859</w:t>
            </w:r>
          </w:p>
        </w:tc>
        <w:tc>
          <w:tcPr>
            <w:tcW w:w="915" w:type="dxa"/>
            <w:tcBorders>
              <w:right w:val="single" w:sz="6" w:space="0" w:color="000000"/>
            </w:tcBorders>
          </w:tcPr>
          <w:p>
            <w:pPr>
              <w:pStyle w:val="TableParagraph"/>
              <w:spacing w:before="13" w:line="159" w:lineRule="exact"/>
              <w:ind w:left="76" w:right="94"/>
              <w:jc w:val="center"/>
              <w:rPr>
                <w:sz w:val="14"/>
              </w:rPr>
            </w:pPr>
            <w:r>
              <w:rPr>
                <w:spacing w:val="-2"/>
                <w:sz w:val="14"/>
              </w:rPr>
              <w:t>$608,592</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2025</w:t>
            </w:r>
          </w:p>
        </w:tc>
        <w:tc>
          <w:tcPr>
            <w:tcW w:w="3901" w:type="dxa"/>
          </w:tcPr>
          <w:p>
            <w:pPr>
              <w:pStyle w:val="TableParagraph"/>
              <w:spacing w:before="12" w:line="159" w:lineRule="exact"/>
              <w:ind w:left="25"/>
              <w:rPr>
                <w:sz w:val="14"/>
              </w:rPr>
            </w:pPr>
            <w:r>
              <w:rPr>
                <w:sz w:val="14"/>
              </w:rPr>
              <w:t>Averted</w:t>
            </w:r>
            <w:r>
              <w:rPr>
                <w:spacing w:val="-10"/>
                <w:sz w:val="14"/>
              </w:rPr>
              <w:t xml:space="preserve"> </w:t>
            </w:r>
            <w:r>
              <w:rPr>
                <w:sz w:val="14"/>
              </w:rPr>
              <w:t>Codes</w:t>
            </w:r>
            <w:r>
              <w:rPr>
                <w:spacing w:val="-9"/>
                <w:sz w:val="14"/>
              </w:rPr>
              <w:t xml:space="preserve"> </w:t>
            </w:r>
            <w:r>
              <w:rPr>
                <w:sz w:val="14"/>
              </w:rPr>
              <w:t>of</w:t>
            </w:r>
            <w:r>
              <w:rPr>
                <w:spacing w:val="-5"/>
                <w:sz w:val="14"/>
              </w:rPr>
              <w:t xml:space="preserve"> </w:t>
            </w:r>
            <w:r>
              <w:rPr>
                <w:sz w:val="14"/>
              </w:rPr>
              <w:t>Record</w:t>
            </w:r>
            <w:r>
              <w:rPr>
                <w:spacing w:val="-9"/>
                <w:sz w:val="14"/>
              </w:rPr>
              <w:t xml:space="preserve"> </w:t>
            </w:r>
            <w:r>
              <w:rPr>
                <w:sz w:val="14"/>
              </w:rPr>
              <w:t>Update</w:t>
            </w:r>
            <w:r>
              <w:rPr>
                <w:spacing w:val="-9"/>
                <w:sz w:val="14"/>
              </w:rPr>
              <w:t xml:space="preserve"> </w:t>
            </w:r>
            <w:r>
              <w:rPr>
                <w:spacing w:val="-2"/>
                <w:sz w:val="14"/>
              </w:rPr>
              <w:t>Reviews</w:t>
            </w:r>
          </w:p>
        </w:tc>
        <w:tc>
          <w:tcPr>
            <w:tcW w:w="932" w:type="dxa"/>
          </w:tcPr>
          <w:p>
            <w:pPr>
              <w:pStyle w:val="TableParagraph"/>
              <w:spacing w:before="12" w:line="159" w:lineRule="exact"/>
              <w:ind w:left="428"/>
              <w:rPr>
                <w:sz w:val="14"/>
              </w:rPr>
            </w:pPr>
            <w:r>
              <w:rPr>
                <w:w w:val="99"/>
                <w:sz w:val="14"/>
              </w:rPr>
              <w:t>9</w:t>
            </w:r>
          </w:p>
        </w:tc>
        <w:tc>
          <w:tcPr>
            <w:tcW w:w="688" w:type="dxa"/>
          </w:tcPr>
          <w:p>
            <w:pPr>
              <w:pStyle w:val="TableParagraph"/>
              <w:spacing w:before="12" w:line="159" w:lineRule="exact"/>
              <w:ind w:left="58" w:right="86"/>
              <w:jc w:val="center"/>
              <w:rPr>
                <w:sz w:val="14"/>
              </w:rPr>
            </w:pPr>
            <w:r>
              <w:rPr>
                <w:spacing w:val="-2"/>
                <w:sz w:val="14"/>
              </w:rPr>
              <w:t>$72,285</w:t>
            </w:r>
          </w:p>
        </w:tc>
        <w:tc>
          <w:tcPr>
            <w:tcW w:w="1036" w:type="dxa"/>
          </w:tcPr>
          <w:p>
            <w:pPr>
              <w:pStyle w:val="TableParagraph"/>
              <w:spacing w:before="12" w:line="159" w:lineRule="exact"/>
              <w:ind w:left="48" w:right="82"/>
              <w:jc w:val="center"/>
              <w:rPr>
                <w:sz w:val="14"/>
              </w:rPr>
            </w:pPr>
            <w:r>
              <w:rPr>
                <w:spacing w:val="-2"/>
                <w:sz w:val="14"/>
              </w:rPr>
              <w:t>$665,025</w:t>
            </w:r>
          </w:p>
        </w:tc>
        <w:tc>
          <w:tcPr>
            <w:tcW w:w="1209" w:type="dxa"/>
          </w:tcPr>
          <w:p>
            <w:pPr>
              <w:pStyle w:val="TableParagraph"/>
              <w:spacing w:before="12" w:line="159" w:lineRule="exact"/>
              <w:ind w:left="219" w:right="245"/>
              <w:jc w:val="center"/>
              <w:rPr>
                <w:sz w:val="14"/>
              </w:rPr>
            </w:pPr>
            <w:r>
              <w:rPr>
                <w:spacing w:val="-2"/>
                <w:sz w:val="14"/>
              </w:rPr>
              <w:t>$507,344</w:t>
            </w:r>
          </w:p>
        </w:tc>
        <w:tc>
          <w:tcPr>
            <w:tcW w:w="915" w:type="dxa"/>
            <w:tcBorders>
              <w:right w:val="single" w:sz="6" w:space="0" w:color="000000"/>
            </w:tcBorders>
          </w:tcPr>
          <w:p>
            <w:pPr>
              <w:pStyle w:val="TableParagraph"/>
              <w:spacing w:before="12" w:line="159" w:lineRule="exact"/>
              <w:ind w:left="76" w:right="94"/>
              <w:jc w:val="center"/>
              <w:rPr>
                <w:sz w:val="14"/>
              </w:rPr>
            </w:pPr>
            <w:r>
              <w:rPr>
                <w:spacing w:val="-2"/>
                <w:sz w:val="14"/>
              </w:rPr>
              <w:t>$590,866</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2026</w:t>
            </w:r>
          </w:p>
        </w:tc>
        <w:tc>
          <w:tcPr>
            <w:tcW w:w="3901" w:type="dxa"/>
          </w:tcPr>
          <w:p>
            <w:pPr>
              <w:pStyle w:val="TableParagraph"/>
              <w:spacing w:before="12" w:line="159" w:lineRule="exact"/>
              <w:ind w:left="25"/>
              <w:rPr>
                <w:sz w:val="14"/>
              </w:rPr>
            </w:pPr>
            <w:r>
              <w:rPr>
                <w:sz w:val="14"/>
              </w:rPr>
              <w:t>Averted</w:t>
            </w:r>
            <w:r>
              <w:rPr>
                <w:spacing w:val="-10"/>
                <w:sz w:val="14"/>
              </w:rPr>
              <w:t xml:space="preserve"> </w:t>
            </w:r>
            <w:r>
              <w:rPr>
                <w:sz w:val="14"/>
              </w:rPr>
              <w:t>Codes</w:t>
            </w:r>
            <w:r>
              <w:rPr>
                <w:spacing w:val="-9"/>
                <w:sz w:val="14"/>
              </w:rPr>
              <w:t xml:space="preserve"> </w:t>
            </w:r>
            <w:r>
              <w:rPr>
                <w:sz w:val="14"/>
              </w:rPr>
              <w:t>of</w:t>
            </w:r>
            <w:r>
              <w:rPr>
                <w:spacing w:val="-5"/>
                <w:sz w:val="14"/>
              </w:rPr>
              <w:t xml:space="preserve"> </w:t>
            </w:r>
            <w:r>
              <w:rPr>
                <w:sz w:val="14"/>
              </w:rPr>
              <w:t>Record</w:t>
            </w:r>
            <w:r>
              <w:rPr>
                <w:spacing w:val="-9"/>
                <w:sz w:val="14"/>
              </w:rPr>
              <w:t xml:space="preserve"> </w:t>
            </w:r>
            <w:r>
              <w:rPr>
                <w:sz w:val="14"/>
              </w:rPr>
              <w:t>Update</w:t>
            </w:r>
            <w:r>
              <w:rPr>
                <w:spacing w:val="-9"/>
                <w:sz w:val="14"/>
              </w:rPr>
              <w:t xml:space="preserve"> </w:t>
            </w:r>
            <w:r>
              <w:rPr>
                <w:spacing w:val="-2"/>
                <w:sz w:val="14"/>
              </w:rPr>
              <w:t>Reviews</w:t>
            </w:r>
          </w:p>
        </w:tc>
        <w:tc>
          <w:tcPr>
            <w:tcW w:w="932" w:type="dxa"/>
          </w:tcPr>
          <w:p>
            <w:pPr>
              <w:pStyle w:val="TableParagraph"/>
              <w:spacing w:before="12" w:line="159" w:lineRule="exact"/>
              <w:ind w:left="428"/>
              <w:rPr>
                <w:sz w:val="14"/>
              </w:rPr>
            </w:pPr>
            <w:r>
              <w:rPr>
                <w:w w:val="99"/>
                <w:sz w:val="14"/>
              </w:rPr>
              <w:t>9</w:t>
            </w:r>
          </w:p>
        </w:tc>
        <w:tc>
          <w:tcPr>
            <w:tcW w:w="688" w:type="dxa"/>
          </w:tcPr>
          <w:p>
            <w:pPr>
              <w:pStyle w:val="TableParagraph"/>
              <w:spacing w:before="12" w:line="159" w:lineRule="exact"/>
              <w:ind w:left="58" w:right="86"/>
              <w:jc w:val="center"/>
              <w:rPr>
                <w:sz w:val="14"/>
              </w:rPr>
            </w:pPr>
            <w:r>
              <w:rPr>
                <w:spacing w:val="-2"/>
                <w:sz w:val="14"/>
              </w:rPr>
              <w:t>$72,285</w:t>
            </w:r>
          </w:p>
        </w:tc>
        <w:tc>
          <w:tcPr>
            <w:tcW w:w="1036" w:type="dxa"/>
          </w:tcPr>
          <w:p>
            <w:pPr>
              <w:pStyle w:val="TableParagraph"/>
              <w:spacing w:before="12" w:line="159" w:lineRule="exact"/>
              <w:ind w:left="48" w:right="82"/>
              <w:jc w:val="center"/>
              <w:rPr>
                <w:sz w:val="14"/>
              </w:rPr>
            </w:pPr>
            <w:r>
              <w:rPr>
                <w:spacing w:val="-2"/>
                <w:sz w:val="14"/>
              </w:rPr>
              <w:t>$665,025</w:t>
            </w:r>
          </w:p>
        </w:tc>
        <w:tc>
          <w:tcPr>
            <w:tcW w:w="1209" w:type="dxa"/>
          </w:tcPr>
          <w:p>
            <w:pPr>
              <w:pStyle w:val="TableParagraph"/>
              <w:spacing w:before="12" w:line="159" w:lineRule="exact"/>
              <w:ind w:left="219" w:right="245"/>
              <w:jc w:val="center"/>
              <w:rPr>
                <w:sz w:val="14"/>
              </w:rPr>
            </w:pPr>
            <w:r>
              <w:rPr>
                <w:spacing w:val="-2"/>
                <w:sz w:val="14"/>
              </w:rPr>
              <w:t>$474,154</w:t>
            </w:r>
          </w:p>
        </w:tc>
        <w:tc>
          <w:tcPr>
            <w:tcW w:w="915" w:type="dxa"/>
            <w:tcBorders>
              <w:right w:val="single" w:sz="6" w:space="0" w:color="000000"/>
            </w:tcBorders>
          </w:tcPr>
          <w:p>
            <w:pPr>
              <w:pStyle w:val="TableParagraph"/>
              <w:spacing w:before="12" w:line="159" w:lineRule="exact"/>
              <w:ind w:left="76" w:right="94"/>
              <w:jc w:val="center"/>
              <w:rPr>
                <w:sz w:val="14"/>
              </w:rPr>
            </w:pPr>
            <w:r>
              <w:rPr>
                <w:spacing w:val="-2"/>
                <w:sz w:val="14"/>
              </w:rPr>
              <w:t>$573,656</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2027</w:t>
            </w:r>
          </w:p>
        </w:tc>
        <w:tc>
          <w:tcPr>
            <w:tcW w:w="3901" w:type="dxa"/>
          </w:tcPr>
          <w:p>
            <w:pPr>
              <w:pStyle w:val="TableParagraph"/>
              <w:spacing w:before="12" w:line="159" w:lineRule="exact"/>
              <w:ind w:left="25"/>
              <w:rPr>
                <w:sz w:val="14"/>
              </w:rPr>
            </w:pPr>
            <w:r>
              <w:rPr>
                <w:sz w:val="14"/>
              </w:rPr>
              <w:t>Averted</w:t>
            </w:r>
            <w:r>
              <w:rPr>
                <w:spacing w:val="-10"/>
                <w:sz w:val="14"/>
              </w:rPr>
              <w:t xml:space="preserve"> </w:t>
            </w:r>
            <w:r>
              <w:rPr>
                <w:sz w:val="14"/>
              </w:rPr>
              <w:t>Codes</w:t>
            </w:r>
            <w:r>
              <w:rPr>
                <w:spacing w:val="-9"/>
                <w:sz w:val="14"/>
              </w:rPr>
              <w:t xml:space="preserve"> </w:t>
            </w:r>
            <w:r>
              <w:rPr>
                <w:sz w:val="14"/>
              </w:rPr>
              <w:t>of</w:t>
            </w:r>
            <w:r>
              <w:rPr>
                <w:spacing w:val="-5"/>
                <w:sz w:val="14"/>
              </w:rPr>
              <w:t xml:space="preserve"> </w:t>
            </w:r>
            <w:r>
              <w:rPr>
                <w:sz w:val="14"/>
              </w:rPr>
              <w:t>Record</w:t>
            </w:r>
            <w:r>
              <w:rPr>
                <w:spacing w:val="-9"/>
                <w:sz w:val="14"/>
              </w:rPr>
              <w:t xml:space="preserve"> </w:t>
            </w:r>
            <w:r>
              <w:rPr>
                <w:sz w:val="14"/>
              </w:rPr>
              <w:t>Update</w:t>
            </w:r>
            <w:r>
              <w:rPr>
                <w:spacing w:val="-9"/>
                <w:sz w:val="14"/>
              </w:rPr>
              <w:t xml:space="preserve"> </w:t>
            </w:r>
            <w:r>
              <w:rPr>
                <w:spacing w:val="-2"/>
                <w:sz w:val="14"/>
              </w:rPr>
              <w:t>Reviews</w:t>
            </w:r>
          </w:p>
        </w:tc>
        <w:tc>
          <w:tcPr>
            <w:tcW w:w="932" w:type="dxa"/>
          </w:tcPr>
          <w:p>
            <w:pPr>
              <w:pStyle w:val="TableParagraph"/>
              <w:spacing w:before="12" w:line="159" w:lineRule="exact"/>
              <w:ind w:left="428"/>
              <w:rPr>
                <w:sz w:val="14"/>
              </w:rPr>
            </w:pPr>
            <w:r>
              <w:rPr>
                <w:w w:val="99"/>
                <w:sz w:val="14"/>
              </w:rPr>
              <w:t>9</w:t>
            </w:r>
          </w:p>
        </w:tc>
        <w:tc>
          <w:tcPr>
            <w:tcW w:w="688" w:type="dxa"/>
          </w:tcPr>
          <w:p>
            <w:pPr>
              <w:pStyle w:val="TableParagraph"/>
              <w:spacing w:before="12" w:line="159" w:lineRule="exact"/>
              <w:ind w:left="58" w:right="86"/>
              <w:jc w:val="center"/>
              <w:rPr>
                <w:sz w:val="14"/>
              </w:rPr>
            </w:pPr>
            <w:r>
              <w:rPr>
                <w:spacing w:val="-2"/>
                <w:sz w:val="14"/>
              </w:rPr>
              <w:t>$72,285</w:t>
            </w:r>
          </w:p>
        </w:tc>
        <w:tc>
          <w:tcPr>
            <w:tcW w:w="1036" w:type="dxa"/>
          </w:tcPr>
          <w:p>
            <w:pPr>
              <w:pStyle w:val="TableParagraph"/>
              <w:spacing w:before="12" w:line="159" w:lineRule="exact"/>
              <w:ind w:left="48" w:right="82"/>
              <w:jc w:val="center"/>
              <w:rPr>
                <w:sz w:val="14"/>
              </w:rPr>
            </w:pPr>
            <w:r>
              <w:rPr>
                <w:spacing w:val="-2"/>
                <w:sz w:val="14"/>
              </w:rPr>
              <w:t>$665,025</w:t>
            </w:r>
          </w:p>
        </w:tc>
        <w:tc>
          <w:tcPr>
            <w:tcW w:w="1209" w:type="dxa"/>
          </w:tcPr>
          <w:p>
            <w:pPr>
              <w:pStyle w:val="TableParagraph"/>
              <w:spacing w:before="12" w:line="159" w:lineRule="exact"/>
              <w:ind w:left="219" w:right="245"/>
              <w:jc w:val="center"/>
              <w:rPr>
                <w:sz w:val="14"/>
              </w:rPr>
            </w:pPr>
            <w:r>
              <w:rPr>
                <w:spacing w:val="-2"/>
                <w:sz w:val="14"/>
              </w:rPr>
              <w:t>$443,134</w:t>
            </w:r>
          </w:p>
        </w:tc>
        <w:tc>
          <w:tcPr>
            <w:tcW w:w="915" w:type="dxa"/>
            <w:tcBorders>
              <w:right w:val="single" w:sz="6" w:space="0" w:color="000000"/>
            </w:tcBorders>
          </w:tcPr>
          <w:p>
            <w:pPr>
              <w:pStyle w:val="TableParagraph"/>
              <w:spacing w:before="12" w:line="159" w:lineRule="exact"/>
              <w:ind w:left="76" w:right="94"/>
              <w:jc w:val="center"/>
              <w:rPr>
                <w:sz w:val="14"/>
              </w:rPr>
            </w:pPr>
            <w:r>
              <w:rPr>
                <w:spacing w:val="-2"/>
                <w:sz w:val="14"/>
              </w:rPr>
              <w:t>$556,948</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2028</w:t>
            </w:r>
          </w:p>
        </w:tc>
        <w:tc>
          <w:tcPr>
            <w:tcW w:w="3901" w:type="dxa"/>
          </w:tcPr>
          <w:p>
            <w:pPr>
              <w:pStyle w:val="TableParagraph"/>
              <w:spacing w:before="12" w:line="159" w:lineRule="exact"/>
              <w:ind w:left="25"/>
              <w:rPr>
                <w:sz w:val="14"/>
              </w:rPr>
            </w:pPr>
            <w:r>
              <w:rPr>
                <w:sz w:val="14"/>
              </w:rPr>
              <w:t>Averted</w:t>
            </w:r>
            <w:r>
              <w:rPr>
                <w:spacing w:val="-10"/>
                <w:sz w:val="14"/>
              </w:rPr>
              <w:t xml:space="preserve"> </w:t>
            </w:r>
            <w:r>
              <w:rPr>
                <w:sz w:val="14"/>
              </w:rPr>
              <w:t>Codes</w:t>
            </w:r>
            <w:r>
              <w:rPr>
                <w:spacing w:val="-9"/>
                <w:sz w:val="14"/>
              </w:rPr>
              <w:t xml:space="preserve"> </w:t>
            </w:r>
            <w:r>
              <w:rPr>
                <w:sz w:val="14"/>
              </w:rPr>
              <w:t>of</w:t>
            </w:r>
            <w:r>
              <w:rPr>
                <w:spacing w:val="-5"/>
                <w:sz w:val="14"/>
              </w:rPr>
              <w:t xml:space="preserve"> </w:t>
            </w:r>
            <w:r>
              <w:rPr>
                <w:sz w:val="14"/>
              </w:rPr>
              <w:t>Record</w:t>
            </w:r>
            <w:r>
              <w:rPr>
                <w:spacing w:val="-9"/>
                <w:sz w:val="14"/>
              </w:rPr>
              <w:t xml:space="preserve"> </w:t>
            </w:r>
            <w:r>
              <w:rPr>
                <w:sz w:val="14"/>
              </w:rPr>
              <w:t>Update</w:t>
            </w:r>
            <w:r>
              <w:rPr>
                <w:spacing w:val="-9"/>
                <w:sz w:val="14"/>
              </w:rPr>
              <w:t xml:space="preserve"> </w:t>
            </w:r>
            <w:r>
              <w:rPr>
                <w:spacing w:val="-2"/>
                <w:sz w:val="14"/>
              </w:rPr>
              <w:t>Reviews</w:t>
            </w:r>
          </w:p>
        </w:tc>
        <w:tc>
          <w:tcPr>
            <w:tcW w:w="932" w:type="dxa"/>
          </w:tcPr>
          <w:p>
            <w:pPr>
              <w:pStyle w:val="TableParagraph"/>
              <w:spacing w:before="12" w:line="159" w:lineRule="exact"/>
              <w:ind w:left="428"/>
              <w:rPr>
                <w:sz w:val="14"/>
              </w:rPr>
            </w:pPr>
            <w:r>
              <w:rPr>
                <w:w w:val="99"/>
                <w:sz w:val="14"/>
              </w:rPr>
              <w:t>9</w:t>
            </w:r>
          </w:p>
        </w:tc>
        <w:tc>
          <w:tcPr>
            <w:tcW w:w="688" w:type="dxa"/>
          </w:tcPr>
          <w:p>
            <w:pPr>
              <w:pStyle w:val="TableParagraph"/>
              <w:spacing w:before="12" w:line="159" w:lineRule="exact"/>
              <w:ind w:left="58" w:right="86"/>
              <w:jc w:val="center"/>
              <w:rPr>
                <w:sz w:val="14"/>
              </w:rPr>
            </w:pPr>
            <w:r>
              <w:rPr>
                <w:spacing w:val="-2"/>
                <w:sz w:val="14"/>
              </w:rPr>
              <w:t>$72,285</w:t>
            </w:r>
          </w:p>
        </w:tc>
        <w:tc>
          <w:tcPr>
            <w:tcW w:w="1036" w:type="dxa"/>
          </w:tcPr>
          <w:p>
            <w:pPr>
              <w:pStyle w:val="TableParagraph"/>
              <w:spacing w:before="12" w:line="159" w:lineRule="exact"/>
              <w:ind w:left="48" w:right="82"/>
              <w:jc w:val="center"/>
              <w:rPr>
                <w:sz w:val="14"/>
              </w:rPr>
            </w:pPr>
            <w:r>
              <w:rPr>
                <w:spacing w:val="-2"/>
                <w:sz w:val="14"/>
              </w:rPr>
              <w:t>$665,025</w:t>
            </w:r>
          </w:p>
        </w:tc>
        <w:tc>
          <w:tcPr>
            <w:tcW w:w="1209" w:type="dxa"/>
          </w:tcPr>
          <w:p>
            <w:pPr>
              <w:pStyle w:val="TableParagraph"/>
              <w:spacing w:before="12" w:line="159" w:lineRule="exact"/>
              <w:ind w:left="219" w:right="245"/>
              <w:jc w:val="center"/>
              <w:rPr>
                <w:sz w:val="14"/>
              </w:rPr>
            </w:pPr>
            <w:r>
              <w:rPr>
                <w:spacing w:val="-2"/>
                <w:sz w:val="14"/>
              </w:rPr>
              <w:t>$414,144</w:t>
            </w:r>
          </w:p>
        </w:tc>
        <w:tc>
          <w:tcPr>
            <w:tcW w:w="915" w:type="dxa"/>
            <w:tcBorders>
              <w:right w:val="single" w:sz="6" w:space="0" w:color="000000"/>
            </w:tcBorders>
          </w:tcPr>
          <w:p>
            <w:pPr>
              <w:pStyle w:val="TableParagraph"/>
              <w:spacing w:before="12" w:line="159" w:lineRule="exact"/>
              <w:ind w:left="76" w:right="94"/>
              <w:jc w:val="center"/>
              <w:rPr>
                <w:sz w:val="14"/>
              </w:rPr>
            </w:pPr>
            <w:r>
              <w:rPr>
                <w:spacing w:val="-2"/>
                <w:sz w:val="14"/>
              </w:rPr>
              <w:t>$540,726</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2029</w:t>
            </w:r>
          </w:p>
        </w:tc>
        <w:tc>
          <w:tcPr>
            <w:tcW w:w="3901" w:type="dxa"/>
          </w:tcPr>
          <w:p>
            <w:pPr>
              <w:pStyle w:val="TableParagraph"/>
              <w:spacing w:before="12" w:line="159" w:lineRule="exact"/>
              <w:ind w:left="25"/>
              <w:rPr>
                <w:sz w:val="14"/>
              </w:rPr>
            </w:pPr>
            <w:r>
              <w:rPr>
                <w:sz w:val="14"/>
              </w:rPr>
              <w:t>Averted</w:t>
            </w:r>
            <w:r>
              <w:rPr>
                <w:spacing w:val="-10"/>
                <w:sz w:val="14"/>
              </w:rPr>
              <w:t xml:space="preserve"> </w:t>
            </w:r>
            <w:r>
              <w:rPr>
                <w:sz w:val="14"/>
              </w:rPr>
              <w:t>Codes</w:t>
            </w:r>
            <w:r>
              <w:rPr>
                <w:spacing w:val="-9"/>
                <w:sz w:val="14"/>
              </w:rPr>
              <w:t xml:space="preserve"> </w:t>
            </w:r>
            <w:r>
              <w:rPr>
                <w:sz w:val="14"/>
              </w:rPr>
              <w:t>of</w:t>
            </w:r>
            <w:r>
              <w:rPr>
                <w:spacing w:val="-5"/>
                <w:sz w:val="14"/>
              </w:rPr>
              <w:t xml:space="preserve"> </w:t>
            </w:r>
            <w:r>
              <w:rPr>
                <w:sz w:val="14"/>
              </w:rPr>
              <w:t>Record</w:t>
            </w:r>
            <w:r>
              <w:rPr>
                <w:spacing w:val="-9"/>
                <w:sz w:val="14"/>
              </w:rPr>
              <w:t xml:space="preserve"> </w:t>
            </w:r>
            <w:r>
              <w:rPr>
                <w:sz w:val="14"/>
              </w:rPr>
              <w:t>Update</w:t>
            </w:r>
            <w:r>
              <w:rPr>
                <w:spacing w:val="-9"/>
                <w:sz w:val="14"/>
              </w:rPr>
              <w:t xml:space="preserve"> </w:t>
            </w:r>
            <w:r>
              <w:rPr>
                <w:spacing w:val="-2"/>
                <w:sz w:val="14"/>
              </w:rPr>
              <w:t>Reviews</w:t>
            </w:r>
          </w:p>
        </w:tc>
        <w:tc>
          <w:tcPr>
            <w:tcW w:w="932" w:type="dxa"/>
          </w:tcPr>
          <w:p>
            <w:pPr>
              <w:pStyle w:val="TableParagraph"/>
              <w:spacing w:before="12" w:line="159" w:lineRule="exact"/>
              <w:ind w:left="428"/>
              <w:rPr>
                <w:sz w:val="14"/>
              </w:rPr>
            </w:pPr>
            <w:r>
              <w:rPr>
                <w:w w:val="99"/>
                <w:sz w:val="14"/>
              </w:rPr>
              <w:t>9</w:t>
            </w:r>
          </w:p>
        </w:tc>
        <w:tc>
          <w:tcPr>
            <w:tcW w:w="688" w:type="dxa"/>
          </w:tcPr>
          <w:p>
            <w:pPr>
              <w:pStyle w:val="TableParagraph"/>
              <w:spacing w:before="12" w:line="159" w:lineRule="exact"/>
              <w:ind w:left="58" w:right="86"/>
              <w:jc w:val="center"/>
              <w:rPr>
                <w:sz w:val="14"/>
              </w:rPr>
            </w:pPr>
            <w:r>
              <w:rPr>
                <w:spacing w:val="-2"/>
                <w:sz w:val="14"/>
              </w:rPr>
              <w:t>$72,285</w:t>
            </w:r>
          </w:p>
        </w:tc>
        <w:tc>
          <w:tcPr>
            <w:tcW w:w="1036" w:type="dxa"/>
          </w:tcPr>
          <w:p>
            <w:pPr>
              <w:pStyle w:val="TableParagraph"/>
              <w:spacing w:before="12" w:line="159" w:lineRule="exact"/>
              <w:ind w:left="48" w:right="82"/>
              <w:jc w:val="center"/>
              <w:rPr>
                <w:sz w:val="14"/>
              </w:rPr>
            </w:pPr>
            <w:r>
              <w:rPr>
                <w:spacing w:val="-2"/>
                <w:sz w:val="14"/>
              </w:rPr>
              <w:t>$665,025</w:t>
            </w:r>
          </w:p>
        </w:tc>
        <w:tc>
          <w:tcPr>
            <w:tcW w:w="1209" w:type="dxa"/>
          </w:tcPr>
          <w:p>
            <w:pPr>
              <w:pStyle w:val="TableParagraph"/>
              <w:spacing w:before="12" w:line="159" w:lineRule="exact"/>
              <w:ind w:left="219" w:right="245"/>
              <w:jc w:val="center"/>
              <w:rPr>
                <w:sz w:val="14"/>
              </w:rPr>
            </w:pPr>
            <w:r>
              <w:rPr>
                <w:spacing w:val="-2"/>
                <w:sz w:val="14"/>
              </w:rPr>
              <w:t>$387,051</w:t>
            </w:r>
          </w:p>
        </w:tc>
        <w:tc>
          <w:tcPr>
            <w:tcW w:w="915" w:type="dxa"/>
            <w:tcBorders>
              <w:right w:val="single" w:sz="6" w:space="0" w:color="000000"/>
            </w:tcBorders>
          </w:tcPr>
          <w:p>
            <w:pPr>
              <w:pStyle w:val="TableParagraph"/>
              <w:spacing w:before="12" w:line="159" w:lineRule="exact"/>
              <w:ind w:left="76" w:right="94"/>
              <w:jc w:val="center"/>
              <w:rPr>
                <w:sz w:val="14"/>
              </w:rPr>
            </w:pPr>
            <w:r>
              <w:rPr>
                <w:spacing w:val="-2"/>
                <w:sz w:val="14"/>
              </w:rPr>
              <w:t>$524,977</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2030</w:t>
            </w:r>
          </w:p>
        </w:tc>
        <w:tc>
          <w:tcPr>
            <w:tcW w:w="3901" w:type="dxa"/>
          </w:tcPr>
          <w:p>
            <w:pPr>
              <w:pStyle w:val="TableParagraph"/>
              <w:spacing w:before="12" w:line="159" w:lineRule="exact"/>
              <w:ind w:left="25"/>
              <w:rPr>
                <w:sz w:val="14"/>
              </w:rPr>
            </w:pPr>
            <w:r>
              <w:rPr>
                <w:sz w:val="14"/>
              </w:rPr>
              <w:t>Averted</w:t>
            </w:r>
            <w:r>
              <w:rPr>
                <w:spacing w:val="-10"/>
                <w:sz w:val="14"/>
              </w:rPr>
              <w:t xml:space="preserve"> </w:t>
            </w:r>
            <w:r>
              <w:rPr>
                <w:sz w:val="14"/>
              </w:rPr>
              <w:t>Codes</w:t>
            </w:r>
            <w:r>
              <w:rPr>
                <w:spacing w:val="-9"/>
                <w:sz w:val="14"/>
              </w:rPr>
              <w:t xml:space="preserve"> </w:t>
            </w:r>
            <w:r>
              <w:rPr>
                <w:sz w:val="14"/>
              </w:rPr>
              <w:t>of</w:t>
            </w:r>
            <w:r>
              <w:rPr>
                <w:spacing w:val="-5"/>
                <w:sz w:val="14"/>
              </w:rPr>
              <w:t xml:space="preserve"> </w:t>
            </w:r>
            <w:r>
              <w:rPr>
                <w:sz w:val="14"/>
              </w:rPr>
              <w:t>Record</w:t>
            </w:r>
            <w:r>
              <w:rPr>
                <w:spacing w:val="-9"/>
                <w:sz w:val="14"/>
              </w:rPr>
              <w:t xml:space="preserve"> </w:t>
            </w:r>
            <w:r>
              <w:rPr>
                <w:sz w:val="14"/>
              </w:rPr>
              <w:t>Update</w:t>
            </w:r>
            <w:r>
              <w:rPr>
                <w:spacing w:val="-9"/>
                <w:sz w:val="14"/>
              </w:rPr>
              <w:t xml:space="preserve"> </w:t>
            </w:r>
            <w:r>
              <w:rPr>
                <w:spacing w:val="-2"/>
                <w:sz w:val="14"/>
              </w:rPr>
              <w:t>Reviews</w:t>
            </w:r>
          </w:p>
        </w:tc>
        <w:tc>
          <w:tcPr>
            <w:tcW w:w="932" w:type="dxa"/>
          </w:tcPr>
          <w:p>
            <w:pPr>
              <w:pStyle w:val="TableParagraph"/>
              <w:spacing w:before="12" w:line="159" w:lineRule="exact"/>
              <w:ind w:left="428"/>
              <w:rPr>
                <w:sz w:val="14"/>
              </w:rPr>
            </w:pPr>
            <w:r>
              <w:rPr>
                <w:w w:val="99"/>
                <w:sz w:val="14"/>
              </w:rPr>
              <w:t>9</w:t>
            </w:r>
          </w:p>
        </w:tc>
        <w:tc>
          <w:tcPr>
            <w:tcW w:w="688" w:type="dxa"/>
          </w:tcPr>
          <w:p>
            <w:pPr>
              <w:pStyle w:val="TableParagraph"/>
              <w:spacing w:before="12" w:line="159" w:lineRule="exact"/>
              <w:ind w:left="58" w:right="86"/>
              <w:jc w:val="center"/>
              <w:rPr>
                <w:sz w:val="14"/>
              </w:rPr>
            </w:pPr>
            <w:r>
              <w:rPr>
                <w:spacing w:val="-2"/>
                <w:sz w:val="14"/>
              </w:rPr>
              <w:t>$72,285</w:t>
            </w:r>
          </w:p>
        </w:tc>
        <w:tc>
          <w:tcPr>
            <w:tcW w:w="1036" w:type="dxa"/>
          </w:tcPr>
          <w:p>
            <w:pPr>
              <w:pStyle w:val="TableParagraph"/>
              <w:spacing w:before="12" w:line="159" w:lineRule="exact"/>
              <w:ind w:left="48" w:right="82"/>
              <w:jc w:val="center"/>
              <w:rPr>
                <w:sz w:val="14"/>
              </w:rPr>
            </w:pPr>
            <w:r>
              <w:rPr>
                <w:spacing w:val="-2"/>
                <w:sz w:val="14"/>
              </w:rPr>
              <w:t>$665,025</w:t>
            </w:r>
          </w:p>
        </w:tc>
        <w:tc>
          <w:tcPr>
            <w:tcW w:w="1209" w:type="dxa"/>
          </w:tcPr>
          <w:p>
            <w:pPr>
              <w:pStyle w:val="TableParagraph"/>
              <w:spacing w:before="12" w:line="159" w:lineRule="exact"/>
              <w:ind w:left="219" w:right="245"/>
              <w:jc w:val="center"/>
              <w:rPr>
                <w:sz w:val="14"/>
              </w:rPr>
            </w:pPr>
            <w:r>
              <w:rPr>
                <w:spacing w:val="-2"/>
                <w:sz w:val="14"/>
              </w:rPr>
              <w:t>$361,730</w:t>
            </w:r>
          </w:p>
        </w:tc>
        <w:tc>
          <w:tcPr>
            <w:tcW w:w="915" w:type="dxa"/>
            <w:tcBorders>
              <w:right w:val="single" w:sz="6" w:space="0" w:color="000000"/>
            </w:tcBorders>
          </w:tcPr>
          <w:p>
            <w:pPr>
              <w:pStyle w:val="TableParagraph"/>
              <w:spacing w:before="12" w:line="159" w:lineRule="exact"/>
              <w:ind w:left="76" w:right="94"/>
              <w:jc w:val="center"/>
              <w:rPr>
                <w:sz w:val="14"/>
              </w:rPr>
            </w:pPr>
            <w:r>
              <w:rPr>
                <w:spacing w:val="-2"/>
                <w:sz w:val="14"/>
              </w:rPr>
              <w:t>$509,686</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2031</w:t>
            </w:r>
          </w:p>
        </w:tc>
        <w:tc>
          <w:tcPr>
            <w:tcW w:w="3901" w:type="dxa"/>
          </w:tcPr>
          <w:p>
            <w:pPr>
              <w:pStyle w:val="TableParagraph"/>
              <w:spacing w:before="12" w:line="159" w:lineRule="exact"/>
              <w:ind w:left="25"/>
              <w:rPr>
                <w:sz w:val="14"/>
              </w:rPr>
            </w:pPr>
            <w:r>
              <w:rPr>
                <w:sz w:val="14"/>
              </w:rPr>
              <w:t>Averted</w:t>
            </w:r>
            <w:r>
              <w:rPr>
                <w:spacing w:val="-10"/>
                <w:sz w:val="14"/>
              </w:rPr>
              <w:t xml:space="preserve"> </w:t>
            </w:r>
            <w:r>
              <w:rPr>
                <w:sz w:val="14"/>
              </w:rPr>
              <w:t>Codes</w:t>
            </w:r>
            <w:r>
              <w:rPr>
                <w:spacing w:val="-9"/>
                <w:sz w:val="14"/>
              </w:rPr>
              <w:t xml:space="preserve"> </w:t>
            </w:r>
            <w:r>
              <w:rPr>
                <w:sz w:val="14"/>
              </w:rPr>
              <w:t>of</w:t>
            </w:r>
            <w:r>
              <w:rPr>
                <w:spacing w:val="-5"/>
                <w:sz w:val="14"/>
              </w:rPr>
              <w:t xml:space="preserve"> </w:t>
            </w:r>
            <w:r>
              <w:rPr>
                <w:sz w:val="14"/>
              </w:rPr>
              <w:t>Record</w:t>
            </w:r>
            <w:r>
              <w:rPr>
                <w:spacing w:val="-9"/>
                <w:sz w:val="14"/>
              </w:rPr>
              <w:t xml:space="preserve"> </w:t>
            </w:r>
            <w:r>
              <w:rPr>
                <w:sz w:val="14"/>
              </w:rPr>
              <w:t>Update</w:t>
            </w:r>
            <w:r>
              <w:rPr>
                <w:spacing w:val="-9"/>
                <w:sz w:val="14"/>
              </w:rPr>
              <w:t xml:space="preserve"> </w:t>
            </w:r>
            <w:r>
              <w:rPr>
                <w:spacing w:val="-2"/>
                <w:sz w:val="14"/>
              </w:rPr>
              <w:t>Reviews</w:t>
            </w:r>
          </w:p>
        </w:tc>
        <w:tc>
          <w:tcPr>
            <w:tcW w:w="932" w:type="dxa"/>
          </w:tcPr>
          <w:p>
            <w:pPr>
              <w:pStyle w:val="TableParagraph"/>
              <w:spacing w:before="12" w:line="159" w:lineRule="exact"/>
              <w:ind w:left="428"/>
              <w:rPr>
                <w:sz w:val="14"/>
              </w:rPr>
            </w:pPr>
            <w:r>
              <w:rPr>
                <w:w w:val="99"/>
                <w:sz w:val="14"/>
              </w:rPr>
              <w:t>9</w:t>
            </w:r>
          </w:p>
        </w:tc>
        <w:tc>
          <w:tcPr>
            <w:tcW w:w="688" w:type="dxa"/>
          </w:tcPr>
          <w:p>
            <w:pPr>
              <w:pStyle w:val="TableParagraph"/>
              <w:spacing w:before="12" w:line="159" w:lineRule="exact"/>
              <w:ind w:left="58" w:right="86"/>
              <w:jc w:val="center"/>
              <w:rPr>
                <w:sz w:val="14"/>
              </w:rPr>
            </w:pPr>
            <w:r>
              <w:rPr>
                <w:spacing w:val="-2"/>
                <w:sz w:val="14"/>
              </w:rPr>
              <w:t>$72,285</w:t>
            </w:r>
          </w:p>
        </w:tc>
        <w:tc>
          <w:tcPr>
            <w:tcW w:w="1036" w:type="dxa"/>
          </w:tcPr>
          <w:p>
            <w:pPr>
              <w:pStyle w:val="TableParagraph"/>
              <w:spacing w:before="12" w:line="159" w:lineRule="exact"/>
              <w:ind w:left="48" w:right="82"/>
              <w:jc w:val="center"/>
              <w:rPr>
                <w:sz w:val="14"/>
              </w:rPr>
            </w:pPr>
            <w:r>
              <w:rPr>
                <w:spacing w:val="-2"/>
                <w:sz w:val="14"/>
              </w:rPr>
              <w:t>$665,025</w:t>
            </w:r>
          </w:p>
        </w:tc>
        <w:tc>
          <w:tcPr>
            <w:tcW w:w="1209" w:type="dxa"/>
          </w:tcPr>
          <w:p>
            <w:pPr>
              <w:pStyle w:val="TableParagraph"/>
              <w:spacing w:before="12" w:line="159" w:lineRule="exact"/>
              <w:ind w:left="219" w:right="245"/>
              <w:jc w:val="center"/>
              <w:rPr>
                <w:sz w:val="14"/>
              </w:rPr>
            </w:pPr>
            <w:r>
              <w:rPr>
                <w:spacing w:val="-2"/>
                <w:sz w:val="14"/>
              </w:rPr>
              <w:t>$338,065</w:t>
            </w:r>
          </w:p>
        </w:tc>
        <w:tc>
          <w:tcPr>
            <w:tcW w:w="915" w:type="dxa"/>
            <w:tcBorders>
              <w:right w:val="single" w:sz="6" w:space="0" w:color="000000"/>
            </w:tcBorders>
          </w:tcPr>
          <w:p>
            <w:pPr>
              <w:pStyle w:val="TableParagraph"/>
              <w:spacing w:before="12" w:line="159" w:lineRule="exact"/>
              <w:ind w:left="76" w:right="94"/>
              <w:jc w:val="center"/>
              <w:rPr>
                <w:sz w:val="14"/>
              </w:rPr>
            </w:pPr>
            <w:r>
              <w:rPr>
                <w:spacing w:val="-2"/>
                <w:sz w:val="14"/>
              </w:rPr>
              <w:t>$494,841</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2032</w:t>
            </w:r>
          </w:p>
        </w:tc>
        <w:tc>
          <w:tcPr>
            <w:tcW w:w="3901" w:type="dxa"/>
          </w:tcPr>
          <w:p>
            <w:pPr>
              <w:pStyle w:val="TableParagraph"/>
              <w:spacing w:before="12" w:line="159" w:lineRule="exact"/>
              <w:ind w:left="25"/>
              <w:rPr>
                <w:sz w:val="14"/>
              </w:rPr>
            </w:pPr>
            <w:r>
              <w:rPr>
                <w:sz w:val="14"/>
              </w:rPr>
              <w:t>Averted</w:t>
            </w:r>
            <w:r>
              <w:rPr>
                <w:spacing w:val="-10"/>
                <w:sz w:val="14"/>
              </w:rPr>
              <w:t xml:space="preserve"> </w:t>
            </w:r>
            <w:r>
              <w:rPr>
                <w:sz w:val="14"/>
              </w:rPr>
              <w:t>Codes</w:t>
            </w:r>
            <w:r>
              <w:rPr>
                <w:spacing w:val="-9"/>
                <w:sz w:val="14"/>
              </w:rPr>
              <w:t xml:space="preserve"> </w:t>
            </w:r>
            <w:r>
              <w:rPr>
                <w:sz w:val="14"/>
              </w:rPr>
              <w:t>of</w:t>
            </w:r>
            <w:r>
              <w:rPr>
                <w:spacing w:val="-5"/>
                <w:sz w:val="14"/>
              </w:rPr>
              <w:t xml:space="preserve"> </w:t>
            </w:r>
            <w:r>
              <w:rPr>
                <w:sz w:val="14"/>
              </w:rPr>
              <w:t>Record</w:t>
            </w:r>
            <w:r>
              <w:rPr>
                <w:spacing w:val="-9"/>
                <w:sz w:val="14"/>
              </w:rPr>
              <w:t xml:space="preserve"> </w:t>
            </w:r>
            <w:r>
              <w:rPr>
                <w:sz w:val="14"/>
              </w:rPr>
              <w:t>Update</w:t>
            </w:r>
            <w:r>
              <w:rPr>
                <w:spacing w:val="-9"/>
                <w:sz w:val="14"/>
              </w:rPr>
              <w:t xml:space="preserve"> </w:t>
            </w:r>
            <w:r>
              <w:rPr>
                <w:spacing w:val="-2"/>
                <w:sz w:val="14"/>
              </w:rPr>
              <w:t>Reviews</w:t>
            </w:r>
          </w:p>
        </w:tc>
        <w:tc>
          <w:tcPr>
            <w:tcW w:w="932" w:type="dxa"/>
          </w:tcPr>
          <w:p>
            <w:pPr>
              <w:pStyle w:val="TableParagraph"/>
              <w:spacing w:before="12" w:line="159" w:lineRule="exact"/>
              <w:ind w:left="428"/>
              <w:rPr>
                <w:sz w:val="14"/>
              </w:rPr>
            </w:pPr>
            <w:r>
              <w:rPr>
                <w:w w:val="99"/>
                <w:sz w:val="14"/>
              </w:rPr>
              <w:t>9</w:t>
            </w:r>
          </w:p>
        </w:tc>
        <w:tc>
          <w:tcPr>
            <w:tcW w:w="688" w:type="dxa"/>
          </w:tcPr>
          <w:p>
            <w:pPr>
              <w:pStyle w:val="TableParagraph"/>
              <w:spacing w:before="12" w:line="159" w:lineRule="exact"/>
              <w:ind w:left="58" w:right="86"/>
              <w:jc w:val="center"/>
              <w:rPr>
                <w:sz w:val="14"/>
              </w:rPr>
            </w:pPr>
            <w:r>
              <w:rPr>
                <w:spacing w:val="-2"/>
                <w:sz w:val="14"/>
              </w:rPr>
              <w:t>$72,285</w:t>
            </w:r>
          </w:p>
        </w:tc>
        <w:tc>
          <w:tcPr>
            <w:tcW w:w="1036" w:type="dxa"/>
          </w:tcPr>
          <w:p>
            <w:pPr>
              <w:pStyle w:val="TableParagraph"/>
              <w:spacing w:before="12" w:line="159" w:lineRule="exact"/>
              <w:ind w:left="48" w:right="82"/>
              <w:jc w:val="center"/>
              <w:rPr>
                <w:sz w:val="14"/>
              </w:rPr>
            </w:pPr>
            <w:r>
              <w:rPr>
                <w:spacing w:val="-2"/>
                <w:sz w:val="14"/>
              </w:rPr>
              <w:t>$665,025</w:t>
            </w:r>
          </w:p>
        </w:tc>
        <w:tc>
          <w:tcPr>
            <w:tcW w:w="1209" w:type="dxa"/>
          </w:tcPr>
          <w:p>
            <w:pPr>
              <w:pStyle w:val="TableParagraph"/>
              <w:spacing w:before="12" w:line="159" w:lineRule="exact"/>
              <w:ind w:left="219" w:right="245"/>
              <w:jc w:val="center"/>
              <w:rPr>
                <w:sz w:val="14"/>
              </w:rPr>
            </w:pPr>
            <w:r>
              <w:rPr>
                <w:spacing w:val="-2"/>
                <w:sz w:val="14"/>
              </w:rPr>
              <w:t>$315,949</w:t>
            </w:r>
          </w:p>
        </w:tc>
        <w:tc>
          <w:tcPr>
            <w:tcW w:w="915" w:type="dxa"/>
            <w:tcBorders>
              <w:right w:val="single" w:sz="6" w:space="0" w:color="000000"/>
            </w:tcBorders>
          </w:tcPr>
          <w:p>
            <w:pPr>
              <w:pStyle w:val="TableParagraph"/>
              <w:spacing w:before="12" w:line="159" w:lineRule="exact"/>
              <w:ind w:left="76" w:right="94"/>
              <w:jc w:val="center"/>
              <w:rPr>
                <w:sz w:val="14"/>
              </w:rPr>
            </w:pPr>
            <w:r>
              <w:rPr>
                <w:spacing w:val="-2"/>
                <w:sz w:val="14"/>
              </w:rPr>
              <w:t>$480,428</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2033</w:t>
            </w:r>
          </w:p>
        </w:tc>
        <w:tc>
          <w:tcPr>
            <w:tcW w:w="3901" w:type="dxa"/>
          </w:tcPr>
          <w:p>
            <w:pPr>
              <w:pStyle w:val="TableParagraph"/>
              <w:spacing w:before="12" w:line="159" w:lineRule="exact"/>
              <w:ind w:left="25"/>
              <w:rPr>
                <w:sz w:val="14"/>
              </w:rPr>
            </w:pPr>
            <w:r>
              <w:rPr>
                <w:sz w:val="14"/>
              </w:rPr>
              <w:t>Averted</w:t>
            </w:r>
            <w:r>
              <w:rPr>
                <w:spacing w:val="-10"/>
                <w:sz w:val="14"/>
              </w:rPr>
              <w:t xml:space="preserve"> </w:t>
            </w:r>
            <w:r>
              <w:rPr>
                <w:sz w:val="14"/>
              </w:rPr>
              <w:t>Codes</w:t>
            </w:r>
            <w:r>
              <w:rPr>
                <w:spacing w:val="-9"/>
                <w:sz w:val="14"/>
              </w:rPr>
              <w:t xml:space="preserve"> </w:t>
            </w:r>
            <w:r>
              <w:rPr>
                <w:sz w:val="14"/>
              </w:rPr>
              <w:t>of</w:t>
            </w:r>
            <w:r>
              <w:rPr>
                <w:spacing w:val="-5"/>
                <w:sz w:val="14"/>
              </w:rPr>
              <w:t xml:space="preserve"> </w:t>
            </w:r>
            <w:r>
              <w:rPr>
                <w:sz w:val="14"/>
              </w:rPr>
              <w:t>Record</w:t>
            </w:r>
            <w:r>
              <w:rPr>
                <w:spacing w:val="-9"/>
                <w:sz w:val="14"/>
              </w:rPr>
              <w:t xml:space="preserve"> </w:t>
            </w:r>
            <w:r>
              <w:rPr>
                <w:sz w:val="14"/>
              </w:rPr>
              <w:t>Update</w:t>
            </w:r>
            <w:r>
              <w:rPr>
                <w:spacing w:val="-9"/>
                <w:sz w:val="14"/>
              </w:rPr>
              <w:t xml:space="preserve"> </w:t>
            </w:r>
            <w:r>
              <w:rPr>
                <w:spacing w:val="-2"/>
                <w:sz w:val="14"/>
              </w:rPr>
              <w:t>Reviews</w:t>
            </w:r>
          </w:p>
        </w:tc>
        <w:tc>
          <w:tcPr>
            <w:tcW w:w="932" w:type="dxa"/>
          </w:tcPr>
          <w:p>
            <w:pPr>
              <w:pStyle w:val="TableParagraph"/>
              <w:spacing w:before="12" w:line="159" w:lineRule="exact"/>
              <w:ind w:left="428"/>
              <w:rPr>
                <w:sz w:val="14"/>
              </w:rPr>
            </w:pPr>
            <w:r>
              <w:rPr>
                <w:w w:val="99"/>
                <w:sz w:val="14"/>
              </w:rPr>
              <w:t>9</w:t>
            </w:r>
          </w:p>
        </w:tc>
        <w:tc>
          <w:tcPr>
            <w:tcW w:w="688" w:type="dxa"/>
          </w:tcPr>
          <w:p>
            <w:pPr>
              <w:pStyle w:val="TableParagraph"/>
              <w:spacing w:before="12" w:line="159" w:lineRule="exact"/>
              <w:ind w:left="58" w:right="86"/>
              <w:jc w:val="center"/>
              <w:rPr>
                <w:sz w:val="14"/>
              </w:rPr>
            </w:pPr>
            <w:r>
              <w:rPr>
                <w:spacing w:val="-2"/>
                <w:sz w:val="14"/>
              </w:rPr>
              <w:t>$72,285</w:t>
            </w:r>
          </w:p>
        </w:tc>
        <w:tc>
          <w:tcPr>
            <w:tcW w:w="1036" w:type="dxa"/>
          </w:tcPr>
          <w:p>
            <w:pPr>
              <w:pStyle w:val="TableParagraph"/>
              <w:spacing w:before="12" w:line="159" w:lineRule="exact"/>
              <w:ind w:left="48" w:right="82"/>
              <w:jc w:val="center"/>
              <w:rPr>
                <w:sz w:val="14"/>
              </w:rPr>
            </w:pPr>
            <w:r>
              <w:rPr>
                <w:spacing w:val="-2"/>
                <w:sz w:val="14"/>
              </w:rPr>
              <w:t>$665,025</w:t>
            </w:r>
          </w:p>
        </w:tc>
        <w:tc>
          <w:tcPr>
            <w:tcW w:w="1209" w:type="dxa"/>
          </w:tcPr>
          <w:p>
            <w:pPr>
              <w:pStyle w:val="TableParagraph"/>
              <w:spacing w:before="12" w:line="159" w:lineRule="exact"/>
              <w:ind w:left="219" w:right="245"/>
              <w:jc w:val="center"/>
              <w:rPr>
                <w:sz w:val="14"/>
              </w:rPr>
            </w:pPr>
            <w:r>
              <w:rPr>
                <w:spacing w:val="-2"/>
                <w:sz w:val="14"/>
              </w:rPr>
              <w:t>$295,279</w:t>
            </w:r>
          </w:p>
        </w:tc>
        <w:tc>
          <w:tcPr>
            <w:tcW w:w="915" w:type="dxa"/>
            <w:tcBorders>
              <w:right w:val="single" w:sz="6" w:space="0" w:color="000000"/>
            </w:tcBorders>
          </w:tcPr>
          <w:p>
            <w:pPr>
              <w:pStyle w:val="TableParagraph"/>
              <w:spacing w:before="12" w:line="159" w:lineRule="exact"/>
              <w:ind w:left="76" w:right="94"/>
              <w:jc w:val="center"/>
              <w:rPr>
                <w:sz w:val="14"/>
              </w:rPr>
            </w:pPr>
            <w:r>
              <w:rPr>
                <w:spacing w:val="-2"/>
                <w:sz w:val="14"/>
              </w:rPr>
              <w:t>$466,435</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2034</w:t>
            </w:r>
          </w:p>
        </w:tc>
        <w:tc>
          <w:tcPr>
            <w:tcW w:w="3901" w:type="dxa"/>
          </w:tcPr>
          <w:p>
            <w:pPr>
              <w:pStyle w:val="TableParagraph"/>
              <w:spacing w:before="14" w:line="158" w:lineRule="exact"/>
              <w:ind w:left="25"/>
              <w:rPr>
                <w:sz w:val="14"/>
              </w:rPr>
            </w:pPr>
            <w:r>
              <w:rPr>
                <w:spacing w:val="-2"/>
                <w:sz w:val="14"/>
              </w:rPr>
              <w:t>Averted</w:t>
            </w:r>
            <w:r>
              <w:rPr>
                <w:spacing w:val="-1"/>
                <w:sz w:val="14"/>
              </w:rPr>
              <w:t xml:space="preserve"> </w:t>
            </w:r>
            <w:r>
              <w:rPr>
                <w:spacing w:val="-2"/>
                <w:sz w:val="14"/>
              </w:rPr>
              <w:t>Codes</w:t>
            </w:r>
            <w:r>
              <w:rPr>
                <w:sz w:val="14"/>
              </w:rPr>
              <w:t xml:space="preserve"> </w:t>
            </w:r>
            <w:r>
              <w:rPr>
                <w:spacing w:val="-2"/>
                <w:sz w:val="14"/>
              </w:rPr>
              <w:t>of</w:t>
            </w:r>
            <w:r>
              <w:rPr>
                <w:spacing w:val="5"/>
                <w:sz w:val="14"/>
              </w:rPr>
              <w:t xml:space="preserve"> </w:t>
            </w:r>
            <w:r>
              <w:rPr>
                <w:spacing w:val="-2"/>
                <w:sz w:val="14"/>
              </w:rPr>
              <w:t>Record</w:t>
            </w:r>
            <w:r>
              <w:rPr>
                <w:sz w:val="14"/>
              </w:rPr>
              <w:t xml:space="preserve"> </w:t>
            </w:r>
            <w:r>
              <w:rPr>
                <w:spacing w:val="-2"/>
                <w:sz w:val="14"/>
              </w:rPr>
              <w:t>Update</w:t>
            </w:r>
            <w:r>
              <w:rPr>
                <w:spacing w:val="1"/>
                <w:sz w:val="14"/>
              </w:rPr>
              <w:t xml:space="preserve"> </w:t>
            </w:r>
            <w:r>
              <w:rPr>
                <w:spacing w:val="-2"/>
                <w:sz w:val="14"/>
              </w:rPr>
              <w:t>Reviews</w:t>
            </w:r>
            <w:r>
              <w:rPr>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6"/>
              <w:jc w:val="center"/>
              <w:rPr>
                <w:sz w:val="14"/>
              </w:rPr>
            </w:pPr>
            <w:r>
              <w:rPr>
                <w:spacing w:val="-2"/>
                <w:sz w:val="14"/>
              </w:rPr>
              <w:t>$72,285</w:t>
            </w:r>
          </w:p>
        </w:tc>
        <w:tc>
          <w:tcPr>
            <w:tcW w:w="1036" w:type="dxa"/>
          </w:tcPr>
          <w:p>
            <w:pPr>
              <w:pStyle w:val="TableParagraph"/>
              <w:spacing w:before="14" w:line="158" w:lineRule="exact"/>
              <w:ind w:left="48" w:right="81"/>
              <w:jc w:val="center"/>
              <w:rPr>
                <w:sz w:val="14"/>
              </w:rPr>
            </w:pPr>
            <w:r>
              <w:rPr>
                <w:spacing w:val="-2"/>
                <w:sz w:val="14"/>
              </w:rPr>
              <w:t>$443,350</w:t>
            </w:r>
          </w:p>
        </w:tc>
        <w:tc>
          <w:tcPr>
            <w:tcW w:w="1209" w:type="dxa"/>
          </w:tcPr>
          <w:p>
            <w:pPr>
              <w:pStyle w:val="TableParagraph"/>
              <w:spacing w:before="14" w:line="158" w:lineRule="exact"/>
              <w:ind w:left="220" w:right="245"/>
              <w:jc w:val="center"/>
              <w:rPr>
                <w:sz w:val="14"/>
              </w:rPr>
            </w:pPr>
            <w:r>
              <w:rPr>
                <w:spacing w:val="-2"/>
                <w:sz w:val="14"/>
              </w:rPr>
              <w:t>$183,975</w:t>
            </w:r>
          </w:p>
        </w:tc>
        <w:tc>
          <w:tcPr>
            <w:tcW w:w="915" w:type="dxa"/>
            <w:tcBorders>
              <w:right w:val="single" w:sz="6" w:space="0" w:color="000000"/>
            </w:tcBorders>
          </w:tcPr>
          <w:p>
            <w:pPr>
              <w:pStyle w:val="TableParagraph"/>
              <w:spacing w:before="14" w:line="158" w:lineRule="exact"/>
              <w:ind w:left="76" w:right="94"/>
              <w:jc w:val="center"/>
              <w:rPr>
                <w:sz w:val="14"/>
              </w:rPr>
            </w:pPr>
            <w:r>
              <w:rPr>
                <w:spacing w:val="-2"/>
                <w:sz w:val="14"/>
              </w:rPr>
              <w:t>$301,900</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2035</w:t>
            </w:r>
          </w:p>
        </w:tc>
        <w:tc>
          <w:tcPr>
            <w:tcW w:w="3901" w:type="dxa"/>
          </w:tcPr>
          <w:p>
            <w:pPr>
              <w:pStyle w:val="TableParagraph"/>
              <w:spacing w:before="14" w:line="158" w:lineRule="exact"/>
              <w:ind w:left="25"/>
              <w:rPr>
                <w:sz w:val="14"/>
              </w:rPr>
            </w:pPr>
            <w:r>
              <w:rPr>
                <w:spacing w:val="-2"/>
                <w:sz w:val="14"/>
              </w:rPr>
              <w:t>Averted</w:t>
            </w:r>
            <w:r>
              <w:rPr>
                <w:spacing w:val="-1"/>
                <w:sz w:val="14"/>
              </w:rPr>
              <w:t xml:space="preserve"> </w:t>
            </w:r>
            <w:r>
              <w:rPr>
                <w:spacing w:val="-2"/>
                <w:sz w:val="14"/>
              </w:rPr>
              <w:t>Codes</w:t>
            </w:r>
            <w:r>
              <w:rPr>
                <w:sz w:val="14"/>
              </w:rPr>
              <w:t xml:space="preserve"> </w:t>
            </w:r>
            <w:r>
              <w:rPr>
                <w:spacing w:val="-2"/>
                <w:sz w:val="14"/>
              </w:rPr>
              <w:t>of</w:t>
            </w:r>
            <w:r>
              <w:rPr>
                <w:spacing w:val="5"/>
                <w:sz w:val="14"/>
              </w:rPr>
              <w:t xml:space="preserve"> </w:t>
            </w:r>
            <w:r>
              <w:rPr>
                <w:spacing w:val="-2"/>
                <w:sz w:val="14"/>
              </w:rPr>
              <w:t>Record</w:t>
            </w:r>
            <w:r>
              <w:rPr>
                <w:sz w:val="14"/>
              </w:rPr>
              <w:t xml:space="preserve"> </w:t>
            </w:r>
            <w:r>
              <w:rPr>
                <w:spacing w:val="-2"/>
                <w:sz w:val="14"/>
              </w:rPr>
              <w:t>Update</w:t>
            </w:r>
            <w:r>
              <w:rPr>
                <w:spacing w:val="1"/>
                <w:sz w:val="14"/>
              </w:rPr>
              <w:t xml:space="preserve"> </w:t>
            </w:r>
            <w:r>
              <w:rPr>
                <w:spacing w:val="-2"/>
                <w:sz w:val="14"/>
              </w:rPr>
              <w:t>Reviews</w:t>
            </w:r>
            <w:r>
              <w:rPr>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6"/>
              <w:jc w:val="center"/>
              <w:rPr>
                <w:sz w:val="14"/>
              </w:rPr>
            </w:pPr>
            <w:r>
              <w:rPr>
                <w:spacing w:val="-2"/>
                <w:sz w:val="14"/>
              </w:rPr>
              <w:t>$72,285</w:t>
            </w:r>
          </w:p>
        </w:tc>
        <w:tc>
          <w:tcPr>
            <w:tcW w:w="1036" w:type="dxa"/>
          </w:tcPr>
          <w:p>
            <w:pPr>
              <w:pStyle w:val="TableParagraph"/>
              <w:spacing w:before="14" w:line="158" w:lineRule="exact"/>
              <w:ind w:left="48" w:right="81"/>
              <w:jc w:val="center"/>
              <w:rPr>
                <w:sz w:val="14"/>
              </w:rPr>
            </w:pPr>
            <w:r>
              <w:rPr>
                <w:spacing w:val="-2"/>
                <w:sz w:val="14"/>
              </w:rPr>
              <w:t>$443,350</w:t>
            </w:r>
          </w:p>
        </w:tc>
        <w:tc>
          <w:tcPr>
            <w:tcW w:w="1209" w:type="dxa"/>
          </w:tcPr>
          <w:p>
            <w:pPr>
              <w:pStyle w:val="TableParagraph"/>
              <w:spacing w:before="14" w:line="158" w:lineRule="exact"/>
              <w:ind w:left="220" w:right="245"/>
              <w:jc w:val="center"/>
              <w:rPr>
                <w:sz w:val="14"/>
              </w:rPr>
            </w:pPr>
            <w:r>
              <w:rPr>
                <w:spacing w:val="-2"/>
                <w:sz w:val="14"/>
              </w:rPr>
              <w:t>$171,939</w:t>
            </w:r>
          </w:p>
        </w:tc>
        <w:tc>
          <w:tcPr>
            <w:tcW w:w="915" w:type="dxa"/>
            <w:tcBorders>
              <w:right w:val="single" w:sz="6" w:space="0" w:color="000000"/>
            </w:tcBorders>
          </w:tcPr>
          <w:p>
            <w:pPr>
              <w:pStyle w:val="TableParagraph"/>
              <w:spacing w:before="14" w:line="158" w:lineRule="exact"/>
              <w:ind w:left="76" w:right="94"/>
              <w:jc w:val="center"/>
              <w:rPr>
                <w:sz w:val="14"/>
              </w:rPr>
            </w:pPr>
            <w:r>
              <w:rPr>
                <w:spacing w:val="-2"/>
                <w:sz w:val="14"/>
              </w:rPr>
              <w:t>$293,107</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2036</w:t>
            </w:r>
          </w:p>
        </w:tc>
        <w:tc>
          <w:tcPr>
            <w:tcW w:w="3901" w:type="dxa"/>
          </w:tcPr>
          <w:p>
            <w:pPr>
              <w:pStyle w:val="TableParagraph"/>
              <w:spacing w:before="14" w:line="158" w:lineRule="exact"/>
              <w:ind w:left="25"/>
              <w:rPr>
                <w:sz w:val="14"/>
              </w:rPr>
            </w:pPr>
            <w:r>
              <w:rPr>
                <w:spacing w:val="-2"/>
                <w:sz w:val="14"/>
              </w:rPr>
              <w:t>Averted</w:t>
            </w:r>
            <w:r>
              <w:rPr>
                <w:spacing w:val="-1"/>
                <w:sz w:val="14"/>
              </w:rPr>
              <w:t xml:space="preserve"> </w:t>
            </w:r>
            <w:r>
              <w:rPr>
                <w:spacing w:val="-2"/>
                <w:sz w:val="14"/>
              </w:rPr>
              <w:t>Codes</w:t>
            </w:r>
            <w:r>
              <w:rPr>
                <w:sz w:val="14"/>
              </w:rPr>
              <w:t xml:space="preserve"> </w:t>
            </w:r>
            <w:r>
              <w:rPr>
                <w:spacing w:val="-2"/>
                <w:sz w:val="14"/>
              </w:rPr>
              <w:t>of</w:t>
            </w:r>
            <w:r>
              <w:rPr>
                <w:spacing w:val="5"/>
                <w:sz w:val="14"/>
              </w:rPr>
              <w:t xml:space="preserve"> </w:t>
            </w:r>
            <w:r>
              <w:rPr>
                <w:spacing w:val="-2"/>
                <w:sz w:val="14"/>
              </w:rPr>
              <w:t>Record</w:t>
            </w:r>
            <w:r>
              <w:rPr>
                <w:sz w:val="14"/>
              </w:rPr>
              <w:t xml:space="preserve"> </w:t>
            </w:r>
            <w:r>
              <w:rPr>
                <w:spacing w:val="-2"/>
                <w:sz w:val="14"/>
              </w:rPr>
              <w:t>Update</w:t>
            </w:r>
            <w:r>
              <w:rPr>
                <w:spacing w:val="1"/>
                <w:sz w:val="14"/>
              </w:rPr>
              <w:t xml:space="preserve"> </w:t>
            </w:r>
            <w:r>
              <w:rPr>
                <w:spacing w:val="-2"/>
                <w:sz w:val="14"/>
              </w:rPr>
              <w:t>Reviews</w:t>
            </w:r>
            <w:r>
              <w:rPr>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6"/>
              <w:jc w:val="center"/>
              <w:rPr>
                <w:sz w:val="14"/>
              </w:rPr>
            </w:pPr>
            <w:r>
              <w:rPr>
                <w:spacing w:val="-2"/>
                <w:sz w:val="14"/>
              </w:rPr>
              <w:t>$72,285</w:t>
            </w:r>
          </w:p>
        </w:tc>
        <w:tc>
          <w:tcPr>
            <w:tcW w:w="1036" w:type="dxa"/>
          </w:tcPr>
          <w:p>
            <w:pPr>
              <w:pStyle w:val="TableParagraph"/>
              <w:spacing w:before="14" w:line="158" w:lineRule="exact"/>
              <w:ind w:left="48" w:right="81"/>
              <w:jc w:val="center"/>
              <w:rPr>
                <w:sz w:val="14"/>
              </w:rPr>
            </w:pPr>
            <w:r>
              <w:rPr>
                <w:spacing w:val="-2"/>
                <w:sz w:val="14"/>
              </w:rPr>
              <w:t>$443,350</w:t>
            </w:r>
          </w:p>
        </w:tc>
        <w:tc>
          <w:tcPr>
            <w:tcW w:w="1209" w:type="dxa"/>
          </w:tcPr>
          <w:p>
            <w:pPr>
              <w:pStyle w:val="TableParagraph"/>
              <w:spacing w:before="14" w:line="158" w:lineRule="exact"/>
              <w:ind w:left="220" w:right="245"/>
              <w:jc w:val="center"/>
              <w:rPr>
                <w:sz w:val="14"/>
              </w:rPr>
            </w:pPr>
            <w:r>
              <w:rPr>
                <w:spacing w:val="-2"/>
                <w:sz w:val="14"/>
              </w:rPr>
              <w:t>$160,690</w:t>
            </w:r>
          </w:p>
        </w:tc>
        <w:tc>
          <w:tcPr>
            <w:tcW w:w="915" w:type="dxa"/>
            <w:tcBorders>
              <w:right w:val="single" w:sz="6" w:space="0" w:color="000000"/>
            </w:tcBorders>
          </w:tcPr>
          <w:p>
            <w:pPr>
              <w:pStyle w:val="TableParagraph"/>
              <w:spacing w:before="14" w:line="158" w:lineRule="exact"/>
              <w:ind w:left="76" w:right="94"/>
              <w:jc w:val="center"/>
              <w:rPr>
                <w:sz w:val="14"/>
              </w:rPr>
            </w:pPr>
            <w:r>
              <w:rPr>
                <w:spacing w:val="-2"/>
                <w:sz w:val="14"/>
              </w:rPr>
              <w:t>$284,570</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2037</w:t>
            </w:r>
          </w:p>
        </w:tc>
        <w:tc>
          <w:tcPr>
            <w:tcW w:w="3901" w:type="dxa"/>
          </w:tcPr>
          <w:p>
            <w:pPr>
              <w:pStyle w:val="TableParagraph"/>
              <w:spacing w:before="14" w:line="158" w:lineRule="exact"/>
              <w:ind w:left="25"/>
              <w:rPr>
                <w:sz w:val="14"/>
              </w:rPr>
            </w:pPr>
            <w:r>
              <w:rPr>
                <w:spacing w:val="-2"/>
                <w:sz w:val="14"/>
              </w:rPr>
              <w:t>Averted</w:t>
            </w:r>
            <w:r>
              <w:rPr>
                <w:spacing w:val="-1"/>
                <w:sz w:val="14"/>
              </w:rPr>
              <w:t xml:space="preserve"> </w:t>
            </w:r>
            <w:r>
              <w:rPr>
                <w:spacing w:val="-2"/>
                <w:sz w:val="14"/>
              </w:rPr>
              <w:t>Codes</w:t>
            </w:r>
            <w:r>
              <w:rPr>
                <w:sz w:val="14"/>
              </w:rPr>
              <w:t xml:space="preserve"> </w:t>
            </w:r>
            <w:r>
              <w:rPr>
                <w:spacing w:val="-2"/>
                <w:sz w:val="14"/>
              </w:rPr>
              <w:t>of</w:t>
            </w:r>
            <w:r>
              <w:rPr>
                <w:spacing w:val="5"/>
                <w:sz w:val="14"/>
              </w:rPr>
              <w:t xml:space="preserve"> </w:t>
            </w:r>
            <w:r>
              <w:rPr>
                <w:spacing w:val="-2"/>
                <w:sz w:val="14"/>
              </w:rPr>
              <w:t>Record</w:t>
            </w:r>
            <w:r>
              <w:rPr>
                <w:sz w:val="14"/>
              </w:rPr>
              <w:t xml:space="preserve"> </w:t>
            </w:r>
            <w:r>
              <w:rPr>
                <w:spacing w:val="-2"/>
                <w:sz w:val="14"/>
              </w:rPr>
              <w:t>Update</w:t>
            </w:r>
            <w:r>
              <w:rPr>
                <w:spacing w:val="1"/>
                <w:sz w:val="14"/>
              </w:rPr>
              <w:t xml:space="preserve"> </w:t>
            </w:r>
            <w:r>
              <w:rPr>
                <w:spacing w:val="-2"/>
                <w:sz w:val="14"/>
              </w:rPr>
              <w:t>Reviews</w:t>
            </w:r>
            <w:r>
              <w:rPr>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6"/>
              <w:jc w:val="center"/>
              <w:rPr>
                <w:sz w:val="14"/>
              </w:rPr>
            </w:pPr>
            <w:r>
              <w:rPr>
                <w:spacing w:val="-2"/>
                <w:sz w:val="14"/>
              </w:rPr>
              <w:t>$72,285</w:t>
            </w:r>
          </w:p>
        </w:tc>
        <w:tc>
          <w:tcPr>
            <w:tcW w:w="1036" w:type="dxa"/>
          </w:tcPr>
          <w:p>
            <w:pPr>
              <w:pStyle w:val="TableParagraph"/>
              <w:spacing w:before="14" w:line="158" w:lineRule="exact"/>
              <w:ind w:left="48" w:right="81"/>
              <w:jc w:val="center"/>
              <w:rPr>
                <w:sz w:val="14"/>
              </w:rPr>
            </w:pPr>
            <w:r>
              <w:rPr>
                <w:spacing w:val="-2"/>
                <w:sz w:val="14"/>
              </w:rPr>
              <w:t>$443,350</w:t>
            </w:r>
          </w:p>
        </w:tc>
        <w:tc>
          <w:tcPr>
            <w:tcW w:w="1209" w:type="dxa"/>
          </w:tcPr>
          <w:p>
            <w:pPr>
              <w:pStyle w:val="TableParagraph"/>
              <w:spacing w:before="14" w:line="158" w:lineRule="exact"/>
              <w:ind w:left="220" w:right="245"/>
              <w:jc w:val="center"/>
              <w:rPr>
                <w:sz w:val="14"/>
              </w:rPr>
            </w:pPr>
            <w:r>
              <w:rPr>
                <w:spacing w:val="-2"/>
                <w:sz w:val="14"/>
              </w:rPr>
              <w:t>$150,178</w:t>
            </w:r>
          </w:p>
        </w:tc>
        <w:tc>
          <w:tcPr>
            <w:tcW w:w="915" w:type="dxa"/>
            <w:tcBorders>
              <w:right w:val="single" w:sz="6" w:space="0" w:color="000000"/>
            </w:tcBorders>
          </w:tcPr>
          <w:p>
            <w:pPr>
              <w:pStyle w:val="TableParagraph"/>
              <w:spacing w:before="14" w:line="158" w:lineRule="exact"/>
              <w:ind w:left="76" w:right="94"/>
              <w:jc w:val="center"/>
              <w:rPr>
                <w:sz w:val="14"/>
              </w:rPr>
            </w:pPr>
            <w:r>
              <w:rPr>
                <w:spacing w:val="-2"/>
                <w:sz w:val="14"/>
              </w:rPr>
              <w:t>$276,281</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2038</w:t>
            </w:r>
          </w:p>
        </w:tc>
        <w:tc>
          <w:tcPr>
            <w:tcW w:w="3901" w:type="dxa"/>
          </w:tcPr>
          <w:p>
            <w:pPr>
              <w:pStyle w:val="TableParagraph"/>
              <w:spacing w:before="14" w:line="158" w:lineRule="exact"/>
              <w:ind w:left="25"/>
              <w:rPr>
                <w:sz w:val="14"/>
              </w:rPr>
            </w:pPr>
            <w:r>
              <w:rPr>
                <w:spacing w:val="-2"/>
                <w:sz w:val="14"/>
              </w:rPr>
              <w:t>Averted</w:t>
            </w:r>
            <w:r>
              <w:rPr>
                <w:spacing w:val="-1"/>
                <w:sz w:val="14"/>
              </w:rPr>
              <w:t xml:space="preserve"> </w:t>
            </w:r>
            <w:r>
              <w:rPr>
                <w:spacing w:val="-2"/>
                <w:sz w:val="14"/>
              </w:rPr>
              <w:t>Codes</w:t>
            </w:r>
            <w:r>
              <w:rPr>
                <w:sz w:val="14"/>
              </w:rPr>
              <w:t xml:space="preserve"> </w:t>
            </w:r>
            <w:r>
              <w:rPr>
                <w:spacing w:val="-2"/>
                <w:sz w:val="14"/>
              </w:rPr>
              <w:t>of</w:t>
            </w:r>
            <w:r>
              <w:rPr>
                <w:spacing w:val="5"/>
                <w:sz w:val="14"/>
              </w:rPr>
              <w:t xml:space="preserve"> </w:t>
            </w:r>
            <w:r>
              <w:rPr>
                <w:spacing w:val="-2"/>
                <w:sz w:val="14"/>
              </w:rPr>
              <w:t>Record</w:t>
            </w:r>
            <w:r>
              <w:rPr>
                <w:sz w:val="14"/>
              </w:rPr>
              <w:t xml:space="preserve"> </w:t>
            </w:r>
            <w:r>
              <w:rPr>
                <w:spacing w:val="-2"/>
                <w:sz w:val="14"/>
              </w:rPr>
              <w:t>Update</w:t>
            </w:r>
            <w:r>
              <w:rPr>
                <w:spacing w:val="1"/>
                <w:sz w:val="14"/>
              </w:rPr>
              <w:t xml:space="preserve"> </w:t>
            </w:r>
            <w:r>
              <w:rPr>
                <w:spacing w:val="-2"/>
                <w:sz w:val="14"/>
              </w:rPr>
              <w:t>Reviews</w:t>
            </w:r>
            <w:r>
              <w:rPr>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6"/>
              <w:jc w:val="center"/>
              <w:rPr>
                <w:sz w:val="14"/>
              </w:rPr>
            </w:pPr>
            <w:r>
              <w:rPr>
                <w:spacing w:val="-2"/>
                <w:sz w:val="14"/>
              </w:rPr>
              <w:t>$72,285</w:t>
            </w:r>
          </w:p>
        </w:tc>
        <w:tc>
          <w:tcPr>
            <w:tcW w:w="1036" w:type="dxa"/>
          </w:tcPr>
          <w:p>
            <w:pPr>
              <w:pStyle w:val="TableParagraph"/>
              <w:spacing w:before="14" w:line="158" w:lineRule="exact"/>
              <w:ind w:left="48" w:right="81"/>
              <w:jc w:val="center"/>
              <w:rPr>
                <w:sz w:val="14"/>
              </w:rPr>
            </w:pPr>
            <w:r>
              <w:rPr>
                <w:spacing w:val="-2"/>
                <w:sz w:val="14"/>
              </w:rPr>
              <w:t>$443,350</w:t>
            </w:r>
          </w:p>
        </w:tc>
        <w:tc>
          <w:tcPr>
            <w:tcW w:w="1209" w:type="dxa"/>
          </w:tcPr>
          <w:p>
            <w:pPr>
              <w:pStyle w:val="TableParagraph"/>
              <w:spacing w:before="14" w:line="158" w:lineRule="exact"/>
              <w:ind w:left="220" w:right="245"/>
              <w:jc w:val="center"/>
              <w:rPr>
                <w:sz w:val="14"/>
              </w:rPr>
            </w:pPr>
            <w:r>
              <w:rPr>
                <w:spacing w:val="-2"/>
                <w:sz w:val="14"/>
              </w:rPr>
              <w:t>$140,353</w:t>
            </w:r>
          </w:p>
        </w:tc>
        <w:tc>
          <w:tcPr>
            <w:tcW w:w="915" w:type="dxa"/>
            <w:tcBorders>
              <w:right w:val="single" w:sz="6" w:space="0" w:color="000000"/>
            </w:tcBorders>
          </w:tcPr>
          <w:p>
            <w:pPr>
              <w:pStyle w:val="TableParagraph"/>
              <w:spacing w:before="14" w:line="158" w:lineRule="exact"/>
              <w:ind w:left="76" w:right="94"/>
              <w:jc w:val="center"/>
              <w:rPr>
                <w:sz w:val="14"/>
              </w:rPr>
            </w:pPr>
            <w:r>
              <w:rPr>
                <w:spacing w:val="-2"/>
                <w:sz w:val="14"/>
              </w:rPr>
              <w:t>$268,234</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2039</w:t>
            </w:r>
          </w:p>
        </w:tc>
        <w:tc>
          <w:tcPr>
            <w:tcW w:w="3901" w:type="dxa"/>
          </w:tcPr>
          <w:p>
            <w:pPr>
              <w:pStyle w:val="TableParagraph"/>
              <w:spacing w:before="14" w:line="158" w:lineRule="exact"/>
              <w:ind w:left="25"/>
              <w:rPr>
                <w:sz w:val="14"/>
              </w:rPr>
            </w:pPr>
            <w:r>
              <w:rPr>
                <w:spacing w:val="-2"/>
                <w:sz w:val="14"/>
              </w:rPr>
              <w:t>Averted</w:t>
            </w:r>
            <w:r>
              <w:rPr>
                <w:spacing w:val="-1"/>
                <w:sz w:val="14"/>
              </w:rPr>
              <w:t xml:space="preserve"> </w:t>
            </w:r>
            <w:r>
              <w:rPr>
                <w:spacing w:val="-2"/>
                <w:sz w:val="14"/>
              </w:rPr>
              <w:t>Codes</w:t>
            </w:r>
            <w:r>
              <w:rPr>
                <w:sz w:val="14"/>
              </w:rPr>
              <w:t xml:space="preserve"> </w:t>
            </w:r>
            <w:r>
              <w:rPr>
                <w:spacing w:val="-2"/>
                <w:sz w:val="14"/>
              </w:rPr>
              <w:t>of</w:t>
            </w:r>
            <w:r>
              <w:rPr>
                <w:spacing w:val="5"/>
                <w:sz w:val="14"/>
              </w:rPr>
              <w:t xml:space="preserve"> </w:t>
            </w:r>
            <w:r>
              <w:rPr>
                <w:spacing w:val="-2"/>
                <w:sz w:val="14"/>
              </w:rPr>
              <w:t>Record</w:t>
            </w:r>
            <w:r>
              <w:rPr>
                <w:sz w:val="14"/>
              </w:rPr>
              <w:t xml:space="preserve"> </w:t>
            </w:r>
            <w:r>
              <w:rPr>
                <w:spacing w:val="-2"/>
                <w:sz w:val="14"/>
              </w:rPr>
              <w:t>Update</w:t>
            </w:r>
            <w:r>
              <w:rPr>
                <w:spacing w:val="1"/>
                <w:sz w:val="14"/>
              </w:rPr>
              <w:t xml:space="preserve"> </w:t>
            </w:r>
            <w:r>
              <w:rPr>
                <w:spacing w:val="-2"/>
                <w:sz w:val="14"/>
              </w:rPr>
              <w:t>Reviews</w:t>
            </w:r>
            <w:r>
              <w:rPr>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6"/>
              <w:jc w:val="center"/>
              <w:rPr>
                <w:sz w:val="14"/>
              </w:rPr>
            </w:pPr>
            <w:r>
              <w:rPr>
                <w:spacing w:val="-2"/>
                <w:sz w:val="14"/>
              </w:rPr>
              <w:t>$72,285</w:t>
            </w:r>
          </w:p>
        </w:tc>
        <w:tc>
          <w:tcPr>
            <w:tcW w:w="1036" w:type="dxa"/>
          </w:tcPr>
          <w:p>
            <w:pPr>
              <w:pStyle w:val="TableParagraph"/>
              <w:spacing w:before="14" w:line="158" w:lineRule="exact"/>
              <w:ind w:left="48" w:right="81"/>
              <w:jc w:val="center"/>
              <w:rPr>
                <w:sz w:val="14"/>
              </w:rPr>
            </w:pPr>
            <w:r>
              <w:rPr>
                <w:spacing w:val="-2"/>
                <w:sz w:val="14"/>
              </w:rPr>
              <w:t>$443,350</w:t>
            </w:r>
          </w:p>
        </w:tc>
        <w:tc>
          <w:tcPr>
            <w:tcW w:w="1209" w:type="dxa"/>
          </w:tcPr>
          <w:p>
            <w:pPr>
              <w:pStyle w:val="TableParagraph"/>
              <w:spacing w:before="14" w:line="158" w:lineRule="exact"/>
              <w:ind w:left="220" w:right="245"/>
              <w:jc w:val="center"/>
              <w:rPr>
                <w:sz w:val="14"/>
              </w:rPr>
            </w:pPr>
            <w:r>
              <w:rPr>
                <w:spacing w:val="-2"/>
                <w:sz w:val="14"/>
              </w:rPr>
              <w:t>$131,171</w:t>
            </w:r>
          </w:p>
        </w:tc>
        <w:tc>
          <w:tcPr>
            <w:tcW w:w="915" w:type="dxa"/>
            <w:tcBorders>
              <w:right w:val="single" w:sz="6" w:space="0" w:color="000000"/>
            </w:tcBorders>
          </w:tcPr>
          <w:p>
            <w:pPr>
              <w:pStyle w:val="TableParagraph"/>
              <w:spacing w:before="14" w:line="158" w:lineRule="exact"/>
              <w:ind w:left="76" w:right="94"/>
              <w:jc w:val="center"/>
              <w:rPr>
                <w:sz w:val="14"/>
              </w:rPr>
            </w:pPr>
            <w:r>
              <w:rPr>
                <w:spacing w:val="-2"/>
                <w:sz w:val="14"/>
              </w:rPr>
              <w:t>$260,421</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2040</w:t>
            </w:r>
          </w:p>
        </w:tc>
        <w:tc>
          <w:tcPr>
            <w:tcW w:w="3901" w:type="dxa"/>
          </w:tcPr>
          <w:p>
            <w:pPr>
              <w:pStyle w:val="TableParagraph"/>
              <w:spacing w:before="14" w:line="158" w:lineRule="exact"/>
              <w:ind w:left="25"/>
              <w:rPr>
                <w:sz w:val="14"/>
              </w:rPr>
            </w:pPr>
            <w:r>
              <w:rPr>
                <w:spacing w:val="-2"/>
                <w:sz w:val="14"/>
              </w:rPr>
              <w:t>Averted</w:t>
            </w:r>
            <w:r>
              <w:rPr>
                <w:spacing w:val="-1"/>
                <w:sz w:val="14"/>
              </w:rPr>
              <w:t xml:space="preserve"> </w:t>
            </w:r>
            <w:r>
              <w:rPr>
                <w:spacing w:val="-2"/>
                <w:sz w:val="14"/>
              </w:rPr>
              <w:t>Codes</w:t>
            </w:r>
            <w:r>
              <w:rPr>
                <w:sz w:val="14"/>
              </w:rPr>
              <w:t xml:space="preserve"> </w:t>
            </w:r>
            <w:r>
              <w:rPr>
                <w:spacing w:val="-2"/>
                <w:sz w:val="14"/>
              </w:rPr>
              <w:t>of</w:t>
            </w:r>
            <w:r>
              <w:rPr>
                <w:spacing w:val="5"/>
                <w:sz w:val="14"/>
              </w:rPr>
              <w:t xml:space="preserve"> </w:t>
            </w:r>
            <w:r>
              <w:rPr>
                <w:spacing w:val="-2"/>
                <w:sz w:val="14"/>
              </w:rPr>
              <w:t>Record</w:t>
            </w:r>
            <w:r>
              <w:rPr>
                <w:sz w:val="14"/>
              </w:rPr>
              <w:t xml:space="preserve"> </w:t>
            </w:r>
            <w:r>
              <w:rPr>
                <w:spacing w:val="-2"/>
                <w:sz w:val="14"/>
              </w:rPr>
              <w:t>Update</w:t>
            </w:r>
            <w:r>
              <w:rPr>
                <w:spacing w:val="1"/>
                <w:sz w:val="14"/>
              </w:rPr>
              <w:t xml:space="preserve"> </w:t>
            </w:r>
            <w:r>
              <w:rPr>
                <w:spacing w:val="-2"/>
                <w:sz w:val="14"/>
              </w:rPr>
              <w:t>Reviews</w:t>
            </w:r>
            <w:r>
              <w:rPr>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6"/>
              <w:jc w:val="center"/>
              <w:rPr>
                <w:sz w:val="14"/>
              </w:rPr>
            </w:pPr>
            <w:r>
              <w:rPr>
                <w:spacing w:val="-2"/>
                <w:sz w:val="14"/>
              </w:rPr>
              <w:t>$72,285</w:t>
            </w:r>
          </w:p>
        </w:tc>
        <w:tc>
          <w:tcPr>
            <w:tcW w:w="1036" w:type="dxa"/>
          </w:tcPr>
          <w:p>
            <w:pPr>
              <w:pStyle w:val="TableParagraph"/>
              <w:spacing w:before="14" w:line="158" w:lineRule="exact"/>
              <w:ind w:left="48" w:right="81"/>
              <w:jc w:val="center"/>
              <w:rPr>
                <w:sz w:val="14"/>
              </w:rPr>
            </w:pPr>
            <w:r>
              <w:rPr>
                <w:spacing w:val="-2"/>
                <w:sz w:val="14"/>
              </w:rPr>
              <w:t>$443,350</w:t>
            </w:r>
          </w:p>
        </w:tc>
        <w:tc>
          <w:tcPr>
            <w:tcW w:w="1209" w:type="dxa"/>
          </w:tcPr>
          <w:p>
            <w:pPr>
              <w:pStyle w:val="TableParagraph"/>
              <w:spacing w:before="14" w:line="158" w:lineRule="exact"/>
              <w:ind w:left="220" w:right="245"/>
              <w:jc w:val="center"/>
              <w:rPr>
                <w:sz w:val="14"/>
              </w:rPr>
            </w:pPr>
            <w:r>
              <w:rPr>
                <w:spacing w:val="-2"/>
                <w:sz w:val="14"/>
              </w:rPr>
              <w:t>$122,590</w:t>
            </w:r>
          </w:p>
        </w:tc>
        <w:tc>
          <w:tcPr>
            <w:tcW w:w="915" w:type="dxa"/>
            <w:tcBorders>
              <w:right w:val="single" w:sz="6" w:space="0" w:color="000000"/>
            </w:tcBorders>
          </w:tcPr>
          <w:p>
            <w:pPr>
              <w:pStyle w:val="TableParagraph"/>
              <w:spacing w:before="14" w:line="158" w:lineRule="exact"/>
              <w:ind w:left="76" w:right="94"/>
              <w:jc w:val="center"/>
              <w:rPr>
                <w:sz w:val="14"/>
              </w:rPr>
            </w:pPr>
            <w:r>
              <w:rPr>
                <w:spacing w:val="-2"/>
                <w:sz w:val="14"/>
              </w:rPr>
              <w:t>$252,836</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2041</w:t>
            </w:r>
          </w:p>
        </w:tc>
        <w:tc>
          <w:tcPr>
            <w:tcW w:w="3901" w:type="dxa"/>
          </w:tcPr>
          <w:p>
            <w:pPr>
              <w:pStyle w:val="TableParagraph"/>
              <w:spacing w:before="14" w:line="158" w:lineRule="exact"/>
              <w:ind w:left="25"/>
              <w:rPr>
                <w:sz w:val="14"/>
              </w:rPr>
            </w:pPr>
            <w:r>
              <w:rPr>
                <w:spacing w:val="-2"/>
                <w:sz w:val="14"/>
              </w:rPr>
              <w:t>Averted</w:t>
            </w:r>
            <w:r>
              <w:rPr>
                <w:spacing w:val="-1"/>
                <w:sz w:val="14"/>
              </w:rPr>
              <w:t xml:space="preserve"> </w:t>
            </w:r>
            <w:r>
              <w:rPr>
                <w:spacing w:val="-2"/>
                <w:sz w:val="14"/>
              </w:rPr>
              <w:t>Codes</w:t>
            </w:r>
            <w:r>
              <w:rPr>
                <w:sz w:val="14"/>
              </w:rPr>
              <w:t xml:space="preserve"> </w:t>
            </w:r>
            <w:r>
              <w:rPr>
                <w:spacing w:val="-2"/>
                <w:sz w:val="14"/>
              </w:rPr>
              <w:t>of</w:t>
            </w:r>
            <w:r>
              <w:rPr>
                <w:spacing w:val="5"/>
                <w:sz w:val="14"/>
              </w:rPr>
              <w:t xml:space="preserve"> </w:t>
            </w:r>
            <w:r>
              <w:rPr>
                <w:spacing w:val="-2"/>
                <w:sz w:val="14"/>
              </w:rPr>
              <w:t>Record</w:t>
            </w:r>
            <w:r>
              <w:rPr>
                <w:sz w:val="14"/>
              </w:rPr>
              <w:t xml:space="preserve"> </w:t>
            </w:r>
            <w:r>
              <w:rPr>
                <w:spacing w:val="-2"/>
                <w:sz w:val="14"/>
              </w:rPr>
              <w:t>Update</w:t>
            </w:r>
            <w:r>
              <w:rPr>
                <w:spacing w:val="1"/>
                <w:sz w:val="14"/>
              </w:rPr>
              <w:t xml:space="preserve"> </w:t>
            </w:r>
            <w:r>
              <w:rPr>
                <w:spacing w:val="-2"/>
                <w:sz w:val="14"/>
              </w:rPr>
              <w:t>Reviews</w:t>
            </w:r>
            <w:r>
              <w:rPr>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6"/>
              <w:jc w:val="center"/>
              <w:rPr>
                <w:sz w:val="14"/>
              </w:rPr>
            </w:pPr>
            <w:r>
              <w:rPr>
                <w:spacing w:val="-2"/>
                <w:sz w:val="14"/>
              </w:rPr>
              <w:t>$72,285</w:t>
            </w:r>
          </w:p>
        </w:tc>
        <w:tc>
          <w:tcPr>
            <w:tcW w:w="1036" w:type="dxa"/>
          </w:tcPr>
          <w:p>
            <w:pPr>
              <w:pStyle w:val="TableParagraph"/>
              <w:spacing w:before="14" w:line="158" w:lineRule="exact"/>
              <w:ind w:left="48" w:right="81"/>
              <w:jc w:val="center"/>
              <w:rPr>
                <w:sz w:val="14"/>
              </w:rPr>
            </w:pPr>
            <w:r>
              <w:rPr>
                <w:spacing w:val="-2"/>
                <w:sz w:val="14"/>
              </w:rPr>
              <w:t>$443,350</w:t>
            </w:r>
          </w:p>
        </w:tc>
        <w:tc>
          <w:tcPr>
            <w:tcW w:w="1209" w:type="dxa"/>
          </w:tcPr>
          <w:p>
            <w:pPr>
              <w:pStyle w:val="TableParagraph"/>
              <w:spacing w:before="14" w:line="158" w:lineRule="exact"/>
              <w:ind w:left="220" w:right="245"/>
              <w:jc w:val="center"/>
              <w:rPr>
                <w:sz w:val="14"/>
              </w:rPr>
            </w:pPr>
            <w:r>
              <w:rPr>
                <w:spacing w:val="-2"/>
                <w:sz w:val="14"/>
              </w:rPr>
              <w:t>$114,570</w:t>
            </w:r>
          </w:p>
        </w:tc>
        <w:tc>
          <w:tcPr>
            <w:tcW w:w="915" w:type="dxa"/>
            <w:tcBorders>
              <w:right w:val="single" w:sz="6" w:space="0" w:color="000000"/>
            </w:tcBorders>
          </w:tcPr>
          <w:p>
            <w:pPr>
              <w:pStyle w:val="TableParagraph"/>
              <w:spacing w:before="14" w:line="158" w:lineRule="exact"/>
              <w:ind w:left="76" w:right="94"/>
              <w:jc w:val="center"/>
              <w:rPr>
                <w:sz w:val="14"/>
              </w:rPr>
            </w:pPr>
            <w:r>
              <w:rPr>
                <w:spacing w:val="-2"/>
                <w:sz w:val="14"/>
              </w:rPr>
              <w:t>$245,472</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2042</w:t>
            </w:r>
          </w:p>
        </w:tc>
        <w:tc>
          <w:tcPr>
            <w:tcW w:w="3901" w:type="dxa"/>
          </w:tcPr>
          <w:p>
            <w:pPr>
              <w:pStyle w:val="TableParagraph"/>
              <w:spacing w:before="14" w:line="158" w:lineRule="exact"/>
              <w:ind w:left="25"/>
              <w:rPr>
                <w:sz w:val="14"/>
              </w:rPr>
            </w:pPr>
            <w:r>
              <w:rPr>
                <w:spacing w:val="-2"/>
                <w:sz w:val="14"/>
              </w:rPr>
              <w:t>Averted</w:t>
            </w:r>
            <w:r>
              <w:rPr>
                <w:spacing w:val="-1"/>
                <w:sz w:val="14"/>
              </w:rPr>
              <w:t xml:space="preserve"> </w:t>
            </w:r>
            <w:r>
              <w:rPr>
                <w:spacing w:val="-2"/>
                <w:sz w:val="14"/>
              </w:rPr>
              <w:t>Codes</w:t>
            </w:r>
            <w:r>
              <w:rPr>
                <w:sz w:val="14"/>
              </w:rPr>
              <w:t xml:space="preserve"> </w:t>
            </w:r>
            <w:r>
              <w:rPr>
                <w:spacing w:val="-2"/>
                <w:sz w:val="14"/>
              </w:rPr>
              <w:t>of</w:t>
            </w:r>
            <w:r>
              <w:rPr>
                <w:spacing w:val="5"/>
                <w:sz w:val="14"/>
              </w:rPr>
              <w:t xml:space="preserve"> </w:t>
            </w:r>
            <w:r>
              <w:rPr>
                <w:spacing w:val="-2"/>
                <w:sz w:val="14"/>
              </w:rPr>
              <w:t>Record</w:t>
            </w:r>
            <w:r>
              <w:rPr>
                <w:sz w:val="14"/>
              </w:rPr>
              <w:t xml:space="preserve"> </w:t>
            </w:r>
            <w:r>
              <w:rPr>
                <w:spacing w:val="-2"/>
                <w:sz w:val="14"/>
              </w:rPr>
              <w:t>Update</w:t>
            </w:r>
            <w:r>
              <w:rPr>
                <w:spacing w:val="1"/>
                <w:sz w:val="14"/>
              </w:rPr>
              <w:t xml:space="preserve"> </w:t>
            </w:r>
            <w:r>
              <w:rPr>
                <w:spacing w:val="-2"/>
                <w:sz w:val="14"/>
              </w:rPr>
              <w:t>Reviews</w:t>
            </w:r>
            <w:r>
              <w:rPr>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6"/>
              <w:jc w:val="center"/>
              <w:rPr>
                <w:sz w:val="14"/>
              </w:rPr>
            </w:pPr>
            <w:r>
              <w:rPr>
                <w:spacing w:val="-2"/>
                <w:sz w:val="14"/>
              </w:rPr>
              <w:t>$72,285</w:t>
            </w:r>
          </w:p>
        </w:tc>
        <w:tc>
          <w:tcPr>
            <w:tcW w:w="1036" w:type="dxa"/>
          </w:tcPr>
          <w:p>
            <w:pPr>
              <w:pStyle w:val="TableParagraph"/>
              <w:spacing w:before="14" w:line="158" w:lineRule="exact"/>
              <w:ind w:left="48" w:right="81"/>
              <w:jc w:val="center"/>
              <w:rPr>
                <w:sz w:val="14"/>
              </w:rPr>
            </w:pPr>
            <w:r>
              <w:rPr>
                <w:spacing w:val="-2"/>
                <w:sz w:val="14"/>
              </w:rPr>
              <w:t>$443,350</w:t>
            </w:r>
          </w:p>
        </w:tc>
        <w:tc>
          <w:tcPr>
            <w:tcW w:w="1209" w:type="dxa"/>
          </w:tcPr>
          <w:p>
            <w:pPr>
              <w:pStyle w:val="TableParagraph"/>
              <w:spacing w:before="14" w:line="158" w:lineRule="exact"/>
              <w:ind w:left="220" w:right="245"/>
              <w:jc w:val="center"/>
              <w:rPr>
                <w:sz w:val="14"/>
              </w:rPr>
            </w:pPr>
            <w:r>
              <w:rPr>
                <w:spacing w:val="-2"/>
                <w:sz w:val="14"/>
              </w:rPr>
              <w:t>$107,075</w:t>
            </w:r>
          </w:p>
        </w:tc>
        <w:tc>
          <w:tcPr>
            <w:tcW w:w="915" w:type="dxa"/>
            <w:tcBorders>
              <w:right w:val="single" w:sz="6" w:space="0" w:color="000000"/>
            </w:tcBorders>
          </w:tcPr>
          <w:p>
            <w:pPr>
              <w:pStyle w:val="TableParagraph"/>
              <w:spacing w:before="14" w:line="158" w:lineRule="exact"/>
              <w:ind w:left="76" w:right="94"/>
              <w:jc w:val="center"/>
              <w:rPr>
                <w:sz w:val="14"/>
              </w:rPr>
            </w:pPr>
            <w:r>
              <w:rPr>
                <w:spacing w:val="-2"/>
                <w:sz w:val="14"/>
              </w:rPr>
              <w:t>$238,322</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2043</w:t>
            </w:r>
          </w:p>
        </w:tc>
        <w:tc>
          <w:tcPr>
            <w:tcW w:w="3901" w:type="dxa"/>
          </w:tcPr>
          <w:p>
            <w:pPr>
              <w:pStyle w:val="TableParagraph"/>
              <w:spacing w:before="14" w:line="158" w:lineRule="exact"/>
              <w:ind w:left="25"/>
              <w:rPr>
                <w:sz w:val="14"/>
              </w:rPr>
            </w:pPr>
            <w:r>
              <w:rPr>
                <w:spacing w:val="-2"/>
                <w:sz w:val="14"/>
              </w:rPr>
              <w:t>Averted</w:t>
            </w:r>
            <w:r>
              <w:rPr>
                <w:spacing w:val="-1"/>
                <w:sz w:val="14"/>
              </w:rPr>
              <w:t xml:space="preserve"> </w:t>
            </w:r>
            <w:r>
              <w:rPr>
                <w:spacing w:val="-2"/>
                <w:sz w:val="14"/>
              </w:rPr>
              <w:t>Codes</w:t>
            </w:r>
            <w:r>
              <w:rPr>
                <w:sz w:val="14"/>
              </w:rPr>
              <w:t xml:space="preserve"> </w:t>
            </w:r>
            <w:r>
              <w:rPr>
                <w:spacing w:val="-2"/>
                <w:sz w:val="14"/>
              </w:rPr>
              <w:t>of</w:t>
            </w:r>
            <w:r>
              <w:rPr>
                <w:spacing w:val="5"/>
                <w:sz w:val="14"/>
              </w:rPr>
              <w:t xml:space="preserve"> </w:t>
            </w:r>
            <w:r>
              <w:rPr>
                <w:spacing w:val="-2"/>
                <w:sz w:val="14"/>
              </w:rPr>
              <w:t>Record</w:t>
            </w:r>
            <w:r>
              <w:rPr>
                <w:sz w:val="14"/>
              </w:rPr>
              <w:t xml:space="preserve"> </w:t>
            </w:r>
            <w:r>
              <w:rPr>
                <w:spacing w:val="-2"/>
                <w:sz w:val="14"/>
              </w:rPr>
              <w:t>Update</w:t>
            </w:r>
            <w:r>
              <w:rPr>
                <w:spacing w:val="1"/>
                <w:sz w:val="14"/>
              </w:rPr>
              <w:t xml:space="preserve"> </w:t>
            </w:r>
            <w:r>
              <w:rPr>
                <w:spacing w:val="-2"/>
                <w:sz w:val="14"/>
              </w:rPr>
              <w:t>Reviews</w:t>
            </w:r>
            <w:r>
              <w:rPr>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6"/>
              <w:jc w:val="center"/>
              <w:rPr>
                <w:sz w:val="14"/>
              </w:rPr>
            </w:pPr>
            <w:r>
              <w:rPr>
                <w:spacing w:val="-2"/>
                <w:sz w:val="14"/>
              </w:rPr>
              <w:t>$72,285</w:t>
            </w:r>
          </w:p>
        </w:tc>
        <w:tc>
          <w:tcPr>
            <w:tcW w:w="1036" w:type="dxa"/>
          </w:tcPr>
          <w:p>
            <w:pPr>
              <w:pStyle w:val="TableParagraph"/>
              <w:spacing w:before="14" w:line="158" w:lineRule="exact"/>
              <w:ind w:left="48" w:right="81"/>
              <w:jc w:val="center"/>
              <w:rPr>
                <w:sz w:val="14"/>
              </w:rPr>
            </w:pPr>
            <w:r>
              <w:rPr>
                <w:spacing w:val="-2"/>
                <w:sz w:val="14"/>
              </w:rPr>
              <w:t>$443,350</w:t>
            </w:r>
          </w:p>
        </w:tc>
        <w:tc>
          <w:tcPr>
            <w:tcW w:w="1209" w:type="dxa"/>
          </w:tcPr>
          <w:p>
            <w:pPr>
              <w:pStyle w:val="TableParagraph"/>
              <w:spacing w:before="14" w:line="158" w:lineRule="exact"/>
              <w:ind w:left="220" w:right="245"/>
              <w:jc w:val="center"/>
              <w:rPr>
                <w:sz w:val="14"/>
              </w:rPr>
            </w:pPr>
            <w:r>
              <w:rPr>
                <w:spacing w:val="-2"/>
                <w:sz w:val="14"/>
              </w:rPr>
              <w:t>$100,070</w:t>
            </w:r>
          </w:p>
        </w:tc>
        <w:tc>
          <w:tcPr>
            <w:tcW w:w="915" w:type="dxa"/>
            <w:tcBorders>
              <w:right w:val="single" w:sz="6" w:space="0" w:color="000000"/>
            </w:tcBorders>
          </w:tcPr>
          <w:p>
            <w:pPr>
              <w:pStyle w:val="TableParagraph"/>
              <w:spacing w:before="14" w:line="158" w:lineRule="exact"/>
              <w:ind w:left="76" w:right="94"/>
              <w:jc w:val="center"/>
              <w:rPr>
                <w:sz w:val="14"/>
              </w:rPr>
            </w:pPr>
            <w:r>
              <w:rPr>
                <w:spacing w:val="-2"/>
                <w:sz w:val="14"/>
              </w:rPr>
              <w:t>$231,381</w:t>
            </w:r>
          </w:p>
        </w:tc>
      </w:tr>
      <w:tr>
        <w:tblPrEx>
          <w:tblW w:w="0" w:type="auto"/>
          <w:jc w:val="left"/>
          <w:tblInd w:w="167" w:type="dxa"/>
          <w:tblLayout w:type="fixed"/>
          <w:tblCellMar>
            <w:top w:w="0" w:type="dxa"/>
            <w:left w:w="0" w:type="dxa"/>
            <w:bottom w:w="0" w:type="dxa"/>
            <w:right w:w="0" w:type="dxa"/>
          </w:tblCellMar>
          <w:tblLook w:val="01E0"/>
        </w:tblPrEx>
        <w:trPr>
          <w:trHeight w:val="192"/>
          <w:jc w:val="left"/>
        </w:trPr>
        <w:tc>
          <w:tcPr>
            <w:tcW w:w="667" w:type="dxa"/>
          </w:tcPr>
          <w:p>
            <w:pPr>
              <w:pStyle w:val="TableParagraph"/>
              <w:spacing w:before="14" w:line="158" w:lineRule="exact"/>
              <w:ind w:left="170" w:right="150"/>
              <w:jc w:val="center"/>
              <w:rPr>
                <w:sz w:val="14"/>
              </w:rPr>
            </w:pPr>
            <w:r>
              <w:rPr>
                <w:spacing w:val="-4"/>
                <w:sz w:val="14"/>
              </w:rPr>
              <w:t>2034</w:t>
            </w:r>
          </w:p>
        </w:tc>
        <w:tc>
          <w:tcPr>
            <w:tcW w:w="3901" w:type="dxa"/>
          </w:tcPr>
          <w:p>
            <w:pPr>
              <w:pStyle w:val="TableParagraph"/>
              <w:spacing w:before="14" w:line="158" w:lineRule="exact"/>
              <w:ind w:left="25"/>
              <w:rPr>
                <w:sz w:val="14"/>
              </w:rPr>
            </w:pPr>
            <w:r>
              <w:rPr>
                <w:spacing w:val="-2"/>
                <w:sz w:val="14"/>
              </w:rPr>
              <w:t>10-years-delayed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(BWRs)</w:t>
            </w:r>
          </w:p>
        </w:tc>
        <w:tc>
          <w:tcPr>
            <w:tcW w:w="932" w:type="dxa"/>
          </w:tcPr>
          <w:p>
            <w:pPr>
              <w:pStyle w:val="TableParagraph"/>
              <w:spacing w:before="14" w:line="158" w:lineRule="exact"/>
              <w:ind w:left="428"/>
              <w:rPr>
                <w:sz w:val="14"/>
              </w:rPr>
            </w:pPr>
            <w:r>
              <w:rPr>
                <w:w w:val="99"/>
                <w:sz w:val="14"/>
              </w:rPr>
              <w:t>3</w:t>
            </w:r>
          </w:p>
        </w:tc>
        <w:tc>
          <w:tcPr>
            <w:tcW w:w="688" w:type="dxa"/>
          </w:tcPr>
          <w:p>
            <w:pPr>
              <w:pStyle w:val="TableParagraph"/>
              <w:spacing w:before="14" w:line="158" w:lineRule="exact"/>
              <w:ind w:left="58" w:right="85"/>
              <w:jc w:val="center"/>
              <w:rPr>
                <w:sz w:val="14"/>
              </w:rPr>
            </w:pPr>
            <w:r>
              <w:rPr>
                <w:spacing w:val="-2"/>
                <w:sz w:val="14"/>
              </w:rPr>
              <w:t>$72,285</w:t>
            </w:r>
          </w:p>
        </w:tc>
        <w:tc>
          <w:tcPr>
            <w:tcW w:w="1036" w:type="dxa"/>
          </w:tcPr>
          <w:p>
            <w:pPr>
              <w:pStyle w:val="TableParagraph"/>
              <w:spacing w:before="14" w:line="158" w:lineRule="exact"/>
              <w:ind w:left="43" w:right="27"/>
              <w:jc w:val="center"/>
              <w:rPr>
                <w:sz w:val="14"/>
              </w:rPr>
            </w:pPr>
            <w:r>
              <w:rPr>
                <w:spacing w:val="-2"/>
                <w:sz w:val="14"/>
              </w:rPr>
              <w:t>($221,675)</w:t>
            </w:r>
          </w:p>
        </w:tc>
        <w:tc>
          <w:tcPr>
            <w:tcW w:w="1209" w:type="dxa"/>
          </w:tcPr>
          <w:p>
            <w:pPr>
              <w:pStyle w:val="TableParagraph"/>
              <w:spacing w:before="14" w:line="158" w:lineRule="exact"/>
              <w:ind w:left="223" w:right="205"/>
              <w:jc w:val="center"/>
              <w:rPr>
                <w:sz w:val="14"/>
              </w:rPr>
            </w:pPr>
            <w:r>
              <w:rPr>
                <w:spacing w:val="-2"/>
                <w:sz w:val="14"/>
              </w:rPr>
              <w:t>($91,987)</w:t>
            </w:r>
          </w:p>
        </w:tc>
        <w:tc>
          <w:tcPr>
            <w:tcW w:w="915" w:type="dxa"/>
            <w:tcBorders>
              <w:right w:val="single" w:sz="6" w:space="0" w:color="000000"/>
            </w:tcBorders>
          </w:tcPr>
          <w:p>
            <w:pPr>
              <w:pStyle w:val="TableParagraph"/>
              <w:spacing w:before="14" w:line="158" w:lineRule="exact"/>
              <w:ind w:left="111" w:right="94"/>
              <w:jc w:val="center"/>
              <w:rPr>
                <w:sz w:val="14"/>
              </w:rPr>
            </w:pPr>
            <w:r>
              <w:rPr>
                <w:spacing w:val="-2"/>
                <w:sz w:val="14"/>
              </w:rPr>
              <w:t>($150,950)</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3" w:line="158" w:lineRule="exact"/>
              <w:ind w:left="170" w:right="150"/>
              <w:jc w:val="center"/>
              <w:rPr>
                <w:sz w:val="14"/>
              </w:rPr>
            </w:pPr>
            <w:r>
              <w:rPr>
                <w:spacing w:val="-4"/>
                <w:sz w:val="14"/>
              </w:rPr>
              <w:t>2035</w:t>
            </w:r>
          </w:p>
        </w:tc>
        <w:tc>
          <w:tcPr>
            <w:tcW w:w="3901" w:type="dxa"/>
          </w:tcPr>
          <w:p>
            <w:pPr>
              <w:pStyle w:val="TableParagraph"/>
              <w:spacing w:before="13" w:line="158" w:lineRule="exact"/>
              <w:ind w:left="25"/>
              <w:rPr>
                <w:sz w:val="14"/>
              </w:rPr>
            </w:pPr>
            <w:r>
              <w:rPr>
                <w:spacing w:val="-2"/>
                <w:sz w:val="14"/>
              </w:rPr>
              <w:t>10-years-delayed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(BWRs)</w:t>
            </w:r>
          </w:p>
        </w:tc>
        <w:tc>
          <w:tcPr>
            <w:tcW w:w="932" w:type="dxa"/>
          </w:tcPr>
          <w:p>
            <w:pPr>
              <w:pStyle w:val="TableParagraph"/>
              <w:spacing w:before="13" w:line="158" w:lineRule="exact"/>
              <w:ind w:left="428"/>
              <w:rPr>
                <w:sz w:val="14"/>
              </w:rPr>
            </w:pPr>
            <w:r>
              <w:rPr>
                <w:w w:val="99"/>
                <w:sz w:val="14"/>
              </w:rPr>
              <w:t>3</w:t>
            </w:r>
          </w:p>
        </w:tc>
        <w:tc>
          <w:tcPr>
            <w:tcW w:w="688" w:type="dxa"/>
          </w:tcPr>
          <w:p>
            <w:pPr>
              <w:pStyle w:val="TableParagraph"/>
              <w:spacing w:before="13" w:line="158" w:lineRule="exact"/>
              <w:ind w:left="58" w:right="85"/>
              <w:jc w:val="center"/>
              <w:rPr>
                <w:sz w:val="14"/>
              </w:rPr>
            </w:pPr>
            <w:r>
              <w:rPr>
                <w:spacing w:val="-2"/>
                <w:sz w:val="14"/>
              </w:rPr>
              <w:t>$72,285</w:t>
            </w:r>
          </w:p>
        </w:tc>
        <w:tc>
          <w:tcPr>
            <w:tcW w:w="1036" w:type="dxa"/>
          </w:tcPr>
          <w:p>
            <w:pPr>
              <w:pStyle w:val="TableParagraph"/>
              <w:spacing w:before="13" w:line="158" w:lineRule="exact"/>
              <w:ind w:left="43" w:right="27"/>
              <w:jc w:val="center"/>
              <w:rPr>
                <w:sz w:val="14"/>
              </w:rPr>
            </w:pPr>
            <w:r>
              <w:rPr>
                <w:spacing w:val="-2"/>
                <w:sz w:val="14"/>
              </w:rPr>
              <w:t>($221,675)</w:t>
            </w:r>
          </w:p>
        </w:tc>
        <w:tc>
          <w:tcPr>
            <w:tcW w:w="1209" w:type="dxa"/>
          </w:tcPr>
          <w:p>
            <w:pPr>
              <w:pStyle w:val="TableParagraph"/>
              <w:spacing w:before="13" w:line="158" w:lineRule="exact"/>
              <w:ind w:left="223" w:right="205"/>
              <w:jc w:val="center"/>
              <w:rPr>
                <w:sz w:val="14"/>
              </w:rPr>
            </w:pPr>
            <w:r>
              <w:rPr>
                <w:spacing w:val="-2"/>
                <w:sz w:val="14"/>
              </w:rPr>
              <w:t>($85,969)</w:t>
            </w:r>
          </w:p>
        </w:tc>
        <w:tc>
          <w:tcPr>
            <w:tcW w:w="915" w:type="dxa"/>
            <w:tcBorders>
              <w:right w:val="single" w:sz="6" w:space="0" w:color="000000"/>
            </w:tcBorders>
          </w:tcPr>
          <w:p>
            <w:pPr>
              <w:pStyle w:val="TableParagraph"/>
              <w:spacing w:before="13" w:line="158" w:lineRule="exact"/>
              <w:ind w:left="111" w:right="94"/>
              <w:jc w:val="center"/>
              <w:rPr>
                <w:sz w:val="14"/>
              </w:rPr>
            </w:pPr>
            <w:r>
              <w:rPr>
                <w:spacing w:val="-2"/>
                <w:sz w:val="14"/>
              </w:rPr>
              <w:t>($146,553)</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3" w:line="158" w:lineRule="exact"/>
              <w:ind w:left="170" w:right="150"/>
              <w:jc w:val="center"/>
              <w:rPr>
                <w:sz w:val="14"/>
              </w:rPr>
            </w:pPr>
            <w:r>
              <w:rPr>
                <w:spacing w:val="-4"/>
                <w:sz w:val="14"/>
              </w:rPr>
              <w:t>2036</w:t>
            </w:r>
          </w:p>
        </w:tc>
        <w:tc>
          <w:tcPr>
            <w:tcW w:w="3901" w:type="dxa"/>
          </w:tcPr>
          <w:p>
            <w:pPr>
              <w:pStyle w:val="TableParagraph"/>
              <w:spacing w:before="13" w:line="158" w:lineRule="exact"/>
              <w:ind w:left="25"/>
              <w:rPr>
                <w:sz w:val="14"/>
              </w:rPr>
            </w:pPr>
            <w:r>
              <w:rPr>
                <w:spacing w:val="-2"/>
                <w:sz w:val="14"/>
              </w:rPr>
              <w:t>10-years-delayed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(BWRs)</w:t>
            </w:r>
          </w:p>
        </w:tc>
        <w:tc>
          <w:tcPr>
            <w:tcW w:w="932" w:type="dxa"/>
          </w:tcPr>
          <w:p>
            <w:pPr>
              <w:pStyle w:val="TableParagraph"/>
              <w:spacing w:before="13" w:line="158" w:lineRule="exact"/>
              <w:ind w:left="428"/>
              <w:rPr>
                <w:sz w:val="14"/>
              </w:rPr>
            </w:pPr>
            <w:r>
              <w:rPr>
                <w:w w:val="99"/>
                <w:sz w:val="14"/>
              </w:rPr>
              <w:t>3</w:t>
            </w:r>
          </w:p>
        </w:tc>
        <w:tc>
          <w:tcPr>
            <w:tcW w:w="688" w:type="dxa"/>
          </w:tcPr>
          <w:p>
            <w:pPr>
              <w:pStyle w:val="TableParagraph"/>
              <w:spacing w:before="13" w:line="158" w:lineRule="exact"/>
              <w:ind w:left="58" w:right="85"/>
              <w:jc w:val="center"/>
              <w:rPr>
                <w:sz w:val="14"/>
              </w:rPr>
            </w:pPr>
            <w:r>
              <w:rPr>
                <w:spacing w:val="-2"/>
                <w:sz w:val="14"/>
              </w:rPr>
              <w:t>$72,285</w:t>
            </w:r>
          </w:p>
        </w:tc>
        <w:tc>
          <w:tcPr>
            <w:tcW w:w="1036" w:type="dxa"/>
          </w:tcPr>
          <w:p>
            <w:pPr>
              <w:pStyle w:val="TableParagraph"/>
              <w:spacing w:before="13" w:line="158" w:lineRule="exact"/>
              <w:ind w:left="43" w:right="27"/>
              <w:jc w:val="center"/>
              <w:rPr>
                <w:sz w:val="14"/>
              </w:rPr>
            </w:pPr>
            <w:r>
              <w:rPr>
                <w:spacing w:val="-2"/>
                <w:sz w:val="14"/>
              </w:rPr>
              <w:t>($221,675)</w:t>
            </w:r>
          </w:p>
        </w:tc>
        <w:tc>
          <w:tcPr>
            <w:tcW w:w="1209" w:type="dxa"/>
          </w:tcPr>
          <w:p>
            <w:pPr>
              <w:pStyle w:val="TableParagraph"/>
              <w:spacing w:before="13" w:line="158" w:lineRule="exact"/>
              <w:ind w:left="223" w:right="205"/>
              <w:jc w:val="center"/>
              <w:rPr>
                <w:sz w:val="14"/>
              </w:rPr>
            </w:pPr>
            <w:r>
              <w:rPr>
                <w:spacing w:val="-2"/>
                <w:sz w:val="14"/>
              </w:rPr>
              <w:t>($80,345)</w:t>
            </w:r>
          </w:p>
        </w:tc>
        <w:tc>
          <w:tcPr>
            <w:tcW w:w="915" w:type="dxa"/>
            <w:tcBorders>
              <w:right w:val="single" w:sz="6" w:space="0" w:color="000000"/>
            </w:tcBorders>
          </w:tcPr>
          <w:p>
            <w:pPr>
              <w:pStyle w:val="TableParagraph"/>
              <w:spacing w:before="13" w:line="158" w:lineRule="exact"/>
              <w:ind w:left="111" w:right="94"/>
              <w:jc w:val="center"/>
              <w:rPr>
                <w:sz w:val="14"/>
              </w:rPr>
            </w:pPr>
            <w:r>
              <w:rPr>
                <w:spacing w:val="-2"/>
                <w:sz w:val="14"/>
              </w:rPr>
              <w:t>($142,285)</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3" w:line="158" w:lineRule="exact"/>
              <w:ind w:left="170" w:right="150"/>
              <w:jc w:val="center"/>
              <w:rPr>
                <w:sz w:val="14"/>
              </w:rPr>
            </w:pPr>
            <w:r>
              <w:rPr>
                <w:spacing w:val="-4"/>
                <w:sz w:val="14"/>
              </w:rPr>
              <w:t>2037</w:t>
            </w:r>
          </w:p>
        </w:tc>
        <w:tc>
          <w:tcPr>
            <w:tcW w:w="3901" w:type="dxa"/>
          </w:tcPr>
          <w:p>
            <w:pPr>
              <w:pStyle w:val="TableParagraph"/>
              <w:spacing w:before="13" w:line="158" w:lineRule="exact"/>
              <w:ind w:left="25"/>
              <w:rPr>
                <w:sz w:val="14"/>
              </w:rPr>
            </w:pPr>
            <w:r>
              <w:rPr>
                <w:spacing w:val="-2"/>
                <w:sz w:val="14"/>
              </w:rPr>
              <w:t>10-years-delayed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(BWRs)</w:t>
            </w:r>
          </w:p>
        </w:tc>
        <w:tc>
          <w:tcPr>
            <w:tcW w:w="932" w:type="dxa"/>
          </w:tcPr>
          <w:p>
            <w:pPr>
              <w:pStyle w:val="TableParagraph"/>
              <w:spacing w:before="13" w:line="158" w:lineRule="exact"/>
              <w:ind w:left="428"/>
              <w:rPr>
                <w:sz w:val="14"/>
              </w:rPr>
            </w:pPr>
            <w:r>
              <w:rPr>
                <w:w w:val="99"/>
                <w:sz w:val="14"/>
              </w:rPr>
              <w:t>3</w:t>
            </w:r>
          </w:p>
        </w:tc>
        <w:tc>
          <w:tcPr>
            <w:tcW w:w="688" w:type="dxa"/>
          </w:tcPr>
          <w:p>
            <w:pPr>
              <w:pStyle w:val="TableParagraph"/>
              <w:spacing w:before="13" w:line="158" w:lineRule="exact"/>
              <w:ind w:left="58" w:right="85"/>
              <w:jc w:val="center"/>
              <w:rPr>
                <w:sz w:val="14"/>
              </w:rPr>
            </w:pPr>
            <w:r>
              <w:rPr>
                <w:spacing w:val="-2"/>
                <w:sz w:val="14"/>
              </w:rPr>
              <w:t>$72,285</w:t>
            </w:r>
          </w:p>
        </w:tc>
        <w:tc>
          <w:tcPr>
            <w:tcW w:w="1036" w:type="dxa"/>
          </w:tcPr>
          <w:p>
            <w:pPr>
              <w:pStyle w:val="TableParagraph"/>
              <w:spacing w:before="13" w:line="158" w:lineRule="exact"/>
              <w:ind w:left="43" w:right="27"/>
              <w:jc w:val="center"/>
              <w:rPr>
                <w:sz w:val="14"/>
              </w:rPr>
            </w:pPr>
            <w:r>
              <w:rPr>
                <w:spacing w:val="-2"/>
                <w:sz w:val="14"/>
              </w:rPr>
              <w:t>($221,675)</w:t>
            </w:r>
          </w:p>
        </w:tc>
        <w:tc>
          <w:tcPr>
            <w:tcW w:w="1209" w:type="dxa"/>
          </w:tcPr>
          <w:p>
            <w:pPr>
              <w:pStyle w:val="TableParagraph"/>
              <w:spacing w:before="13" w:line="158" w:lineRule="exact"/>
              <w:ind w:left="223" w:right="205"/>
              <w:jc w:val="center"/>
              <w:rPr>
                <w:sz w:val="14"/>
              </w:rPr>
            </w:pPr>
            <w:r>
              <w:rPr>
                <w:spacing w:val="-2"/>
                <w:sz w:val="14"/>
              </w:rPr>
              <w:t>($75,089)</w:t>
            </w:r>
          </w:p>
        </w:tc>
        <w:tc>
          <w:tcPr>
            <w:tcW w:w="915" w:type="dxa"/>
            <w:tcBorders>
              <w:right w:val="single" w:sz="6" w:space="0" w:color="000000"/>
            </w:tcBorders>
          </w:tcPr>
          <w:p>
            <w:pPr>
              <w:pStyle w:val="TableParagraph"/>
              <w:spacing w:before="13" w:line="158" w:lineRule="exact"/>
              <w:ind w:left="111" w:right="94"/>
              <w:jc w:val="center"/>
              <w:rPr>
                <w:sz w:val="14"/>
              </w:rPr>
            </w:pPr>
            <w:r>
              <w:rPr>
                <w:spacing w:val="-2"/>
                <w:sz w:val="14"/>
              </w:rPr>
              <w:t>($138,141)</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3" w:line="158" w:lineRule="exact"/>
              <w:ind w:left="170" w:right="150"/>
              <w:jc w:val="center"/>
              <w:rPr>
                <w:sz w:val="14"/>
              </w:rPr>
            </w:pPr>
            <w:r>
              <w:rPr>
                <w:spacing w:val="-4"/>
                <w:sz w:val="14"/>
              </w:rPr>
              <w:t>2038</w:t>
            </w:r>
          </w:p>
        </w:tc>
        <w:tc>
          <w:tcPr>
            <w:tcW w:w="3901" w:type="dxa"/>
          </w:tcPr>
          <w:p>
            <w:pPr>
              <w:pStyle w:val="TableParagraph"/>
              <w:spacing w:before="13" w:line="158" w:lineRule="exact"/>
              <w:ind w:left="25"/>
              <w:rPr>
                <w:sz w:val="14"/>
              </w:rPr>
            </w:pPr>
            <w:r>
              <w:rPr>
                <w:spacing w:val="-2"/>
                <w:sz w:val="14"/>
              </w:rPr>
              <w:t>10-years-delayed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(BWRs)</w:t>
            </w:r>
          </w:p>
        </w:tc>
        <w:tc>
          <w:tcPr>
            <w:tcW w:w="932" w:type="dxa"/>
          </w:tcPr>
          <w:p>
            <w:pPr>
              <w:pStyle w:val="TableParagraph"/>
              <w:spacing w:before="13" w:line="158" w:lineRule="exact"/>
              <w:ind w:left="428"/>
              <w:rPr>
                <w:sz w:val="14"/>
              </w:rPr>
            </w:pPr>
            <w:r>
              <w:rPr>
                <w:w w:val="99"/>
                <w:sz w:val="14"/>
              </w:rPr>
              <w:t>3</w:t>
            </w:r>
          </w:p>
        </w:tc>
        <w:tc>
          <w:tcPr>
            <w:tcW w:w="688" w:type="dxa"/>
          </w:tcPr>
          <w:p>
            <w:pPr>
              <w:pStyle w:val="TableParagraph"/>
              <w:spacing w:before="13" w:line="158" w:lineRule="exact"/>
              <w:ind w:left="58" w:right="85"/>
              <w:jc w:val="center"/>
              <w:rPr>
                <w:sz w:val="14"/>
              </w:rPr>
            </w:pPr>
            <w:r>
              <w:rPr>
                <w:spacing w:val="-2"/>
                <w:sz w:val="14"/>
              </w:rPr>
              <w:t>$72,285</w:t>
            </w:r>
          </w:p>
        </w:tc>
        <w:tc>
          <w:tcPr>
            <w:tcW w:w="1036" w:type="dxa"/>
          </w:tcPr>
          <w:p>
            <w:pPr>
              <w:pStyle w:val="TableParagraph"/>
              <w:spacing w:before="13" w:line="158" w:lineRule="exact"/>
              <w:ind w:left="43" w:right="27"/>
              <w:jc w:val="center"/>
              <w:rPr>
                <w:sz w:val="14"/>
              </w:rPr>
            </w:pPr>
            <w:r>
              <w:rPr>
                <w:spacing w:val="-2"/>
                <w:sz w:val="14"/>
              </w:rPr>
              <w:t>($221,675)</w:t>
            </w:r>
          </w:p>
        </w:tc>
        <w:tc>
          <w:tcPr>
            <w:tcW w:w="1209" w:type="dxa"/>
          </w:tcPr>
          <w:p>
            <w:pPr>
              <w:pStyle w:val="TableParagraph"/>
              <w:spacing w:before="13" w:line="158" w:lineRule="exact"/>
              <w:ind w:left="223" w:right="205"/>
              <w:jc w:val="center"/>
              <w:rPr>
                <w:sz w:val="14"/>
              </w:rPr>
            </w:pPr>
            <w:r>
              <w:rPr>
                <w:spacing w:val="-2"/>
                <w:sz w:val="14"/>
              </w:rPr>
              <w:t>($70,177)</w:t>
            </w:r>
          </w:p>
        </w:tc>
        <w:tc>
          <w:tcPr>
            <w:tcW w:w="915" w:type="dxa"/>
            <w:tcBorders>
              <w:right w:val="single" w:sz="6" w:space="0" w:color="000000"/>
            </w:tcBorders>
          </w:tcPr>
          <w:p>
            <w:pPr>
              <w:pStyle w:val="TableParagraph"/>
              <w:spacing w:before="13" w:line="158" w:lineRule="exact"/>
              <w:ind w:left="111" w:right="94"/>
              <w:jc w:val="center"/>
              <w:rPr>
                <w:sz w:val="14"/>
              </w:rPr>
            </w:pPr>
            <w:r>
              <w:rPr>
                <w:spacing w:val="-2"/>
                <w:sz w:val="14"/>
              </w:rPr>
              <w:t>($134,117)</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3" w:line="158" w:lineRule="exact"/>
              <w:ind w:left="170" w:right="150"/>
              <w:jc w:val="center"/>
              <w:rPr>
                <w:sz w:val="14"/>
              </w:rPr>
            </w:pPr>
            <w:r>
              <w:rPr>
                <w:spacing w:val="-4"/>
                <w:sz w:val="14"/>
              </w:rPr>
              <w:t>2039</w:t>
            </w:r>
          </w:p>
        </w:tc>
        <w:tc>
          <w:tcPr>
            <w:tcW w:w="3901" w:type="dxa"/>
          </w:tcPr>
          <w:p>
            <w:pPr>
              <w:pStyle w:val="TableParagraph"/>
              <w:spacing w:before="13" w:line="158" w:lineRule="exact"/>
              <w:ind w:left="25"/>
              <w:rPr>
                <w:sz w:val="14"/>
              </w:rPr>
            </w:pPr>
            <w:r>
              <w:rPr>
                <w:spacing w:val="-2"/>
                <w:sz w:val="14"/>
              </w:rPr>
              <w:t>10-years-delayed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(BWRs)</w:t>
            </w:r>
          </w:p>
        </w:tc>
        <w:tc>
          <w:tcPr>
            <w:tcW w:w="932" w:type="dxa"/>
          </w:tcPr>
          <w:p>
            <w:pPr>
              <w:pStyle w:val="TableParagraph"/>
              <w:spacing w:before="13" w:line="158" w:lineRule="exact"/>
              <w:ind w:left="428"/>
              <w:rPr>
                <w:sz w:val="14"/>
              </w:rPr>
            </w:pPr>
            <w:r>
              <w:rPr>
                <w:w w:val="99"/>
                <w:sz w:val="14"/>
              </w:rPr>
              <w:t>3</w:t>
            </w:r>
          </w:p>
        </w:tc>
        <w:tc>
          <w:tcPr>
            <w:tcW w:w="688" w:type="dxa"/>
          </w:tcPr>
          <w:p>
            <w:pPr>
              <w:pStyle w:val="TableParagraph"/>
              <w:spacing w:before="13" w:line="158" w:lineRule="exact"/>
              <w:ind w:left="58" w:right="85"/>
              <w:jc w:val="center"/>
              <w:rPr>
                <w:sz w:val="14"/>
              </w:rPr>
            </w:pPr>
            <w:r>
              <w:rPr>
                <w:spacing w:val="-2"/>
                <w:sz w:val="14"/>
              </w:rPr>
              <w:t>$72,285</w:t>
            </w:r>
          </w:p>
        </w:tc>
        <w:tc>
          <w:tcPr>
            <w:tcW w:w="1036" w:type="dxa"/>
          </w:tcPr>
          <w:p>
            <w:pPr>
              <w:pStyle w:val="TableParagraph"/>
              <w:spacing w:before="13" w:line="158" w:lineRule="exact"/>
              <w:ind w:left="43" w:right="27"/>
              <w:jc w:val="center"/>
              <w:rPr>
                <w:sz w:val="14"/>
              </w:rPr>
            </w:pPr>
            <w:r>
              <w:rPr>
                <w:spacing w:val="-2"/>
                <w:sz w:val="14"/>
              </w:rPr>
              <w:t>($221,675)</w:t>
            </w:r>
          </w:p>
        </w:tc>
        <w:tc>
          <w:tcPr>
            <w:tcW w:w="1209" w:type="dxa"/>
          </w:tcPr>
          <w:p>
            <w:pPr>
              <w:pStyle w:val="TableParagraph"/>
              <w:spacing w:before="13" w:line="158" w:lineRule="exact"/>
              <w:ind w:left="223" w:right="205"/>
              <w:jc w:val="center"/>
              <w:rPr>
                <w:sz w:val="14"/>
              </w:rPr>
            </w:pPr>
            <w:r>
              <w:rPr>
                <w:spacing w:val="-2"/>
                <w:sz w:val="14"/>
              </w:rPr>
              <w:t>($65,586)</w:t>
            </w:r>
          </w:p>
        </w:tc>
        <w:tc>
          <w:tcPr>
            <w:tcW w:w="915" w:type="dxa"/>
            <w:tcBorders>
              <w:right w:val="single" w:sz="6" w:space="0" w:color="000000"/>
            </w:tcBorders>
          </w:tcPr>
          <w:p>
            <w:pPr>
              <w:pStyle w:val="TableParagraph"/>
              <w:spacing w:before="13" w:line="158" w:lineRule="exact"/>
              <w:ind w:left="111" w:right="94"/>
              <w:jc w:val="center"/>
              <w:rPr>
                <w:sz w:val="14"/>
              </w:rPr>
            </w:pPr>
            <w:r>
              <w:rPr>
                <w:spacing w:val="-2"/>
                <w:sz w:val="14"/>
              </w:rPr>
              <w:t>($130,211)</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3" w:line="158" w:lineRule="exact"/>
              <w:ind w:left="170" w:right="150"/>
              <w:jc w:val="center"/>
              <w:rPr>
                <w:sz w:val="14"/>
              </w:rPr>
            </w:pPr>
            <w:r>
              <w:rPr>
                <w:spacing w:val="-4"/>
                <w:sz w:val="14"/>
              </w:rPr>
              <w:t>2040</w:t>
            </w:r>
          </w:p>
        </w:tc>
        <w:tc>
          <w:tcPr>
            <w:tcW w:w="3901" w:type="dxa"/>
          </w:tcPr>
          <w:p>
            <w:pPr>
              <w:pStyle w:val="TableParagraph"/>
              <w:spacing w:before="13" w:line="158" w:lineRule="exact"/>
              <w:ind w:left="25"/>
              <w:rPr>
                <w:sz w:val="14"/>
              </w:rPr>
            </w:pPr>
            <w:r>
              <w:rPr>
                <w:spacing w:val="-2"/>
                <w:sz w:val="14"/>
              </w:rPr>
              <w:t>10-years-delayed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(BWRs)</w:t>
            </w:r>
          </w:p>
        </w:tc>
        <w:tc>
          <w:tcPr>
            <w:tcW w:w="932" w:type="dxa"/>
          </w:tcPr>
          <w:p>
            <w:pPr>
              <w:pStyle w:val="TableParagraph"/>
              <w:spacing w:before="13" w:line="158" w:lineRule="exact"/>
              <w:ind w:left="428"/>
              <w:rPr>
                <w:sz w:val="14"/>
              </w:rPr>
            </w:pPr>
            <w:r>
              <w:rPr>
                <w:w w:val="99"/>
                <w:sz w:val="14"/>
              </w:rPr>
              <w:t>3</w:t>
            </w:r>
          </w:p>
        </w:tc>
        <w:tc>
          <w:tcPr>
            <w:tcW w:w="688" w:type="dxa"/>
          </w:tcPr>
          <w:p>
            <w:pPr>
              <w:pStyle w:val="TableParagraph"/>
              <w:spacing w:before="13" w:line="158" w:lineRule="exact"/>
              <w:ind w:left="58" w:right="85"/>
              <w:jc w:val="center"/>
              <w:rPr>
                <w:sz w:val="14"/>
              </w:rPr>
            </w:pPr>
            <w:r>
              <w:rPr>
                <w:spacing w:val="-2"/>
                <w:sz w:val="14"/>
              </w:rPr>
              <w:t>$72,285</w:t>
            </w:r>
          </w:p>
        </w:tc>
        <w:tc>
          <w:tcPr>
            <w:tcW w:w="1036" w:type="dxa"/>
          </w:tcPr>
          <w:p>
            <w:pPr>
              <w:pStyle w:val="TableParagraph"/>
              <w:spacing w:before="13" w:line="158" w:lineRule="exact"/>
              <w:ind w:left="43" w:right="27"/>
              <w:jc w:val="center"/>
              <w:rPr>
                <w:sz w:val="14"/>
              </w:rPr>
            </w:pPr>
            <w:r>
              <w:rPr>
                <w:spacing w:val="-2"/>
                <w:sz w:val="14"/>
              </w:rPr>
              <w:t>($221,675)</w:t>
            </w:r>
          </w:p>
        </w:tc>
        <w:tc>
          <w:tcPr>
            <w:tcW w:w="1209" w:type="dxa"/>
          </w:tcPr>
          <w:p>
            <w:pPr>
              <w:pStyle w:val="TableParagraph"/>
              <w:spacing w:before="13" w:line="158" w:lineRule="exact"/>
              <w:ind w:left="223" w:right="205"/>
              <w:jc w:val="center"/>
              <w:rPr>
                <w:sz w:val="14"/>
              </w:rPr>
            </w:pPr>
            <w:r>
              <w:rPr>
                <w:spacing w:val="-2"/>
                <w:sz w:val="14"/>
              </w:rPr>
              <w:t>($61,295)</w:t>
            </w:r>
          </w:p>
        </w:tc>
        <w:tc>
          <w:tcPr>
            <w:tcW w:w="915" w:type="dxa"/>
            <w:tcBorders>
              <w:right w:val="single" w:sz="6" w:space="0" w:color="000000"/>
            </w:tcBorders>
          </w:tcPr>
          <w:p>
            <w:pPr>
              <w:pStyle w:val="TableParagraph"/>
              <w:spacing w:before="13" w:line="158" w:lineRule="exact"/>
              <w:ind w:left="111" w:right="94"/>
              <w:jc w:val="center"/>
              <w:rPr>
                <w:sz w:val="14"/>
              </w:rPr>
            </w:pPr>
            <w:r>
              <w:rPr>
                <w:spacing w:val="-2"/>
                <w:sz w:val="14"/>
              </w:rPr>
              <w:t>($126,418)</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3" w:line="158" w:lineRule="exact"/>
              <w:ind w:left="170" w:right="150"/>
              <w:jc w:val="center"/>
              <w:rPr>
                <w:sz w:val="14"/>
              </w:rPr>
            </w:pPr>
            <w:r>
              <w:rPr>
                <w:spacing w:val="-4"/>
                <w:sz w:val="14"/>
              </w:rPr>
              <w:t>2041</w:t>
            </w:r>
          </w:p>
        </w:tc>
        <w:tc>
          <w:tcPr>
            <w:tcW w:w="3901" w:type="dxa"/>
          </w:tcPr>
          <w:p>
            <w:pPr>
              <w:pStyle w:val="TableParagraph"/>
              <w:spacing w:before="13" w:line="158" w:lineRule="exact"/>
              <w:ind w:left="25"/>
              <w:rPr>
                <w:sz w:val="14"/>
              </w:rPr>
            </w:pPr>
            <w:r>
              <w:rPr>
                <w:spacing w:val="-2"/>
                <w:sz w:val="14"/>
              </w:rPr>
              <w:t>10-years-delayed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(BWRs)</w:t>
            </w:r>
          </w:p>
        </w:tc>
        <w:tc>
          <w:tcPr>
            <w:tcW w:w="932" w:type="dxa"/>
          </w:tcPr>
          <w:p>
            <w:pPr>
              <w:pStyle w:val="TableParagraph"/>
              <w:spacing w:before="13" w:line="158" w:lineRule="exact"/>
              <w:ind w:left="428"/>
              <w:rPr>
                <w:sz w:val="14"/>
              </w:rPr>
            </w:pPr>
            <w:r>
              <w:rPr>
                <w:w w:val="99"/>
                <w:sz w:val="14"/>
              </w:rPr>
              <w:t>3</w:t>
            </w:r>
          </w:p>
        </w:tc>
        <w:tc>
          <w:tcPr>
            <w:tcW w:w="688" w:type="dxa"/>
          </w:tcPr>
          <w:p>
            <w:pPr>
              <w:pStyle w:val="TableParagraph"/>
              <w:spacing w:before="13" w:line="158" w:lineRule="exact"/>
              <w:ind w:left="58" w:right="85"/>
              <w:jc w:val="center"/>
              <w:rPr>
                <w:sz w:val="14"/>
              </w:rPr>
            </w:pPr>
            <w:r>
              <w:rPr>
                <w:spacing w:val="-2"/>
                <w:sz w:val="14"/>
              </w:rPr>
              <w:t>$72,285</w:t>
            </w:r>
          </w:p>
        </w:tc>
        <w:tc>
          <w:tcPr>
            <w:tcW w:w="1036" w:type="dxa"/>
          </w:tcPr>
          <w:p>
            <w:pPr>
              <w:pStyle w:val="TableParagraph"/>
              <w:spacing w:before="13" w:line="158" w:lineRule="exact"/>
              <w:ind w:left="43" w:right="27"/>
              <w:jc w:val="center"/>
              <w:rPr>
                <w:sz w:val="14"/>
              </w:rPr>
            </w:pPr>
            <w:r>
              <w:rPr>
                <w:spacing w:val="-2"/>
                <w:sz w:val="14"/>
              </w:rPr>
              <w:t>($221,675)</w:t>
            </w:r>
          </w:p>
        </w:tc>
        <w:tc>
          <w:tcPr>
            <w:tcW w:w="1209" w:type="dxa"/>
          </w:tcPr>
          <w:p>
            <w:pPr>
              <w:pStyle w:val="TableParagraph"/>
              <w:spacing w:before="13" w:line="158" w:lineRule="exact"/>
              <w:ind w:left="223" w:right="205"/>
              <w:jc w:val="center"/>
              <w:rPr>
                <w:sz w:val="14"/>
              </w:rPr>
            </w:pPr>
            <w:r>
              <w:rPr>
                <w:spacing w:val="-2"/>
                <w:sz w:val="14"/>
              </w:rPr>
              <w:t>($57,285)</w:t>
            </w:r>
          </w:p>
        </w:tc>
        <w:tc>
          <w:tcPr>
            <w:tcW w:w="915" w:type="dxa"/>
            <w:tcBorders>
              <w:right w:val="single" w:sz="6" w:space="0" w:color="000000"/>
            </w:tcBorders>
          </w:tcPr>
          <w:p>
            <w:pPr>
              <w:pStyle w:val="TableParagraph"/>
              <w:spacing w:before="13" w:line="158" w:lineRule="exact"/>
              <w:ind w:left="111" w:right="94"/>
              <w:jc w:val="center"/>
              <w:rPr>
                <w:sz w:val="14"/>
              </w:rPr>
            </w:pPr>
            <w:r>
              <w:rPr>
                <w:spacing w:val="-2"/>
                <w:sz w:val="14"/>
              </w:rPr>
              <w:t>($122,736)</w:t>
            </w:r>
          </w:p>
        </w:tc>
      </w:tr>
      <w:tr>
        <w:tblPrEx>
          <w:tblW w:w="0" w:type="auto"/>
          <w:jc w:val="left"/>
          <w:tblInd w:w="167" w:type="dxa"/>
          <w:tblLayout w:type="fixed"/>
          <w:tblCellMar>
            <w:top w:w="0" w:type="dxa"/>
            <w:left w:w="0" w:type="dxa"/>
            <w:bottom w:w="0" w:type="dxa"/>
            <w:right w:w="0" w:type="dxa"/>
          </w:tblCellMar>
          <w:tblLook w:val="01E0"/>
        </w:tblPrEx>
        <w:trPr>
          <w:trHeight w:val="192"/>
          <w:jc w:val="left"/>
        </w:trPr>
        <w:tc>
          <w:tcPr>
            <w:tcW w:w="667" w:type="dxa"/>
          </w:tcPr>
          <w:p>
            <w:pPr>
              <w:pStyle w:val="TableParagraph"/>
              <w:spacing w:before="13" w:line="159" w:lineRule="exact"/>
              <w:ind w:left="170" w:right="150"/>
              <w:jc w:val="center"/>
              <w:rPr>
                <w:sz w:val="14"/>
              </w:rPr>
            </w:pPr>
            <w:r>
              <w:rPr>
                <w:spacing w:val="-4"/>
                <w:sz w:val="14"/>
              </w:rPr>
              <w:t>2042</w:t>
            </w:r>
          </w:p>
        </w:tc>
        <w:tc>
          <w:tcPr>
            <w:tcW w:w="3901" w:type="dxa"/>
          </w:tcPr>
          <w:p>
            <w:pPr>
              <w:pStyle w:val="TableParagraph"/>
              <w:spacing w:before="13" w:line="159" w:lineRule="exact"/>
              <w:ind w:left="25"/>
              <w:rPr>
                <w:sz w:val="14"/>
              </w:rPr>
            </w:pPr>
            <w:r>
              <w:rPr>
                <w:spacing w:val="-2"/>
                <w:sz w:val="14"/>
              </w:rPr>
              <w:t>10-years-delayed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(BWRs)</w:t>
            </w:r>
          </w:p>
        </w:tc>
        <w:tc>
          <w:tcPr>
            <w:tcW w:w="932" w:type="dxa"/>
          </w:tcPr>
          <w:p>
            <w:pPr>
              <w:pStyle w:val="TableParagraph"/>
              <w:spacing w:before="13" w:line="159" w:lineRule="exact"/>
              <w:ind w:left="428"/>
              <w:rPr>
                <w:sz w:val="14"/>
              </w:rPr>
            </w:pPr>
            <w:r>
              <w:rPr>
                <w:w w:val="99"/>
                <w:sz w:val="14"/>
              </w:rPr>
              <w:t>3</w:t>
            </w:r>
          </w:p>
        </w:tc>
        <w:tc>
          <w:tcPr>
            <w:tcW w:w="688" w:type="dxa"/>
          </w:tcPr>
          <w:p>
            <w:pPr>
              <w:pStyle w:val="TableParagraph"/>
              <w:spacing w:before="13" w:line="159" w:lineRule="exact"/>
              <w:ind w:left="58" w:right="85"/>
              <w:jc w:val="center"/>
              <w:rPr>
                <w:sz w:val="14"/>
              </w:rPr>
            </w:pPr>
            <w:r>
              <w:rPr>
                <w:spacing w:val="-2"/>
                <w:sz w:val="14"/>
              </w:rPr>
              <w:t>$72,285</w:t>
            </w:r>
          </w:p>
        </w:tc>
        <w:tc>
          <w:tcPr>
            <w:tcW w:w="1036" w:type="dxa"/>
          </w:tcPr>
          <w:p>
            <w:pPr>
              <w:pStyle w:val="TableParagraph"/>
              <w:spacing w:before="13" w:line="159" w:lineRule="exact"/>
              <w:ind w:left="43" w:right="27"/>
              <w:jc w:val="center"/>
              <w:rPr>
                <w:sz w:val="14"/>
              </w:rPr>
            </w:pPr>
            <w:r>
              <w:rPr>
                <w:spacing w:val="-2"/>
                <w:sz w:val="14"/>
              </w:rPr>
              <w:t>($221,675)</w:t>
            </w:r>
          </w:p>
        </w:tc>
        <w:tc>
          <w:tcPr>
            <w:tcW w:w="1209" w:type="dxa"/>
          </w:tcPr>
          <w:p>
            <w:pPr>
              <w:pStyle w:val="TableParagraph"/>
              <w:spacing w:before="13" w:line="159" w:lineRule="exact"/>
              <w:ind w:left="223" w:right="205"/>
              <w:jc w:val="center"/>
              <w:rPr>
                <w:sz w:val="14"/>
              </w:rPr>
            </w:pPr>
            <w:r>
              <w:rPr>
                <w:spacing w:val="-2"/>
                <w:sz w:val="14"/>
              </w:rPr>
              <w:t>($53,537)</w:t>
            </w:r>
          </w:p>
        </w:tc>
        <w:tc>
          <w:tcPr>
            <w:tcW w:w="915" w:type="dxa"/>
            <w:tcBorders>
              <w:right w:val="single" w:sz="6" w:space="0" w:color="000000"/>
            </w:tcBorders>
          </w:tcPr>
          <w:p>
            <w:pPr>
              <w:pStyle w:val="TableParagraph"/>
              <w:spacing w:before="13" w:line="159" w:lineRule="exact"/>
              <w:ind w:left="111" w:right="94"/>
              <w:jc w:val="center"/>
              <w:rPr>
                <w:sz w:val="14"/>
              </w:rPr>
            </w:pPr>
            <w:r>
              <w:rPr>
                <w:spacing w:val="-2"/>
                <w:sz w:val="14"/>
              </w:rPr>
              <w:t>($119,161)</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2043</w:t>
            </w:r>
          </w:p>
        </w:tc>
        <w:tc>
          <w:tcPr>
            <w:tcW w:w="3901" w:type="dxa"/>
          </w:tcPr>
          <w:p>
            <w:pPr>
              <w:pStyle w:val="TableParagraph"/>
              <w:spacing w:before="12" w:line="159" w:lineRule="exact"/>
              <w:ind w:left="25"/>
              <w:rPr>
                <w:sz w:val="14"/>
              </w:rPr>
            </w:pPr>
            <w:r>
              <w:rPr>
                <w:spacing w:val="-2"/>
                <w:sz w:val="14"/>
              </w:rPr>
              <w:t>10-years-delayed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(BWRs)</w:t>
            </w:r>
          </w:p>
        </w:tc>
        <w:tc>
          <w:tcPr>
            <w:tcW w:w="932" w:type="dxa"/>
          </w:tcPr>
          <w:p>
            <w:pPr>
              <w:pStyle w:val="TableParagraph"/>
              <w:spacing w:before="12" w:line="159" w:lineRule="exact"/>
              <w:ind w:left="428"/>
              <w:rPr>
                <w:sz w:val="14"/>
              </w:rPr>
            </w:pPr>
            <w:r>
              <w:rPr>
                <w:w w:val="99"/>
                <w:sz w:val="14"/>
              </w:rPr>
              <w:t>3</w:t>
            </w:r>
          </w:p>
        </w:tc>
        <w:tc>
          <w:tcPr>
            <w:tcW w:w="688" w:type="dxa"/>
          </w:tcPr>
          <w:p>
            <w:pPr>
              <w:pStyle w:val="TableParagraph"/>
              <w:spacing w:before="12" w:line="159" w:lineRule="exact"/>
              <w:ind w:left="58" w:right="85"/>
              <w:jc w:val="center"/>
              <w:rPr>
                <w:sz w:val="14"/>
              </w:rPr>
            </w:pPr>
            <w:r>
              <w:rPr>
                <w:spacing w:val="-2"/>
                <w:sz w:val="14"/>
              </w:rPr>
              <w:t>$72,285</w:t>
            </w:r>
          </w:p>
        </w:tc>
        <w:tc>
          <w:tcPr>
            <w:tcW w:w="1036" w:type="dxa"/>
          </w:tcPr>
          <w:p>
            <w:pPr>
              <w:pStyle w:val="TableParagraph"/>
              <w:spacing w:before="12" w:line="159" w:lineRule="exact"/>
              <w:ind w:left="43" w:right="27"/>
              <w:jc w:val="center"/>
              <w:rPr>
                <w:sz w:val="14"/>
              </w:rPr>
            </w:pPr>
            <w:r>
              <w:rPr>
                <w:spacing w:val="-2"/>
                <w:sz w:val="14"/>
              </w:rPr>
              <w:t>($221,675)</w:t>
            </w:r>
          </w:p>
        </w:tc>
        <w:tc>
          <w:tcPr>
            <w:tcW w:w="1209" w:type="dxa"/>
          </w:tcPr>
          <w:p>
            <w:pPr>
              <w:pStyle w:val="TableParagraph"/>
              <w:spacing w:before="12" w:line="159" w:lineRule="exact"/>
              <w:ind w:left="223" w:right="205"/>
              <w:jc w:val="center"/>
              <w:rPr>
                <w:sz w:val="14"/>
              </w:rPr>
            </w:pPr>
            <w:r>
              <w:rPr>
                <w:spacing w:val="-2"/>
                <w:sz w:val="14"/>
              </w:rPr>
              <w:t>($50,035)</w:t>
            </w:r>
          </w:p>
        </w:tc>
        <w:tc>
          <w:tcPr>
            <w:tcW w:w="915" w:type="dxa"/>
            <w:tcBorders>
              <w:right w:val="single" w:sz="6" w:space="0" w:color="000000"/>
            </w:tcBorders>
          </w:tcPr>
          <w:p>
            <w:pPr>
              <w:pStyle w:val="TableParagraph"/>
              <w:spacing w:before="12" w:line="159" w:lineRule="exact"/>
              <w:ind w:left="111" w:right="94"/>
              <w:jc w:val="center"/>
              <w:rPr>
                <w:sz w:val="14"/>
              </w:rPr>
            </w:pPr>
            <w:r>
              <w:rPr>
                <w:spacing w:val="-2"/>
                <w:sz w:val="14"/>
              </w:rPr>
              <w:t>($115,691)</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2038</w:t>
            </w:r>
          </w:p>
        </w:tc>
        <w:tc>
          <w:tcPr>
            <w:tcW w:w="3901" w:type="dxa"/>
          </w:tcPr>
          <w:p>
            <w:pPr>
              <w:pStyle w:val="TableParagraph"/>
              <w:spacing w:before="12" w:line="159" w:lineRule="exact"/>
              <w:ind w:left="25"/>
              <w:rPr>
                <w:sz w:val="14"/>
              </w:rPr>
            </w:pPr>
            <w:r>
              <w:rPr>
                <w:spacing w:val="-2"/>
                <w:sz w:val="14"/>
              </w:rPr>
              <w:t>14-years-delayed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(PWRs)</w:t>
            </w:r>
          </w:p>
        </w:tc>
        <w:tc>
          <w:tcPr>
            <w:tcW w:w="932" w:type="dxa"/>
          </w:tcPr>
          <w:p>
            <w:pPr>
              <w:pStyle w:val="TableParagraph"/>
              <w:spacing w:before="12" w:line="159" w:lineRule="exact"/>
              <w:ind w:left="428"/>
              <w:rPr>
                <w:sz w:val="14"/>
              </w:rPr>
            </w:pPr>
            <w:r>
              <w:rPr>
                <w:w w:val="99"/>
                <w:sz w:val="14"/>
              </w:rPr>
              <w:t>6</w:t>
            </w:r>
          </w:p>
        </w:tc>
        <w:tc>
          <w:tcPr>
            <w:tcW w:w="688" w:type="dxa"/>
          </w:tcPr>
          <w:p>
            <w:pPr>
              <w:pStyle w:val="TableParagraph"/>
              <w:spacing w:before="12" w:line="159" w:lineRule="exact"/>
              <w:ind w:left="58" w:right="85"/>
              <w:jc w:val="center"/>
              <w:rPr>
                <w:sz w:val="14"/>
              </w:rPr>
            </w:pPr>
            <w:r>
              <w:rPr>
                <w:spacing w:val="-2"/>
                <w:sz w:val="14"/>
              </w:rPr>
              <w:t>$72,285</w:t>
            </w:r>
          </w:p>
        </w:tc>
        <w:tc>
          <w:tcPr>
            <w:tcW w:w="1036" w:type="dxa"/>
          </w:tcPr>
          <w:p>
            <w:pPr>
              <w:pStyle w:val="TableParagraph"/>
              <w:spacing w:before="12" w:line="159" w:lineRule="exact"/>
              <w:ind w:left="43" w:right="27"/>
              <w:jc w:val="center"/>
              <w:rPr>
                <w:sz w:val="14"/>
              </w:rPr>
            </w:pPr>
            <w:r>
              <w:rPr>
                <w:spacing w:val="-2"/>
                <w:sz w:val="14"/>
              </w:rPr>
              <w:t>($443,350)</w:t>
            </w:r>
          </w:p>
        </w:tc>
        <w:tc>
          <w:tcPr>
            <w:tcW w:w="1209" w:type="dxa"/>
          </w:tcPr>
          <w:p>
            <w:pPr>
              <w:pStyle w:val="TableParagraph"/>
              <w:spacing w:before="12" w:line="159" w:lineRule="exact"/>
              <w:ind w:left="223" w:right="213"/>
              <w:jc w:val="center"/>
              <w:rPr>
                <w:sz w:val="14"/>
              </w:rPr>
            </w:pPr>
            <w:r>
              <w:rPr>
                <w:spacing w:val="-2"/>
                <w:sz w:val="14"/>
              </w:rPr>
              <w:t>($140,353)</w:t>
            </w:r>
          </w:p>
        </w:tc>
        <w:tc>
          <w:tcPr>
            <w:tcW w:w="915" w:type="dxa"/>
            <w:tcBorders>
              <w:right w:val="single" w:sz="6" w:space="0" w:color="000000"/>
            </w:tcBorders>
          </w:tcPr>
          <w:p>
            <w:pPr>
              <w:pStyle w:val="TableParagraph"/>
              <w:spacing w:before="12" w:line="159" w:lineRule="exact"/>
              <w:ind w:left="111" w:right="94"/>
              <w:jc w:val="center"/>
              <w:rPr>
                <w:sz w:val="14"/>
              </w:rPr>
            </w:pPr>
            <w:r>
              <w:rPr>
                <w:spacing w:val="-2"/>
                <w:sz w:val="14"/>
              </w:rPr>
              <w:t>($268,234)</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2039</w:t>
            </w:r>
          </w:p>
        </w:tc>
        <w:tc>
          <w:tcPr>
            <w:tcW w:w="3901" w:type="dxa"/>
          </w:tcPr>
          <w:p>
            <w:pPr>
              <w:pStyle w:val="TableParagraph"/>
              <w:spacing w:before="12" w:line="159" w:lineRule="exact"/>
              <w:ind w:left="25"/>
              <w:rPr>
                <w:sz w:val="14"/>
              </w:rPr>
            </w:pPr>
            <w:r>
              <w:rPr>
                <w:spacing w:val="-2"/>
                <w:sz w:val="14"/>
              </w:rPr>
              <w:t>14-years-delayed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(PWRs)</w:t>
            </w:r>
          </w:p>
        </w:tc>
        <w:tc>
          <w:tcPr>
            <w:tcW w:w="932" w:type="dxa"/>
          </w:tcPr>
          <w:p>
            <w:pPr>
              <w:pStyle w:val="TableParagraph"/>
              <w:spacing w:before="12" w:line="159" w:lineRule="exact"/>
              <w:ind w:left="428"/>
              <w:rPr>
                <w:sz w:val="14"/>
              </w:rPr>
            </w:pPr>
            <w:r>
              <w:rPr>
                <w:w w:val="99"/>
                <w:sz w:val="14"/>
              </w:rPr>
              <w:t>6</w:t>
            </w:r>
          </w:p>
        </w:tc>
        <w:tc>
          <w:tcPr>
            <w:tcW w:w="688" w:type="dxa"/>
          </w:tcPr>
          <w:p>
            <w:pPr>
              <w:pStyle w:val="TableParagraph"/>
              <w:spacing w:before="12" w:line="159" w:lineRule="exact"/>
              <w:ind w:left="58" w:right="85"/>
              <w:jc w:val="center"/>
              <w:rPr>
                <w:sz w:val="14"/>
              </w:rPr>
            </w:pPr>
            <w:r>
              <w:rPr>
                <w:spacing w:val="-2"/>
                <w:sz w:val="14"/>
              </w:rPr>
              <w:t>$72,285</w:t>
            </w:r>
          </w:p>
        </w:tc>
        <w:tc>
          <w:tcPr>
            <w:tcW w:w="1036" w:type="dxa"/>
          </w:tcPr>
          <w:p>
            <w:pPr>
              <w:pStyle w:val="TableParagraph"/>
              <w:spacing w:before="12" w:line="159" w:lineRule="exact"/>
              <w:ind w:left="43" w:right="27"/>
              <w:jc w:val="center"/>
              <w:rPr>
                <w:sz w:val="14"/>
              </w:rPr>
            </w:pPr>
            <w:r>
              <w:rPr>
                <w:spacing w:val="-2"/>
                <w:sz w:val="14"/>
              </w:rPr>
              <w:t>($443,350)</w:t>
            </w:r>
          </w:p>
        </w:tc>
        <w:tc>
          <w:tcPr>
            <w:tcW w:w="1209" w:type="dxa"/>
          </w:tcPr>
          <w:p>
            <w:pPr>
              <w:pStyle w:val="TableParagraph"/>
              <w:spacing w:before="12" w:line="159" w:lineRule="exact"/>
              <w:ind w:left="223" w:right="213"/>
              <w:jc w:val="center"/>
              <w:rPr>
                <w:sz w:val="14"/>
              </w:rPr>
            </w:pPr>
            <w:r>
              <w:rPr>
                <w:spacing w:val="-2"/>
                <w:sz w:val="14"/>
              </w:rPr>
              <w:t>($131,171)</w:t>
            </w:r>
          </w:p>
        </w:tc>
        <w:tc>
          <w:tcPr>
            <w:tcW w:w="915" w:type="dxa"/>
            <w:tcBorders>
              <w:right w:val="single" w:sz="6" w:space="0" w:color="000000"/>
            </w:tcBorders>
          </w:tcPr>
          <w:p>
            <w:pPr>
              <w:pStyle w:val="TableParagraph"/>
              <w:spacing w:before="12" w:line="159" w:lineRule="exact"/>
              <w:ind w:left="111" w:right="94"/>
              <w:jc w:val="center"/>
              <w:rPr>
                <w:sz w:val="14"/>
              </w:rPr>
            </w:pPr>
            <w:r>
              <w:rPr>
                <w:spacing w:val="-2"/>
                <w:sz w:val="14"/>
              </w:rPr>
              <w:t>($260,421)</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2040</w:t>
            </w:r>
          </w:p>
        </w:tc>
        <w:tc>
          <w:tcPr>
            <w:tcW w:w="3901" w:type="dxa"/>
          </w:tcPr>
          <w:p>
            <w:pPr>
              <w:pStyle w:val="TableParagraph"/>
              <w:spacing w:before="12" w:line="159" w:lineRule="exact"/>
              <w:ind w:left="25"/>
              <w:rPr>
                <w:sz w:val="14"/>
              </w:rPr>
            </w:pPr>
            <w:r>
              <w:rPr>
                <w:spacing w:val="-2"/>
                <w:sz w:val="14"/>
              </w:rPr>
              <w:t>14-years-delayed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(PWRs)</w:t>
            </w:r>
          </w:p>
        </w:tc>
        <w:tc>
          <w:tcPr>
            <w:tcW w:w="932" w:type="dxa"/>
          </w:tcPr>
          <w:p>
            <w:pPr>
              <w:pStyle w:val="TableParagraph"/>
              <w:spacing w:before="12" w:line="159" w:lineRule="exact"/>
              <w:ind w:left="428"/>
              <w:rPr>
                <w:sz w:val="14"/>
              </w:rPr>
            </w:pPr>
            <w:r>
              <w:rPr>
                <w:w w:val="99"/>
                <w:sz w:val="14"/>
              </w:rPr>
              <w:t>6</w:t>
            </w:r>
          </w:p>
        </w:tc>
        <w:tc>
          <w:tcPr>
            <w:tcW w:w="688" w:type="dxa"/>
          </w:tcPr>
          <w:p>
            <w:pPr>
              <w:pStyle w:val="TableParagraph"/>
              <w:spacing w:before="12" w:line="159" w:lineRule="exact"/>
              <w:ind w:left="58" w:right="85"/>
              <w:jc w:val="center"/>
              <w:rPr>
                <w:sz w:val="14"/>
              </w:rPr>
            </w:pPr>
            <w:r>
              <w:rPr>
                <w:spacing w:val="-2"/>
                <w:sz w:val="14"/>
              </w:rPr>
              <w:t>$72,285</w:t>
            </w:r>
          </w:p>
        </w:tc>
        <w:tc>
          <w:tcPr>
            <w:tcW w:w="1036" w:type="dxa"/>
          </w:tcPr>
          <w:p>
            <w:pPr>
              <w:pStyle w:val="TableParagraph"/>
              <w:spacing w:before="12" w:line="159" w:lineRule="exact"/>
              <w:ind w:left="43" w:right="27"/>
              <w:jc w:val="center"/>
              <w:rPr>
                <w:sz w:val="14"/>
              </w:rPr>
            </w:pPr>
            <w:r>
              <w:rPr>
                <w:spacing w:val="-2"/>
                <w:sz w:val="14"/>
              </w:rPr>
              <w:t>($443,350)</w:t>
            </w:r>
          </w:p>
        </w:tc>
        <w:tc>
          <w:tcPr>
            <w:tcW w:w="1209" w:type="dxa"/>
          </w:tcPr>
          <w:p>
            <w:pPr>
              <w:pStyle w:val="TableParagraph"/>
              <w:spacing w:before="12" w:line="159" w:lineRule="exact"/>
              <w:ind w:left="223" w:right="213"/>
              <w:jc w:val="center"/>
              <w:rPr>
                <w:sz w:val="14"/>
              </w:rPr>
            </w:pPr>
            <w:r>
              <w:rPr>
                <w:spacing w:val="-2"/>
                <w:sz w:val="14"/>
              </w:rPr>
              <w:t>($122,590)</w:t>
            </w:r>
          </w:p>
        </w:tc>
        <w:tc>
          <w:tcPr>
            <w:tcW w:w="915" w:type="dxa"/>
            <w:tcBorders>
              <w:right w:val="single" w:sz="6" w:space="0" w:color="000000"/>
            </w:tcBorders>
          </w:tcPr>
          <w:p>
            <w:pPr>
              <w:pStyle w:val="TableParagraph"/>
              <w:spacing w:before="12" w:line="159" w:lineRule="exact"/>
              <w:ind w:left="111" w:right="94"/>
              <w:jc w:val="center"/>
              <w:rPr>
                <w:sz w:val="14"/>
              </w:rPr>
            </w:pPr>
            <w:r>
              <w:rPr>
                <w:spacing w:val="-2"/>
                <w:sz w:val="14"/>
              </w:rPr>
              <w:t>($252,836)</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2041</w:t>
            </w:r>
          </w:p>
        </w:tc>
        <w:tc>
          <w:tcPr>
            <w:tcW w:w="3901" w:type="dxa"/>
          </w:tcPr>
          <w:p>
            <w:pPr>
              <w:pStyle w:val="TableParagraph"/>
              <w:spacing w:before="12" w:line="159" w:lineRule="exact"/>
              <w:ind w:left="25"/>
              <w:rPr>
                <w:sz w:val="14"/>
              </w:rPr>
            </w:pPr>
            <w:r>
              <w:rPr>
                <w:spacing w:val="-2"/>
                <w:sz w:val="14"/>
              </w:rPr>
              <w:t>14-years-delayed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(PWRs)</w:t>
            </w:r>
          </w:p>
        </w:tc>
        <w:tc>
          <w:tcPr>
            <w:tcW w:w="932" w:type="dxa"/>
          </w:tcPr>
          <w:p>
            <w:pPr>
              <w:pStyle w:val="TableParagraph"/>
              <w:spacing w:before="12" w:line="159" w:lineRule="exact"/>
              <w:ind w:left="428"/>
              <w:rPr>
                <w:sz w:val="14"/>
              </w:rPr>
            </w:pPr>
            <w:r>
              <w:rPr>
                <w:w w:val="99"/>
                <w:sz w:val="14"/>
              </w:rPr>
              <w:t>6</w:t>
            </w:r>
          </w:p>
        </w:tc>
        <w:tc>
          <w:tcPr>
            <w:tcW w:w="688" w:type="dxa"/>
          </w:tcPr>
          <w:p>
            <w:pPr>
              <w:pStyle w:val="TableParagraph"/>
              <w:spacing w:before="12" w:line="159" w:lineRule="exact"/>
              <w:ind w:left="58" w:right="85"/>
              <w:jc w:val="center"/>
              <w:rPr>
                <w:sz w:val="14"/>
              </w:rPr>
            </w:pPr>
            <w:r>
              <w:rPr>
                <w:spacing w:val="-2"/>
                <w:sz w:val="14"/>
              </w:rPr>
              <w:t>$72,285</w:t>
            </w:r>
          </w:p>
        </w:tc>
        <w:tc>
          <w:tcPr>
            <w:tcW w:w="1036" w:type="dxa"/>
          </w:tcPr>
          <w:p>
            <w:pPr>
              <w:pStyle w:val="TableParagraph"/>
              <w:spacing w:before="12" w:line="159" w:lineRule="exact"/>
              <w:ind w:left="43" w:right="27"/>
              <w:jc w:val="center"/>
              <w:rPr>
                <w:sz w:val="14"/>
              </w:rPr>
            </w:pPr>
            <w:r>
              <w:rPr>
                <w:spacing w:val="-2"/>
                <w:sz w:val="14"/>
              </w:rPr>
              <w:t>($443,350)</w:t>
            </w:r>
          </w:p>
        </w:tc>
        <w:tc>
          <w:tcPr>
            <w:tcW w:w="1209" w:type="dxa"/>
          </w:tcPr>
          <w:p>
            <w:pPr>
              <w:pStyle w:val="TableParagraph"/>
              <w:spacing w:before="12" w:line="159" w:lineRule="exact"/>
              <w:ind w:left="223" w:right="213"/>
              <w:jc w:val="center"/>
              <w:rPr>
                <w:sz w:val="14"/>
              </w:rPr>
            </w:pPr>
            <w:r>
              <w:rPr>
                <w:spacing w:val="-2"/>
                <w:sz w:val="14"/>
              </w:rPr>
              <w:t>($114,570)</w:t>
            </w:r>
          </w:p>
        </w:tc>
        <w:tc>
          <w:tcPr>
            <w:tcW w:w="915" w:type="dxa"/>
            <w:tcBorders>
              <w:right w:val="single" w:sz="6" w:space="0" w:color="000000"/>
            </w:tcBorders>
          </w:tcPr>
          <w:p>
            <w:pPr>
              <w:pStyle w:val="TableParagraph"/>
              <w:spacing w:before="12" w:line="159" w:lineRule="exact"/>
              <w:ind w:left="111" w:right="94"/>
              <w:jc w:val="center"/>
              <w:rPr>
                <w:sz w:val="14"/>
              </w:rPr>
            </w:pPr>
            <w:r>
              <w:rPr>
                <w:spacing w:val="-2"/>
                <w:sz w:val="14"/>
              </w:rPr>
              <w:t>($245,472)</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2042</w:t>
            </w:r>
          </w:p>
        </w:tc>
        <w:tc>
          <w:tcPr>
            <w:tcW w:w="3901" w:type="dxa"/>
          </w:tcPr>
          <w:p>
            <w:pPr>
              <w:pStyle w:val="TableParagraph"/>
              <w:spacing w:before="12" w:line="159" w:lineRule="exact"/>
              <w:ind w:left="25"/>
              <w:rPr>
                <w:sz w:val="14"/>
              </w:rPr>
            </w:pPr>
            <w:r>
              <w:rPr>
                <w:spacing w:val="-2"/>
                <w:sz w:val="14"/>
              </w:rPr>
              <w:t>14-years-delayed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(PWRs)</w:t>
            </w:r>
          </w:p>
        </w:tc>
        <w:tc>
          <w:tcPr>
            <w:tcW w:w="932" w:type="dxa"/>
          </w:tcPr>
          <w:p>
            <w:pPr>
              <w:pStyle w:val="TableParagraph"/>
              <w:spacing w:before="12" w:line="159" w:lineRule="exact"/>
              <w:ind w:left="428"/>
              <w:rPr>
                <w:sz w:val="14"/>
              </w:rPr>
            </w:pPr>
            <w:r>
              <w:rPr>
                <w:w w:val="99"/>
                <w:sz w:val="14"/>
              </w:rPr>
              <w:t>6</w:t>
            </w:r>
          </w:p>
        </w:tc>
        <w:tc>
          <w:tcPr>
            <w:tcW w:w="688" w:type="dxa"/>
          </w:tcPr>
          <w:p>
            <w:pPr>
              <w:pStyle w:val="TableParagraph"/>
              <w:spacing w:before="12" w:line="159" w:lineRule="exact"/>
              <w:ind w:left="58" w:right="85"/>
              <w:jc w:val="center"/>
              <w:rPr>
                <w:sz w:val="14"/>
              </w:rPr>
            </w:pPr>
            <w:r>
              <w:rPr>
                <w:spacing w:val="-2"/>
                <w:sz w:val="14"/>
              </w:rPr>
              <w:t>$72,285</w:t>
            </w:r>
          </w:p>
        </w:tc>
        <w:tc>
          <w:tcPr>
            <w:tcW w:w="1036" w:type="dxa"/>
          </w:tcPr>
          <w:p>
            <w:pPr>
              <w:pStyle w:val="TableParagraph"/>
              <w:spacing w:before="12" w:line="159" w:lineRule="exact"/>
              <w:ind w:left="43" w:right="27"/>
              <w:jc w:val="center"/>
              <w:rPr>
                <w:sz w:val="14"/>
              </w:rPr>
            </w:pPr>
            <w:r>
              <w:rPr>
                <w:spacing w:val="-2"/>
                <w:sz w:val="14"/>
              </w:rPr>
              <w:t>($443,350)</w:t>
            </w:r>
          </w:p>
        </w:tc>
        <w:tc>
          <w:tcPr>
            <w:tcW w:w="1209" w:type="dxa"/>
          </w:tcPr>
          <w:p>
            <w:pPr>
              <w:pStyle w:val="TableParagraph"/>
              <w:spacing w:before="12" w:line="159" w:lineRule="exact"/>
              <w:ind w:left="223" w:right="213"/>
              <w:jc w:val="center"/>
              <w:rPr>
                <w:sz w:val="14"/>
              </w:rPr>
            </w:pPr>
            <w:r>
              <w:rPr>
                <w:spacing w:val="-2"/>
                <w:sz w:val="14"/>
              </w:rPr>
              <w:t>($107,075)</w:t>
            </w:r>
          </w:p>
        </w:tc>
        <w:tc>
          <w:tcPr>
            <w:tcW w:w="915" w:type="dxa"/>
            <w:tcBorders>
              <w:right w:val="single" w:sz="6" w:space="0" w:color="000000"/>
            </w:tcBorders>
          </w:tcPr>
          <w:p>
            <w:pPr>
              <w:pStyle w:val="TableParagraph"/>
              <w:spacing w:before="12" w:line="159" w:lineRule="exact"/>
              <w:ind w:left="111" w:right="94"/>
              <w:jc w:val="center"/>
              <w:rPr>
                <w:sz w:val="14"/>
              </w:rPr>
            </w:pPr>
            <w:r>
              <w:rPr>
                <w:spacing w:val="-2"/>
                <w:sz w:val="14"/>
              </w:rPr>
              <w:t>($238,322)</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2043</w:t>
            </w:r>
          </w:p>
        </w:tc>
        <w:tc>
          <w:tcPr>
            <w:tcW w:w="3901" w:type="dxa"/>
          </w:tcPr>
          <w:p>
            <w:pPr>
              <w:pStyle w:val="TableParagraph"/>
              <w:spacing w:before="12" w:line="159" w:lineRule="exact"/>
              <w:ind w:left="25"/>
              <w:rPr>
                <w:sz w:val="14"/>
              </w:rPr>
            </w:pPr>
            <w:r>
              <w:rPr>
                <w:spacing w:val="-2"/>
                <w:sz w:val="14"/>
              </w:rPr>
              <w:t>14-years-delayed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(PWRs)</w:t>
            </w:r>
          </w:p>
        </w:tc>
        <w:tc>
          <w:tcPr>
            <w:tcW w:w="932" w:type="dxa"/>
          </w:tcPr>
          <w:p>
            <w:pPr>
              <w:pStyle w:val="TableParagraph"/>
              <w:spacing w:before="12" w:line="159" w:lineRule="exact"/>
              <w:ind w:left="428"/>
              <w:rPr>
                <w:sz w:val="14"/>
              </w:rPr>
            </w:pPr>
            <w:r>
              <w:rPr>
                <w:w w:val="99"/>
                <w:sz w:val="14"/>
              </w:rPr>
              <w:t>6</w:t>
            </w:r>
          </w:p>
        </w:tc>
        <w:tc>
          <w:tcPr>
            <w:tcW w:w="688" w:type="dxa"/>
          </w:tcPr>
          <w:p>
            <w:pPr>
              <w:pStyle w:val="TableParagraph"/>
              <w:spacing w:before="12" w:line="159" w:lineRule="exact"/>
              <w:ind w:left="58" w:right="85"/>
              <w:jc w:val="center"/>
              <w:rPr>
                <w:sz w:val="14"/>
              </w:rPr>
            </w:pPr>
            <w:r>
              <w:rPr>
                <w:spacing w:val="-2"/>
                <w:sz w:val="14"/>
              </w:rPr>
              <w:t>$72,285</w:t>
            </w:r>
          </w:p>
        </w:tc>
        <w:tc>
          <w:tcPr>
            <w:tcW w:w="1036" w:type="dxa"/>
          </w:tcPr>
          <w:p>
            <w:pPr>
              <w:pStyle w:val="TableParagraph"/>
              <w:spacing w:before="12" w:line="159" w:lineRule="exact"/>
              <w:ind w:left="43" w:right="27"/>
              <w:jc w:val="center"/>
              <w:rPr>
                <w:sz w:val="14"/>
              </w:rPr>
            </w:pPr>
            <w:r>
              <w:rPr>
                <w:spacing w:val="-2"/>
                <w:sz w:val="14"/>
              </w:rPr>
              <w:t>($443,350)</w:t>
            </w:r>
          </w:p>
        </w:tc>
        <w:tc>
          <w:tcPr>
            <w:tcW w:w="1209" w:type="dxa"/>
          </w:tcPr>
          <w:p>
            <w:pPr>
              <w:pStyle w:val="TableParagraph"/>
              <w:spacing w:before="12" w:line="159" w:lineRule="exact"/>
              <w:ind w:left="223" w:right="213"/>
              <w:jc w:val="center"/>
              <w:rPr>
                <w:sz w:val="14"/>
              </w:rPr>
            </w:pPr>
            <w:r>
              <w:rPr>
                <w:spacing w:val="-2"/>
                <w:sz w:val="14"/>
              </w:rPr>
              <w:t>($100,070)</w:t>
            </w:r>
          </w:p>
        </w:tc>
        <w:tc>
          <w:tcPr>
            <w:tcW w:w="915" w:type="dxa"/>
            <w:tcBorders>
              <w:right w:val="single" w:sz="6" w:space="0" w:color="000000"/>
            </w:tcBorders>
          </w:tcPr>
          <w:p>
            <w:pPr>
              <w:pStyle w:val="TableParagraph"/>
              <w:spacing w:before="12" w:line="159" w:lineRule="exact"/>
              <w:ind w:left="111" w:right="94"/>
              <w:jc w:val="center"/>
              <w:rPr>
                <w:sz w:val="14"/>
              </w:rPr>
            </w:pPr>
            <w:r>
              <w:rPr>
                <w:spacing w:val="-2"/>
                <w:sz w:val="14"/>
              </w:rPr>
              <w:t>($231,381)</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2044</w:t>
            </w:r>
          </w:p>
        </w:tc>
        <w:tc>
          <w:tcPr>
            <w:tcW w:w="3901" w:type="dxa"/>
          </w:tcPr>
          <w:p>
            <w:pPr>
              <w:pStyle w:val="TableParagraph"/>
              <w:spacing w:before="12" w:line="159" w:lineRule="exact"/>
              <w:ind w:left="25"/>
              <w:rPr>
                <w:sz w:val="14"/>
              </w:rPr>
            </w:pPr>
            <w:r>
              <w:rPr>
                <w:spacing w:val="-2"/>
                <w:sz w:val="14"/>
              </w:rPr>
              <w:t>14-years-delayed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(PWRs)</w:t>
            </w:r>
          </w:p>
        </w:tc>
        <w:tc>
          <w:tcPr>
            <w:tcW w:w="932" w:type="dxa"/>
          </w:tcPr>
          <w:p>
            <w:pPr>
              <w:pStyle w:val="TableParagraph"/>
              <w:spacing w:before="12" w:line="159" w:lineRule="exact"/>
              <w:ind w:left="428"/>
              <w:rPr>
                <w:sz w:val="14"/>
              </w:rPr>
            </w:pPr>
            <w:r>
              <w:rPr>
                <w:w w:val="99"/>
                <w:sz w:val="14"/>
              </w:rPr>
              <w:t>6</w:t>
            </w:r>
          </w:p>
        </w:tc>
        <w:tc>
          <w:tcPr>
            <w:tcW w:w="688" w:type="dxa"/>
          </w:tcPr>
          <w:p>
            <w:pPr>
              <w:pStyle w:val="TableParagraph"/>
              <w:spacing w:before="12" w:line="159" w:lineRule="exact"/>
              <w:ind w:left="58" w:right="85"/>
              <w:jc w:val="center"/>
              <w:rPr>
                <w:sz w:val="14"/>
              </w:rPr>
            </w:pPr>
            <w:r>
              <w:rPr>
                <w:spacing w:val="-2"/>
                <w:sz w:val="14"/>
              </w:rPr>
              <w:t>$72,285</w:t>
            </w:r>
          </w:p>
        </w:tc>
        <w:tc>
          <w:tcPr>
            <w:tcW w:w="1036" w:type="dxa"/>
          </w:tcPr>
          <w:p>
            <w:pPr>
              <w:pStyle w:val="TableParagraph"/>
              <w:spacing w:before="12" w:line="159" w:lineRule="exact"/>
              <w:ind w:left="43" w:right="27"/>
              <w:jc w:val="center"/>
              <w:rPr>
                <w:sz w:val="14"/>
              </w:rPr>
            </w:pPr>
            <w:r>
              <w:rPr>
                <w:spacing w:val="-2"/>
                <w:sz w:val="14"/>
              </w:rPr>
              <w:t>($443,350)</w:t>
            </w:r>
          </w:p>
        </w:tc>
        <w:tc>
          <w:tcPr>
            <w:tcW w:w="1209" w:type="dxa"/>
          </w:tcPr>
          <w:p>
            <w:pPr>
              <w:pStyle w:val="TableParagraph"/>
              <w:spacing w:before="12" w:line="159" w:lineRule="exact"/>
              <w:ind w:left="223" w:right="205"/>
              <w:jc w:val="center"/>
              <w:rPr>
                <w:sz w:val="14"/>
              </w:rPr>
            </w:pPr>
            <w:r>
              <w:rPr>
                <w:spacing w:val="-2"/>
                <w:sz w:val="14"/>
              </w:rPr>
              <w:t>($93,523)</w:t>
            </w:r>
          </w:p>
        </w:tc>
        <w:tc>
          <w:tcPr>
            <w:tcW w:w="915" w:type="dxa"/>
            <w:tcBorders>
              <w:right w:val="single" w:sz="6" w:space="0" w:color="000000"/>
            </w:tcBorders>
          </w:tcPr>
          <w:p>
            <w:pPr>
              <w:pStyle w:val="TableParagraph"/>
              <w:spacing w:before="12" w:line="159" w:lineRule="exact"/>
              <w:ind w:left="111" w:right="94"/>
              <w:jc w:val="center"/>
              <w:rPr>
                <w:sz w:val="14"/>
              </w:rPr>
            </w:pPr>
            <w:r>
              <w:rPr>
                <w:spacing w:val="-2"/>
                <w:sz w:val="14"/>
              </w:rPr>
              <w:t>($224,642)</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2" w:line="159" w:lineRule="exact"/>
              <w:ind w:left="170" w:right="150"/>
              <w:jc w:val="center"/>
              <w:rPr>
                <w:sz w:val="14"/>
              </w:rPr>
            </w:pPr>
            <w:r>
              <w:rPr>
                <w:spacing w:val="-4"/>
                <w:sz w:val="14"/>
              </w:rPr>
              <w:t>2045</w:t>
            </w:r>
          </w:p>
        </w:tc>
        <w:tc>
          <w:tcPr>
            <w:tcW w:w="3901" w:type="dxa"/>
          </w:tcPr>
          <w:p>
            <w:pPr>
              <w:pStyle w:val="TableParagraph"/>
              <w:spacing w:before="12" w:line="159" w:lineRule="exact"/>
              <w:ind w:left="25"/>
              <w:rPr>
                <w:sz w:val="14"/>
              </w:rPr>
            </w:pPr>
            <w:r>
              <w:rPr>
                <w:spacing w:val="-2"/>
                <w:sz w:val="14"/>
              </w:rPr>
              <w:t>14-years-delayed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(PWRs)</w:t>
            </w:r>
          </w:p>
        </w:tc>
        <w:tc>
          <w:tcPr>
            <w:tcW w:w="932" w:type="dxa"/>
          </w:tcPr>
          <w:p>
            <w:pPr>
              <w:pStyle w:val="TableParagraph"/>
              <w:spacing w:before="12" w:line="159" w:lineRule="exact"/>
              <w:ind w:left="428"/>
              <w:rPr>
                <w:sz w:val="14"/>
              </w:rPr>
            </w:pPr>
            <w:r>
              <w:rPr>
                <w:w w:val="99"/>
                <w:sz w:val="14"/>
              </w:rPr>
              <w:t>6</w:t>
            </w:r>
          </w:p>
        </w:tc>
        <w:tc>
          <w:tcPr>
            <w:tcW w:w="688" w:type="dxa"/>
          </w:tcPr>
          <w:p>
            <w:pPr>
              <w:pStyle w:val="TableParagraph"/>
              <w:spacing w:before="12" w:line="159" w:lineRule="exact"/>
              <w:ind w:left="58" w:right="85"/>
              <w:jc w:val="center"/>
              <w:rPr>
                <w:sz w:val="14"/>
              </w:rPr>
            </w:pPr>
            <w:r>
              <w:rPr>
                <w:spacing w:val="-2"/>
                <w:sz w:val="14"/>
              </w:rPr>
              <w:t>$72,285</w:t>
            </w:r>
          </w:p>
        </w:tc>
        <w:tc>
          <w:tcPr>
            <w:tcW w:w="1036" w:type="dxa"/>
          </w:tcPr>
          <w:p>
            <w:pPr>
              <w:pStyle w:val="TableParagraph"/>
              <w:spacing w:before="12" w:line="159" w:lineRule="exact"/>
              <w:ind w:left="43" w:right="27"/>
              <w:jc w:val="center"/>
              <w:rPr>
                <w:sz w:val="14"/>
              </w:rPr>
            </w:pPr>
            <w:r>
              <w:rPr>
                <w:spacing w:val="-2"/>
                <w:sz w:val="14"/>
              </w:rPr>
              <w:t>($443,350)</w:t>
            </w:r>
          </w:p>
        </w:tc>
        <w:tc>
          <w:tcPr>
            <w:tcW w:w="1209" w:type="dxa"/>
          </w:tcPr>
          <w:p>
            <w:pPr>
              <w:pStyle w:val="TableParagraph"/>
              <w:spacing w:before="12" w:line="159" w:lineRule="exact"/>
              <w:ind w:left="223" w:right="205"/>
              <w:jc w:val="center"/>
              <w:rPr>
                <w:sz w:val="14"/>
              </w:rPr>
            </w:pPr>
            <w:r>
              <w:rPr>
                <w:spacing w:val="-2"/>
                <w:sz w:val="14"/>
              </w:rPr>
              <w:t>($87,405)</w:t>
            </w:r>
          </w:p>
        </w:tc>
        <w:tc>
          <w:tcPr>
            <w:tcW w:w="915" w:type="dxa"/>
            <w:tcBorders>
              <w:right w:val="single" w:sz="6" w:space="0" w:color="000000"/>
            </w:tcBorders>
          </w:tcPr>
          <w:p>
            <w:pPr>
              <w:pStyle w:val="TableParagraph"/>
              <w:spacing w:before="12" w:line="159" w:lineRule="exact"/>
              <w:ind w:left="111" w:right="94"/>
              <w:jc w:val="center"/>
              <w:rPr>
                <w:sz w:val="14"/>
              </w:rPr>
            </w:pPr>
            <w:r>
              <w:rPr>
                <w:spacing w:val="-2"/>
                <w:sz w:val="14"/>
              </w:rPr>
              <w:t>($218,099)</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2046</w:t>
            </w:r>
          </w:p>
        </w:tc>
        <w:tc>
          <w:tcPr>
            <w:tcW w:w="3901" w:type="dxa"/>
          </w:tcPr>
          <w:p>
            <w:pPr>
              <w:pStyle w:val="TableParagraph"/>
              <w:spacing w:before="14" w:line="158" w:lineRule="exact"/>
              <w:ind w:left="25"/>
              <w:rPr>
                <w:sz w:val="14"/>
              </w:rPr>
            </w:pPr>
            <w:r>
              <w:rPr>
                <w:spacing w:val="-2"/>
                <w:sz w:val="14"/>
              </w:rPr>
              <w:t>14-years-delayed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5"/>
              <w:jc w:val="center"/>
              <w:rPr>
                <w:sz w:val="14"/>
              </w:rPr>
            </w:pPr>
            <w:r>
              <w:rPr>
                <w:spacing w:val="-2"/>
                <w:sz w:val="14"/>
              </w:rPr>
              <w:t>$72,285</w:t>
            </w:r>
          </w:p>
        </w:tc>
        <w:tc>
          <w:tcPr>
            <w:tcW w:w="1036" w:type="dxa"/>
          </w:tcPr>
          <w:p>
            <w:pPr>
              <w:pStyle w:val="TableParagraph"/>
              <w:spacing w:before="14" w:line="158" w:lineRule="exact"/>
              <w:ind w:left="43" w:right="27"/>
              <w:jc w:val="center"/>
              <w:rPr>
                <w:sz w:val="14"/>
              </w:rPr>
            </w:pPr>
            <w:r>
              <w:rPr>
                <w:spacing w:val="-2"/>
                <w:sz w:val="14"/>
              </w:rPr>
              <w:t>($443,350)</w:t>
            </w:r>
          </w:p>
        </w:tc>
        <w:tc>
          <w:tcPr>
            <w:tcW w:w="1209" w:type="dxa"/>
          </w:tcPr>
          <w:p>
            <w:pPr>
              <w:pStyle w:val="TableParagraph"/>
              <w:spacing w:before="14" w:line="158" w:lineRule="exact"/>
              <w:ind w:left="223" w:right="205"/>
              <w:jc w:val="center"/>
              <w:rPr>
                <w:sz w:val="14"/>
              </w:rPr>
            </w:pPr>
            <w:r>
              <w:rPr>
                <w:spacing w:val="-2"/>
                <w:sz w:val="14"/>
              </w:rPr>
              <w:t>($81,687)</w:t>
            </w:r>
          </w:p>
        </w:tc>
        <w:tc>
          <w:tcPr>
            <w:tcW w:w="915" w:type="dxa"/>
            <w:tcBorders>
              <w:right w:val="single" w:sz="6" w:space="0" w:color="000000"/>
            </w:tcBorders>
          </w:tcPr>
          <w:p>
            <w:pPr>
              <w:pStyle w:val="TableParagraph"/>
              <w:spacing w:before="14" w:line="158" w:lineRule="exact"/>
              <w:ind w:left="111" w:right="94"/>
              <w:jc w:val="center"/>
              <w:rPr>
                <w:sz w:val="14"/>
              </w:rPr>
            </w:pPr>
            <w:r>
              <w:rPr>
                <w:spacing w:val="-2"/>
                <w:sz w:val="14"/>
              </w:rPr>
              <w:t>($211,746)</w:t>
            </w:r>
          </w:p>
        </w:tc>
      </w:tr>
      <w:tr>
        <w:tblPrEx>
          <w:tblW w:w="0" w:type="auto"/>
          <w:jc w:val="left"/>
          <w:tblInd w:w="167" w:type="dxa"/>
          <w:tblLayout w:type="fixed"/>
          <w:tblCellMar>
            <w:top w:w="0" w:type="dxa"/>
            <w:left w:w="0" w:type="dxa"/>
            <w:bottom w:w="0" w:type="dxa"/>
            <w:right w:w="0" w:type="dxa"/>
          </w:tblCellMar>
          <w:tblLook w:val="01E0"/>
        </w:tblPrEx>
        <w:trPr>
          <w:trHeight w:val="191"/>
          <w:jc w:val="left"/>
        </w:trPr>
        <w:tc>
          <w:tcPr>
            <w:tcW w:w="667" w:type="dxa"/>
          </w:tcPr>
          <w:p>
            <w:pPr>
              <w:pStyle w:val="TableParagraph"/>
              <w:spacing w:before="14" w:line="158" w:lineRule="exact"/>
              <w:ind w:left="170" w:right="150"/>
              <w:jc w:val="center"/>
              <w:rPr>
                <w:sz w:val="14"/>
              </w:rPr>
            </w:pPr>
            <w:r>
              <w:rPr>
                <w:spacing w:val="-4"/>
                <w:sz w:val="14"/>
              </w:rPr>
              <w:t>2047</w:t>
            </w:r>
          </w:p>
        </w:tc>
        <w:tc>
          <w:tcPr>
            <w:tcW w:w="3901" w:type="dxa"/>
          </w:tcPr>
          <w:p>
            <w:pPr>
              <w:pStyle w:val="TableParagraph"/>
              <w:spacing w:before="14" w:line="158" w:lineRule="exact"/>
              <w:ind w:left="25"/>
              <w:rPr>
                <w:sz w:val="14"/>
              </w:rPr>
            </w:pPr>
            <w:r>
              <w:rPr>
                <w:spacing w:val="-2"/>
                <w:sz w:val="14"/>
              </w:rPr>
              <w:t>14-years-delayed</w:t>
            </w:r>
            <w:r>
              <w:rPr>
                <w:spacing w:val="2"/>
                <w:sz w:val="14"/>
              </w:rPr>
              <w:t xml:space="preserve"> </w:t>
            </w:r>
            <w:r>
              <w:rPr>
                <w:spacing w:val="-2"/>
                <w:sz w:val="14"/>
              </w:rPr>
              <w:t>Codes</w:t>
            </w:r>
            <w:r>
              <w:rPr>
                <w:spacing w:val="2"/>
                <w:sz w:val="14"/>
              </w:rPr>
              <w:t xml:space="preserve"> </w:t>
            </w:r>
            <w:r>
              <w:rPr>
                <w:spacing w:val="-2"/>
                <w:sz w:val="14"/>
              </w:rPr>
              <w:t>of</w:t>
            </w:r>
            <w:r>
              <w:rPr>
                <w:spacing w:val="6"/>
                <w:sz w:val="14"/>
              </w:rPr>
              <w:t xml:space="preserve"> </w:t>
            </w:r>
            <w:r>
              <w:rPr>
                <w:spacing w:val="-2"/>
                <w:sz w:val="14"/>
              </w:rPr>
              <w:t>Record</w:t>
            </w:r>
            <w:r>
              <w:rPr>
                <w:spacing w:val="1"/>
                <w:sz w:val="14"/>
              </w:rPr>
              <w:t xml:space="preserve"> </w:t>
            </w:r>
            <w:r>
              <w:rPr>
                <w:spacing w:val="-2"/>
                <w:sz w:val="14"/>
              </w:rPr>
              <w:t>Update</w:t>
            </w:r>
            <w:r>
              <w:rPr>
                <w:spacing w:val="1"/>
                <w:sz w:val="14"/>
              </w:rPr>
              <w:t xml:space="preserve"> </w:t>
            </w:r>
            <w:r>
              <w:rPr>
                <w:spacing w:val="-2"/>
                <w:sz w:val="14"/>
              </w:rPr>
              <w:t>Reviews</w:t>
            </w:r>
            <w:r>
              <w:rPr>
                <w:spacing w:val="3"/>
                <w:sz w:val="14"/>
              </w:rPr>
              <w:t xml:space="preserve"> </w:t>
            </w:r>
            <w:r>
              <w:rPr>
                <w:spacing w:val="-2"/>
                <w:sz w:val="14"/>
              </w:rPr>
              <w:t>(PWRs)</w:t>
            </w:r>
          </w:p>
        </w:tc>
        <w:tc>
          <w:tcPr>
            <w:tcW w:w="932" w:type="dxa"/>
          </w:tcPr>
          <w:p>
            <w:pPr>
              <w:pStyle w:val="TableParagraph"/>
              <w:spacing w:before="14" w:line="158" w:lineRule="exact"/>
              <w:ind w:left="428"/>
              <w:rPr>
                <w:sz w:val="14"/>
              </w:rPr>
            </w:pPr>
            <w:r>
              <w:rPr>
                <w:w w:val="99"/>
                <w:sz w:val="14"/>
              </w:rPr>
              <w:t>6</w:t>
            </w:r>
          </w:p>
        </w:tc>
        <w:tc>
          <w:tcPr>
            <w:tcW w:w="688" w:type="dxa"/>
          </w:tcPr>
          <w:p>
            <w:pPr>
              <w:pStyle w:val="TableParagraph"/>
              <w:spacing w:before="14" w:line="158" w:lineRule="exact"/>
              <w:ind w:left="58" w:right="85"/>
              <w:jc w:val="center"/>
              <w:rPr>
                <w:sz w:val="14"/>
              </w:rPr>
            </w:pPr>
            <w:r>
              <w:rPr>
                <w:spacing w:val="-2"/>
                <w:sz w:val="14"/>
              </w:rPr>
              <w:t>$72,285</w:t>
            </w:r>
          </w:p>
        </w:tc>
        <w:tc>
          <w:tcPr>
            <w:tcW w:w="1036" w:type="dxa"/>
          </w:tcPr>
          <w:p>
            <w:pPr>
              <w:pStyle w:val="TableParagraph"/>
              <w:spacing w:before="14" w:line="158" w:lineRule="exact"/>
              <w:ind w:left="43" w:right="27"/>
              <w:jc w:val="center"/>
              <w:rPr>
                <w:sz w:val="14"/>
              </w:rPr>
            </w:pPr>
            <w:r>
              <w:rPr>
                <w:spacing w:val="-2"/>
                <w:sz w:val="14"/>
              </w:rPr>
              <w:t>($443,350)</w:t>
            </w:r>
          </w:p>
        </w:tc>
        <w:tc>
          <w:tcPr>
            <w:tcW w:w="1209" w:type="dxa"/>
          </w:tcPr>
          <w:p>
            <w:pPr>
              <w:pStyle w:val="TableParagraph"/>
              <w:spacing w:before="14" w:line="158" w:lineRule="exact"/>
              <w:ind w:left="223" w:right="205"/>
              <w:jc w:val="center"/>
              <w:rPr>
                <w:sz w:val="14"/>
              </w:rPr>
            </w:pPr>
            <w:r>
              <w:rPr>
                <w:spacing w:val="-2"/>
                <w:sz w:val="14"/>
              </w:rPr>
              <w:t>($76,343)</w:t>
            </w:r>
          </w:p>
        </w:tc>
        <w:tc>
          <w:tcPr>
            <w:tcW w:w="915" w:type="dxa"/>
            <w:tcBorders>
              <w:right w:val="single" w:sz="6" w:space="0" w:color="000000"/>
            </w:tcBorders>
          </w:tcPr>
          <w:p>
            <w:pPr>
              <w:pStyle w:val="TableParagraph"/>
              <w:spacing w:before="14" w:line="158" w:lineRule="exact"/>
              <w:ind w:left="111" w:right="94"/>
              <w:jc w:val="center"/>
              <w:rPr>
                <w:sz w:val="14"/>
              </w:rPr>
            </w:pPr>
            <w:r>
              <w:rPr>
                <w:spacing w:val="-2"/>
                <w:sz w:val="14"/>
              </w:rPr>
              <w:t>($205,579)</w:t>
            </w:r>
          </w:p>
        </w:tc>
      </w:tr>
      <w:tr>
        <w:tblPrEx>
          <w:tblW w:w="0" w:type="auto"/>
          <w:jc w:val="left"/>
          <w:tblInd w:w="167" w:type="dxa"/>
          <w:tblLayout w:type="fixed"/>
          <w:tblCellMar>
            <w:top w:w="0" w:type="dxa"/>
            <w:left w:w="0" w:type="dxa"/>
            <w:bottom w:w="0" w:type="dxa"/>
            <w:right w:w="0" w:type="dxa"/>
          </w:tblCellMar>
          <w:tblLook w:val="01E0"/>
        </w:tblPrEx>
        <w:trPr>
          <w:trHeight w:val="193"/>
          <w:jc w:val="left"/>
        </w:trPr>
        <w:tc>
          <w:tcPr>
            <w:tcW w:w="6188" w:type="dxa"/>
            <w:gridSpan w:val="4"/>
            <w:tcBorders>
              <w:bottom w:val="single" w:sz="6" w:space="0" w:color="000000"/>
            </w:tcBorders>
          </w:tcPr>
          <w:p>
            <w:pPr>
              <w:pStyle w:val="TableParagraph"/>
              <w:spacing w:before="18" w:line="154" w:lineRule="exact"/>
              <w:ind w:right="12"/>
              <w:jc w:val="right"/>
              <w:rPr>
                <w:b/>
                <w:sz w:val="14"/>
              </w:rPr>
            </w:pPr>
            <w:r>
              <w:rPr>
                <w:b/>
                <w:spacing w:val="-2"/>
                <w:sz w:val="14"/>
              </w:rPr>
              <w:t>Total:</w:t>
            </w:r>
          </w:p>
        </w:tc>
        <w:tc>
          <w:tcPr>
            <w:tcW w:w="1036" w:type="dxa"/>
            <w:tcBorders>
              <w:bottom w:val="single" w:sz="6" w:space="0" w:color="000000"/>
            </w:tcBorders>
          </w:tcPr>
          <w:p>
            <w:pPr>
              <w:pStyle w:val="TableParagraph"/>
              <w:spacing w:before="18" w:line="154" w:lineRule="exact"/>
              <w:ind w:left="1" w:right="27"/>
              <w:jc w:val="center"/>
              <w:rPr>
                <w:b/>
                <w:sz w:val="14"/>
              </w:rPr>
            </w:pPr>
            <w:r>
              <w:rPr>
                <w:b/>
                <w:spacing w:val="-2"/>
                <w:sz w:val="14"/>
              </w:rPr>
              <w:t>$4,433,500</w:t>
            </w:r>
          </w:p>
        </w:tc>
        <w:tc>
          <w:tcPr>
            <w:tcW w:w="1209" w:type="dxa"/>
            <w:tcBorders>
              <w:bottom w:val="single" w:sz="6" w:space="0" w:color="000000"/>
            </w:tcBorders>
          </w:tcPr>
          <w:p>
            <w:pPr>
              <w:pStyle w:val="TableParagraph"/>
              <w:spacing w:before="18" w:line="154" w:lineRule="exact"/>
              <w:ind w:left="213" w:right="245"/>
              <w:jc w:val="center"/>
              <w:rPr>
                <w:b/>
                <w:sz w:val="14"/>
              </w:rPr>
            </w:pPr>
            <w:r>
              <w:rPr>
                <w:b/>
                <w:spacing w:val="-2"/>
                <w:sz w:val="14"/>
              </w:rPr>
              <w:t>$3,716,226</w:t>
            </w:r>
          </w:p>
        </w:tc>
        <w:tc>
          <w:tcPr>
            <w:tcW w:w="915" w:type="dxa"/>
            <w:tcBorders>
              <w:bottom w:val="single" w:sz="6" w:space="0" w:color="000000"/>
            </w:tcBorders>
          </w:tcPr>
          <w:p>
            <w:pPr>
              <w:pStyle w:val="TableParagraph"/>
              <w:spacing w:before="18" w:line="154" w:lineRule="exact"/>
              <w:ind w:left="77" w:right="106"/>
              <w:jc w:val="center"/>
              <w:rPr>
                <w:b/>
                <w:sz w:val="14"/>
              </w:rPr>
            </w:pPr>
            <w:r>
              <w:rPr>
                <w:b/>
                <w:spacing w:val="-2"/>
                <w:sz w:val="14"/>
              </w:rPr>
              <w:t>$4,316,685</w:t>
            </w:r>
          </w:p>
        </w:tc>
      </w:tr>
    </w:tbl>
    <w:p>
      <w:pPr>
        <w:pStyle w:val="BodyText"/>
        <w:spacing w:before="10"/>
        <w:rPr>
          <w:b/>
          <w:sz w:val="30"/>
        </w:rPr>
      </w:pPr>
    </w:p>
    <w:p>
      <w:pPr>
        <w:pStyle w:val="Heading1"/>
        <w:numPr>
          <w:ilvl w:val="1"/>
          <w:numId w:val="8"/>
        </w:numPr>
        <w:tabs>
          <w:tab w:val="left" w:pos="879"/>
          <w:tab w:val="left" w:pos="880"/>
        </w:tabs>
        <w:spacing w:before="0" w:after="0" w:line="240" w:lineRule="auto"/>
        <w:ind w:left="879" w:right="0" w:hanging="720"/>
        <w:jc w:val="left"/>
      </w:pPr>
      <w:bookmarkStart w:id="21" w:name="_TOC_250013"/>
      <w:r>
        <w:t>Total</w:t>
      </w:r>
      <w:r>
        <w:rPr>
          <w:spacing w:val="-5"/>
        </w:rPr>
        <w:t xml:space="preserve"> </w:t>
      </w:r>
      <w:r>
        <w:t>NRC</w:t>
      </w:r>
      <w:r>
        <w:rPr>
          <w:spacing w:val="-5"/>
        </w:rPr>
        <w:t xml:space="preserve"> </w:t>
      </w:r>
      <w:bookmarkEnd w:id="21"/>
      <w:r>
        <w:rPr>
          <w:spacing w:val="-4"/>
        </w:rPr>
        <w:t>Costs</w:t>
      </w:r>
    </w:p>
    <w:p>
      <w:pPr>
        <w:pStyle w:val="BodyText"/>
        <w:spacing w:before="7"/>
        <w:rPr>
          <w:b/>
          <w:sz w:val="28"/>
        </w:rPr>
      </w:pPr>
    </w:p>
    <w:p>
      <w:pPr>
        <w:pStyle w:val="BodyText"/>
        <w:spacing w:line="276" w:lineRule="auto"/>
        <w:ind w:left="160"/>
      </w:pPr>
      <w:r>
        <w:t>Table</w:t>
      </w:r>
      <w:r>
        <w:rPr>
          <w:spacing w:val="-3"/>
        </w:rPr>
        <w:t xml:space="preserve"> </w:t>
      </w:r>
      <w:r>
        <w:t>11</w:t>
      </w:r>
      <w:r>
        <w:rPr>
          <w:spacing w:val="-3"/>
        </w:rPr>
        <w:t xml:space="preserve"> </w:t>
      </w:r>
      <w:r>
        <w:t>shows</w:t>
      </w:r>
      <w:r>
        <w:rPr>
          <w:spacing w:val="-3"/>
        </w:rPr>
        <w:t xml:space="preserve"> </w:t>
      </w:r>
      <w:r>
        <w:t>the</w:t>
      </w:r>
      <w:r>
        <w:rPr>
          <w:spacing w:val="-3"/>
        </w:rPr>
        <w:t xml:space="preserve"> </w:t>
      </w:r>
      <w:r>
        <w:t>total</w:t>
      </w:r>
      <w:r>
        <w:rPr>
          <w:spacing w:val="-3"/>
        </w:rPr>
        <w:t xml:space="preserve"> </w:t>
      </w:r>
      <w:r>
        <w:t>NRC</w:t>
      </w:r>
      <w:r>
        <w:rPr>
          <w:spacing w:val="-3"/>
        </w:rPr>
        <w:t xml:space="preserve"> </w:t>
      </w:r>
      <w:r>
        <w:t>implementation</w:t>
      </w:r>
      <w:r>
        <w:rPr>
          <w:spacing w:val="-3"/>
        </w:rPr>
        <w:t xml:space="preserve"> </w:t>
      </w:r>
      <w:r>
        <w:t>and</w:t>
      </w:r>
      <w:r>
        <w:rPr>
          <w:spacing w:val="-3"/>
        </w:rPr>
        <w:t xml:space="preserve"> </w:t>
      </w:r>
      <w:r>
        <w:t>operation</w:t>
      </w:r>
      <w:r>
        <w:rPr>
          <w:spacing w:val="-3"/>
        </w:rPr>
        <w:t xml:space="preserve"> </w:t>
      </w:r>
      <w:r>
        <w:t>costs</w:t>
      </w:r>
      <w:r>
        <w:rPr>
          <w:spacing w:val="-2"/>
        </w:rPr>
        <w:t xml:space="preserve"> </w:t>
      </w:r>
      <w:r>
        <w:t>for</w:t>
      </w:r>
      <w:r>
        <w:rPr>
          <w:spacing w:val="-3"/>
        </w:rPr>
        <w:t xml:space="preserve"> </w:t>
      </w:r>
      <w:r>
        <w:t>Alternative</w:t>
      </w:r>
      <w:r>
        <w:rPr>
          <w:spacing w:val="-3"/>
        </w:rPr>
        <w:t xml:space="preserve"> </w:t>
      </w:r>
      <w:r>
        <w:t>2.</w:t>
      </w:r>
      <w:r>
        <w:rPr>
          <w:spacing w:val="-3"/>
        </w:rPr>
        <w:t xml:space="preserve"> </w:t>
      </w:r>
      <w:r>
        <w:t>The</w:t>
      </w:r>
      <w:r>
        <w:rPr>
          <w:spacing w:val="-3"/>
        </w:rPr>
        <w:t xml:space="preserve"> </w:t>
      </w:r>
      <w:r>
        <w:t>total averted costs for the NRC are estimated to range from $4.43 million (7-percent NPV) to</w:t>
      </w:r>
    </w:p>
    <w:p>
      <w:pPr>
        <w:pStyle w:val="BodyText"/>
        <w:ind w:left="160"/>
      </w:pPr>
      <w:r>
        <w:t>$5.38</w:t>
      </w:r>
      <w:r>
        <w:rPr>
          <w:spacing w:val="-8"/>
        </w:rPr>
        <w:t xml:space="preserve"> </w:t>
      </w:r>
      <w:r>
        <w:t>million</w:t>
      </w:r>
      <w:r>
        <w:rPr>
          <w:spacing w:val="-8"/>
        </w:rPr>
        <w:t xml:space="preserve"> </w:t>
      </w:r>
      <w:r>
        <w:t>(3-percent</w:t>
      </w:r>
      <w:r>
        <w:rPr>
          <w:spacing w:val="-8"/>
        </w:rPr>
        <w:t xml:space="preserve"> </w:t>
      </w:r>
      <w:r>
        <w:rPr>
          <w:spacing w:val="-2"/>
        </w:rPr>
        <w:t>NPV).</w:t>
      </w:r>
    </w:p>
    <w:p>
      <w:pPr>
        <w:spacing w:after="0"/>
        <w:sectPr>
          <w:pgSz w:w="12240" w:h="15840"/>
          <w:pgMar w:top="1360" w:right="1280" w:bottom="1000" w:left="1280" w:header="0" w:footer="803"/>
          <w:cols w:space="720"/>
        </w:sectPr>
      </w:pPr>
    </w:p>
    <w:p>
      <w:pPr>
        <w:pStyle w:val="Heading1"/>
        <w:spacing w:before="80"/>
        <w:ind w:left="1081" w:right="1082"/>
        <w:jc w:val="center"/>
      </w:pPr>
      <w:r>
        <w:t>Table</w:t>
      </w:r>
      <w:r>
        <w:rPr>
          <w:spacing w:val="-5"/>
        </w:rPr>
        <w:t xml:space="preserve"> </w:t>
      </w:r>
      <w:r>
        <w:t>11</w:t>
      </w:r>
      <w:r>
        <w:rPr>
          <w:spacing w:val="-5"/>
        </w:rPr>
        <w:t xml:space="preserve"> </w:t>
      </w:r>
      <w:r>
        <w:t>Total</w:t>
      </w:r>
      <w:r>
        <w:rPr>
          <w:spacing w:val="-4"/>
        </w:rPr>
        <w:t xml:space="preserve"> </w:t>
      </w:r>
      <w:r>
        <w:t>NRC</w:t>
      </w:r>
      <w:r>
        <w:rPr>
          <w:spacing w:val="-5"/>
        </w:rPr>
        <w:t xml:space="preserve"> </w:t>
      </w:r>
      <w:r>
        <w:rPr>
          <w:spacing w:val="-2"/>
        </w:rPr>
        <w:t>Costs</w:t>
      </w:r>
    </w:p>
    <w:p>
      <w:pPr>
        <w:pStyle w:val="BodyText"/>
        <w:spacing w:before="7" w:after="1"/>
        <w:rPr>
          <w:b/>
          <w:sz w:val="20"/>
        </w:rPr>
      </w:pPr>
    </w:p>
    <w:tbl>
      <w:tblPr>
        <w:tblStyle w:val="TableNormal"/>
        <w:tblW w:w="0" w:type="auto"/>
        <w:jc w:val="left"/>
        <w:tblInd w:w="1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9"/>
        <w:gridCol w:w="1490"/>
        <w:gridCol w:w="1350"/>
        <w:gridCol w:w="1270"/>
      </w:tblGrid>
      <w:tr>
        <w:tblPrEx>
          <w:tblW w:w="0" w:type="auto"/>
          <w:jc w:val="left"/>
          <w:tblInd w:w="1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2249" w:type="dxa"/>
            <w:vMerge w:val="restart"/>
            <w:tcBorders>
              <w:bottom w:val="single" w:sz="6" w:space="0" w:color="000000"/>
              <w:right w:val="single" w:sz="6" w:space="0" w:color="000000"/>
            </w:tcBorders>
          </w:tcPr>
          <w:p>
            <w:pPr>
              <w:pStyle w:val="TableParagraph"/>
              <w:spacing w:before="158"/>
              <w:ind w:left="716"/>
              <w:rPr>
                <w:b/>
                <w:sz w:val="20"/>
              </w:rPr>
            </w:pPr>
            <w:r>
              <w:rPr>
                <w:b/>
                <w:spacing w:val="-2"/>
                <w:sz w:val="20"/>
              </w:rPr>
              <w:t>Attribute</w:t>
            </w:r>
          </w:p>
        </w:tc>
        <w:tc>
          <w:tcPr>
            <w:tcW w:w="4110" w:type="dxa"/>
            <w:gridSpan w:val="3"/>
            <w:tcBorders>
              <w:left w:val="single" w:sz="6" w:space="0" w:color="000000"/>
              <w:bottom w:val="single" w:sz="6" w:space="0" w:color="000000"/>
              <w:right w:val="single" w:sz="6" w:space="0" w:color="000000"/>
            </w:tcBorders>
          </w:tcPr>
          <w:p>
            <w:pPr>
              <w:pStyle w:val="TableParagraph"/>
              <w:spacing w:before="17"/>
              <w:ind w:left="504"/>
              <w:rPr>
                <w:b/>
                <w:sz w:val="20"/>
              </w:rPr>
            </w:pPr>
            <w:r>
              <w:rPr>
                <w:b/>
                <w:sz w:val="20"/>
              </w:rPr>
              <w:t>Total</w:t>
            </w:r>
            <w:r>
              <w:rPr>
                <w:b/>
                <w:spacing w:val="-13"/>
                <w:sz w:val="20"/>
              </w:rPr>
              <w:t xml:space="preserve"> </w:t>
            </w:r>
            <w:r>
              <w:rPr>
                <w:b/>
                <w:sz w:val="20"/>
              </w:rPr>
              <w:t>NRC</w:t>
            </w:r>
            <w:r>
              <w:rPr>
                <w:b/>
                <w:spacing w:val="-13"/>
                <w:sz w:val="20"/>
              </w:rPr>
              <w:t xml:space="preserve"> </w:t>
            </w:r>
            <w:r>
              <w:rPr>
                <w:b/>
                <w:sz w:val="20"/>
              </w:rPr>
              <w:t>Averted</w:t>
            </w:r>
            <w:r>
              <w:rPr>
                <w:b/>
                <w:spacing w:val="-10"/>
                <w:sz w:val="20"/>
              </w:rPr>
              <w:t xml:space="preserve"> </w:t>
            </w:r>
            <w:r>
              <w:rPr>
                <w:b/>
                <w:sz w:val="20"/>
              </w:rPr>
              <w:t>Costs</w:t>
            </w:r>
            <w:r>
              <w:rPr>
                <w:b/>
                <w:spacing w:val="-11"/>
                <w:sz w:val="20"/>
              </w:rPr>
              <w:t xml:space="preserve"> </w:t>
            </w:r>
            <w:r>
              <w:rPr>
                <w:b/>
                <w:spacing w:val="-2"/>
                <w:sz w:val="20"/>
              </w:rPr>
              <w:t>(Costs)</w:t>
            </w:r>
          </w:p>
        </w:tc>
      </w:tr>
      <w:tr>
        <w:tblPrEx>
          <w:tblW w:w="0" w:type="auto"/>
          <w:jc w:val="left"/>
          <w:tblInd w:w="1663" w:type="dxa"/>
          <w:tblLayout w:type="fixed"/>
          <w:tblCellMar>
            <w:top w:w="0" w:type="dxa"/>
            <w:left w:w="0" w:type="dxa"/>
            <w:bottom w:w="0" w:type="dxa"/>
            <w:right w:w="0" w:type="dxa"/>
          </w:tblCellMar>
          <w:tblLook w:val="01E0"/>
        </w:tblPrEx>
        <w:trPr>
          <w:trHeight w:val="274"/>
          <w:jc w:val="left"/>
        </w:trPr>
        <w:tc>
          <w:tcPr>
            <w:tcW w:w="2249" w:type="dxa"/>
            <w:vMerge/>
            <w:tcBorders>
              <w:top w:val="nil"/>
              <w:bottom w:val="single" w:sz="6" w:space="0" w:color="000000"/>
              <w:right w:val="single" w:sz="6" w:space="0" w:color="000000"/>
            </w:tcBorders>
          </w:tcPr>
          <w:p>
            <w:pPr>
              <w:rPr>
                <w:sz w:val="2"/>
                <w:szCs w:val="2"/>
              </w:rPr>
            </w:pP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14"/>
              <w:ind w:left="75" w:right="50"/>
              <w:jc w:val="center"/>
              <w:rPr>
                <w:b/>
                <w:sz w:val="20"/>
              </w:rPr>
            </w:pPr>
            <w:r>
              <w:rPr>
                <w:b/>
                <w:spacing w:val="-2"/>
                <w:sz w:val="20"/>
              </w:rPr>
              <w:t>Undiscounted</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spacing w:before="14"/>
              <w:ind w:left="134" w:right="118"/>
              <w:jc w:val="center"/>
              <w:rPr>
                <w:b/>
                <w:sz w:val="20"/>
              </w:rPr>
            </w:pPr>
            <w:r>
              <w:rPr>
                <w:b/>
                <w:sz w:val="20"/>
              </w:rPr>
              <w:t>7%</w:t>
            </w:r>
            <w:r>
              <w:rPr>
                <w:b/>
                <w:spacing w:val="-9"/>
                <w:sz w:val="20"/>
              </w:rPr>
              <w:t xml:space="preserve"> </w:t>
            </w:r>
            <w:r>
              <w:rPr>
                <w:b/>
                <w:spacing w:val="-5"/>
                <w:sz w:val="20"/>
              </w:rPr>
              <w:t>NPV</w:t>
            </w:r>
          </w:p>
        </w:tc>
        <w:tc>
          <w:tcPr>
            <w:tcW w:w="1270" w:type="dxa"/>
            <w:tcBorders>
              <w:top w:val="single" w:sz="6" w:space="0" w:color="000000"/>
              <w:left w:val="single" w:sz="6" w:space="0" w:color="000000"/>
              <w:bottom w:val="single" w:sz="6" w:space="0" w:color="000000"/>
              <w:right w:val="single" w:sz="6" w:space="0" w:color="000000"/>
            </w:tcBorders>
          </w:tcPr>
          <w:p>
            <w:pPr>
              <w:pStyle w:val="TableParagraph"/>
              <w:spacing w:before="14"/>
              <w:ind w:left="94" w:right="80"/>
              <w:jc w:val="center"/>
              <w:rPr>
                <w:b/>
                <w:sz w:val="20"/>
              </w:rPr>
            </w:pPr>
            <w:r>
              <w:rPr>
                <w:b/>
                <w:sz w:val="20"/>
              </w:rPr>
              <w:t>3%</w:t>
            </w:r>
            <w:r>
              <w:rPr>
                <w:b/>
                <w:spacing w:val="-7"/>
                <w:sz w:val="20"/>
              </w:rPr>
              <w:t xml:space="preserve"> </w:t>
            </w:r>
            <w:r>
              <w:rPr>
                <w:b/>
                <w:spacing w:val="-5"/>
                <w:sz w:val="20"/>
              </w:rPr>
              <w:t>NPV</w:t>
            </w:r>
          </w:p>
        </w:tc>
      </w:tr>
      <w:tr>
        <w:tblPrEx>
          <w:tblW w:w="0" w:type="auto"/>
          <w:jc w:val="left"/>
          <w:tblInd w:w="1663" w:type="dxa"/>
          <w:tblLayout w:type="fixed"/>
          <w:tblCellMar>
            <w:top w:w="0" w:type="dxa"/>
            <w:left w:w="0" w:type="dxa"/>
            <w:bottom w:w="0" w:type="dxa"/>
            <w:right w:w="0" w:type="dxa"/>
          </w:tblCellMar>
          <w:tblLook w:val="01E0"/>
        </w:tblPrEx>
        <w:trPr>
          <w:trHeight w:val="277"/>
          <w:jc w:val="left"/>
        </w:trPr>
        <w:tc>
          <w:tcPr>
            <w:tcW w:w="2249" w:type="dxa"/>
            <w:tcBorders>
              <w:top w:val="single" w:sz="6" w:space="0" w:color="000000"/>
              <w:right w:val="single" w:sz="6" w:space="0" w:color="000000"/>
            </w:tcBorders>
          </w:tcPr>
          <w:p>
            <w:pPr>
              <w:pStyle w:val="TableParagraph"/>
              <w:spacing w:before="19"/>
              <w:ind w:right="24"/>
              <w:jc w:val="right"/>
              <w:rPr>
                <w:sz w:val="20"/>
              </w:rPr>
            </w:pPr>
            <w:r>
              <w:rPr>
                <w:spacing w:val="-4"/>
                <w:sz w:val="20"/>
              </w:rPr>
              <w:t>Implementation</w:t>
            </w:r>
            <w:r>
              <w:rPr>
                <w:spacing w:val="5"/>
                <w:sz w:val="20"/>
              </w:rPr>
              <w:t xml:space="preserve"> </w:t>
            </w:r>
            <w:r>
              <w:rPr>
                <w:spacing w:val="-2"/>
                <w:sz w:val="20"/>
              </w:rPr>
              <w:t>Totals:</w:t>
            </w:r>
          </w:p>
        </w:tc>
        <w:tc>
          <w:tcPr>
            <w:tcW w:w="1490" w:type="dxa"/>
            <w:tcBorders>
              <w:top w:val="single" w:sz="6" w:space="0" w:color="000000"/>
              <w:left w:val="single" w:sz="6" w:space="0" w:color="000000"/>
              <w:right w:val="single" w:sz="6" w:space="0" w:color="000000"/>
            </w:tcBorders>
          </w:tcPr>
          <w:p>
            <w:pPr>
              <w:pStyle w:val="TableParagraph"/>
              <w:spacing w:before="19"/>
              <w:ind w:left="68" w:right="50"/>
              <w:jc w:val="center"/>
              <w:rPr>
                <w:sz w:val="20"/>
              </w:rPr>
            </w:pPr>
            <w:r>
              <w:rPr>
                <w:spacing w:val="-2"/>
                <w:sz w:val="20"/>
              </w:rPr>
              <w:t>($510,000)</w:t>
            </w:r>
          </w:p>
        </w:tc>
        <w:tc>
          <w:tcPr>
            <w:tcW w:w="1350" w:type="dxa"/>
            <w:tcBorders>
              <w:top w:val="single" w:sz="6" w:space="0" w:color="000000"/>
              <w:left w:val="single" w:sz="6" w:space="0" w:color="000000"/>
              <w:right w:val="single" w:sz="6" w:space="0" w:color="000000"/>
            </w:tcBorders>
          </w:tcPr>
          <w:p>
            <w:pPr>
              <w:pStyle w:val="TableParagraph"/>
              <w:spacing w:before="19"/>
              <w:ind w:left="134" w:right="117"/>
              <w:jc w:val="center"/>
              <w:rPr>
                <w:sz w:val="20"/>
              </w:rPr>
            </w:pPr>
            <w:r>
              <w:rPr>
                <w:spacing w:val="-2"/>
                <w:sz w:val="20"/>
              </w:rPr>
              <w:t>($430,000)</w:t>
            </w:r>
          </w:p>
        </w:tc>
        <w:tc>
          <w:tcPr>
            <w:tcW w:w="1270" w:type="dxa"/>
            <w:tcBorders>
              <w:top w:val="single" w:sz="6" w:space="0" w:color="000000"/>
              <w:left w:val="single" w:sz="6" w:space="0" w:color="000000"/>
              <w:right w:val="single" w:sz="6" w:space="0" w:color="000000"/>
            </w:tcBorders>
          </w:tcPr>
          <w:p>
            <w:pPr>
              <w:pStyle w:val="TableParagraph"/>
              <w:spacing w:before="19"/>
              <w:ind w:left="94" w:right="76"/>
              <w:jc w:val="center"/>
              <w:rPr>
                <w:sz w:val="20"/>
              </w:rPr>
            </w:pPr>
            <w:r>
              <w:rPr>
                <w:spacing w:val="-2"/>
                <w:sz w:val="20"/>
              </w:rPr>
              <w:t>($480,000)</w:t>
            </w:r>
          </w:p>
        </w:tc>
      </w:tr>
      <w:tr>
        <w:tblPrEx>
          <w:tblW w:w="0" w:type="auto"/>
          <w:jc w:val="left"/>
          <w:tblInd w:w="1663" w:type="dxa"/>
          <w:tblLayout w:type="fixed"/>
          <w:tblCellMar>
            <w:top w:w="0" w:type="dxa"/>
            <w:left w:w="0" w:type="dxa"/>
            <w:bottom w:w="0" w:type="dxa"/>
            <w:right w:w="0" w:type="dxa"/>
          </w:tblCellMar>
          <w:tblLook w:val="01E0"/>
        </w:tblPrEx>
        <w:trPr>
          <w:trHeight w:val="277"/>
          <w:jc w:val="left"/>
        </w:trPr>
        <w:tc>
          <w:tcPr>
            <w:tcW w:w="2249" w:type="dxa"/>
            <w:tcBorders>
              <w:bottom w:val="single" w:sz="6" w:space="0" w:color="000000"/>
              <w:right w:val="single" w:sz="6" w:space="0" w:color="000000"/>
            </w:tcBorders>
          </w:tcPr>
          <w:p>
            <w:pPr>
              <w:pStyle w:val="TableParagraph"/>
              <w:spacing w:before="21"/>
              <w:ind w:right="22"/>
              <w:jc w:val="right"/>
              <w:rPr>
                <w:sz w:val="20"/>
              </w:rPr>
            </w:pPr>
            <w:r>
              <w:rPr>
                <w:spacing w:val="-2"/>
                <w:sz w:val="20"/>
              </w:rPr>
              <w:t>Operation</w:t>
            </w:r>
            <w:r>
              <w:rPr>
                <w:spacing w:val="2"/>
                <w:sz w:val="20"/>
              </w:rPr>
              <w:t xml:space="preserve"> </w:t>
            </w:r>
            <w:r>
              <w:rPr>
                <w:spacing w:val="-2"/>
                <w:sz w:val="20"/>
              </w:rPr>
              <w:t>Totals:</w:t>
            </w:r>
          </w:p>
        </w:tc>
        <w:tc>
          <w:tcPr>
            <w:tcW w:w="1490" w:type="dxa"/>
            <w:tcBorders>
              <w:left w:val="single" w:sz="6" w:space="0" w:color="000000"/>
              <w:bottom w:val="single" w:sz="6" w:space="0" w:color="000000"/>
              <w:right w:val="single" w:sz="6" w:space="0" w:color="000000"/>
            </w:tcBorders>
          </w:tcPr>
          <w:p>
            <w:pPr>
              <w:pStyle w:val="TableParagraph"/>
              <w:spacing w:before="21"/>
              <w:ind w:left="7" w:right="50"/>
              <w:jc w:val="center"/>
              <w:rPr>
                <w:sz w:val="20"/>
              </w:rPr>
            </w:pPr>
            <w:r>
              <w:rPr>
                <w:spacing w:val="-2"/>
                <w:sz w:val="20"/>
              </w:rPr>
              <w:t>$6,380,000</w:t>
            </w:r>
          </w:p>
        </w:tc>
        <w:tc>
          <w:tcPr>
            <w:tcW w:w="1350" w:type="dxa"/>
            <w:tcBorders>
              <w:left w:val="single" w:sz="6" w:space="0" w:color="000000"/>
              <w:bottom w:val="single" w:sz="6" w:space="0" w:color="000000"/>
              <w:right w:val="single" w:sz="6" w:space="0" w:color="000000"/>
            </w:tcBorders>
          </w:tcPr>
          <w:p>
            <w:pPr>
              <w:pStyle w:val="TableParagraph"/>
              <w:spacing w:before="21"/>
              <w:ind w:left="122" w:right="165"/>
              <w:jc w:val="center"/>
              <w:rPr>
                <w:sz w:val="20"/>
              </w:rPr>
            </w:pPr>
            <w:r>
              <w:rPr>
                <w:spacing w:val="-2"/>
                <w:sz w:val="20"/>
              </w:rPr>
              <w:t>$4,860,000</w:t>
            </w:r>
          </w:p>
        </w:tc>
        <w:tc>
          <w:tcPr>
            <w:tcW w:w="1270" w:type="dxa"/>
            <w:tcBorders>
              <w:left w:val="single" w:sz="6" w:space="0" w:color="000000"/>
              <w:bottom w:val="single" w:sz="6" w:space="0" w:color="000000"/>
              <w:right w:val="single" w:sz="6" w:space="0" w:color="000000"/>
            </w:tcBorders>
          </w:tcPr>
          <w:p>
            <w:pPr>
              <w:pStyle w:val="TableParagraph"/>
              <w:spacing w:before="21"/>
              <w:ind w:left="65" w:right="108"/>
              <w:jc w:val="center"/>
              <w:rPr>
                <w:sz w:val="20"/>
              </w:rPr>
            </w:pPr>
            <w:r>
              <w:rPr>
                <w:spacing w:val="-2"/>
                <w:sz w:val="20"/>
              </w:rPr>
              <w:t>$5,860,000</w:t>
            </w:r>
          </w:p>
        </w:tc>
      </w:tr>
      <w:tr>
        <w:tblPrEx>
          <w:tblW w:w="0" w:type="auto"/>
          <w:jc w:val="left"/>
          <w:tblInd w:w="1663" w:type="dxa"/>
          <w:tblLayout w:type="fixed"/>
          <w:tblCellMar>
            <w:top w:w="0" w:type="dxa"/>
            <w:left w:w="0" w:type="dxa"/>
            <w:bottom w:w="0" w:type="dxa"/>
            <w:right w:w="0" w:type="dxa"/>
          </w:tblCellMar>
          <w:tblLook w:val="01E0"/>
        </w:tblPrEx>
        <w:trPr>
          <w:trHeight w:val="274"/>
          <w:jc w:val="left"/>
        </w:trPr>
        <w:tc>
          <w:tcPr>
            <w:tcW w:w="2249" w:type="dxa"/>
            <w:tcBorders>
              <w:top w:val="single" w:sz="6" w:space="0" w:color="000000"/>
              <w:bottom w:val="single" w:sz="6" w:space="0" w:color="000000"/>
              <w:right w:val="single" w:sz="6" w:space="0" w:color="000000"/>
            </w:tcBorders>
          </w:tcPr>
          <w:p>
            <w:pPr>
              <w:pStyle w:val="TableParagraph"/>
              <w:spacing w:before="25" w:line="229" w:lineRule="exact"/>
              <w:ind w:right="21"/>
              <w:jc w:val="right"/>
              <w:rPr>
                <w:b/>
                <w:sz w:val="20"/>
              </w:rPr>
            </w:pPr>
            <w:r>
              <w:rPr>
                <w:b/>
                <w:spacing w:val="-2"/>
                <w:sz w:val="20"/>
              </w:rPr>
              <w:t>NRC</w:t>
            </w:r>
            <w:r>
              <w:rPr>
                <w:b/>
                <w:spacing w:val="-10"/>
                <w:sz w:val="20"/>
              </w:rPr>
              <w:t xml:space="preserve"> </w:t>
            </w:r>
            <w:r>
              <w:rPr>
                <w:b/>
                <w:spacing w:val="-2"/>
                <w:sz w:val="20"/>
              </w:rPr>
              <w:t>Totals:</w:t>
            </w:r>
          </w:p>
        </w:tc>
        <w:tc>
          <w:tcPr>
            <w:tcW w:w="1490" w:type="dxa"/>
            <w:tcBorders>
              <w:top w:val="single" w:sz="6" w:space="0" w:color="000000"/>
              <w:left w:val="single" w:sz="6" w:space="0" w:color="000000"/>
              <w:bottom w:val="single" w:sz="6" w:space="0" w:color="000000"/>
              <w:right w:val="single" w:sz="6" w:space="0" w:color="000000"/>
            </w:tcBorders>
          </w:tcPr>
          <w:p>
            <w:pPr>
              <w:pStyle w:val="TableParagraph"/>
              <w:spacing w:before="19"/>
              <w:ind w:left="7" w:right="50"/>
              <w:jc w:val="center"/>
              <w:rPr>
                <w:sz w:val="20"/>
              </w:rPr>
            </w:pPr>
            <w:r>
              <w:rPr>
                <w:spacing w:val="-2"/>
                <w:sz w:val="20"/>
              </w:rPr>
              <w:t>$5,870,000</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spacing w:before="19"/>
              <w:ind w:left="121" w:right="165"/>
              <w:jc w:val="center"/>
              <w:rPr>
                <w:sz w:val="20"/>
              </w:rPr>
            </w:pPr>
            <w:r>
              <w:rPr>
                <w:spacing w:val="-2"/>
                <w:sz w:val="20"/>
              </w:rPr>
              <w:t>$4,430,000</w:t>
            </w:r>
          </w:p>
        </w:tc>
        <w:tc>
          <w:tcPr>
            <w:tcW w:w="1270" w:type="dxa"/>
            <w:tcBorders>
              <w:top w:val="single" w:sz="6" w:space="0" w:color="000000"/>
              <w:left w:val="single" w:sz="6" w:space="0" w:color="000000"/>
              <w:bottom w:val="single" w:sz="6" w:space="0" w:color="000000"/>
              <w:right w:val="single" w:sz="6" w:space="0" w:color="000000"/>
            </w:tcBorders>
          </w:tcPr>
          <w:p>
            <w:pPr>
              <w:pStyle w:val="TableParagraph"/>
              <w:spacing w:before="19"/>
              <w:ind w:left="64" w:right="108"/>
              <w:jc w:val="center"/>
              <w:rPr>
                <w:sz w:val="20"/>
              </w:rPr>
            </w:pPr>
            <w:r>
              <w:rPr>
                <w:spacing w:val="-2"/>
                <w:sz w:val="20"/>
              </w:rPr>
              <w:t>$5,380,000</w:t>
            </w:r>
          </w:p>
        </w:tc>
      </w:tr>
    </w:tbl>
    <w:p>
      <w:pPr>
        <w:pStyle w:val="BodyText"/>
        <w:spacing w:before="5"/>
        <w:rPr>
          <w:b/>
          <w:sz w:val="21"/>
        </w:rPr>
      </w:pPr>
    </w:p>
    <w:p>
      <w:pPr>
        <w:pStyle w:val="Heading1"/>
        <w:numPr>
          <w:ilvl w:val="1"/>
          <w:numId w:val="8"/>
        </w:numPr>
        <w:tabs>
          <w:tab w:val="left" w:pos="879"/>
          <w:tab w:val="left" w:pos="880"/>
        </w:tabs>
        <w:spacing w:before="93" w:after="0" w:line="240" w:lineRule="auto"/>
        <w:ind w:left="879" w:right="0" w:hanging="720"/>
        <w:jc w:val="left"/>
      </w:pPr>
      <w:bookmarkStart w:id="22" w:name="_TOC_250012"/>
      <w:r>
        <w:t>Total</w:t>
      </w:r>
      <w:r>
        <w:rPr>
          <w:spacing w:val="-6"/>
        </w:rPr>
        <w:t xml:space="preserve"> </w:t>
      </w:r>
      <w:bookmarkEnd w:id="22"/>
      <w:r>
        <w:rPr>
          <w:spacing w:val="-2"/>
        </w:rPr>
        <w:t>Costs</w:t>
      </w:r>
    </w:p>
    <w:p>
      <w:pPr>
        <w:pStyle w:val="BodyText"/>
        <w:spacing w:before="7"/>
        <w:rPr>
          <w:b/>
          <w:sz w:val="28"/>
        </w:rPr>
      </w:pPr>
    </w:p>
    <w:p>
      <w:pPr>
        <w:pStyle w:val="BodyText"/>
        <w:spacing w:line="276" w:lineRule="auto"/>
        <w:ind w:left="160" w:right="698"/>
        <w:jc w:val="both"/>
      </w:pPr>
      <w:r>
        <w:t>Table 12 shows the total implementation and operation costs for the industry and the NRC under</w:t>
      </w:r>
      <w:r>
        <w:rPr>
          <w:spacing w:val="-3"/>
        </w:rPr>
        <w:t xml:space="preserve"> </w:t>
      </w:r>
      <w:r>
        <w:t>Alternative</w:t>
      </w:r>
      <w:r>
        <w:rPr>
          <w:spacing w:val="-3"/>
        </w:rPr>
        <w:t xml:space="preserve"> </w:t>
      </w:r>
      <w:r>
        <w:t>2.</w:t>
      </w:r>
      <w:r>
        <w:rPr>
          <w:spacing w:val="-3"/>
        </w:rPr>
        <w:t xml:space="preserve"> </w:t>
      </w:r>
      <w:r>
        <w:t>These</w:t>
      </w:r>
      <w:r>
        <w:rPr>
          <w:spacing w:val="-3"/>
        </w:rPr>
        <w:t xml:space="preserve"> </w:t>
      </w:r>
      <w:r>
        <w:t>total</w:t>
      </w:r>
      <w:r>
        <w:rPr>
          <w:spacing w:val="-3"/>
        </w:rPr>
        <w:t xml:space="preserve"> </w:t>
      </w:r>
      <w:r>
        <w:t>averted</w:t>
      </w:r>
      <w:r>
        <w:rPr>
          <w:spacing w:val="-3"/>
        </w:rPr>
        <w:t xml:space="preserve"> </w:t>
      </w:r>
      <w:r>
        <w:t>costs</w:t>
      </w:r>
      <w:r>
        <w:rPr>
          <w:spacing w:val="-3"/>
        </w:rPr>
        <w:t xml:space="preserve"> </w:t>
      </w:r>
      <w:r>
        <w:t>are</w:t>
      </w:r>
      <w:r>
        <w:rPr>
          <w:spacing w:val="-3"/>
        </w:rPr>
        <w:t xml:space="preserve"> </w:t>
      </w:r>
      <w:r>
        <w:t>estimated</w:t>
      </w:r>
      <w:r>
        <w:rPr>
          <w:spacing w:val="-3"/>
        </w:rPr>
        <w:t xml:space="preserve"> </w:t>
      </w:r>
      <w:r>
        <w:t>to</w:t>
      </w:r>
      <w:r>
        <w:rPr>
          <w:spacing w:val="-2"/>
        </w:rPr>
        <w:t xml:space="preserve"> </w:t>
      </w:r>
      <w:r>
        <w:t>range</w:t>
      </w:r>
      <w:r>
        <w:rPr>
          <w:spacing w:val="-3"/>
        </w:rPr>
        <w:t xml:space="preserve"> </w:t>
      </w:r>
      <w:r>
        <w:t>from</w:t>
      </w:r>
      <w:r>
        <w:rPr>
          <w:spacing w:val="-3"/>
        </w:rPr>
        <w:t xml:space="preserve"> </w:t>
      </w:r>
      <w:r>
        <w:t>$34.3</w:t>
      </w:r>
      <w:r>
        <w:rPr>
          <w:spacing w:val="-3"/>
        </w:rPr>
        <w:t xml:space="preserve"> </w:t>
      </w:r>
      <w:r>
        <w:t>million</w:t>
      </w:r>
      <w:r>
        <w:rPr>
          <w:spacing w:val="-3"/>
        </w:rPr>
        <w:t xml:space="preserve"> </w:t>
      </w:r>
      <w:r>
        <w:t>(7- percent NPV) to $40.5 million (3-percent NPV).</w:t>
      </w:r>
    </w:p>
    <w:p>
      <w:pPr>
        <w:pStyle w:val="BodyText"/>
        <w:spacing w:before="4"/>
        <w:rPr>
          <w:sz w:val="25"/>
        </w:rPr>
      </w:pPr>
    </w:p>
    <w:p>
      <w:pPr>
        <w:pStyle w:val="Heading1"/>
        <w:ind w:left="1081" w:right="1081"/>
        <w:jc w:val="center"/>
      </w:pPr>
      <w:r>
        <w:t>Table</w:t>
      </w:r>
      <w:r>
        <w:rPr>
          <w:spacing w:val="-5"/>
        </w:rPr>
        <w:t xml:space="preserve"> </w:t>
      </w:r>
      <w:r>
        <w:t>12</w:t>
      </w:r>
      <w:r>
        <w:rPr>
          <w:spacing w:val="-4"/>
        </w:rPr>
        <w:t xml:space="preserve"> </w:t>
      </w:r>
      <w:r>
        <w:t>Total</w:t>
      </w:r>
      <w:r>
        <w:rPr>
          <w:spacing w:val="-5"/>
        </w:rPr>
        <w:t xml:space="preserve"> </w:t>
      </w:r>
      <w:r>
        <w:rPr>
          <w:spacing w:val="-2"/>
        </w:rPr>
        <w:t>Costs</w:t>
      </w:r>
    </w:p>
    <w:p>
      <w:pPr>
        <w:pStyle w:val="BodyText"/>
        <w:spacing w:before="6"/>
        <w:rPr>
          <w:b/>
          <w:sz w:val="20"/>
        </w:rPr>
      </w:pPr>
    </w:p>
    <w:tbl>
      <w:tblPr>
        <w:tblStyle w:val="TableNormal"/>
        <w:tblW w:w="0" w:type="auto"/>
        <w:jc w:val="left"/>
        <w:tblInd w:w="1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0"/>
        <w:gridCol w:w="1740"/>
        <w:gridCol w:w="1521"/>
        <w:gridCol w:w="1630"/>
      </w:tblGrid>
      <w:tr>
        <w:tblPrEx>
          <w:tblW w:w="0" w:type="auto"/>
          <w:jc w:val="left"/>
          <w:tblInd w:w="1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2440" w:type="dxa"/>
            <w:vMerge w:val="restart"/>
            <w:tcBorders>
              <w:left w:val="single" w:sz="6" w:space="0" w:color="000000"/>
              <w:bottom w:val="single" w:sz="6" w:space="0" w:color="000000"/>
              <w:right w:val="single" w:sz="6" w:space="0" w:color="000000"/>
            </w:tcBorders>
          </w:tcPr>
          <w:p>
            <w:pPr>
              <w:pStyle w:val="TableParagraph"/>
              <w:spacing w:before="158"/>
              <w:ind w:left="803"/>
              <w:rPr>
                <w:b/>
                <w:sz w:val="20"/>
              </w:rPr>
            </w:pPr>
            <w:r>
              <w:rPr>
                <w:b/>
                <w:spacing w:val="-2"/>
                <w:sz w:val="20"/>
              </w:rPr>
              <w:t>Attribute</w:t>
            </w:r>
          </w:p>
        </w:tc>
        <w:tc>
          <w:tcPr>
            <w:tcW w:w="4891" w:type="dxa"/>
            <w:gridSpan w:val="3"/>
            <w:tcBorders>
              <w:left w:val="single" w:sz="6" w:space="0" w:color="000000"/>
              <w:bottom w:val="single" w:sz="6" w:space="0" w:color="000000"/>
              <w:right w:val="single" w:sz="6" w:space="0" w:color="000000"/>
            </w:tcBorders>
          </w:tcPr>
          <w:p>
            <w:pPr>
              <w:pStyle w:val="TableParagraph"/>
              <w:spacing w:before="17"/>
              <w:ind w:left="1123"/>
              <w:rPr>
                <w:b/>
                <w:sz w:val="20"/>
              </w:rPr>
            </w:pPr>
            <w:r>
              <w:rPr>
                <w:b/>
                <w:sz w:val="20"/>
              </w:rPr>
              <w:t>Total</w:t>
            </w:r>
            <w:r>
              <w:rPr>
                <w:b/>
                <w:spacing w:val="-7"/>
                <w:sz w:val="20"/>
              </w:rPr>
              <w:t xml:space="preserve"> </w:t>
            </w:r>
            <w:r>
              <w:rPr>
                <w:b/>
                <w:sz w:val="20"/>
              </w:rPr>
              <w:t>Averted</w:t>
            </w:r>
            <w:r>
              <w:rPr>
                <w:b/>
                <w:spacing w:val="-3"/>
                <w:sz w:val="20"/>
              </w:rPr>
              <w:t xml:space="preserve"> </w:t>
            </w:r>
            <w:r>
              <w:rPr>
                <w:b/>
                <w:sz w:val="20"/>
              </w:rPr>
              <w:t>Costs</w:t>
            </w:r>
            <w:r>
              <w:rPr>
                <w:b/>
                <w:spacing w:val="-2"/>
                <w:sz w:val="20"/>
              </w:rPr>
              <w:t xml:space="preserve"> (Costs)</w:t>
            </w:r>
          </w:p>
        </w:tc>
      </w:tr>
      <w:tr>
        <w:tblPrEx>
          <w:tblW w:w="0" w:type="auto"/>
          <w:jc w:val="left"/>
          <w:tblInd w:w="1179" w:type="dxa"/>
          <w:tblLayout w:type="fixed"/>
          <w:tblCellMar>
            <w:top w:w="0" w:type="dxa"/>
            <w:left w:w="0" w:type="dxa"/>
            <w:bottom w:w="0" w:type="dxa"/>
            <w:right w:w="0" w:type="dxa"/>
          </w:tblCellMar>
          <w:tblLook w:val="01E0"/>
        </w:tblPrEx>
        <w:trPr>
          <w:trHeight w:val="275"/>
          <w:jc w:val="left"/>
        </w:trPr>
        <w:tc>
          <w:tcPr>
            <w:tcW w:w="2440" w:type="dxa"/>
            <w:vMerge/>
            <w:tcBorders>
              <w:top w:val="nil"/>
              <w:left w:val="single" w:sz="6" w:space="0" w:color="000000"/>
              <w:bottom w:val="single" w:sz="6" w:space="0" w:color="000000"/>
              <w:right w:val="single" w:sz="6" w:space="0" w:color="000000"/>
            </w:tcBorders>
          </w:tcPr>
          <w:p>
            <w:pPr>
              <w:rPr>
                <w:sz w:val="2"/>
                <w:szCs w:val="2"/>
              </w:rPr>
            </w:pPr>
          </w:p>
        </w:tc>
        <w:tc>
          <w:tcPr>
            <w:tcW w:w="1740" w:type="dxa"/>
            <w:tcBorders>
              <w:top w:val="single" w:sz="6" w:space="0" w:color="000000"/>
              <w:left w:val="single" w:sz="6" w:space="0" w:color="000000"/>
              <w:bottom w:val="single" w:sz="6" w:space="0" w:color="000000"/>
              <w:right w:val="single" w:sz="6" w:space="0" w:color="000000"/>
            </w:tcBorders>
          </w:tcPr>
          <w:p>
            <w:pPr>
              <w:pStyle w:val="TableParagraph"/>
              <w:spacing w:before="16"/>
              <w:ind w:left="192" w:right="180"/>
              <w:jc w:val="center"/>
              <w:rPr>
                <w:b/>
                <w:sz w:val="20"/>
              </w:rPr>
            </w:pPr>
            <w:r>
              <w:rPr>
                <w:b/>
                <w:spacing w:val="-2"/>
                <w:sz w:val="20"/>
              </w:rPr>
              <w:t>Undiscounted</w:t>
            </w:r>
          </w:p>
        </w:tc>
        <w:tc>
          <w:tcPr>
            <w:tcW w:w="1521" w:type="dxa"/>
            <w:tcBorders>
              <w:top w:val="single" w:sz="6" w:space="0" w:color="000000"/>
              <w:left w:val="single" w:sz="6" w:space="0" w:color="000000"/>
              <w:bottom w:val="single" w:sz="6" w:space="0" w:color="000000"/>
              <w:right w:val="single" w:sz="6" w:space="0" w:color="000000"/>
            </w:tcBorders>
          </w:tcPr>
          <w:p>
            <w:pPr>
              <w:pStyle w:val="TableParagraph"/>
              <w:spacing w:before="16"/>
              <w:ind w:left="382"/>
              <w:rPr>
                <w:b/>
                <w:sz w:val="20"/>
              </w:rPr>
            </w:pPr>
            <w:r>
              <w:rPr>
                <w:b/>
                <w:sz w:val="20"/>
              </w:rPr>
              <w:t>7%</w:t>
            </w:r>
            <w:r>
              <w:rPr>
                <w:b/>
                <w:spacing w:val="-6"/>
                <w:sz w:val="20"/>
              </w:rPr>
              <w:t xml:space="preserve"> </w:t>
            </w:r>
            <w:r>
              <w:rPr>
                <w:b/>
                <w:spacing w:val="-5"/>
                <w:sz w:val="20"/>
              </w:rPr>
              <w:t>NPV</w:t>
            </w:r>
          </w:p>
        </w:tc>
        <w:tc>
          <w:tcPr>
            <w:tcW w:w="1630" w:type="dxa"/>
            <w:tcBorders>
              <w:top w:val="single" w:sz="6" w:space="0" w:color="000000"/>
              <w:left w:val="single" w:sz="6" w:space="0" w:color="000000"/>
              <w:bottom w:val="single" w:sz="6" w:space="0" w:color="000000"/>
              <w:right w:val="single" w:sz="6" w:space="0" w:color="000000"/>
            </w:tcBorders>
          </w:tcPr>
          <w:p>
            <w:pPr>
              <w:pStyle w:val="TableParagraph"/>
              <w:spacing w:before="16"/>
              <w:ind w:left="232" w:right="223"/>
              <w:jc w:val="center"/>
              <w:rPr>
                <w:b/>
                <w:sz w:val="20"/>
              </w:rPr>
            </w:pPr>
            <w:r>
              <w:rPr>
                <w:b/>
                <w:sz w:val="20"/>
              </w:rPr>
              <w:t>3%</w:t>
            </w:r>
            <w:r>
              <w:rPr>
                <w:b/>
                <w:spacing w:val="-4"/>
                <w:sz w:val="20"/>
              </w:rPr>
              <w:t xml:space="preserve"> </w:t>
            </w:r>
            <w:r>
              <w:rPr>
                <w:b/>
                <w:spacing w:val="-5"/>
                <w:sz w:val="20"/>
              </w:rPr>
              <w:t>NPV</w:t>
            </w:r>
          </w:p>
        </w:tc>
      </w:tr>
      <w:tr>
        <w:tblPrEx>
          <w:tblW w:w="0" w:type="auto"/>
          <w:jc w:val="left"/>
          <w:tblInd w:w="1179" w:type="dxa"/>
          <w:tblLayout w:type="fixed"/>
          <w:tblCellMar>
            <w:top w:w="0" w:type="dxa"/>
            <w:left w:w="0" w:type="dxa"/>
            <w:bottom w:w="0" w:type="dxa"/>
            <w:right w:w="0" w:type="dxa"/>
          </w:tblCellMar>
          <w:tblLook w:val="01E0"/>
        </w:tblPrEx>
        <w:trPr>
          <w:trHeight w:val="274"/>
          <w:jc w:val="left"/>
        </w:trPr>
        <w:tc>
          <w:tcPr>
            <w:tcW w:w="2440" w:type="dxa"/>
            <w:tcBorders>
              <w:top w:val="single" w:sz="6" w:space="0" w:color="000000"/>
              <w:left w:val="single" w:sz="6" w:space="0" w:color="000000"/>
              <w:bottom w:val="single" w:sz="6" w:space="0" w:color="000000"/>
              <w:right w:val="single" w:sz="6" w:space="0" w:color="000000"/>
            </w:tcBorders>
          </w:tcPr>
          <w:p>
            <w:pPr>
              <w:pStyle w:val="TableParagraph"/>
              <w:spacing w:before="20"/>
              <w:ind w:right="24"/>
              <w:jc w:val="right"/>
              <w:rPr>
                <w:sz w:val="20"/>
              </w:rPr>
            </w:pPr>
            <w:r>
              <w:rPr>
                <w:sz w:val="20"/>
              </w:rPr>
              <w:t>Industry</w:t>
            </w:r>
            <w:r>
              <w:rPr>
                <w:spacing w:val="-10"/>
                <w:sz w:val="20"/>
              </w:rPr>
              <w:t xml:space="preserve"> </w:t>
            </w:r>
            <w:r>
              <w:rPr>
                <w:spacing w:val="-2"/>
                <w:sz w:val="20"/>
              </w:rPr>
              <w:t>Implementation:</w:t>
            </w:r>
          </w:p>
        </w:tc>
        <w:tc>
          <w:tcPr>
            <w:tcW w:w="1740" w:type="dxa"/>
            <w:tcBorders>
              <w:top w:val="single" w:sz="6" w:space="0" w:color="000000"/>
              <w:left w:val="single" w:sz="6" w:space="0" w:color="000000"/>
              <w:bottom w:val="single" w:sz="6" w:space="0" w:color="000000"/>
              <w:right w:val="single" w:sz="6" w:space="0" w:color="000000"/>
            </w:tcBorders>
          </w:tcPr>
          <w:p>
            <w:pPr>
              <w:pStyle w:val="TableParagraph"/>
              <w:spacing w:before="20"/>
              <w:ind w:left="180" w:right="180"/>
              <w:jc w:val="center"/>
              <w:rPr>
                <w:sz w:val="20"/>
              </w:rPr>
            </w:pPr>
            <w:r>
              <w:rPr>
                <w:spacing w:val="-5"/>
                <w:sz w:val="20"/>
              </w:rPr>
              <w:t>$0</w:t>
            </w:r>
          </w:p>
        </w:tc>
        <w:tc>
          <w:tcPr>
            <w:tcW w:w="1521" w:type="dxa"/>
            <w:tcBorders>
              <w:top w:val="single" w:sz="6" w:space="0" w:color="000000"/>
              <w:left w:val="single" w:sz="6" w:space="0" w:color="000000"/>
              <w:bottom w:val="single" w:sz="6" w:space="0" w:color="000000"/>
              <w:right w:val="single" w:sz="6" w:space="0" w:color="000000"/>
            </w:tcBorders>
          </w:tcPr>
          <w:p>
            <w:pPr>
              <w:pStyle w:val="TableParagraph"/>
              <w:spacing w:before="20"/>
              <w:ind w:left="627" w:right="626"/>
              <w:jc w:val="center"/>
              <w:rPr>
                <w:sz w:val="20"/>
              </w:rPr>
            </w:pPr>
            <w:r>
              <w:rPr>
                <w:spacing w:val="-5"/>
                <w:sz w:val="20"/>
              </w:rPr>
              <w:t>$0</w:t>
            </w:r>
          </w:p>
        </w:tc>
        <w:tc>
          <w:tcPr>
            <w:tcW w:w="1630" w:type="dxa"/>
            <w:tcBorders>
              <w:top w:val="single" w:sz="6" w:space="0" w:color="000000"/>
              <w:left w:val="single" w:sz="6" w:space="0" w:color="000000"/>
              <w:bottom w:val="single" w:sz="6" w:space="0" w:color="000000"/>
              <w:right w:val="single" w:sz="6" w:space="0" w:color="000000"/>
            </w:tcBorders>
          </w:tcPr>
          <w:p>
            <w:pPr>
              <w:pStyle w:val="TableParagraph"/>
              <w:spacing w:before="20"/>
              <w:ind w:left="232" w:right="223"/>
              <w:jc w:val="center"/>
              <w:rPr>
                <w:sz w:val="20"/>
              </w:rPr>
            </w:pPr>
            <w:r>
              <w:rPr>
                <w:spacing w:val="-5"/>
                <w:sz w:val="20"/>
              </w:rPr>
              <w:t>$0</w:t>
            </w:r>
          </w:p>
        </w:tc>
      </w:tr>
      <w:tr>
        <w:tblPrEx>
          <w:tblW w:w="0" w:type="auto"/>
          <w:jc w:val="left"/>
          <w:tblInd w:w="1179" w:type="dxa"/>
          <w:tblLayout w:type="fixed"/>
          <w:tblCellMar>
            <w:top w:w="0" w:type="dxa"/>
            <w:left w:w="0" w:type="dxa"/>
            <w:bottom w:w="0" w:type="dxa"/>
            <w:right w:w="0" w:type="dxa"/>
          </w:tblCellMar>
          <w:tblLook w:val="01E0"/>
        </w:tblPrEx>
        <w:trPr>
          <w:trHeight w:val="275"/>
          <w:jc w:val="left"/>
        </w:trPr>
        <w:tc>
          <w:tcPr>
            <w:tcW w:w="2440" w:type="dxa"/>
            <w:tcBorders>
              <w:top w:val="single" w:sz="6" w:space="0" w:color="000000"/>
              <w:left w:val="single" w:sz="6" w:space="0" w:color="000000"/>
              <w:bottom w:val="single" w:sz="6" w:space="0" w:color="000000"/>
              <w:right w:val="single" w:sz="6" w:space="0" w:color="000000"/>
            </w:tcBorders>
          </w:tcPr>
          <w:p>
            <w:pPr>
              <w:pStyle w:val="TableParagraph"/>
              <w:spacing w:before="20"/>
              <w:ind w:right="24"/>
              <w:jc w:val="right"/>
              <w:rPr>
                <w:sz w:val="20"/>
              </w:rPr>
            </w:pPr>
            <w:r>
              <w:rPr>
                <w:sz w:val="20"/>
              </w:rPr>
              <w:t>Industry</w:t>
            </w:r>
            <w:r>
              <w:rPr>
                <w:spacing w:val="-10"/>
                <w:sz w:val="20"/>
              </w:rPr>
              <w:t xml:space="preserve"> </w:t>
            </w:r>
            <w:r>
              <w:rPr>
                <w:spacing w:val="-2"/>
                <w:sz w:val="20"/>
              </w:rPr>
              <w:t>Operation:</w:t>
            </w:r>
          </w:p>
        </w:tc>
        <w:tc>
          <w:tcPr>
            <w:tcW w:w="1740" w:type="dxa"/>
            <w:tcBorders>
              <w:top w:val="single" w:sz="6" w:space="0" w:color="000000"/>
              <w:left w:val="single" w:sz="6" w:space="0" w:color="000000"/>
              <w:bottom w:val="single" w:sz="6" w:space="0" w:color="000000"/>
              <w:right w:val="single" w:sz="6" w:space="0" w:color="000000"/>
            </w:tcBorders>
          </w:tcPr>
          <w:p>
            <w:pPr>
              <w:pStyle w:val="TableParagraph"/>
              <w:spacing w:before="20"/>
              <w:ind w:left="191" w:right="180"/>
              <w:jc w:val="center"/>
              <w:rPr>
                <w:sz w:val="20"/>
              </w:rPr>
            </w:pPr>
            <w:r>
              <w:rPr>
                <w:spacing w:val="-2"/>
                <w:sz w:val="20"/>
              </w:rPr>
              <w:t>$36,710,000</w:t>
            </w:r>
          </w:p>
        </w:tc>
        <w:tc>
          <w:tcPr>
            <w:tcW w:w="1521" w:type="dxa"/>
            <w:tcBorders>
              <w:top w:val="single" w:sz="6" w:space="0" w:color="000000"/>
              <w:left w:val="single" w:sz="6" w:space="0" w:color="000000"/>
              <w:bottom w:val="single" w:sz="6" w:space="0" w:color="000000"/>
              <w:right w:val="single" w:sz="6" w:space="0" w:color="000000"/>
            </w:tcBorders>
          </w:tcPr>
          <w:p>
            <w:pPr>
              <w:pStyle w:val="TableParagraph"/>
              <w:spacing w:before="20"/>
              <w:ind w:left="202"/>
              <w:rPr>
                <w:sz w:val="20"/>
              </w:rPr>
            </w:pPr>
            <w:r>
              <w:rPr>
                <w:spacing w:val="-2"/>
                <w:sz w:val="20"/>
              </w:rPr>
              <w:t>$29,890,000</w:t>
            </w:r>
          </w:p>
        </w:tc>
        <w:tc>
          <w:tcPr>
            <w:tcW w:w="1630" w:type="dxa"/>
            <w:tcBorders>
              <w:top w:val="single" w:sz="6" w:space="0" w:color="000000"/>
              <w:left w:val="single" w:sz="6" w:space="0" w:color="000000"/>
              <w:bottom w:val="single" w:sz="6" w:space="0" w:color="000000"/>
              <w:right w:val="single" w:sz="6" w:space="0" w:color="000000"/>
            </w:tcBorders>
          </w:tcPr>
          <w:p>
            <w:pPr>
              <w:pStyle w:val="TableParagraph"/>
              <w:spacing w:before="20"/>
              <w:ind w:left="232" w:right="232"/>
              <w:jc w:val="center"/>
              <w:rPr>
                <w:sz w:val="20"/>
              </w:rPr>
            </w:pPr>
            <w:r>
              <w:rPr>
                <w:spacing w:val="-2"/>
                <w:sz w:val="20"/>
              </w:rPr>
              <w:t>$35,110,000</w:t>
            </w:r>
          </w:p>
        </w:tc>
      </w:tr>
      <w:tr>
        <w:tblPrEx>
          <w:tblW w:w="0" w:type="auto"/>
          <w:jc w:val="left"/>
          <w:tblInd w:w="1179" w:type="dxa"/>
          <w:tblLayout w:type="fixed"/>
          <w:tblCellMar>
            <w:top w:w="0" w:type="dxa"/>
            <w:left w:w="0" w:type="dxa"/>
            <w:bottom w:w="0" w:type="dxa"/>
            <w:right w:w="0" w:type="dxa"/>
          </w:tblCellMar>
          <w:tblLook w:val="01E0"/>
        </w:tblPrEx>
        <w:trPr>
          <w:trHeight w:val="275"/>
          <w:jc w:val="left"/>
        </w:trPr>
        <w:tc>
          <w:tcPr>
            <w:tcW w:w="244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11"/>
              <w:ind w:right="54"/>
              <w:jc w:val="right"/>
              <w:rPr>
                <w:i/>
                <w:sz w:val="20"/>
              </w:rPr>
            </w:pPr>
            <w:r>
              <w:rPr>
                <w:i/>
                <w:sz w:val="20"/>
              </w:rPr>
              <w:t>Industry</w:t>
            </w:r>
            <w:r>
              <w:rPr>
                <w:i/>
                <w:spacing w:val="-12"/>
                <w:sz w:val="20"/>
              </w:rPr>
              <w:t xml:space="preserve"> </w:t>
            </w:r>
            <w:r>
              <w:rPr>
                <w:i/>
                <w:spacing w:val="-2"/>
                <w:sz w:val="20"/>
              </w:rPr>
              <w:t>Totals:</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11"/>
              <w:ind w:left="153" w:right="180"/>
              <w:jc w:val="center"/>
              <w:rPr>
                <w:i/>
                <w:sz w:val="20"/>
              </w:rPr>
            </w:pPr>
            <w:r>
              <w:rPr>
                <w:i/>
                <w:spacing w:val="-2"/>
                <w:sz w:val="20"/>
              </w:rPr>
              <w:t>$36,710,000</w:t>
            </w:r>
          </w:p>
        </w:tc>
        <w:tc>
          <w:tcPr>
            <w:tcW w:w="1521"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11"/>
              <w:ind w:left="182"/>
              <w:rPr>
                <w:i/>
                <w:sz w:val="20"/>
              </w:rPr>
            </w:pPr>
            <w:r>
              <w:rPr>
                <w:i/>
                <w:spacing w:val="-2"/>
                <w:sz w:val="20"/>
              </w:rPr>
              <w:t>$29,890,000</w:t>
            </w:r>
          </w:p>
        </w:tc>
        <w:tc>
          <w:tcPr>
            <w:tcW w:w="1630" w:type="dxa"/>
            <w:tcBorders>
              <w:top w:val="single" w:sz="6" w:space="0" w:color="000000"/>
              <w:left w:val="single" w:sz="6" w:space="0" w:color="000000"/>
              <w:bottom w:val="single" w:sz="6" w:space="0" w:color="000000"/>
              <w:right w:val="single" w:sz="6" w:space="0" w:color="000000"/>
            </w:tcBorders>
            <w:shd w:val="clear" w:color="auto" w:fill="D9D9D9"/>
          </w:tcPr>
          <w:p>
            <w:pPr>
              <w:pStyle w:val="TableParagraph"/>
              <w:spacing w:before="11"/>
              <w:ind w:left="222" w:right="242"/>
              <w:jc w:val="center"/>
              <w:rPr>
                <w:i/>
                <w:sz w:val="20"/>
              </w:rPr>
            </w:pPr>
            <w:r>
              <w:rPr>
                <w:i/>
                <w:spacing w:val="-2"/>
                <w:sz w:val="20"/>
              </w:rPr>
              <w:t>$35,110,000</w:t>
            </w:r>
          </w:p>
        </w:tc>
      </w:tr>
      <w:tr>
        <w:tblPrEx>
          <w:tblW w:w="0" w:type="auto"/>
          <w:jc w:val="left"/>
          <w:tblInd w:w="1179" w:type="dxa"/>
          <w:tblLayout w:type="fixed"/>
          <w:tblCellMar>
            <w:top w:w="0" w:type="dxa"/>
            <w:left w:w="0" w:type="dxa"/>
            <w:bottom w:w="0" w:type="dxa"/>
            <w:right w:w="0" w:type="dxa"/>
          </w:tblCellMar>
          <w:tblLook w:val="01E0"/>
        </w:tblPrEx>
        <w:trPr>
          <w:trHeight w:val="274"/>
          <w:jc w:val="left"/>
        </w:trPr>
        <w:tc>
          <w:tcPr>
            <w:tcW w:w="2440" w:type="dxa"/>
            <w:tcBorders>
              <w:top w:val="single" w:sz="6" w:space="0" w:color="000000"/>
              <w:left w:val="single" w:sz="6" w:space="0" w:color="000000"/>
              <w:bottom w:val="single" w:sz="6" w:space="0" w:color="000000"/>
              <w:right w:val="single" w:sz="6" w:space="0" w:color="000000"/>
            </w:tcBorders>
          </w:tcPr>
          <w:p>
            <w:pPr>
              <w:pStyle w:val="TableParagraph"/>
              <w:spacing w:before="20"/>
              <w:ind w:right="24"/>
              <w:jc w:val="right"/>
              <w:rPr>
                <w:sz w:val="20"/>
              </w:rPr>
            </w:pPr>
            <w:r>
              <w:rPr>
                <w:spacing w:val="-4"/>
                <w:sz w:val="20"/>
              </w:rPr>
              <w:t>NRC</w:t>
            </w:r>
            <w:r>
              <w:rPr>
                <w:spacing w:val="-8"/>
                <w:sz w:val="20"/>
              </w:rPr>
              <w:t xml:space="preserve"> </w:t>
            </w:r>
            <w:r>
              <w:rPr>
                <w:spacing w:val="-2"/>
                <w:sz w:val="20"/>
              </w:rPr>
              <w:t>Implementation:</w:t>
            </w:r>
          </w:p>
        </w:tc>
        <w:tc>
          <w:tcPr>
            <w:tcW w:w="1740" w:type="dxa"/>
            <w:tcBorders>
              <w:top w:val="single" w:sz="6" w:space="0" w:color="000000"/>
              <w:left w:val="single" w:sz="6" w:space="0" w:color="000000"/>
              <w:bottom w:val="single" w:sz="6" w:space="0" w:color="000000"/>
              <w:right w:val="single" w:sz="6" w:space="0" w:color="000000"/>
            </w:tcBorders>
          </w:tcPr>
          <w:p>
            <w:pPr>
              <w:pStyle w:val="TableParagraph"/>
              <w:spacing w:before="20"/>
              <w:ind w:left="186" w:right="180"/>
              <w:jc w:val="center"/>
              <w:rPr>
                <w:sz w:val="20"/>
              </w:rPr>
            </w:pPr>
            <w:r>
              <w:rPr>
                <w:spacing w:val="-2"/>
                <w:sz w:val="20"/>
              </w:rPr>
              <w:t>($510,000)</w:t>
            </w:r>
          </w:p>
        </w:tc>
        <w:tc>
          <w:tcPr>
            <w:tcW w:w="1521" w:type="dxa"/>
            <w:tcBorders>
              <w:top w:val="single" w:sz="6" w:space="0" w:color="000000"/>
              <w:left w:val="single" w:sz="6" w:space="0" w:color="000000"/>
              <w:bottom w:val="single" w:sz="6" w:space="0" w:color="000000"/>
              <w:right w:val="single" w:sz="6" w:space="0" w:color="000000"/>
            </w:tcBorders>
          </w:tcPr>
          <w:p>
            <w:pPr>
              <w:pStyle w:val="TableParagraph"/>
              <w:spacing w:before="20"/>
              <w:ind w:left="272"/>
              <w:rPr>
                <w:sz w:val="20"/>
              </w:rPr>
            </w:pPr>
            <w:r>
              <w:rPr>
                <w:spacing w:val="-2"/>
                <w:sz w:val="20"/>
              </w:rPr>
              <w:t>($430,000)</w:t>
            </w:r>
          </w:p>
        </w:tc>
        <w:tc>
          <w:tcPr>
            <w:tcW w:w="1630" w:type="dxa"/>
            <w:tcBorders>
              <w:top w:val="single" w:sz="6" w:space="0" w:color="000000"/>
              <w:left w:val="single" w:sz="6" w:space="0" w:color="000000"/>
              <w:bottom w:val="single" w:sz="6" w:space="0" w:color="000000"/>
              <w:right w:val="single" w:sz="6" w:space="0" w:color="000000"/>
            </w:tcBorders>
          </w:tcPr>
          <w:p>
            <w:pPr>
              <w:pStyle w:val="TableParagraph"/>
              <w:spacing w:before="20"/>
              <w:ind w:left="232" w:right="237"/>
              <w:jc w:val="center"/>
              <w:rPr>
                <w:sz w:val="20"/>
              </w:rPr>
            </w:pPr>
            <w:r>
              <w:rPr>
                <w:spacing w:val="-2"/>
                <w:sz w:val="20"/>
              </w:rPr>
              <w:t>($480,000)</w:t>
            </w:r>
          </w:p>
        </w:tc>
      </w:tr>
      <w:tr>
        <w:tblPrEx>
          <w:tblW w:w="0" w:type="auto"/>
          <w:jc w:val="left"/>
          <w:tblInd w:w="1179" w:type="dxa"/>
          <w:tblLayout w:type="fixed"/>
          <w:tblCellMar>
            <w:top w:w="0" w:type="dxa"/>
            <w:left w:w="0" w:type="dxa"/>
            <w:bottom w:w="0" w:type="dxa"/>
            <w:right w:w="0" w:type="dxa"/>
          </w:tblCellMar>
          <w:tblLook w:val="01E0"/>
        </w:tblPrEx>
        <w:trPr>
          <w:trHeight w:val="275"/>
          <w:jc w:val="left"/>
        </w:trPr>
        <w:tc>
          <w:tcPr>
            <w:tcW w:w="2440" w:type="dxa"/>
            <w:tcBorders>
              <w:top w:val="single" w:sz="6" w:space="0" w:color="000000"/>
              <w:left w:val="single" w:sz="6" w:space="0" w:color="000000"/>
              <w:bottom w:val="single" w:sz="6" w:space="0" w:color="000000"/>
              <w:right w:val="single" w:sz="6" w:space="0" w:color="000000"/>
            </w:tcBorders>
          </w:tcPr>
          <w:p>
            <w:pPr>
              <w:pStyle w:val="TableParagraph"/>
              <w:spacing w:before="20"/>
              <w:ind w:right="24"/>
              <w:jc w:val="right"/>
              <w:rPr>
                <w:sz w:val="20"/>
              </w:rPr>
            </w:pPr>
            <w:r>
              <w:rPr>
                <w:spacing w:val="-4"/>
                <w:sz w:val="20"/>
              </w:rPr>
              <w:t>NRC</w:t>
            </w:r>
            <w:r>
              <w:rPr>
                <w:spacing w:val="-9"/>
                <w:sz w:val="20"/>
              </w:rPr>
              <w:t xml:space="preserve"> </w:t>
            </w:r>
            <w:r>
              <w:rPr>
                <w:spacing w:val="-2"/>
                <w:sz w:val="20"/>
              </w:rPr>
              <w:t>Operation:</w:t>
            </w:r>
          </w:p>
        </w:tc>
        <w:tc>
          <w:tcPr>
            <w:tcW w:w="1740" w:type="dxa"/>
            <w:tcBorders>
              <w:top w:val="single" w:sz="6" w:space="0" w:color="000000"/>
              <w:left w:val="single" w:sz="6" w:space="0" w:color="000000"/>
              <w:bottom w:val="single" w:sz="6" w:space="0" w:color="000000"/>
              <w:right w:val="single" w:sz="6" w:space="0" w:color="000000"/>
            </w:tcBorders>
          </w:tcPr>
          <w:p>
            <w:pPr>
              <w:pStyle w:val="TableParagraph"/>
              <w:spacing w:before="20"/>
              <w:ind w:left="180" w:right="180"/>
              <w:jc w:val="center"/>
              <w:rPr>
                <w:sz w:val="20"/>
              </w:rPr>
            </w:pPr>
            <w:r>
              <w:rPr>
                <w:spacing w:val="-2"/>
                <w:sz w:val="20"/>
              </w:rPr>
              <w:t>$6,380,000</w:t>
            </w:r>
          </w:p>
        </w:tc>
        <w:tc>
          <w:tcPr>
            <w:tcW w:w="1521" w:type="dxa"/>
            <w:tcBorders>
              <w:top w:val="single" w:sz="6" w:space="0" w:color="000000"/>
              <w:left w:val="single" w:sz="6" w:space="0" w:color="000000"/>
              <w:bottom w:val="single" w:sz="6" w:space="0" w:color="000000"/>
              <w:right w:val="single" w:sz="6" w:space="0" w:color="000000"/>
            </w:tcBorders>
          </w:tcPr>
          <w:p>
            <w:pPr>
              <w:pStyle w:val="TableParagraph"/>
              <w:spacing w:before="20"/>
              <w:ind w:left="253"/>
              <w:rPr>
                <w:sz w:val="20"/>
              </w:rPr>
            </w:pPr>
            <w:r>
              <w:rPr>
                <w:spacing w:val="-2"/>
                <w:sz w:val="20"/>
              </w:rPr>
              <w:t>$4,860,000</w:t>
            </w:r>
          </w:p>
        </w:tc>
        <w:tc>
          <w:tcPr>
            <w:tcW w:w="1630" w:type="dxa"/>
            <w:tcBorders>
              <w:top w:val="single" w:sz="6" w:space="0" w:color="000000"/>
              <w:left w:val="single" w:sz="6" w:space="0" w:color="000000"/>
              <w:bottom w:val="single" w:sz="6" w:space="0" w:color="000000"/>
              <w:right w:val="single" w:sz="6" w:space="0" w:color="000000"/>
            </w:tcBorders>
          </w:tcPr>
          <w:p>
            <w:pPr>
              <w:pStyle w:val="TableParagraph"/>
              <w:spacing w:before="20"/>
              <w:ind w:left="232" w:right="225"/>
              <w:jc w:val="center"/>
              <w:rPr>
                <w:sz w:val="20"/>
              </w:rPr>
            </w:pPr>
            <w:r>
              <w:rPr>
                <w:spacing w:val="-2"/>
                <w:sz w:val="20"/>
              </w:rPr>
              <w:t>$5,860,000</w:t>
            </w:r>
          </w:p>
        </w:tc>
      </w:tr>
      <w:tr>
        <w:tblPrEx>
          <w:tblW w:w="0" w:type="auto"/>
          <w:jc w:val="left"/>
          <w:tblInd w:w="1179" w:type="dxa"/>
          <w:tblLayout w:type="fixed"/>
          <w:tblCellMar>
            <w:top w:w="0" w:type="dxa"/>
            <w:left w:w="0" w:type="dxa"/>
            <w:bottom w:w="0" w:type="dxa"/>
            <w:right w:w="0" w:type="dxa"/>
          </w:tblCellMar>
          <w:tblLook w:val="01E0"/>
        </w:tblPrEx>
        <w:trPr>
          <w:trHeight w:val="277"/>
          <w:jc w:val="left"/>
        </w:trPr>
        <w:tc>
          <w:tcPr>
            <w:tcW w:w="2440" w:type="dxa"/>
            <w:tcBorders>
              <w:top w:val="single" w:sz="6" w:space="0" w:color="000000"/>
              <w:left w:val="single" w:sz="6" w:space="0" w:color="000000"/>
              <w:right w:val="single" w:sz="6" w:space="0" w:color="000000"/>
            </w:tcBorders>
            <w:shd w:val="clear" w:color="auto" w:fill="D9D9D9"/>
          </w:tcPr>
          <w:p>
            <w:pPr>
              <w:pStyle w:val="TableParagraph"/>
              <w:spacing w:before="10"/>
              <w:ind w:right="54"/>
              <w:jc w:val="right"/>
              <w:rPr>
                <w:i/>
                <w:sz w:val="20"/>
              </w:rPr>
            </w:pPr>
            <w:r>
              <w:rPr>
                <w:i/>
                <w:sz w:val="20"/>
              </w:rPr>
              <w:t>NRC</w:t>
            </w:r>
            <w:r>
              <w:rPr>
                <w:i/>
                <w:spacing w:val="-13"/>
                <w:sz w:val="20"/>
              </w:rPr>
              <w:t xml:space="preserve"> </w:t>
            </w:r>
            <w:r>
              <w:rPr>
                <w:i/>
                <w:spacing w:val="-2"/>
                <w:sz w:val="20"/>
              </w:rPr>
              <w:t>Totals:</w:t>
            </w:r>
          </w:p>
        </w:tc>
        <w:tc>
          <w:tcPr>
            <w:tcW w:w="1740" w:type="dxa"/>
            <w:tcBorders>
              <w:top w:val="single" w:sz="6" w:space="0" w:color="000000"/>
              <w:left w:val="single" w:sz="6" w:space="0" w:color="000000"/>
              <w:right w:val="single" w:sz="6" w:space="0" w:color="000000"/>
            </w:tcBorders>
            <w:shd w:val="clear" w:color="auto" w:fill="D9D9D9"/>
          </w:tcPr>
          <w:p>
            <w:pPr>
              <w:pStyle w:val="TableParagraph"/>
              <w:spacing w:before="10"/>
              <w:ind w:left="165" w:right="180"/>
              <w:jc w:val="center"/>
              <w:rPr>
                <w:i/>
                <w:sz w:val="20"/>
              </w:rPr>
            </w:pPr>
            <w:r>
              <w:rPr>
                <w:i/>
                <w:spacing w:val="-2"/>
                <w:sz w:val="20"/>
              </w:rPr>
              <w:t>$5,870,000</w:t>
            </w:r>
          </w:p>
        </w:tc>
        <w:tc>
          <w:tcPr>
            <w:tcW w:w="1521" w:type="dxa"/>
            <w:tcBorders>
              <w:top w:val="single" w:sz="6" w:space="0" w:color="000000"/>
              <w:left w:val="single" w:sz="6" w:space="0" w:color="000000"/>
              <w:right w:val="single" w:sz="6" w:space="0" w:color="000000"/>
            </w:tcBorders>
            <w:shd w:val="clear" w:color="auto" w:fill="D9D9D9"/>
          </w:tcPr>
          <w:p>
            <w:pPr>
              <w:pStyle w:val="TableParagraph"/>
              <w:spacing w:before="10"/>
              <w:ind w:left="242"/>
              <w:rPr>
                <w:i/>
                <w:sz w:val="20"/>
              </w:rPr>
            </w:pPr>
            <w:r>
              <w:rPr>
                <w:i/>
                <w:spacing w:val="-2"/>
                <w:sz w:val="20"/>
              </w:rPr>
              <w:t>$4,430,000</w:t>
            </w:r>
          </w:p>
        </w:tc>
        <w:tc>
          <w:tcPr>
            <w:tcW w:w="1630" w:type="dxa"/>
            <w:tcBorders>
              <w:top w:val="single" w:sz="6" w:space="0" w:color="000000"/>
              <w:left w:val="single" w:sz="6" w:space="0" w:color="000000"/>
              <w:right w:val="single" w:sz="6" w:space="0" w:color="000000"/>
            </w:tcBorders>
            <w:shd w:val="clear" w:color="auto" w:fill="D9D9D9"/>
          </w:tcPr>
          <w:p>
            <w:pPr>
              <w:pStyle w:val="TableParagraph"/>
              <w:spacing w:before="10"/>
              <w:ind w:left="212" w:right="242"/>
              <w:jc w:val="center"/>
              <w:rPr>
                <w:i/>
                <w:sz w:val="20"/>
              </w:rPr>
            </w:pPr>
            <w:r>
              <w:rPr>
                <w:i/>
                <w:spacing w:val="-2"/>
                <w:sz w:val="20"/>
              </w:rPr>
              <w:t>$5,380,000</w:t>
            </w:r>
          </w:p>
        </w:tc>
      </w:tr>
      <w:tr>
        <w:tblPrEx>
          <w:tblW w:w="0" w:type="auto"/>
          <w:jc w:val="left"/>
          <w:tblInd w:w="1179" w:type="dxa"/>
          <w:tblLayout w:type="fixed"/>
          <w:tblCellMar>
            <w:top w:w="0" w:type="dxa"/>
            <w:left w:w="0" w:type="dxa"/>
            <w:bottom w:w="0" w:type="dxa"/>
            <w:right w:w="0" w:type="dxa"/>
          </w:tblCellMar>
          <w:tblLook w:val="01E0"/>
        </w:tblPrEx>
        <w:trPr>
          <w:trHeight w:val="277"/>
          <w:jc w:val="left"/>
        </w:trPr>
        <w:tc>
          <w:tcPr>
            <w:tcW w:w="2440" w:type="dxa"/>
            <w:tcBorders>
              <w:left w:val="single" w:sz="6" w:space="0" w:color="000000"/>
              <w:bottom w:val="single" w:sz="6" w:space="0" w:color="000000"/>
              <w:right w:val="single" w:sz="6" w:space="0" w:color="000000"/>
            </w:tcBorders>
            <w:shd w:val="clear" w:color="auto" w:fill="D9D9D9"/>
          </w:tcPr>
          <w:p>
            <w:pPr>
              <w:pStyle w:val="TableParagraph"/>
              <w:spacing w:before="17"/>
              <w:ind w:right="22"/>
              <w:jc w:val="right"/>
              <w:rPr>
                <w:b/>
                <w:sz w:val="20"/>
              </w:rPr>
            </w:pPr>
            <w:r>
              <w:rPr>
                <w:b/>
                <w:spacing w:val="-4"/>
                <w:sz w:val="20"/>
              </w:rPr>
              <w:t>Net:</w:t>
            </w:r>
          </w:p>
        </w:tc>
        <w:tc>
          <w:tcPr>
            <w:tcW w:w="1740" w:type="dxa"/>
            <w:tcBorders>
              <w:left w:val="single" w:sz="6" w:space="0" w:color="000000"/>
              <w:bottom w:val="single" w:sz="6" w:space="0" w:color="000000"/>
              <w:right w:val="single" w:sz="6" w:space="0" w:color="000000"/>
            </w:tcBorders>
            <w:shd w:val="clear" w:color="auto" w:fill="D9D9D9"/>
          </w:tcPr>
          <w:p>
            <w:pPr>
              <w:pStyle w:val="TableParagraph"/>
              <w:spacing w:before="17"/>
              <w:ind w:left="155" w:right="180"/>
              <w:jc w:val="center"/>
              <w:rPr>
                <w:b/>
                <w:i/>
                <w:sz w:val="20"/>
              </w:rPr>
            </w:pPr>
            <w:r>
              <w:rPr>
                <w:b/>
                <w:i/>
                <w:spacing w:val="-2"/>
                <w:sz w:val="20"/>
              </w:rPr>
              <w:t>$42,580,000</w:t>
            </w:r>
          </w:p>
        </w:tc>
        <w:tc>
          <w:tcPr>
            <w:tcW w:w="1521" w:type="dxa"/>
            <w:tcBorders>
              <w:left w:val="single" w:sz="6" w:space="0" w:color="000000"/>
              <w:bottom w:val="single" w:sz="6" w:space="0" w:color="000000"/>
              <w:right w:val="single" w:sz="6" w:space="0" w:color="000000"/>
            </w:tcBorders>
            <w:shd w:val="clear" w:color="auto" w:fill="D9D9D9"/>
          </w:tcPr>
          <w:p>
            <w:pPr>
              <w:pStyle w:val="TableParagraph"/>
              <w:spacing w:before="17"/>
              <w:ind w:left="182"/>
              <w:rPr>
                <w:b/>
                <w:i/>
                <w:sz w:val="20"/>
              </w:rPr>
            </w:pPr>
            <w:r>
              <w:rPr>
                <w:b/>
                <w:i/>
                <w:spacing w:val="-2"/>
                <w:sz w:val="20"/>
              </w:rPr>
              <w:t>$34,320,000</w:t>
            </w:r>
          </w:p>
        </w:tc>
        <w:tc>
          <w:tcPr>
            <w:tcW w:w="1630" w:type="dxa"/>
            <w:tcBorders>
              <w:left w:val="single" w:sz="6" w:space="0" w:color="000000"/>
              <w:bottom w:val="single" w:sz="6" w:space="0" w:color="000000"/>
              <w:right w:val="single" w:sz="6" w:space="0" w:color="000000"/>
            </w:tcBorders>
            <w:shd w:val="clear" w:color="auto" w:fill="D9D9D9"/>
          </w:tcPr>
          <w:p>
            <w:pPr>
              <w:pStyle w:val="TableParagraph"/>
              <w:spacing w:before="17"/>
              <w:ind w:left="223" w:right="242"/>
              <w:jc w:val="center"/>
              <w:rPr>
                <w:b/>
                <w:i/>
                <w:sz w:val="20"/>
              </w:rPr>
            </w:pPr>
            <w:r>
              <w:rPr>
                <w:b/>
                <w:i/>
                <w:spacing w:val="-2"/>
                <w:sz w:val="20"/>
              </w:rPr>
              <w:t>$40,490,000</w:t>
            </w:r>
          </w:p>
        </w:tc>
      </w:tr>
    </w:tbl>
    <w:p>
      <w:pPr>
        <w:pStyle w:val="BodyText"/>
        <w:spacing w:before="8"/>
        <w:rPr>
          <w:b/>
          <w:sz w:val="28"/>
        </w:rPr>
      </w:pPr>
    </w:p>
    <w:p>
      <w:pPr>
        <w:pStyle w:val="BodyText"/>
        <w:spacing w:line="276" w:lineRule="auto"/>
        <w:ind w:left="160" w:right="283"/>
      </w:pPr>
      <w:r>
        <w:t>Due to the assumptions in this analysis that PWRs would elect to use 12-year ISI and IST intervals and 24-year code of record update intervals, whereas BWRs would remain on the current 10-year ISI and IST intervals but use 20-year code of record update intervals, BWRs and</w:t>
      </w:r>
      <w:r>
        <w:rPr>
          <w:spacing w:val="-3"/>
        </w:rPr>
        <w:t xml:space="preserve"> </w:t>
      </w:r>
      <w:r>
        <w:t>PWRs</w:t>
      </w:r>
      <w:r>
        <w:rPr>
          <w:spacing w:val="-3"/>
        </w:rPr>
        <w:t xml:space="preserve"> </w:t>
      </w:r>
      <w:r>
        <w:t>have</w:t>
      </w:r>
      <w:r>
        <w:rPr>
          <w:spacing w:val="-3"/>
        </w:rPr>
        <w:t xml:space="preserve"> </w:t>
      </w:r>
      <w:r>
        <w:t>different</w:t>
      </w:r>
      <w:r>
        <w:rPr>
          <w:spacing w:val="-3"/>
        </w:rPr>
        <w:t xml:space="preserve"> </w:t>
      </w:r>
      <w:r>
        <w:t>averted</w:t>
      </w:r>
      <w:r>
        <w:rPr>
          <w:spacing w:val="-3"/>
        </w:rPr>
        <w:t xml:space="preserve"> </w:t>
      </w:r>
      <w:r>
        <w:t>costs.</w:t>
      </w:r>
      <w:r>
        <w:rPr>
          <w:spacing w:val="-3"/>
        </w:rPr>
        <w:t xml:space="preserve"> </w:t>
      </w:r>
      <w:r>
        <w:t>Table</w:t>
      </w:r>
      <w:r>
        <w:rPr>
          <w:spacing w:val="-4"/>
        </w:rPr>
        <w:t xml:space="preserve"> </w:t>
      </w:r>
      <w:r>
        <w:t>13</w:t>
      </w:r>
      <w:r>
        <w:rPr>
          <w:spacing w:val="-3"/>
        </w:rPr>
        <w:t xml:space="preserve"> </w:t>
      </w:r>
      <w:r>
        <w:t>and</w:t>
      </w:r>
      <w:r>
        <w:rPr>
          <w:spacing w:val="-3"/>
        </w:rPr>
        <w:t xml:space="preserve"> </w:t>
      </w:r>
      <w:r>
        <w:t>Table</w:t>
      </w:r>
      <w:r>
        <w:rPr>
          <w:spacing w:val="-3"/>
        </w:rPr>
        <w:t xml:space="preserve"> </w:t>
      </w:r>
      <w:r>
        <w:t>14</w:t>
      </w:r>
      <w:r>
        <w:rPr>
          <w:spacing w:val="-3"/>
        </w:rPr>
        <w:t xml:space="preserve"> </w:t>
      </w:r>
      <w:r>
        <w:t>below</w:t>
      </w:r>
      <w:r>
        <w:rPr>
          <w:spacing w:val="-3"/>
        </w:rPr>
        <w:t xml:space="preserve"> </w:t>
      </w:r>
      <w:r>
        <w:t>show</w:t>
      </w:r>
      <w:r>
        <w:rPr>
          <w:spacing w:val="-3"/>
        </w:rPr>
        <w:t xml:space="preserve"> </w:t>
      </w:r>
      <w:r>
        <w:t>that</w:t>
      </w:r>
      <w:r>
        <w:rPr>
          <w:spacing w:val="-3"/>
        </w:rPr>
        <w:t xml:space="preserve"> </w:t>
      </w:r>
      <w:r>
        <w:t>a</w:t>
      </w:r>
      <w:r>
        <w:rPr>
          <w:spacing w:val="-3"/>
        </w:rPr>
        <w:t xml:space="preserve"> </w:t>
      </w:r>
      <w:r>
        <w:t>typical</w:t>
      </w:r>
      <w:r>
        <w:rPr>
          <w:spacing w:val="-3"/>
        </w:rPr>
        <w:t xml:space="preserve"> </w:t>
      </w:r>
      <w:r>
        <w:t>PWR has averted costs for industry and NRC of approximately $562,000 (7-percent NPV) and</w:t>
      </w:r>
    </w:p>
    <w:p>
      <w:pPr>
        <w:pStyle w:val="BodyText"/>
        <w:spacing w:before="1" w:line="276" w:lineRule="auto"/>
        <w:ind w:left="160" w:right="165"/>
      </w:pPr>
      <w:r>
        <w:t>$608,000</w:t>
      </w:r>
      <w:r>
        <w:rPr>
          <w:spacing w:val="-3"/>
        </w:rPr>
        <w:t xml:space="preserve"> </w:t>
      </w:r>
      <w:r>
        <w:t>(3-percent</w:t>
      </w:r>
      <w:r>
        <w:rPr>
          <w:spacing w:val="-3"/>
        </w:rPr>
        <w:t xml:space="preserve"> </w:t>
      </w:r>
      <w:r>
        <w:t>NPV)</w:t>
      </w:r>
      <w:r>
        <w:rPr>
          <w:spacing w:val="-3"/>
        </w:rPr>
        <w:t xml:space="preserve"> </w:t>
      </w:r>
      <w:r>
        <w:t>due</w:t>
      </w:r>
      <w:r>
        <w:rPr>
          <w:spacing w:val="-3"/>
        </w:rPr>
        <w:t xml:space="preserve"> </w:t>
      </w:r>
      <w:r>
        <w:t>to</w:t>
      </w:r>
      <w:r>
        <w:rPr>
          <w:spacing w:val="-3"/>
        </w:rPr>
        <w:t xml:space="preserve"> </w:t>
      </w:r>
      <w:r>
        <w:t>the</w:t>
      </w:r>
      <w:r>
        <w:rPr>
          <w:spacing w:val="-3"/>
        </w:rPr>
        <w:t xml:space="preserve"> </w:t>
      </w:r>
      <w:r>
        <w:t>extended</w:t>
      </w:r>
      <w:r>
        <w:rPr>
          <w:spacing w:val="-3"/>
        </w:rPr>
        <w:t xml:space="preserve"> </w:t>
      </w:r>
      <w:r>
        <w:t>code</w:t>
      </w:r>
      <w:r>
        <w:rPr>
          <w:spacing w:val="-3"/>
        </w:rPr>
        <w:t xml:space="preserve"> </w:t>
      </w:r>
      <w:r>
        <w:t>of</w:t>
      </w:r>
      <w:r>
        <w:rPr>
          <w:spacing w:val="-3"/>
        </w:rPr>
        <w:t xml:space="preserve"> </w:t>
      </w:r>
      <w:r>
        <w:t>record</w:t>
      </w:r>
      <w:r>
        <w:rPr>
          <w:spacing w:val="-3"/>
        </w:rPr>
        <w:t xml:space="preserve"> </w:t>
      </w:r>
      <w:r>
        <w:t>update</w:t>
      </w:r>
      <w:r>
        <w:rPr>
          <w:spacing w:val="-3"/>
        </w:rPr>
        <w:t xml:space="preserve"> </w:t>
      </w:r>
      <w:r>
        <w:t>intervals.</w:t>
      </w:r>
      <w:r>
        <w:rPr>
          <w:spacing w:val="-3"/>
        </w:rPr>
        <w:t xml:space="preserve"> </w:t>
      </w:r>
      <w:r>
        <w:t>A</w:t>
      </w:r>
      <w:r>
        <w:rPr>
          <w:spacing w:val="-3"/>
        </w:rPr>
        <w:t xml:space="preserve"> </w:t>
      </w:r>
      <w:r>
        <w:t>typical</w:t>
      </w:r>
      <w:r>
        <w:rPr>
          <w:spacing w:val="-3"/>
        </w:rPr>
        <w:t xml:space="preserve"> </w:t>
      </w:r>
      <w:r>
        <w:t>BWR has averted costs for industry and NRC of approximately $246,000 (7-percent NPV) and</w:t>
      </w:r>
    </w:p>
    <w:p>
      <w:pPr>
        <w:pStyle w:val="BodyText"/>
        <w:spacing w:line="252" w:lineRule="exact"/>
        <w:ind w:left="160"/>
      </w:pPr>
      <w:r>
        <w:t>$144,000</w:t>
      </w:r>
      <w:r>
        <w:rPr>
          <w:spacing w:val="-6"/>
        </w:rPr>
        <w:t xml:space="preserve"> </w:t>
      </w:r>
      <w:r>
        <w:t>(3-percent</w:t>
      </w:r>
      <w:r>
        <w:rPr>
          <w:spacing w:val="-6"/>
        </w:rPr>
        <w:t xml:space="preserve"> </w:t>
      </w:r>
      <w:r>
        <w:t>NPV)</w:t>
      </w:r>
      <w:r>
        <w:rPr>
          <w:spacing w:val="-6"/>
        </w:rPr>
        <w:t xml:space="preserve"> </w:t>
      </w:r>
      <w:r>
        <w:t>due</w:t>
      </w:r>
      <w:r>
        <w:rPr>
          <w:spacing w:val="-5"/>
        </w:rPr>
        <w:t xml:space="preserve"> </w:t>
      </w:r>
      <w:r>
        <w:t>to</w:t>
      </w:r>
      <w:r>
        <w:rPr>
          <w:spacing w:val="-6"/>
        </w:rPr>
        <w:t xml:space="preserve"> </w:t>
      </w:r>
      <w:r>
        <w:t>the</w:t>
      </w:r>
      <w:r>
        <w:rPr>
          <w:spacing w:val="-6"/>
        </w:rPr>
        <w:t xml:space="preserve"> </w:t>
      </w:r>
      <w:r>
        <w:t>shorter,</w:t>
      </w:r>
      <w:r>
        <w:rPr>
          <w:spacing w:val="-6"/>
        </w:rPr>
        <w:t xml:space="preserve"> </w:t>
      </w:r>
      <w:r>
        <w:t>yet</w:t>
      </w:r>
      <w:r>
        <w:rPr>
          <w:spacing w:val="-5"/>
        </w:rPr>
        <w:t xml:space="preserve"> </w:t>
      </w:r>
      <w:r>
        <w:t>still</w:t>
      </w:r>
      <w:r>
        <w:rPr>
          <w:spacing w:val="-6"/>
        </w:rPr>
        <w:t xml:space="preserve"> </w:t>
      </w:r>
      <w:r>
        <w:t>extended</w:t>
      </w:r>
      <w:r>
        <w:rPr>
          <w:spacing w:val="-5"/>
        </w:rPr>
        <w:t xml:space="preserve"> </w:t>
      </w:r>
      <w:r>
        <w:t>code</w:t>
      </w:r>
      <w:r>
        <w:rPr>
          <w:spacing w:val="-6"/>
        </w:rPr>
        <w:t xml:space="preserve"> </w:t>
      </w:r>
      <w:r>
        <w:t>of</w:t>
      </w:r>
      <w:r>
        <w:rPr>
          <w:spacing w:val="-5"/>
        </w:rPr>
        <w:t xml:space="preserve"> </w:t>
      </w:r>
      <w:r>
        <w:t>record</w:t>
      </w:r>
      <w:r>
        <w:rPr>
          <w:spacing w:val="-6"/>
        </w:rPr>
        <w:t xml:space="preserve"> </w:t>
      </w:r>
      <w:r>
        <w:t>update</w:t>
      </w:r>
      <w:r>
        <w:rPr>
          <w:spacing w:val="-6"/>
        </w:rPr>
        <w:t xml:space="preserve"> </w:t>
      </w:r>
      <w:r>
        <w:rPr>
          <w:spacing w:val="-2"/>
        </w:rPr>
        <w:t>intervals.</w:t>
      </w:r>
    </w:p>
    <w:p>
      <w:pPr>
        <w:pStyle w:val="BodyText"/>
        <w:spacing w:before="7"/>
        <w:rPr>
          <w:sz w:val="28"/>
        </w:rPr>
      </w:pPr>
    </w:p>
    <w:p>
      <w:pPr>
        <w:spacing w:before="0"/>
        <w:ind w:left="1081" w:right="1082" w:firstLine="0"/>
        <w:jc w:val="center"/>
        <w:rPr>
          <w:b/>
          <w:sz w:val="22"/>
        </w:rPr>
      </w:pPr>
      <w:r>
        <w:rPr>
          <w:b/>
          <w:sz w:val="22"/>
        </w:rPr>
        <w:t>Table</w:t>
      </w:r>
      <w:r>
        <w:rPr>
          <w:b/>
          <w:spacing w:val="-6"/>
          <w:sz w:val="22"/>
        </w:rPr>
        <w:t xml:space="preserve"> </w:t>
      </w:r>
      <w:r>
        <w:rPr>
          <w:b/>
          <w:sz w:val="22"/>
        </w:rPr>
        <w:t>13</w:t>
      </w:r>
      <w:r>
        <w:rPr>
          <w:b/>
          <w:spacing w:val="-5"/>
          <w:sz w:val="22"/>
        </w:rPr>
        <w:t xml:space="preserve"> </w:t>
      </w:r>
      <w:r>
        <w:rPr>
          <w:b/>
          <w:sz w:val="22"/>
        </w:rPr>
        <w:t>Typical</w:t>
      </w:r>
      <w:r>
        <w:rPr>
          <w:b/>
          <w:spacing w:val="-5"/>
          <w:sz w:val="22"/>
        </w:rPr>
        <w:t xml:space="preserve"> </w:t>
      </w:r>
      <w:r>
        <w:rPr>
          <w:b/>
          <w:sz w:val="22"/>
        </w:rPr>
        <w:t>BWR</w:t>
      </w:r>
      <w:r>
        <w:rPr>
          <w:b/>
          <w:spacing w:val="-5"/>
          <w:sz w:val="22"/>
        </w:rPr>
        <w:t xml:space="preserve"> </w:t>
      </w:r>
      <w:r>
        <w:rPr>
          <w:b/>
          <w:sz w:val="22"/>
        </w:rPr>
        <w:t>vs.</w:t>
      </w:r>
      <w:r>
        <w:rPr>
          <w:b/>
          <w:spacing w:val="-6"/>
          <w:sz w:val="22"/>
        </w:rPr>
        <w:t xml:space="preserve"> </w:t>
      </w:r>
      <w:r>
        <w:rPr>
          <w:b/>
          <w:sz w:val="22"/>
        </w:rPr>
        <w:t>PWR</w:t>
      </w:r>
      <w:r>
        <w:rPr>
          <w:b/>
          <w:spacing w:val="-5"/>
          <w:sz w:val="22"/>
        </w:rPr>
        <w:t xml:space="preserve"> </w:t>
      </w:r>
      <w:r>
        <w:rPr>
          <w:b/>
          <w:sz w:val="22"/>
        </w:rPr>
        <w:t>Code</w:t>
      </w:r>
      <w:r>
        <w:rPr>
          <w:b/>
          <w:spacing w:val="-5"/>
          <w:sz w:val="22"/>
        </w:rPr>
        <w:t xml:space="preserve"> </w:t>
      </w:r>
      <w:r>
        <w:rPr>
          <w:b/>
          <w:sz w:val="22"/>
        </w:rPr>
        <w:t>of</w:t>
      </w:r>
      <w:r>
        <w:rPr>
          <w:b/>
          <w:spacing w:val="-5"/>
          <w:sz w:val="22"/>
        </w:rPr>
        <w:t xml:space="preserve"> </w:t>
      </w:r>
      <w:r>
        <w:rPr>
          <w:b/>
          <w:sz w:val="22"/>
        </w:rPr>
        <w:t>Record</w:t>
      </w:r>
      <w:r>
        <w:rPr>
          <w:b/>
          <w:spacing w:val="-6"/>
          <w:sz w:val="22"/>
        </w:rPr>
        <w:t xml:space="preserve"> </w:t>
      </w:r>
      <w:r>
        <w:rPr>
          <w:b/>
          <w:sz w:val="22"/>
        </w:rPr>
        <w:t>Averted</w:t>
      </w:r>
      <w:r>
        <w:rPr>
          <w:b/>
          <w:spacing w:val="-5"/>
          <w:sz w:val="22"/>
        </w:rPr>
        <w:t xml:space="preserve"> </w:t>
      </w:r>
      <w:r>
        <w:rPr>
          <w:b/>
          <w:sz w:val="22"/>
        </w:rPr>
        <w:t>Costs</w:t>
      </w:r>
      <w:r>
        <w:rPr>
          <w:b/>
          <w:spacing w:val="-5"/>
          <w:sz w:val="22"/>
        </w:rPr>
        <w:t xml:space="preserve"> </w:t>
      </w:r>
      <w:r>
        <w:rPr>
          <w:b/>
          <w:spacing w:val="-2"/>
          <w:sz w:val="22"/>
        </w:rPr>
        <w:t>(Industry)</w:t>
      </w:r>
    </w:p>
    <w:p>
      <w:pPr>
        <w:pStyle w:val="BodyText"/>
        <w:spacing w:before="6"/>
        <w:rPr>
          <w:b/>
          <w:sz w:val="20"/>
        </w:rPr>
      </w:pPr>
    </w:p>
    <w:tbl>
      <w:tblPr>
        <w:tblStyle w:val="TableNormal"/>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9"/>
        <w:gridCol w:w="3397"/>
        <w:gridCol w:w="956"/>
        <w:gridCol w:w="956"/>
        <w:gridCol w:w="1152"/>
        <w:gridCol w:w="1194"/>
        <w:gridCol w:w="1030"/>
      </w:tblGrid>
      <w:tr>
        <w:tblPrEx>
          <w:tblW w:w="0" w:type="auto"/>
          <w:jc w:val="left"/>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79"/>
          <w:jc w:val="left"/>
        </w:trPr>
        <w:tc>
          <w:tcPr>
            <w:tcW w:w="669" w:type="dxa"/>
            <w:vMerge w:val="restart"/>
          </w:tcPr>
          <w:p>
            <w:pPr>
              <w:pStyle w:val="TableParagraph"/>
              <w:spacing w:before="9"/>
              <w:rPr>
                <w:b/>
                <w:sz w:val="22"/>
              </w:rPr>
            </w:pPr>
          </w:p>
          <w:p>
            <w:pPr>
              <w:pStyle w:val="TableParagraph"/>
              <w:ind w:left="187"/>
              <w:rPr>
                <w:b/>
                <w:sz w:val="14"/>
              </w:rPr>
            </w:pPr>
            <w:r>
              <w:rPr>
                <w:b/>
                <w:spacing w:val="-4"/>
                <w:sz w:val="14"/>
              </w:rPr>
              <w:t>Year</w:t>
            </w:r>
          </w:p>
        </w:tc>
        <w:tc>
          <w:tcPr>
            <w:tcW w:w="3397" w:type="dxa"/>
            <w:vMerge w:val="restart"/>
          </w:tcPr>
          <w:p>
            <w:pPr>
              <w:pStyle w:val="TableParagraph"/>
              <w:spacing w:before="9"/>
              <w:rPr>
                <w:b/>
                <w:sz w:val="22"/>
              </w:rPr>
            </w:pPr>
          </w:p>
          <w:p>
            <w:pPr>
              <w:pStyle w:val="TableParagraph"/>
              <w:ind w:left="1436" w:right="1421"/>
              <w:jc w:val="center"/>
              <w:rPr>
                <w:b/>
                <w:sz w:val="14"/>
              </w:rPr>
            </w:pPr>
            <w:r>
              <w:rPr>
                <w:b/>
                <w:spacing w:val="-2"/>
                <w:sz w:val="14"/>
              </w:rPr>
              <w:t>Activity</w:t>
            </w:r>
          </w:p>
        </w:tc>
        <w:tc>
          <w:tcPr>
            <w:tcW w:w="956" w:type="dxa"/>
            <w:vMerge w:val="restart"/>
          </w:tcPr>
          <w:p>
            <w:pPr>
              <w:pStyle w:val="TableParagraph"/>
              <w:spacing w:before="81" w:line="271" w:lineRule="auto"/>
              <w:ind w:left="6"/>
              <w:jc w:val="center"/>
              <w:rPr>
                <w:b/>
                <w:sz w:val="14"/>
              </w:rPr>
            </w:pPr>
            <w:r>
              <w:rPr>
                <w:b/>
                <w:spacing w:val="-2"/>
                <w:sz w:val="14"/>
              </w:rPr>
              <w:t>Number</w:t>
            </w:r>
            <w:r>
              <w:rPr>
                <w:b/>
                <w:spacing w:val="-8"/>
                <w:sz w:val="14"/>
              </w:rPr>
              <w:t xml:space="preserve"> </w:t>
            </w:r>
            <w:r>
              <w:rPr>
                <w:b/>
                <w:spacing w:val="-2"/>
                <w:sz w:val="14"/>
              </w:rPr>
              <w:t>of</w:t>
            </w:r>
            <w:r>
              <w:rPr>
                <w:b/>
                <w:spacing w:val="40"/>
                <w:sz w:val="14"/>
              </w:rPr>
              <w:t xml:space="preserve"> </w:t>
            </w:r>
            <w:r>
              <w:rPr>
                <w:b/>
                <w:spacing w:val="-2"/>
                <w:sz w:val="14"/>
              </w:rPr>
              <w:t>Affected</w:t>
            </w:r>
            <w:r>
              <w:rPr>
                <w:b/>
                <w:spacing w:val="40"/>
                <w:sz w:val="14"/>
              </w:rPr>
              <w:t xml:space="preserve"> </w:t>
            </w:r>
            <w:r>
              <w:rPr>
                <w:b/>
                <w:spacing w:val="-2"/>
                <w:sz w:val="14"/>
              </w:rPr>
              <w:t>Entities</w:t>
            </w:r>
          </w:p>
        </w:tc>
        <w:tc>
          <w:tcPr>
            <w:tcW w:w="956" w:type="dxa"/>
            <w:vMerge w:val="restart"/>
          </w:tcPr>
          <w:p>
            <w:pPr>
              <w:pStyle w:val="TableParagraph"/>
              <w:spacing w:before="81" w:line="271" w:lineRule="auto"/>
              <w:ind w:left="3"/>
              <w:jc w:val="center"/>
              <w:rPr>
                <w:b/>
                <w:sz w:val="14"/>
              </w:rPr>
            </w:pPr>
            <w:r>
              <w:rPr>
                <w:b/>
                <w:spacing w:val="-2"/>
                <w:sz w:val="14"/>
              </w:rPr>
              <w:t>Averted</w:t>
            </w:r>
            <w:r>
              <w:rPr>
                <w:b/>
                <w:spacing w:val="-8"/>
                <w:sz w:val="14"/>
              </w:rPr>
              <w:t xml:space="preserve"> </w:t>
            </w:r>
            <w:r>
              <w:rPr>
                <w:b/>
                <w:spacing w:val="-2"/>
                <w:sz w:val="14"/>
              </w:rPr>
              <w:t>Cost</w:t>
            </w:r>
            <w:r>
              <w:rPr>
                <w:b/>
                <w:spacing w:val="40"/>
                <w:sz w:val="14"/>
              </w:rPr>
              <w:t xml:space="preserve"> </w:t>
            </w:r>
            <w:r>
              <w:rPr>
                <w:b/>
                <w:sz w:val="14"/>
              </w:rPr>
              <w:t>per Delayed</w:t>
            </w:r>
            <w:r>
              <w:rPr>
                <w:b/>
                <w:spacing w:val="40"/>
                <w:sz w:val="14"/>
              </w:rPr>
              <w:t xml:space="preserve"> </w:t>
            </w:r>
            <w:r>
              <w:rPr>
                <w:b/>
                <w:spacing w:val="-2"/>
                <w:sz w:val="14"/>
              </w:rPr>
              <w:t>Update</w:t>
            </w:r>
          </w:p>
        </w:tc>
        <w:tc>
          <w:tcPr>
            <w:tcW w:w="3376" w:type="dxa"/>
            <w:gridSpan w:val="3"/>
            <w:tcBorders>
              <w:right w:val="single" w:sz="6" w:space="0" w:color="000000"/>
            </w:tcBorders>
          </w:tcPr>
          <w:p>
            <w:pPr>
              <w:pStyle w:val="TableParagraph"/>
              <w:spacing w:before="101"/>
              <w:ind w:left="1523" w:right="1505"/>
              <w:jc w:val="center"/>
              <w:rPr>
                <w:b/>
                <w:sz w:val="14"/>
              </w:rPr>
            </w:pPr>
            <w:r>
              <w:rPr>
                <w:b/>
                <w:spacing w:val="-4"/>
                <w:sz w:val="14"/>
              </w:rPr>
              <w:t>Cost</w:t>
            </w:r>
          </w:p>
        </w:tc>
      </w:tr>
      <w:tr>
        <w:tblPrEx>
          <w:tblW w:w="0" w:type="auto"/>
          <w:jc w:val="left"/>
          <w:tblInd w:w="166" w:type="dxa"/>
          <w:tblLayout w:type="fixed"/>
          <w:tblCellMar>
            <w:top w:w="0" w:type="dxa"/>
            <w:left w:w="0" w:type="dxa"/>
            <w:bottom w:w="0" w:type="dxa"/>
            <w:right w:w="0" w:type="dxa"/>
          </w:tblCellMar>
          <w:tblLook w:val="01E0"/>
        </w:tblPrEx>
        <w:trPr>
          <w:trHeight w:val="310"/>
          <w:jc w:val="left"/>
        </w:trPr>
        <w:tc>
          <w:tcPr>
            <w:tcW w:w="669" w:type="dxa"/>
            <w:vMerge/>
            <w:tcBorders>
              <w:top w:val="nil"/>
            </w:tcBorders>
          </w:tcPr>
          <w:p>
            <w:pPr>
              <w:rPr>
                <w:sz w:val="2"/>
                <w:szCs w:val="2"/>
              </w:rPr>
            </w:pPr>
          </w:p>
        </w:tc>
        <w:tc>
          <w:tcPr>
            <w:tcW w:w="3397" w:type="dxa"/>
            <w:vMerge/>
            <w:tcBorders>
              <w:top w:val="nil"/>
            </w:tcBorders>
          </w:tcPr>
          <w:p>
            <w:pPr>
              <w:rPr>
                <w:sz w:val="2"/>
                <w:szCs w:val="2"/>
              </w:rPr>
            </w:pPr>
          </w:p>
        </w:tc>
        <w:tc>
          <w:tcPr>
            <w:tcW w:w="956" w:type="dxa"/>
            <w:vMerge/>
            <w:tcBorders>
              <w:top w:val="nil"/>
            </w:tcBorders>
          </w:tcPr>
          <w:p>
            <w:pPr>
              <w:rPr>
                <w:sz w:val="2"/>
                <w:szCs w:val="2"/>
              </w:rPr>
            </w:pPr>
          </w:p>
        </w:tc>
        <w:tc>
          <w:tcPr>
            <w:tcW w:w="956" w:type="dxa"/>
            <w:vMerge/>
            <w:tcBorders>
              <w:top w:val="nil"/>
            </w:tcBorders>
          </w:tcPr>
          <w:p>
            <w:pPr>
              <w:rPr>
                <w:sz w:val="2"/>
                <w:szCs w:val="2"/>
              </w:rPr>
            </w:pPr>
          </w:p>
        </w:tc>
        <w:tc>
          <w:tcPr>
            <w:tcW w:w="1152" w:type="dxa"/>
          </w:tcPr>
          <w:p>
            <w:pPr>
              <w:pStyle w:val="TableParagraph"/>
              <w:spacing w:before="74"/>
              <w:ind w:left="105" w:right="87"/>
              <w:jc w:val="center"/>
              <w:rPr>
                <w:b/>
                <w:sz w:val="14"/>
              </w:rPr>
            </w:pPr>
            <w:r>
              <w:rPr>
                <w:b/>
                <w:spacing w:val="-2"/>
                <w:sz w:val="14"/>
              </w:rPr>
              <w:t>Undiscounted</w:t>
            </w:r>
          </w:p>
        </w:tc>
        <w:tc>
          <w:tcPr>
            <w:tcW w:w="1194" w:type="dxa"/>
          </w:tcPr>
          <w:p>
            <w:pPr>
              <w:pStyle w:val="TableParagraph"/>
              <w:spacing w:before="74"/>
              <w:ind w:left="247" w:right="238"/>
              <w:jc w:val="center"/>
              <w:rPr>
                <w:b/>
                <w:sz w:val="14"/>
              </w:rPr>
            </w:pPr>
            <w:r>
              <w:rPr>
                <w:b/>
                <w:sz w:val="14"/>
              </w:rPr>
              <w:t>7%</w:t>
            </w:r>
            <w:r>
              <w:rPr>
                <w:b/>
                <w:spacing w:val="-7"/>
                <w:sz w:val="14"/>
              </w:rPr>
              <w:t xml:space="preserve"> </w:t>
            </w:r>
            <w:r>
              <w:rPr>
                <w:b/>
                <w:spacing w:val="-5"/>
                <w:sz w:val="14"/>
              </w:rPr>
              <w:t>NPV</w:t>
            </w:r>
          </w:p>
        </w:tc>
        <w:tc>
          <w:tcPr>
            <w:tcW w:w="1030" w:type="dxa"/>
            <w:tcBorders>
              <w:right w:val="single" w:sz="6" w:space="0" w:color="000000"/>
            </w:tcBorders>
          </w:tcPr>
          <w:p>
            <w:pPr>
              <w:pStyle w:val="TableParagraph"/>
              <w:spacing w:before="74"/>
              <w:ind w:left="162" w:right="144"/>
              <w:jc w:val="center"/>
              <w:rPr>
                <w:b/>
                <w:sz w:val="14"/>
              </w:rPr>
            </w:pPr>
            <w:r>
              <w:rPr>
                <w:b/>
                <w:sz w:val="14"/>
              </w:rPr>
              <w:t>3%</w:t>
            </w:r>
            <w:r>
              <w:rPr>
                <w:b/>
                <w:spacing w:val="-8"/>
                <w:sz w:val="14"/>
              </w:rPr>
              <w:t xml:space="preserve"> </w:t>
            </w:r>
            <w:r>
              <w:rPr>
                <w:b/>
                <w:spacing w:val="-5"/>
                <w:sz w:val="14"/>
              </w:rPr>
              <w:t>NPV</w:t>
            </w:r>
          </w:p>
        </w:tc>
      </w:tr>
      <w:tr>
        <w:tblPrEx>
          <w:tblW w:w="0" w:type="auto"/>
          <w:jc w:val="left"/>
          <w:tblInd w:w="166" w:type="dxa"/>
          <w:tblLayout w:type="fixed"/>
          <w:tblCellMar>
            <w:top w:w="0" w:type="dxa"/>
            <w:left w:w="0" w:type="dxa"/>
            <w:bottom w:w="0" w:type="dxa"/>
            <w:right w:w="0" w:type="dxa"/>
          </w:tblCellMar>
          <w:tblLook w:val="01E0"/>
        </w:tblPrEx>
        <w:trPr>
          <w:trHeight w:val="192"/>
          <w:jc w:val="left"/>
        </w:trPr>
        <w:tc>
          <w:tcPr>
            <w:tcW w:w="669" w:type="dxa"/>
          </w:tcPr>
          <w:p>
            <w:pPr>
              <w:pStyle w:val="TableParagraph"/>
              <w:spacing w:before="14" w:line="159" w:lineRule="exact"/>
              <w:ind w:left="172" w:right="150"/>
              <w:jc w:val="center"/>
              <w:rPr>
                <w:sz w:val="14"/>
              </w:rPr>
            </w:pPr>
            <w:r>
              <w:rPr>
                <w:spacing w:val="-4"/>
                <w:sz w:val="14"/>
              </w:rPr>
              <w:t>2024</w:t>
            </w:r>
          </w:p>
        </w:tc>
        <w:tc>
          <w:tcPr>
            <w:tcW w:w="3397" w:type="dxa"/>
          </w:tcPr>
          <w:p>
            <w:pPr>
              <w:pStyle w:val="TableParagraph"/>
              <w:spacing w:before="14" w:line="159" w:lineRule="exact"/>
              <w:ind w:left="26"/>
              <w:rPr>
                <w:sz w:val="14"/>
              </w:rPr>
            </w:pPr>
            <w:r>
              <w:rPr>
                <w:sz w:val="14"/>
              </w:rPr>
              <w:t>Averted</w:t>
            </w:r>
            <w:r>
              <w:rPr>
                <w:spacing w:val="-8"/>
                <w:sz w:val="14"/>
              </w:rPr>
              <w:t xml:space="preserve"> </w:t>
            </w:r>
            <w:r>
              <w:rPr>
                <w:sz w:val="14"/>
              </w:rPr>
              <w:t>Code</w:t>
            </w:r>
            <w:r>
              <w:rPr>
                <w:spacing w:val="-7"/>
                <w:sz w:val="14"/>
              </w:rPr>
              <w:t xml:space="preserve"> </w:t>
            </w:r>
            <w:r>
              <w:rPr>
                <w:sz w:val="14"/>
              </w:rPr>
              <w:t>of</w:t>
            </w:r>
            <w:r>
              <w:rPr>
                <w:spacing w:val="-4"/>
                <w:sz w:val="14"/>
              </w:rPr>
              <w:t xml:space="preserve"> </w:t>
            </w:r>
            <w:r>
              <w:rPr>
                <w:sz w:val="14"/>
              </w:rPr>
              <w:t>Record</w:t>
            </w:r>
            <w:r>
              <w:rPr>
                <w:spacing w:val="-8"/>
                <w:sz w:val="14"/>
              </w:rPr>
              <w:t xml:space="preserve"> </w:t>
            </w:r>
            <w:r>
              <w:rPr>
                <w:sz w:val="14"/>
              </w:rPr>
              <w:t>Update</w:t>
            </w:r>
            <w:r>
              <w:rPr>
                <w:spacing w:val="-7"/>
                <w:sz w:val="14"/>
              </w:rPr>
              <w:t xml:space="preserve"> </w:t>
            </w:r>
            <w:r>
              <w:rPr>
                <w:sz w:val="14"/>
              </w:rPr>
              <w:t>(BWR</w:t>
            </w:r>
            <w:r>
              <w:rPr>
                <w:spacing w:val="-9"/>
                <w:sz w:val="14"/>
              </w:rPr>
              <w:t xml:space="preserve"> </w:t>
            </w:r>
            <w:r>
              <w:rPr>
                <w:sz w:val="14"/>
              </w:rPr>
              <w:t>and</w:t>
            </w:r>
            <w:r>
              <w:rPr>
                <w:spacing w:val="-8"/>
                <w:sz w:val="14"/>
              </w:rPr>
              <w:t xml:space="preserve"> </w:t>
            </w:r>
            <w:r>
              <w:rPr>
                <w:spacing w:val="-4"/>
                <w:sz w:val="14"/>
              </w:rPr>
              <w:t>PWR)</w:t>
            </w:r>
          </w:p>
        </w:tc>
        <w:tc>
          <w:tcPr>
            <w:tcW w:w="956" w:type="dxa"/>
          </w:tcPr>
          <w:p>
            <w:pPr>
              <w:pStyle w:val="TableParagraph"/>
              <w:spacing w:before="14" w:line="159" w:lineRule="exact"/>
              <w:ind w:left="443"/>
              <w:rPr>
                <w:sz w:val="14"/>
              </w:rPr>
            </w:pPr>
            <w:r>
              <w:rPr>
                <w:w w:val="99"/>
                <w:sz w:val="14"/>
              </w:rPr>
              <w:t>1</w:t>
            </w:r>
          </w:p>
        </w:tc>
        <w:tc>
          <w:tcPr>
            <w:tcW w:w="956" w:type="dxa"/>
          </w:tcPr>
          <w:p>
            <w:pPr>
              <w:pStyle w:val="TableParagraph"/>
              <w:tabs>
                <w:tab w:val="left" w:pos="317"/>
              </w:tabs>
              <w:spacing w:before="14" w:line="159" w:lineRule="exact"/>
              <w:ind w:left="25"/>
              <w:jc w:val="center"/>
              <w:rPr>
                <w:sz w:val="14"/>
              </w:rPr>
            </w:pPr>
            <w:r>
              <w:rPr>
                <w:spacing w:val="-10"/>
                <w:sz w:val="14"/>
              </w:rPr>
              <w:t>$</w:t>
            </w:r>
            <w:r>
              <w:rPr>
                <w:sz w:val="14"/>
              </w:rPr>
              <w:tab/>
            </w:r>
            <w:r>
              <w:rPr>
                <w:spacing w:val="-2"/>
                <w:sz w:val="14"/>
              </w:rPr>
              <w:t>541,667</w:t>
            </w:r>
          </w:p>
        </w:tc>
        <w:tc>
          <w:tcPr>
            <w:tcW w:w="1152" w:type="dxa"/>
          </w:tcPr>
          <w:p>
            <w:pPr>
              <w:pStyle w:val="TableParagraph"/>
              <w:spacing w:before="14" w:line="159" w:lineRule="exact"/>
              <w:ind w:left="51" w:right="87"/>
              <w:jc w:val="center"/>
              <w:rPr>
                <w:sz w:val="14"/>
              </w:rPr>
            </w:pPr>
            <w:r>
              <w:rPr>
                <w:spacing w:val="-2"/>
                <w:sz w:val="14"/>
              </w:rPr>
              <w:t>$541,667</w:t>
            </w:r>
          </w:p>
        </w:tc>
        <w:tc>
          <w:tcPr>
            <w:tcW w:w="1194" w:type="dxa"/>
          </w:tcPr>
          <w:p>
            <w:pPr>
              <w:pStyle w:val="TableParagraph"/>
              <w:spacing w:before="14" w:line="159" w:lineRule="exact"/>
              <w:ind w:left="199" w:right="238"/>
              <w:jc w:val="center"/>
              <w:rPr>
                <w:sz w:val="14"/>
              </w:rPr>
            </w:pPr>
            <w:r>
              <w:rPr>
                <w:spacing w:val="-2"/>
                <w:sz w:val="14"/>
              </w:rPr>
              <w:t>$442,161</w:t>
            </w:r>
          </w:p>
        </w:tc>
        <w:tc>
          <w:tcPr>
            <w:tcW w:w="1030" w:type="dxa"/>
            <w:tcBorders>
              <w:right w:val="single" w:sz="6" w:space="0" w:color="000000"/>
            </w:tcBorders>
          </w:tcPr>
          <w:p>
            <w:pPr>
              <w:pStyle w:val="TableParagraph"/>
              <w:spacing w:before="14" w:line="159" w:lineRule="exact"/>
              <w:ind w:left="127" w:right="157"/>
              <w:jc w:val="center"/>
              <w:rPr>
                <w:sz w:val="14"/>
              </w:rPr>
            </w:pPr>
            <w:r>
              <w:rPr>
                <w:spacing w:val="-2"/>
                <w:sz w:val="14"/>
              </w:rPr>
              <w:t>$495,702</w:t>
            </w:r>
          </w:p>
        </w:tc>
      </w:tr>
      <w:tr>
        <w:tblPrEx>
          <w:tblW w:w="0" w:type="auto"/>
          <w:jc w:val="left"/>
          <w:tblInd w:w="166" w:type="dxa"/>
          <w:tblLayout w:type="fixed"/>
          <w:tblCellMar>
            <w:top w:w="0" w:type="dxa"/>
            <w:left w:w="0" w:type="dxa"/>
            <w:bottom w:w="0" w:type="dxa"/>
            <w:right w:w="0" w:type="dxa"/>
          </w:tblCellMar>
          <w:tblLook w:val="01E0"/>
        </w:tblPrEx>
        <w:trPr>
          <w:trHeight w:val="191"/>
          <w:jc w:val="left"/>
        </w:trPr>
        <w:tc>
          <w:tcPr>
            <w:tcW w:w="669" w:type="dxa"/>
          </w:tcPr>
          <w:p>
            <w:pPr>
              <w:pStyle w:val="TableParagraph"/>
              <w:spacing w:before="12" w:line="159" w:lineRule="exact"/>
              <w:ind w:left="172" w:right="150"/>
              <w:jc w:val="center"/>
              <w:rPr>
                <w:sz w:val="14"/>
              </w:rPr>
            </w:pPr>
            <w:r>
              <w:rPr>
                <w:spacing w:val="-4"/>
                <w:sz w:val="14"/>
              </w:rPr>
              <w:t>2034</w:t>
            </w:r>
          </w:p>
        </w:tc>
        <w:tc>
          <w:tcPr>
            <w:tcW w:w="3397" w:type="dxa"/>
          </w:tcPr>
          <w:p>
            <w:pPr>
              <w:pStyle w:val="TableParagraph"/>
              <w:spacing w:before="12" w:line="159" w:lineRule="exact"/>
              <w:ind w:left="26"/>
              <w:rPr>
                <w:sz w:val="14"/>
              </w:rPr>
            </w:pPr>
            <w:r>
              <w:rPr>
                <w:sz w:val="14"/>
              </w:rPr>
              <w:t>10-years-delayed</w:t>
            </w:r>
            <w:r>
              <w:rPr>
                <w:spacing w:val="-10"/>
                <w:sz w:val="14"/>
              </w:rPr>
              <w:t xml:space="preserve"> </w:t>
            </w:r>
            <w:r>
              <w:rPr>
                <w:sz w:val="14"/>
              </w:rPr>
              <w:t>Code</w:t>
            </w:r>
            <w:r>
              <w:rPr>
                <w:spacing w:val="-9"/>
                <w:sz w:val="14"/>
              </w:rPr>
              <w:t xml:space="preserve"> </w:t>
            </w:r>
            <w:r>
              <w:rPr>
                <w:sz w:val="14"/>
              </w:rPr>
              <w:t>of</w:t>
            </w:r>
            <w:r>
              <w:rPr>
                <w:spacing w:val="-6"/>
                <w:sz w:val="14"/>
              </w:rPr>
              <w:t xml:space="preserve"> </w:t>
            </w:r>
            <w:r>
              <w:rPr>
                <w:sz w:val="14"/>
              </w:rPr>
              <w:t>Record</w:t>
            </w:r>
            <w:r>
              <w:rPr>
                <w:spacing w:val="-10"/>
                <w:sz w:val="14"/>
              </w:rPr>
              <w:t xml:space="preserve"> </w:t>
            </w:r>
            <w:r>
              <w:rPr>
                <w:sz w:val="14"/>
              </w:rPr>
              <w:t>Update</w:t>
            </w:r>
            <w:r>
              <w:rPr>
                <w:spacing w:val="-10"/>
                <w:sz w:val="14"/>
              </w:rPr>
              <w:t xml:space="preserve"> </w:t>
            </w:r>
            <w:r>
              <w:rPr>
                <w:spacing w:val="-4"/>
                <w:sz w:val="14"/>
              </w:rPr>
              <w:t>(BWR)</w:t>
            </w:r>
          </w:p>
        </w:tc>
        <w:tc>
          <w:tcPr>
            <w:tcW w:w="956" w:type="dxa"/>
          </w:tcPr>
          <w:p>
            <w:pPr>
              <w:pStyle w:val="TableParagraph"/>
              <w:spacing w:before="12" w:line="159" w:lineRule="exact"/>
              <w:ind w:left="443"/>
              <w:rPr>
                <w:sz w:val="14"/>
              </w:rPr>
            </w:pPr>
            <w:r>
              <w:rPr>
                <w:w w:val="99"/>
                <w:sz w:val="14"/>
              </w:rPr>
              <w:t>1</w:t>
            </w:r>
          </w:p>
        </w:tc>
        <w:tc>
          <w:tcPr>
            <w:tcW w:w="956" w:type="dxa"/>
          </w:tcPr>
          <w:p>
            <w:pPr>
              <w:pStyle w:val="TableParagraph"/>
              <w:tabs>
                <w:tab w:val="left" w:pos="316"/>
              </w:tabs>
              <w:spacing w:before="12" w:line="159" w:lineRule="exact"/>
              <w:ind w:left="25"/>
              <w:jc w:val="center"/>
              <w:rPr>
                <w:sz w:val="14"/>
              </w:rPr>
            </w:pPr>
            <w:r>
              <w:rPr>
                <w:spacing w:val="-10"/>
                <w:sz w:val="14"/>
              </w:rPr>
              <w:t>$</w:t>
            </w:r>
            <w:r>
              <w:rPr>
                <w:sz w:val="14"/>
              </w:rPr>
              <w:tab/>
            </w:r>
            <w:r>
              <w:rPr>
                <w:spacing w:val="-2"/>
                <w:sz w:val="14"/>
              </w:rPr>
              <w:t>541,667</w:t>
            </w:r>
          </w:p>
        </w:tc>
        <w:tc>
          <w:tcPr>
            <w:tcW w:w="1152" w:type="dxa"/>
          </w:tcPr>
          <w:p>
            <w:pPr>
              <w:pStyle w:val="TableParagraph"/>
              <w:spacing w:before="12" w:line="159" w:lineRule="exact"/>
              <w:ind w:left="100" w:right="87"/>
              <w:jc w:val="center"/>
              <w:rPr>
                <w:sz w:val="14"/>
              </w:rPr>
            </w:pPr>
            <w:r>
              <w:rPr>
                <w:spacing w:val="-2"/>
                <w:sz w:val="14"/>
              </w:rPr>
              <w:t>($541,667)</w:t>
            </w:r>
          </w:p>
        </w:tc>
        <w:tc>
          <w:tcPr>
            <w:tcW w:w="1194" w:type="dxa"/>
          </w:tcPr>
          <w:p>
            <w:pPr>
              <w:pStyle w:val="TableParagraph"/>
              <w:spacing w:before="12" w:line="159" w:lineRule="exact"/>
              <w:ind w:left="247" w:right="238"/>
              <w:jc w:val="center"/>
              <w:rPr>
                <w:sz w:val="14"/>
              </w:rPr>
            </w:pPr>
            <w:r>
              <w:rPr>
                <w:spacing w:val="-2"/>
                <w:sz w:val="14"/>
              </w:rPr>
              <w:t>($224,772)</w:t>
            </w:r>
          </w:p>
        </w:tc>
        <w:tc>
          <w:tcPr>
            <w:tcW w:w="1030" w:type="dxa"/>
            <w:tcBorders>
              <w:right w:val="single" w:sz="6" w:space="0" w:color="000000"/>
            </w:tcBorders>
          </w:tcPr>
          <w:p>
            <w:pPr>
              <w:pStyle w:val="TableParagraph"/>
              <w:spacing w:before="12" w:line="159" w:lineRule="exact"/>
              <w:ind w:left="162" w:right="157"/>
              <w:jc w:val="center"/>
              <w:rPr>
                <w:sz w:val="14"/>
              </w:rPr>
            </w:pPr>
            <w:r>
              <w:rPr>
                <w:spacing w:val="-2"/>
                <w:sz w:val="14"/>
              </w:rPr>
              <w:t>($368,849)</w:t>
            </w:r>
          </w:p>
        </w:tc>
      </w:tr>
      <w:tr>
        <w:tblPrEx>
          <w:tblW w:w="0" w:type="auto"/>
          <w:jc w:val="left"/>
          <w:tblInd w:w="166" w:type="dxa"/>
          <w:tblLayout w:type="fixed"/>
          <w:tblCellMar>
            <w:top w:w="0" w:type="dxa"/>
            <w:left w:w="0" w:type="dxa"/>
            <w:bottom w:w="0" w:type="dxa"/>
            <w:right w:w="0" w:type="dxa"/>
          </w:tblCellMar>
          <w:tblLook w:val="01E0"/>
        </w:tblPrEx>
        <w:trPr>
          <w:trHeight w:val="192"/>
          <w:jc w:val="left"/>
        </w:trPr>
        <w:tc>
          <w:tcPr>
            <w:tcW w:w="669" w:type="dxa"/>
          </w:tcPr>
          <w:p>
            <w:pPr>
              <w:pStyle w:val="TableParagraph"/>
              <w:spacing w:before="14" w:line="159" w:lineRule="exact"/>
              <w:ind w:left="172" w:right="150"/>
              <w:jc w:val="center"/>
              <w:rPr>
                <w:sz w:val="14"/>
              </w:rPr>
            </w:pPr>
            <w:r>
              <w:rPr>
                <w:spacing w:val="-4"/>
                <w:sz w:val="14"/>
              </w:rPr>
              <w:t>2034</w:t>
            </w:r>
          </w:p>
        </w:tc>
        <w:tc>
          <w:tcPr>
            <w:tcW w:w="3397" w:type="dxa"/>
          </w:tcPr>
          <w:p>
            <w:pPr>
              <w:pStyle w:val="TableParagraph"/>
              <w:spacing w:before="14" w:line="159" w:lineRule="exact"/>
              <w:ind w:left="26"/>
              <w:rPr>
                <w:sz w:val="14"/>
              </w:rPr>
            </w:pPr>
            <w:r>
              <w:rPr>
                <w:sz w:val="14"/>
              </w:rPr>
              <w:t>Averted</w:t>
            </w:r>
            <w:r>
              <w:rPr>
                <w:spacing w:val="-9"/>
                <w:sz w:val="14"/>
              </w:rPr>
              <w:t xml:space="preserve"> </w:t>
            </w:r>
            <w:r>
              <w:rPr>
                <w:sz w:val="14"/>
              </w:rPr>
              <w:t>Code</w:t>
            </w:r>
            <w:r>
              <w:rPr>
                <w:spacing w:val="-8"/>
                <w:sz w:val="14"/>
              </w:rPr>
              <w:t xml:space="preserve"> </w:t>
            </w:r>
            <w:r>
              <w:rPr>
                <w:sz w:val="14"/>
              </w:rPr>
              <w:t>of</w:t>
            </w:r>
            <w:r>
              <w:rPr>
                <w:spacing w:val="-5"/>
                <w:sz w:val="14"/>
              </w:rPr>
              <w:t xml:space="preserve"> </w:t>
            </w:r>
            <w:r>
              <w:rPr>
                <w:sz w:val="14"/>
              </w:rPr>
              <w:t>Record</w:t>
            </w:r>
            <w:r>
              <w:rPr>
                <w:spacing w:val="-8"/>
                <w:sz w:val="14"/>
              </w:rPr>
              <w:t xml:space="preserve"> </w:t>
            </w:r>
            <w:r>
              <w:rPr>
                <w:sz w:val="14"/>
              </w:rPr>
              <w:t>Updates</w:t>
            </w:r>
            <w:r>
              <w:rPr>
                <w:spacing w:val="-8"/>
                <w:sz w:val="14"/>
              </w:rPr>
              <w:t xml:space="preserve"> </w:t>
            </w:r>
            <w:r>
              <w:rPr>
                <w:spacing w:val="-4"/>
                <w:sz w:val="14"/>
              </w:rPr>
              <w:t>(PWR)</w:t>
            </w:r>
          </w:p>
        </w:tc>
        <w:tc>
          <w:tcPr>
            <w:tcW w:w="956" w:type="dxa"/>
          </w:tcPr>
          <w:p>
            <w:pPr>
              <w:pStyle w:val="TableParagraph"/>
              <w:spacing w:before="14" w:line="159" w:lineRule="exact"/>
              <w:ind w:left="443"/>
              <w:rPr>
                <w:sz w:val="14"/>
              </w:rPr>
            </w:pPr>
            <w:r>
              <w:rPr>
                <w:w w:val="99"/>
                <w:sz w:val="14"/>
              </w:rPr>
              <w:t>1</w:t>
            </w:r>
          </w:p>
        </w:tc>
        <w:tc>
          <w:tcPr>
            <w:tcW w:w="956" w:type="dxa"/>
          </w:tcPr>
          <w:p>
            <w:pPr>
              <w:pStyle w:val="TableParagraph"/>
              <w:tabs>
                <w:tab w:val="left" w:pos="316"/>
              </w:tabs>
              <w:spacing w:before="14" w:line="159" w:lineRule="exact"/>
              <w:ind w:left="25"/>
              <w:jc w:val="center"/>
              <w:rPr>
                <w:sz w:val="14"/>
              </w:rPr>
            </w:pPr>
            <w:r>
              <w:rPr>
                <w:spacing w:val="-10"/>
                <w:sz w:val="14"/>
              </w:rPr>
              <w:t>$</w:t>
            </w:r>
            <w:r>
              <w:rPr>
                <w:sz w:val="14"/>
              </w:rPr>
              <w:tab/>
            </w:r>
            <w:r>
              <w:rPr>
                <w:spacing w:val="-2"/>
                <w:sz w:val="14"/>
              </w:rPr>
              <w:t>541,667</w:t>
            </w:r>
          </w:p>
        </w:tc>
        <w:tc>
          <w:tcPr>
            <w:tcW w:w="1152" w:type="dxa"/>
          </w:tcPr>
          <w:p>
            <w:pPr>
              <w:pStyle w:val="TableParagraph"/>
              <w:spacing w:before="14" w:line="159" w:lineRule="exact"/>
              <w:ind w:left="51" w:right="87"/>
              <w:jc w:val="center"/>
              <w:rPr>
                <w:sz w:val="14"/>
              </w:rPr>
            </w:pPr>
            <w:r>
              <w:rPr>
                <w:spacing w:val="-2"/>
                <w:sz w:val="14"/>
              </w:rPr>
              <w:t>$541,667</w:t>
            </w:r>
          </w:p>
        </w:tc>
        <w:tc>
          <w:tcPr>
            <w:tcW w:w="1194" w:type="dxa"/>
          </w:tcPr>
          <w:p>
            <w:pPr>
              <w:pStyle w:val="TableParagraph"/>
              <w:spacing w:before="14" w:line="159" w:lineRule="exact"/>
              <w:ind w:left="199" w:right="238"/>
              <w:jc w:val="center"/>
              <w:rPr>
                <w:sz w:val="14"/>
              </w:rPr>
            </w:pPr>
            <w:r>
              <w:rPr>
                <w:spacing w:val="-2"/>
                <w:sz w:val="14"/>
              </w:rPr>
              <w:t>$224,772</w:t>
            </w:r>
          </w:p>
        </w:tc>
        <w:tc>
          <w:tcPr>
            <w:tcW w:w="1030" w:type="dxa"/>
            <w:tcBorders>
              <w:right w:val="single" w:sz="6" w:space="0" w:color="000000"/>
            </w:tcBorders>
          </w:tcPr>
          <w:p>
            <w:pPr>
              <w:pStyle w:val="TableParagraph"/>
              <w:spacing w:before="14" w:line="159" w:lineRule="exact"/>
              <w:ind w:left="127" w:right="157"/>
              <w:jc w:val="center"/>
              <w:rPr>
                <w:sz w:val="14"/>
              </w:rPr>
            </w:pPr>
            <w:r>
              <w:rPr>
                <w:spacing w:val="-2"/>
                <w:sz w:val="14"/>
              </w:rPr>
              <w:t>$368,849</w:t>
            </w:r>
          </w:p>
        </w:tc>
      </w:tr>
      <w:tr>
        <w:tblPrEx>
          <w:tblW w:w="0" w:type="auto"/>
          <w:jc w:val="left"/>
          <w:tblInd w:w="166" w:type="dxa"/>
          <w:tblLayout w:type="fixed"/>
          <w:tblCellMar>
            <w:top w:w="0" w:type="dxa"/>
            <w:left w:w="0" w:type="dxa"/>
            <w:bottom w:w="0" w:type="dxa"/>
            <w:right w:w="0" w:type="dxa"/>
          </w:tblCellMar>
          <w:tblLook w:val="01E0"/>
        </w:tblPrEx>
        <w:trPr>
          <w:trHeight w:val="191"/>
          <w:jc w:val="left"/>
        </w:trPr>
        <w:tc>
          <w:tcPr>
            <w:tcW w:w="669" w:type="dxa"/>
          </w:tcPr>
          <w:p>
            <w:pPr>
              <w:pStyle w:val="TableParagraph"/>
              <w:spacing w:before="12" w:line="159" w:lineRule="exact"/>
              <w:ind w:left="172" w:right="150"/>
              <w:jc w:val="center"/>
              <w:rPr>
                <w:sz w:val="14"/>
              </w:rPr>
            </w:pPr>
            <w:r>
              <w:rPr>
                <w:spacing w:val="-4"/>
                <w:sz w:val="14"/>
              </w:rPr>
              <w:t>2038</w:t>
            </w:r>
          </w:p>
        </w:tc>
        <w:tc>
          <w:tcPr>
            <w:tcW w:w="3397" w:type="dxa"/>
          </w:tcPr>
          <w:p>
            <w:pPr>
              <w:pStyle w:val="TableParagraph"/>
              <w:spacing w:before="12" w:line="159" w:lineRule="exact"/>
              <w:ind w:left="26"/>
              <w:rPr>
                <w:sz w:val="14"/>
              </w:rPr>
            </w:pPr>
            <w:r>
              <w:rPr>
                <w:sz w:val="14"/>
              </w:rPr>
              <w:t>14-years-delayed</w:t>
            </w:r>
            <w:r>
              <w:rPr>
                <w:spacing w:val="-10"/>
                <w:sz w:val="14"/>
              </w:rPr>
              <w:t xml:space="preserve"> </w:t>
            </w:r>
            <w:r>
              <w:rPr>
                <w:sz w:val="14"/>
              </w:rPr>
              <w:t>Code</w:t>
            </w:r>
            <w:r>
              <w:rPr>
                <w:spacing w:val="-9"/>
                <w:sz w:val="14"/>
              </w:rPr>
              <w:t xml:space="preserve"> </w:t>
            </w:r>
            <w:r>
              <w:rPr>
                <w:sz w:val="14"/>
              </w:rPr>
              <w:t>of</w:t>
            </w:r>
            <w:r>
              <w:rPr>
                <w:spacing w:val="-6"/>
                <w:sz w:val="14"/>
              </w:rPr>
              <w:t xml:space="preserve"> </w:t>
            </w:r>
            <w:r>
              <w:rPr>
                <w:sz w:val="14"/>
              </w:rPr>
              <w:t>Record</w:t>
            </w:r>
            <w:r>
              <w:rPr>
                <w:spacing w:val="-10"/>
                <w:sz w:val="14"/>
              </w:rPr>
              <w:t xml:space="preserve"> </w:t>
            </w:r>
            <w:r>
              <w:rPr>
                <w:sz w:val="14"/>
              </w:rPr>
              <w:t>Update</w:t>
            </w:r>
            <w:r>
              <w:rPr>
                <w:spacing w:val="-10"/>
                <w:sz w:val="14"/>
              </w:rPr>
              <w:t xml:space="preserve"> </w:t>
            </w:r>
            <w:r>
              <w:rPr>
                <w:spacing w:val="-4"/>
                <w:sz w:val="14"/>
              </w:rPr>
              <w:t>(PWR)</w:t>
            </w:r>
          </w:p>
        </w:tc>
        <w:tc>
          <w:tcPr>
            <w:tcW w:w="956" w:type="dxa"/>
          </w:tcPr>
          <w:p>
            <w:pPr>
              <w:pStyle w:val="TableParagraph"/>
              <w:spacing w:before="12" w:line="159" w:lineRule="exact"/>
              <w:ind w:left="443"/>
              <w:rPr>
                <w:sz w:val="14"/>
              </w:rPr>
            </w:pPr>
            <w:r>
              <w:rPr>
                <w:w w:val="99"/>
                <w:sz w:val="14"/>
              </w:rPr>
              <w:t>1</w:t>
            </w:r>
          </w:p>
        </w:tc>
        <w:tc>
          <w:tcPr>
            <w:tcW w:w="956" w:type="dxa"/>
          </w:tcPr>
          <w:p>
            <w:pPr>
              <w:pStyle w:val="TableParagraph"/>
              <w:tabs>
                <w:tab w:val="left" w:pos="316"/>
              </w:tabs>
              <w:spacing w:before="12" w:line="159" w:lineRule="exact"/>
              <w:ind w:left="25"/>
              <w:jc w:val="center"/>
              <w:rPr>
                <w:sz w:val="14"/>
              </w:rPr>
            </w:pPr>
            <w:r>
              <w:rPr>
                <w:spacing w:val="-10"/>
                <w:sz w:val="14"/>
              </w:rPr>
              <w:t>$</w:t>
            </w:r>
            <w:r>
              <w:rPr>
                <w:sz w:val="14"/>
              </w:rPr>
              <w:tab/>
            </w:r>
            <w:r>
              <w:rPr>
                <w:spacing w:val="-2"/>
                <w:sz w:val="14"/>
              </w:rPr>
              <w:t>541,667</w:t>
            </w:r>
          </w:p>
        </w:tc>
        <w:tc>
          <w:tcPr>
            <w:tcW w:w="1152" w:type="dxa"/>
          </w:tcPr>
          <w:p>
            <w:pPr>
              <w:pStyle w:val="TableParagraph"/>
              <w:spacing w:before="12" w:line="159" w:lineRule="exact"/>
              <w:ind w:left="100" w:right="87"/>
              <w:jc w:val="center"/>
              <w:rPr>
                <w:sz w:val="14"/>
              </w:rPr>
            </w:pPr>
            <w:r>
              <w:rPr>
                <w:spacing w:val="-2"/>
                <w:sz w:val="14"/>
              </w:rPr>
              <w:t>($541,667)</w:t>
            </w:r>
          </w:p>
        </w:tc>
        <w:tc>
          <w:tcPr>
            <w:tcW w:w="1194" w:type="dxa"/>
          </w:tcPr>
          <w:p>
            <w:pPr>
              <w:pStyle w:val="TableParagraph"/>
              <w:spacing w:before="12" w:line="159" w:lineRule="exact"/>
              <w:ind w:left="247" w:right="238"/>
              <w:jc w:val="center"/>
              <w:rPr>
                <w:sz w:val="14"/>
              </w:rPr>
            </w:pPr>
            <w:r>
              <w:rPr>
                <w:spacing w:val="-2"/>
                <w:sz w:val="14"/>
              </w:rPr>
              <w:t>($171,478)</w:t>
            </w:r>
          </w:p>
        </w:tc>
        <w:tc>
          <w:tcPr>
            <w:tcW w:w="1030" w:type="dxa"/>
            <w:tcBorders>
              <w:right w:val="single" w:sz="6" w:space="0" w:color="000000"/>
            </w:tcBorders>
          </w:tcPr>
          <w:p>
            <w:pPr>
              <w:pStyle w:val="TableParagraph"/>
              <w:spacing w:before="12" w:line="159" w:lineRule="exact"/>
              <w:ind w:left="162" w:right="157"/>
              <w:jc w:val="center"/>
              <w:rPr>
                <w:sz w:val="14"/>
              </w:rPr>
            </w:pPr>
            <w:r>
              <w:rPr>
                <w:spacing w:val="-2"/>
                <w:sz w:val="14"/>
              </w:rPr>
              <w:t>($327,717)</w:t>
            </w:r>
          </w:p>
        </w:tc>
      </w:tr>
      <w:tr>
        <w:tblPrEx>
          <w:tblW w:w="0" w:type="auto"/>
          <w:jc w:val="left"/>
          <w:tblInd w:w="166" w:type="dxa"/>
          <w:tblLayout w:type="fixed"/>
          <w:tblCellMar>
            <w:top w:w="0" w:type="dxa"/>
            <w:left w:w="0" w:type="dxa"/>
            <w:bottom w:w="0" w:type="dxa"/>
            <w:right w:w="0" w:type="dxa"/>
          </w:tblCellMar>
          <w:tblLook w:val="01E0"/>
        </w:tblPrEx>
        <w:trPr>
          <w:trHeight w:val="194"/>
          <w:jc w:val="left"/>
        </w:trPr>
        <w:tc>
          <w:tcPr>
            <w:tcW w:w="5978" w:type="dxa"/>
            <w:gridSpan w:val="4"/>
            <w:tcBorders>
              <w:bottom w:val="single" w:sz="6" w:space="0" w:color="000000"/>
            </w:tcBorders>
          </w:tcPr>
          <w:p>
            <w:pPr>
              <w:pStyle w:val="TableParagraph"/>
              <w:spacing w:before="18" w:line="155" w:lineRule="exact"/>
              <w:ind w:right="14"/>
              <w:jc w:val="right"/>
              <w:rPr>
                <w:b/>
                <w:sz w:val="14"/>
              </w:rPr>
            </w:pPr>
            <w:r>
              <w:rPr>
                <w:b/>
                <w:sz w:val="14"/>
              </w:rPr>
              <w:t>PWR</w:t>
            </w:r>
            <w:r>
              <w:rPr>
                <w:b/>
                <w:spacing w:val="-7"/>
                <w:sz w:val="14"/>
              </w:rPr>
              <w:t xml:space="preserve"> </w:t>
            </w:r>
            <w:r>
              <w:rPr>
                <w:b/>
                <w:spacing w:val="-2"/>
                <w:sz w:val="14"/>
              </w:rPr>
              <w:t>Total:</w:t>
            </w:r>
          </w:p>
        </w:tc>
        <w:tc>
          <w:tcPr>
            <w:tcW w:w="1152" w:type="dxa"/>
            <w:tcBorders>
              <w:bottom w:val="single" w:sz="6" w:space="0" w:color="000000"/>
            </w:tcBorders>
          </w:tcPr>
          <w:p>
            <w:pPr>
              <w:pStyle w:val="TableParagraph"/>
              <w:spacing w:before="18" w:line="155" w:lineRule="exact"/>
              <w:ind w:left="51" w:right="87"/>
              <w:jc w:val="center"/>
              <w:rPr>
                <w:b/>
                <w:sz w:val="14"/>
              </w:rPr>
            </w:pPr>
            <w:r>
              <w:rPr>
                <w:b/>
                <w:spacing w:val="-2"/>
                <w:sz w:val="14"/>
              </w:rPr>
              <w:t>$541,667</w:t>
            </w:r>
          </w:p>
        </w:tc>
        <w:tc>
          <w:tcPr>
            <w:tcW w:w="1194" w:type="dxa"/>
            <w:tcBorders>
              <w:bottom w:val="single" w:sz="6" w:space="0" w:color="000000"/>
            </w:tcBorders>
          </w:tcPr>
          <w:p>
            <w:pPr>
              <w:pStyle w:val="TableParagraph"/>
              <w:spacing w:before="18" w:line="155" w:lineRule="exact"/>
              <w:ind w:left="199" w:right="238"/>
              <w:jc w:val="center"/>
              <w:rPr>
                <w:b/>
                <w:sz w:val="14"/>
              </w:rPr>
            </w:pPr>
            <w:r>
              <w:rPr>
                <w:b/>
                <w:spacing w:val="-2"/>
                <w:sz w:val="14"/>
              </w:rPr>
              <w:t>$495,456</w:t>
            </w:r>
          </w:p>
        </w:tc>
        <w:tc>
          <w:tcPr>
            <w:tcW w:w="1030" w:type="dxa"/>
            <w:tcBorders>
              <w:bottom w:val="single" w:sz="6" w:space="0" w:color="000000"/>
              <w:right w:val="single" w:sz="6" w:space="0" w:color="000000"/>
            </w:tcBorders>
          </w:tcPr>
          <w:p>
            <w:pPr>
              <w:pStyle w:val="TableParagraph"/>
              <w:spacing w:before="18" w:line="155" w:lineRule="exact"/>
              <w:ind w:left="127" w:right="157"/>
              <w:jc w:val="center"/>
              <w:rPr>
                <w:b/>
                <w:sz w:val="14"/>
              </w:rPr>
            </w:pPr>
            <w:r>
              <w:rPr>
                <w:b/>
                <w:spacing w:val="-2"/>
                <w:sz w:val="14"/>
              </w:rPr>
              <w:t>$536,833</w:t>
            </w:r>
          </w:p>
        </w:tc>
      </w:tr>
      <w:tr>
        <w:tblPrEx>
          <w:tblW w:w="0" w:type="auto"/>
          <w:jc w:val="left"/>
          <w:tblInd w:w="166" w:type="dxa"/>
          <w:tblLayout w:type="fixed"/>
          <w:tblCellMar>
            <w:top w:w="0" w:type="dxa"/>
            <w:left w:w="0" w:type="dxa"/>
            <w:bottom w:w="0" w:type="dxa"/>
            <w:right w:w="0" w:type="dxa"/>
          </w:tblCellMar>
          <w:tblLook w:val="01E0"/>
        </w:tblPrEx>
        <w:trPr>
          <w:trHeight w:val="193"/>
          <w:jc w:val="left"/>
        </w:trPr>
        <w:tc>
          <w:tcPr>
            <w:tcW w:w="5978" w:type="dxa"/>
            <w:gridSpan w:val="4"/>
            <w:tcBorders>
              <w:top w:val="single" w:sz="6" w:space="0" w:color="000000"/>
              <w:bottom w:val="single" w:sz="6" w:space="0" w:color="000000"/>
            </w:tcBorders>
          </w:tcPr>
          <w:p>
            <w:pPr>
              <w:pStyle w:val="TableParagraph"/>
              <w:spacing w:before="18" w:line="155" w:lineRule="exact"/>
              <w:ind w:right="14"/>
              <w:jc w:val="right"/>
              <w:rPr>
                <w:b/>
                <w:sz w:val="14"/>
              </w:rPr>
            </w:pPr>
            <w:r>
              <w:rPr>
                <w:b/>
                <w:sz w:val="14"/>
              </w:rPr>
              <w:t>BWR</w:t>
            </w:r>
            <w:r>
              <w:rPr>
                <w:b/>
                <w:spacing w:val="-8"/>
                <w:sz w:val="14"/>
              </w:rPr>
              <w:t xml:space="preserve"> </w:t>
            </w:r>
            <w:r>
              <w:rPr>
                <w:b/>
                <w:spacing w:val="-2"/>
                <w:sz w:val="14"/>
              </w:rPr>
              <w:t>Total:</w:t>
            </w:r>
          </w:p>
        </w:tc>
        <w:tc>
          <w:tcPr>
            <w:tcW w:w="1152" w:type="dxa"/>
            <w:tcBorders>
              <w:top w:val="single" w:sz="6" w:space="0" w:color="000000"/>
              <w:bottom w:val="single" w:sz="6" w:space="0" w:color="000000"/>
            </w:tcBorders>
          </w:tcPr>
          <w:p>
            <w:pPr>
              <w:pStyle w:val="TableParagraph"/>
              <w:spacing w:before="18" w:line="155" w:lineRule="exact"/>
              <w:ind w:left="57" w:right="87"/>
              <w:jc w:val="center"/>
              <w:rPr>
                <w:b/>
                <w:sz w:val="14"/>
              </w:rPr>
            </w:pPr>
            <w:r>
              <w:rPr>
                <w:b/>
                <w:spacing w:val="-5"/>
                <w:sz w:val="14"/>
              </w:rPr>
              <w:t>$0</w:t>
            </w:r>
          </w:p>
        </w:tc>
        <w:tc>
          <w:tcPr>
            <w:tcW w:w="1194" w:type="dxa"/>
            <w:tcBorders>
              <w:top w:val="single" w:sz="6" w:space="0" w:color="000000"/>
              <w:bottom w:val="single" w:sz="6" w:space="0" w:color="000000"/>
            </w:tcBorders>
          </w:tcPr>
          <w:p>
            <w:pPr>
              <w:pStyle w:val="TableParagraph"/>
              <w:spacing w:before="18" w:line="155" w:lineRule="exact"/>
              <w:ind w:left="199" w:right="238"/>
              <w:jc w:val="center"/>
              <w:rPr>
                <w:b/>
                <w:sz w:val="14"/>
              </w:rPr>
            </w:pPr>
            <w:r>
              <w:rPr>
                <w:b/>
                <w:spacing w:val="-2"/>
                <w:sz w:val="14"/>
              </w:rPr>
              <w:t>$217,389</w:t>
            </w:r>
          </w:p>
        </w:tc>
        <w:tc>
          <w:tcPr>
            <w:tcW w:w="1030" w:type="dxa"/>
            <w:tcBorders>
              <w:top w:val="single" w:sz="6" w:space="0" w:color="000000"/>
              <w:bottom w:val="single" w:sz="6" w:space="0" w:color="000000"/>
              <w:right w:val="single" w:sz="6" w:space="0" w:color="000000"/>
            </w:tcBorders>
          </w:tcPr>
          <w:p>
            <w:pPr>
              <w:pStyle w:val="TableParagraph"/>
              <w:spacing w:before="18" w:line="155" w:lineRule="exact"/>
              <w:ind w:left="127" w:right="157"/>
              <w:jc w:val="center"/>
              <w:rPr>
                <w:b/>
                <w:sz w:val="14"/>
              </w:rPr>
            </w:pPr>
            <w:r>
              <w:rPr>
                <w:b/>
                <w:spacing w:val="-2"/>
                <w:sz w:val="14"/>
              </w:rPr>
              <w:t>$126,853</w:t>
            </w:r>
          </w:p>
        </w:tc>
      </w:tr>
    </w:tbl>
    <w:p>
      <w:pPr>
        <w:spacing w:after="0" w:line="155" w:lineRule="exact"/>
        <w:jc w:val="center"/>
        <w:rPr>
          <w:sz w:val="14"/>
        </w:rPr>
        <w:sectPr>
          <w:pgSz w:w="12240" w:h="15840"/>
          <w:pgMar w:top="1360" w:right="1280" w:bottom="1000" w:left="1280" w:header="0" w:footer="803"/>
          <w:cols w:space="720"/>
        </w:sectPr>
      </w:pPr>
    </w:p>
    <w:p>
      <w:pPr>
        <w:spacing w:before="80"/>
        <w:ind w:left="1081" w:right="1082" w:firstLine="0"/>
        <w:jc w:val="center"/>
        <w:rPr>
          <w:b/>
          <w:sz w:val="22"/>
        </w:rPr>
      </w:pPr>
      <w:r>
        <w:rPr>
          <w:b/>
          <w:sz w:val="22"/>
        </w:rPr>
        <w:t>Table</w:t>
      </w:r>
      <w:r>
        <w:rPr>
          <w:b/>
          <w:spacing w:val="-6"/>
          <w:sz w:val="22"/>
        </w:rPr>
        <w:t xml:space="preserve"> </w:t>
      </w:r>
      <w:r>
        <w:rPr>
          <w:b/>
          <w:sz w:val="22"/>
        </w:rPr>
        <w:t>14</w:t>
      </w:r>
      <w:r>
        <w:rPr>
          <w:b/>
          <w:spacing w:val="-5"/>
          <w:sz w:val="22"/>
        </w:rPr>
        <w:t xml:space="preserve"> </w:t>
      </w:r>
      <w:r>
        <w:rPr>
          <w:b/>
          <w:sz w:val="22"/>
        </w:rPr>
        <w:t>Typical</w:t>
      </w:r>
      <w:r>
        <w:rPr>
          <w:b/>
          <w:spacing w:val="-5"/>
          <w:sz w:val="22"/>
        </w:rPr>
        <w:t xml:space="preserve"> </w:t>
      </w:r>
      <w:r>
        <w:rPr>
          <w:b/>
          <w:sz w:val="22"/>
        </w:rPr>
        <w:t>BWR</w:t>
      </w:r>
      <w:r>
        <w:rPr>
          <w:b/>
          <w:spacing w:val="-5"/>
          <w:sz w:val="22"/>
        </w:rPr>
        <w:t xml:space="preserve"> </w:t>
      </w:r>
      <w:r>
        <w:rPr>
          <w:b/>
          <w:sz w:val="22"/>
        </w:rPr>
        <w:t>vs.</w:t>
      </w:r>
      <w:r>
        <w:rPr>
          <w:b/>
          <w:spacing w:val="-6"/>
          <w:sz w:val="22"/>
        </w:rPr>
        <w:t xml:space="preserve"> </w:t>
      </w:r>
      <w:r>
        <w:rPr>
          <w:b/>
          <w:sz w:val="22"/>
        </w:rPr>
        <w:t>PWR</w:t>
      </w:r>
      <w:r>
        <w:rPr>
          <w:b/>
          <w:spacing w:val="-5"/>
          <w:sz w:val="22"/>
        </w:rPr>
        <w:t xml:space="preserve"> </w:t>
      </w:r>
      <w:r>
        <w:rPr>
          <w:b/>
          <w:sz w:val="22"/>
        </w:rPr>
        <w:t>Code</w:t>
      </w:r>
      <w:r>
        <w:rPr>
          <w:b/>
          <w:spacing w:val="-5"/>
          <w:sz w:val="22"/>
        </w:rPr>
        <w:t xml:space="preserve"> </w:t>
      </w:r>
      <w:r>
        <w:rPr>
          <w:b/>
          <w:sz w:val="22"/>
        </w:rPr>
        <w:t>of</w:t>
      </w:r>
      <w:r>
        <w:rPr>
          <w:b/>
          <w:spacing w:val="-5"/>
          <w:sz w:val="22"/>
        </w:rPr>
        <w:t xml:space="preserve"> </w:t>
      </w:r>
      <w:r>
        <w:rPr>
          <w:b/>
          <w:sz w:val="22"/>
        </w:rPr>
        <w:t>Record</w:t>
      </w:r>
      <w:r>
        <w:rPr>
          <w:b/>
          <w:spacing w:val="-6"/>
          <w:sz w:val="22"/>
        </w:rPr>
        <w:t xml:space="preserve"> </w:t>
      </w:r>
      <w:r>
        <w:rPr>
          <w:b/>
          <w:sz w:val="22"/>
        </w:rPr>
        <w:t>Averted</w:t>
      </w:r>
      <w:r>
        <w:rPr>
          <w:b/>
          <w:spacing w:val="-5"/>
          <w:sz w:val="22"/>
        </w:rPr>
        <w:t xml:space="preserve"> </w:t>
      </w:r>
      <w:r>
        <w:rPr>
          <w:b/>
          <w:sz w:val="22"/>
        </w:rPr>
        <w:t>Costs</w:t>
      </w:r>
      <w:r>
        <w:rPr>
          <w:b/>
          <w:spacing w:val="-5"/>
          <w:sz w:val="22"/>
        </w:rPr>
        <w:t xml:space="preserve"> </w:t>
      </w:r>
      <w:r>
        <w:rPr>
          <w:b/>
          <w:spacing w:val="-2"/>
          <w:sz w:val="22"/>
        </w:rPr>
        <w:t>(NRC)</w:t>
      </w:r>
    </w:p>
    <w:p>
      <w:pPr>
        <w:pStyle w:val="BodyText"/>
        <w:spacing w:before="6"/>
        <w:rPr>
          <w:b/>
          <w:sz w:val="20"/>
        </w:rPr>
      </w:pPr>
    </w:p>
    <w:tbl>
      <w:tblPr>
        <w:tblStyle w:val="TableNormal"/>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2"/>
        <w:gridCol w:w="3696"/>
        <w:gridCol w:w="911"/>
        <w:gridCol w:w="907"/>
        <w:gridCol w:w="1092"/>
        <w:gridCol w:w="1133"/>
        <w:gridCol w:w="978"/>
      </w:tblGrid>
      <w:tr>
        <w:tblPrEx>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0"/>
          <w:jc w:val="left"/>
        </w:trPr>
        <w:tc>
          <w:tcPr>
            <w:tcW w:w="632" w:type="dxa"/>
            <w:vMerge w:val="restart"/>
          </w:tcPr>
          <w:p>
            <w:pPr>
              <w:pStyle w:val="TableParagraph"/>
              <w:rPr>
                <w:b/>
                <w:sz w:val="14"/>
              </w:rPr>
            </w:pPr>
          </w:p>
          <w:p>
            <w:pPr>
              <w:pStyle w:val="TableParagraph"/>
              <w:spacing w:before="102"/>
              <w:ind w:left="176"/>
              <w:rPr>
                <w:b/>
                <w:sz w:val="13"/>
              </w:rPr>
            </w:pPr>
            <w:r>
              <w:rPr>
                <w:b/>
                <w:spacing w:val="-4"/>
                <w:sz w:val="13"/>
              </w:rPr>
              <w:t>Year</w:t>
            </w:r>
          </w:p>
        </w:tc>
        <w:tc>
          <w:tcPr>
            <w:tcW w:w="3696" w:type="dxa"/>
            <w:vMerge w:val="restart"/>
          </w:tcPr>
          <w:p>
            <w:pPr>
              <w:pStyle w:val="TableParagraph"/>
              <w:rPr>
                <w:b/>
                <w:sz w:val="14"/>
              </w:rPr>
            </w:pPr>
          </w:p>
          <w:p>
            <w:pPr>
              <w:pStyle w:val="TableParagraph"/>
              <w:spacing w:before="102"/>
              <w:ind w:left="1609" w:right="1582"/>
              <w:jc w:val="center"/>
              <w:rPr>
                <w:b/>
                <w:sz w:val="13"/>
              </w:rPr>
            </w:pPr>
            <w:r>
              <w:rPr>
                <w:b/>
                <w:spacing w:val="-2"/>
                <w:sz w:val="13"/>
              </w:rPr>
              <w:t>Activity</w:t>
            </w:r>
          </w:p>
        </w:tc>
        <w:tc>
          <w:tcPr>
            <w:tcW w:w="911" w:type="dxa"/>
            <w:vMerge w:val="restart"/>
          </w:tcPr>
          <w:p>
            <w:pPr>
              <w:pStyle w:val="TableParagraph"/>
              <w:spacing w:before="91" w:line="276" w:lineRule="auto"/>
              <w:ind w:left="127" w:right="117"/>
              <w:jc w:val="center"/>
              <w:rPr>
                <w:b/>
                <w:sz w:val="13"/>
              </w:rPr>
            </w:pPr>
            <w:r>
              <w:rPr>
                <w:b/>
                <w:sz w:val="13"/>
              </w:rPr>
              <w:t>Number</w:t>
            </w:r>
            <w:r>
              <w:rPr>
                <w:b/>
                <w:spacing w:val="-10"/>
                <w:sz w:val="13"/>
              </w:rPr>
              <w:t xml:space="preserve"> </w:t>
            </w:r>
            <w:r>
              <w:rPr>
                <w:b/>
                <w:sz w:val="13"/>
              </w:rPr>
              <w:t>of</w:t>
            </w:r>
            <w:r>
              <w:rPr>
                <w:b/>
                <w:spacing w:val="40"/>
                <w:sz w:val="13"/>
              </w:rPr>
              <w:t xml:space="preserve"> </w:t>
            </w:r>
            <w:r>
              <w:rPr>
                <w:b/>
                <w:spacing w:val="-2"/>
                <w:sz w:val="13"/>
              </w:rPr>
              <w:t>Affected</w:t>
            </w:r>
            <w:r>
              <w:rPr>
                <w:b/>
                <w:spacing w:val="40"/>
                <w:sz w:val="13"/>
              </w:rPr>
              <w:t xml:space="preserve"> </w:t>
            </w:r>
            <w:r>
              <w:rPr>
                <w:b/>
                <w:spacing w:val="-2"/>
                <w:sz w:val="13"/>
              </w:rPr>
              <w:t>Entities</w:t>
            </w:r>
          </w:p>
        </w:tc>
        <w:tc>
          <w:tcPr>
            <w:tcW w:w="907" w:type="dxa"/>
            <w:vMerge w:val="restart"/>
          </w:tcPr>
          <w:p>
            <w:pPr>
              <w:pStyle w:val="TableParagraph"/>
              <w:spacing w:before="91" w:line="276" w:lineRule="auto"/>
              <w:ind w:left="45" w:right="38"/>
              <w:jc w:val="center"/>
              <w:rPr>
                <w:b/>
                <w:sz w:val="13"/>
              </w:rPr>
            </w:pPr>
            <w:r>
              <w:rPr>
                <w:b/>
                <w:sz w:val="13"/>
              </w:rPr>
              <w:t>Averted</w:t>
            </w:r>
            <w:r>
              <w:rPr>
                <w:b/>
                <w:spacing w:val="-10"/>
                <w:sz w:val="13"/>
              </w:rPr>
              <w:t xml:space="preserve"> </w:t>
            </w:r>
            <w:r>
              <w:rPr>
                <w:b/>
                <w:sz w:val="13"/>
              </w:rPr>
              <w:t>Cost</w:t>
            </w:r>
            <w:r>
              <w:rPr>
                <w:b/>
                <w:spacing w:val="40"/>
                <w:sz w:val="13"/>
              </w:rPr>
              <w:t xml:space="preserve"> </w:t>
            </w:r>
            <w:r>
              <w:rPr>
                <w:b/>
                <w:sz w:val="13"/>
              </w:rPr>
              <w:t>per Delayed</w:t>
            </w:r>
            <w:r>
              <w:rPr>
                <w:b/>
                <w:spacing w:val="40"/>
                <w:sz w:val="13"/>
              </w:rPr>
              <w:t xml:space="preserve"> </w:t>
            </w:r>
            <w:r>
              <w:rPr>
                <w:b/>
                <w:spacing w:val="-2"/>
                <w:sz w:val="13"/>
              </w:rPr>
              <w:t>Update</w:t>
            </w:r>
          </w:p>
        </w:tc>
        <w:tc>
          <w:tcPr>
            <w:tcW w:w="3203" w:type="dxa"/>
            <w:gridSpan w:val="3"/>
            <w:tcBorders>
              <w:right w:val="single" w:sz="6" w:space="0" w:color="000000"/>
            </w:tcBorders>
          </w:tcPr>
          <w:p>
            <w:pPr>
              <w:pStyle w:val="TableParagraph"/>
              <w:spacing w:before="71"/>
              <w:ind w:left="1450" w:right="1427"/>
              <w:jc w:val="center"/>
              <w:rPr>
                <w:b/>
                <w:sz w:val="13"/>
              </w:rPr>
            </w:pPr>
            <w:r>
              <w:rPr>
                <w:b/>
                <w:spacing w:val="-4"/>
                <w:sz w:val="13"/>
              </w:rPr>
              <w:t>Cost</w:t>
            </w:r>
          </w:p>
        </w:tc>
      </w:tr>
      <w:tr>
        <w:tblPrEx>
          <w:tblW w:w="0" w:type="auto"/>
          <w:jc w:val="left"/>
          <w:tblInd w:w="167" w:type="dxa"/>
          <w:tblLayout w:type="fixed"/>
          <w:tblCellMar>
            <w:top w:w="0" w:type="dxa"/>
            <w:left w:w="0" w:type="dxa"/>
            <w:bottom w:w="0" w:type="dxa"/>
            <w:right w:w="0" w:type="dxa"/>
          </w:tblCellMar>
          <w:tblLook w:val="01E0"/>
        </w:tblPrEx>
        <w:trPr>
          <w:trHeight w:val="374"/>
          <w:jc w:val="left"/>
        </w:trPr>
        <w:tc>
          <w:tcPr>
            <w:tcW w:w="632" w:type="dxa"/>
            <w:vMerge/>
            <w:tcBorders>
              <w:top w:val="nil"/>
            </w:tcBorders>
          </w:tcPr>
          <w:p>
            <w:pPr>
              <w:rPr>
                <w:sz w:val="2"/>
                <w:szCs w:val="2"/>
              </w:rPr>
            </w:pPr>
          </w:p>
        </w:tc>
        <w:tc>
          <w:tcPr>
            <w:tcW w:w="3696" w:type="dxa"/>
            <w:vMerge/>
            <w:tcBorders>
              <w:top w:val="nil"/>
            </w:tcBorders>
          </w:tcPr>
          <w:p>
            <w:pPr>
              <w:rPr>
                <w:sz w:val="2"/>
                <w:szCs w:val="2"/>
              </w:rPr>
            </w:pPr>
          </w:p>
        </w:tc>
        <w:tc>
          <w:tcPr>
            <w:tcW w:w="911" w:type="dxa"/>
            <w:vMerge/>
            <w:tcBorders>
              <w:top w:val="nil"/>
            </w:tcBorders>
          </w:tcPr>
          <w:p>
            <w:pPr>
              <w:rPr>
                <w:sz w:val="2"/>
                <w:szCs w:val="2"/>
              </w:rPr>
            </w:pPr>
          </w:p>
        </w:tc>
        <w:tc>
          <w:tcPr>
            <w:tcW w:w="907" w:type="dxa"/>
            <w:vMerge/>
            <w:tcBorders>
              <w:top w:val="nil"/>
            </w:tcBorders>
          </w:tcPr>
          <w:p>
            <w:pPr>
              <w:rPr>
                <w:sz w:val="2"/>
                <w:szCs w:val="2"/>
              </w:rPr>
            </w:pPr>
          </w:p>
        </w:tc>
        <w:tc>
          <w:tcPr>
            <w:tcW w:w="1092" w:type="dxa"/>
          </w:tcPr>
          <w:p>
            <w:pPr>
              <w:pStyle w:val="TableParagraph"/>
              <w:spacing w:before="111"/>
              <w:ind w:left="109" w:right="89"/>
              <w:jc w:val="center"/>
              <w:rPr>
                <w:b/>
                <w:sz w:val="13"/>
              </w:rPr>
            </w:pPr>
            <w:r>
              <w:rPr>
                <w:b/>
                <w:spacing w:val="-2"/>
                <w:sz w:val="13"/>
              </w:rPr>
              <w:t>Undiscounted</w:t>
            </w:r>
          </w:p>
        </w:tc>
        <w:tc>
          <w:tcPr>
            <w:tcW w:w="1133" w:type="dxa"/>
          </w:tcPr>
          <w:p>
            <w:pPr>
              <w:pStyle w:val="TableParagraph"/>
              <w:spacing w:before="111"/>
              <w:ind w:left="323"/>
              <w:rPr>
                <w:b/>
                <w:sz w:val="13"/>
              </w:rPr>
            </w:pPr>
            <w:r>
              <w:rPr>
                <w:b/>
                <w:sz w:val="13"/>
              </w:rPr>
              <w:t>7%</w:t>
            </w:r>
            <w:r>
              <w:rPr>
                <w:b/>
                <w:spacing w:val="-2"/>
                <w:sz w:val="13"/>
              </w:rPr>
              <w:t xml:space="preserve"> </w:t>
            </w:r>
            <w:r>
              <w:rPr>
                <w:b/>
                <w:spacing w:val="-5"/>
                <w:sz w:val="13"/>
              </w:rPr>
              <w:t>NPV</w:t>
            </w:r>
          </w:p>
        </w:tc>
        <w:tc>
          <w:tcPr>
            <w:tcW w:w="978" w:type="dxa"/>
            <w:tcBorders>
              <w:right w:val="single" w:sz="6" w:space="0" w:color="000000"/>
            </w:tcBorders>
          </w:tcPr>
          <w:p>
            <w:pPr>
              <w:pStyle w:val="TableParagraph"/>
              <w:spacing w:before="111"/>
              <w:ind w:left="251"/>
              <w:rPr>
                <w:b/>
                <w:sz w:val="13"/>
              </w:rPr>
            </w:pPr>
            <w:r>
              <w:rPr>
                <w:b/>
                <w:sz w:val="13"/>
              </w:rPr>
              <w:t>3%</w:t>
            </w:r>
            <w:r>
              <w:rPr>
                <w:b/>
                <w:spacing w:val="-3"/>
                <w:sz w:val="13"/>
              </w:rPr>
              <w:t xml:space="preserve"> </w:t>
            </w:r>
            <w:r>
              <w:rPr>
                <w:b/>
                <w:spacing w:val="-5"/>
                <w:sz w:val="13"/>
              </w:rPr>
              <w:t>NPV</w:t>
            </w:r>
          </w:p>
        </w:tc>
      </w:tr>
      <w:tr>
        <w:tblPrEx>
          <w:tblW w:w="0" w:type="auto"/>
          <w:jc w:val="left"/>
          <w:tblInd w:w="167" w:type="dxa"/>
          <w:tblLayout w:type="fixed"/>
          <w:tblCellMar>
            <w:top w:w="0" w:type="dxa"/>
            <w:left w:w="0" w:type="dxa"/>
            <w:bottom w:w="0" w:type="dxa"/>
            <w:right w:w="0" w:type="dxa"/>
          </w:tblCellMar>
          <w:tblLook w:val="01E0"/>
        </w:tblPrEx>
        <w:trPr>
          <w:trHeight w:val="181"/>
          <w:jc w:val="left"/>
        </w:trPr>
        <w:tc>
          <w:tcPr>
            <w:tcW w:w="632" w:type="dxa"/>
            <w:tcBorders>
              <w:right w:val="single" w:sz="6" w:space="0" w:color="000000"/>
            </w:tcBorders>
          </w:tcPr>
          <w:p>
            <w:pPr>
              <w:pStyle w:val="TableParagraph"/>
              <w:spacing w:before="15" w:line="146" w:lineRule="exact"/>
              <w:ind w:left="165" w:right="140"/>
              <w:jc w:val="center"/>
              <w:rPr>
                <w:sz w:val="13"/>
              </w:rPr>
            </w:pPr>
            <w:r>
              <w:rPr>
                <w:spacing w:val="-4"/>
                <w:sz w:val="13"/>
              </w:rPr>
              <w:t>2024</w:t>
            </w:r>
          </w:p>
        </w:tc>
        <w:tc>
          <w:tcPr>
            <w:tcW w:w="3696" w:type="dxa"/>
            <w:tcBorders>
              <w:left w:val="single" w:sz="6" w:space="0" w:color="000000"/>
              <w:right w:val="single" w:sz="6" w:space="0" w:color="000000"/>
            </w:tcBorders>
          </w:tcPr>
          <w:p>
            <w:pPr>
              <w:pStyle w:val="TableParagraph"/>
              <w:spacing w:before="15" w:line="146" w:lineRule="exact"/>
              <w:ind w:left="25"/>
              <w:rPr>
                <w:sz w:val="13"/>
              </w:rPr>
            </w:pPr>
            <w:r>
              <w:rPr>
                <w:sz w:val="13"/>
              </w:rPr>
              <w:t>Averted</w:t>
            </w:r>
            <w:r>
              <w:rPr>
                <w:spacing w:val="-3"/>
                <w:sz w:val="13"/>
              </w:rPr>
              <w:t xml:space="preserve"> </w:t>
            </w:r>
            <w:r>
              <w:rPr>
                <w:sz w:val="13"/>
              </w:rPr>
              <w:t>Code</w:t>
            </w:r>
            <w:r>
              <w:rPr>
                <w:spacing w:val="-1"/>
                <w:sz w:val="13"/>
              </w:rPr>
              <w:t xml:space="preserve"> </w:t>
            </w:r>
            <w:r>
              <w:rPr>
                <w:sz w:val="13"/>
              </w:rPr>
              <w:t>of</w:t>
            </w:r>
            <w:r>
              <w:rPr>
                <w:spacing w:val="1"/>
                <w:sz w:val="13"/>
              </w:rPr>
              <w:t xml:space="preserve"> </w:t>
            </w:r>
            <w:r>
              <w:rPr>
                <w:sz w:val="13"/>
              </w:rPr>
              <w:t>Record</w:t>
            </w:r>
            <w:r>
              <w:rPr>
                <w:spacing w:val="-1"/>
                <w:sz w:val="13"/>
              </w:rPr>
              <w:t xml:space="preserve"> </w:t>
            </w:r>
            <w:r>
              <w:rPr>
                <w:sz w:val="13"/>
              </w:rPr>
              <w:t>Update</w:t>
            </w:r>
            <w:r>
              <w:rPr>
                <w:spacing w:val="-1"/>
                <w:sz w:val="13"/>
              </w:rPr>
              <w:t xml:space="preserve"> </w:t>
            </w:r>
            <w:r>
              <w:rPr>
                <w:sz w:val="13"/>
              </w:rPr>
              <w:t>Review</w:t>
            </w:r>
            <w:r>
              <w:rPr>
                <w:spacing w:val="2"/>
                <w:sz w:val="13"/>
              </w:rPr>
              <w:t xml:space="preserve"> </w:t>
            </w:r>
            <w:r>
              <w:rPr>
                <w:sz w:val="13"/>
              </w:rPr>
              <w:t>(BWR</w:t>
            </w:r>
            <w:r>
              <w:rPr>
                <w:spacing w:val="-4"/>
                <w:sz w:val="13"/>
              </w:rPr>
              <w:t xml:space="preserve"> </w:t>
            </w:r>
            <w:r>
              <w:rPr>
                <w:sz w:val="13"/>
              </w:rPr>
              <w:t>and</w:t>
            </w:r>
            <w:r>
              <w:rPr>
                <w:spacing w:val="-1"/>
                <w:sz w:val="13"/>
              </w:rPr>
              <w:t xml:space="preserve"> </w:t>
            </w:r>
            <w:r>
              <w:rPr>
                <w:spacing w:val="-4"/>
                <w:sz w:val="13"/>
              </w:rPr>
              <w:t>PWR)</w:t>
            </w:r>
          </w:p>
        </w:tc>
        <w:tc>
          <w:tcPr>
            <w:tcW w:w="911" w:type="dxa"/>
            <w:tcBorders>
              <w:left w:val="single" w:sz="6" w:space="0" w:color="000000"/>
            </w:tcBorders>
          </w:tcPr>
          <w:p>
            <w:pPr>
              <w:pStyle w:val="TableParagraph"/>
              <w:spacing w:before="15" w:line="146" w:lineRule="exact"/>
              <w:ind w:left="422"/>
              <w:rPr>
                <w:sz w:val="13"/>
              </w:rPr>
            </w:pPr>
            <w:r>
              <w:rPr>
                <w:w w:val="101"/>
                <w:sz w:val="13"/>
              </w:rPr>
              <w:t>1</w:t>
            </w:r>
          </w:p>
        </w:tc>
        <w:tc>
          <w:tcPr>
            <w:tcW w:w="907" w:type="dxa"/>
          </w:tcPr>
          <w:p>
            <w:pPr>
              <w:pStyle w:val="TableParagraph"/>
              <w:spacing w:before="15" w:line="146" w:lineRule="exact"/>
              <w:ind w:left="196"/>
              <w:rPr>
                <w:sz w:val="13"/>
              </w:rPr>
            </w:pPr>
            <w:r>
              <w:rPr>
                <w:spacing w:val="-2"/>
                <w:sz w:val="13"/>
              </w:rPr>
              <w:t>$72,285</w:t>
            </w:r>
          </w:p>
        </w:tc>
        <w:tc>
          <w:tcPr>
            <w:tcW w:w="1092" w:type="dxa"/>
          </w:tcPr>
          <w:p>
            <w:pPr>
              <w:pStyle w:val="TableParagraph"/>
              <w:spacing w:before="15" w:line="146" w:lineRule="exact"/>
              <w:ind w:left="66" w:right="89"/>
              <w:jc w:val="center"/>
              <w:rPr>
                <w:sz w:val="13"/>
              </w:rPr>
            </w:pPr>
            <w:r>
              <w:rPr>
                <w:spacing w:val="-2"/>
                <w:sz w:val="13"/>
              </w:rPr>
              <w:t>$72,285</w:t>
            </w:r>
          </w:p>
        </w:tc>
        <w:tc>
          <w:tcPr>
            <w:tcW w:w="1133" w:type="dxa"/>
          </w:tcPr>
          <w:p>
            <w:pPr>
              <w:pStyle w:val="TableParagraph"/>
              <w:spacing w:before="15" w:line="146" w:lineRule="exact"/>
              <w:ind w:left="310"/>
              <w:rPr>
                <w:sz w:val="13"/>
              </w:rPr>
            </w:pPr>
            <w:r>
              <w:rPr>
                <w:spacing w:val="-2"/>
                <w:sz w:val="13"/>
              </w:rPr>
              <w:t>$59,006</w:t>
            </w:r>
          </w:p>
        </w:tc>
        <w:tc>
          <w:tcPr>
            <w:tcW w:w="978" w:type="dxa"/>
          </w:tcPr>
          <w:p>
            <w:pPr>
              <w:pStyle w:val="TableParagraph"/>
              <w:spacing w:before="15" w:line="146" w:lineRule="exact"/>
              <w:ind w:left="231"/>
              <w:rPr>
                <w:sz w:val="13"/>
              </w:rPr>
            </w:pPr>
            <w:r>
              <w:rPr>
                <w:spacing w:val="-2"/>
                <w:sz w:val="13"/>
              </w:rPr>
              <w:t>$66,151</w:t>
            </w:r>
          </w:p>
        </w:tc>
      </w:tr>
      <w:tr>
        <w:tblPrEx>
          <w:tblW w:w="0" w:type="auto"/>
          <w:jc w:val="left"/>
          <w:tblInd w:w="167" w:type="dxa"/>
          <w:tblLayout w:type="fixed"/>
          <w:tblCellMar>
            <w:top w:w="0" w:type="dxa"/>
            <w:left w:w="0" w:type="dxa"/>
            <w:bottom w:w="0" w:type="dxa"/>
            <w:right w:w="0" w:type="dxa"/>
          </w:tblCellMar>
          <w:tblLook w:val="01E0"/>
        </w:tblPrEx>
        <w:trPr>
          <w:trHeight w:val="181"/>
          <w:jc w:val="left"/>
        </w:trPr>
        <w:tc>
          <w:tcPr>
            <w:tcW w:w="632" w:type="dxa"/>
            <w:tcBorders>
              <w:right w:val="single" w:sz="6" w:space="0" w:color="000000"/>
            </w:tcBorders>
          </w:tcPr>
          <w:p>
            <w:pPr>
              <w:pStyle w:val="TableParagraph"/>
              <w:spacing w:before="15" w:line="146" w:lineRule="exact"/>
              <w:ind w:left="165" w:right="140"/>
              <w:jc w:val="center"/>
              <w:rPr>
                <w:sz w:val="13"/>
              </w:rPr>
            </w:pPr>
            <w:r>
              <w:rPr>
                <w:spacing w:val="-4"/>
                <w:sz w:val="13"/>
              </w:rPr>
              <w:t>2034</w:t>
            </w:r>
          </w:p>
        </w:tc>
        <w:tc>
          <w:tcPr>
            <w:tcW w:w="3696" w:type="dxa"/>
            <w:tcBorders>
              <w:left w:val="single" w:sz="6" w:space="0" w:color="000000"/>
              <w:right w:val="single" w:sz="6" w:space="0" w:color="000000"/>
            </w:tcBorders>
          </w:tcPr>
          <w:p>
            <w:pPr>
              <w:pStyle w:val="TableParagraph"/>
              <w:spacing w:before="15" w:line="146" w:lineRule="exact"/>
              <w:ind w:left="25"/>
              <w:rPr>
                <w:sz w:val="13"/>
              </w:rPr>
            </w:pPr>
            <w:r>
              <w:rPr>
                <w:sz w:val="13"/>
              </w:rPr>
              <w:t>10-years-delayed</w:t>
            </w:r>
            <w:r>
              <w:rPr>
                <w:spacing w:val="-2"/>
                <w:sz w:val="13"/>
              </w:rPr>
              <w:t xml:space="preserve"> </w:t>
            </w:r>
            <w:r>
              <w:rPr>
                <w:sz w:val="13"/>
              </w:rPr>
              <w:t>Code</w:t>
            </w:r>
            <w:r>
              <w:rPr>
                <w:spacing w:val="-2"/>
                <w:sz w:val="13"/>
              </w:rPr>
              <w:t xml:space="preserve"> </w:t>
            </w:r>
            <w:r>
              <w:rPr>
                <w:sz w:val="13"/>
              </w:rPr>
              <w:t>of</w:t>
            </w:r>
            <w:r>
              <w:rPr>
                <w:spacing w:val="2"/>
                <w:sz w:val="13"/>
              </w:rPr>
              <w:t xml:space="preserve"> </w:t>
            </w:r>
            <w:r>
              <w:rPr>
                <w:sz w:val="13"/>
              </w:rPr>
              <w:t>Record</w:t>
            </w:r>
            <w:r>
              <w:rPr>
                <w:spacing w:val="-1"/>
                <w:sz w:val="13"/>
              </w:rPr>
              <w:t xml:space="preserve"> </w:t>
            </w:r>
            <w:r>
              <w:rPr>
                <w:sz w:val="13"/>
              </w:rPr>
              <w:t>Update</w:t>
            </w:r>
            <w:r>
              <w:rPr>
                <w:spacing w:val="-2"/>
                <w:sz w:val="13"/>
              </w:rPr>
              <w:t xml:space="preserve"> </w:t>
            </w:r>
            <w:r>
              <w:rPr>
                <w:sz w:val="13"/>
              </w:rPr>
              <w:t>Review</w:t>
            </w:r>
            <w:r>
              <w:rPr>
                <w:spacing w:val="2"/>
                <w:sz w:val="13"/>
              </w:rPr>
              <w:t xml:space="preserve"> </w:t>
            </w:r>
            <w:r>
              <w:rPr>
                <w:spacing w:val="-4"/>
                <w:sz w:val="13"/>
              </w:rPr>
              <w:t>(BWR)</w:t>
            </w:r>
          </w:p>
        </w:tc>
        <w:tc>
          <w:tcPr>
            <w:tcW w:w="911" w:type="dxa"/>
            <w:tcBorders>
              <w:left w:val="single" w:sz="6" w:space="0" w:color="000000"/>
            </w:tcBorders>
          </w:tcPr>
          <w:p>
            <w:pPr>
              <w:pStyle w:val="TableParagraph"/>
              <w:spacing w:before="15" w:line="146" w:lineRule="exact"/>
              <w:ind w:left="422"/>
              <w:rPr>
                <w:sz w:val="13"/>
              </w:rPr>
            </w:pPr>
            <w:r>
              <w:rPr>
                <w:w w:val="101"/>
                <w:sz w:val="13"/>
              </w:rPr>
              <w:t>1</w:t>
            </w:r>
          </w:p>
        </w:tc>
        <w:tc>
          <w:tcPr>
            <w:tcW w:w="907" w:type="dxa"/>
          </w:tcPr>
          <w:p>
            <w:pPr>
              <w:pStyle w:val="TableParagraph"/>
              <w:spacing w:before="15" w:line="146" w:lineRule="exact"/>
              <w:ind w:left="196"/>
              <w:rPr>
                <w:sz w:val="13"/>
              </w:rPr>
            </w:pPr>
            <w:r>
              <w:rPr>
                <w:spacing w:val="-2"/>
                <w:sz w:val="13"/>
              </w:rPr>
              <w:t>$72,285</w:t>
            </w:r>
          </w:p>
        </w:tc>
        <w:tc>
          <w:tcPr>
            <w:tcW w:w="1092" w:type="dxa"/>
          </w:tcPr>
          <w:p>
            <w:pPr>
              <w:pStyle w:val="TableParagraph"/>
              <w:spacing w:before="15" w:line="146" w:lineRule="exact"/>
              <w:ind w:left="100" w:right="89"/>
              <w:jc w:val="center"/>
              <w:rPr>
                <w:sz w:val="13"/>
              </w:rPr>
            </w:pPr>
            <w:r>
              <w:rPr>
                <w:spacing w:val="-2"/>
                <w:sz w:val="13"/>
              </w:rPr>
              <w:t>($72,285)</w:t>
            </w:r>
          </w:p>
        </w:tc>
        <w:tc>
          <w:tcPr>
            <w:tcW w:w="1133" w:type="dxa"/>
          </w:tcPr>
          <w:p>
            <w:pPr>
              <w:pStyle w:val="TableParagraph"/>
              <w:spacing w:before="15" w:line="146" w:lineRule="exact"/>
              <w:ind w:left="283"/>
              <w:rPr>
                <w:sz w:val="13"/>
              </w:rPr>
            </w:pPr>
            <w:r>
              <w:rPr>
                <w:spacing w:val="-2"/>
                <w:sz w:val="13"/>
              </w:rPr>
              <w:t>($29,996)</w:t>
            </w:r>
          </w:p>
        </w:tc>
        <w:tc>
          <w:tcPr>
            <w:tcW w:w="978" w:type="dxa"/>
          </w:tcPr>
          <w:p>
            <w:pPr>
              <w:pStyle w:val="TableParagraph"/>
              <w:spacing w:before="15" w:line="146" w:lineRule="exact"/>
              <w:ind w:left="210"/>
              <w:rPr>
                <w:sz w:val="13"/>
              </w:rPr>
            </w:pPr>
            <w:r>
              <w:rPr>
                <w:spacing w:val="-2"/>
                <w:sz w:val="13"/>
              </w:rPr>
              <w:t>($49,223)</w:t>
            </w:r>
          </w:p>
        </w:tc>
      </w:tr>
      <w:tr>
        <w:tblPrEx>
          <w:tblW w:w="0" w:type="auto"/>
          <w:jc w:val="left"/>
          <w:tblInd w:w="167" w:type="dxa"/>
          <w:tblLayout w:type="fixed"/>
          <w:tblCellMar>
            <w:top w:w="0" w:type="dxa"/>
            <w:left w:w="0" w:type="dxa"/>
            <w:bottom w:w="0" w:type="dxa"/>
            <w:right w:w="0" w:type="dxa"/>
          </w:tblCellMar>
          <w:tblLook w:val="01E0"/>
        </w:tblPrEx>
        <w:trPr>
          <w:trHeight w:val="182"/>
          <w:jc w:val="left"/>
        </w:trPr>
        <w:tc>
          <w:tcPr>
            <w:tcW w:w="632" w:type="dxa"/>
            <w:tcBorders>
              <w:right w:val="single" w:sz="6" w:space="0" w:color="000000"/>
            </w:tcBorders>
          </w:tcPr>
          <w:p>
            <w:pPr>
              <w:pStyle w:val="TableParagraph"/>
              <w:spacing w:before="16" w:line="146" w:lineRule="exact"/>
              <w:ind w:left="165" w:right="140"/>
              <w:jc w:val="center"/>
              <w:rPr>
                <w:sz w:val="13"/>
              </w:rPr>
            </w:pPr>
            <w:r>
              <w:rPr>
                <w:spacing w:val="-4"/>
                <w:sz w:val="13"/>
              </w:rPr>
              <w:t>2034</w:t>
            </w:r>
          </w:p>
        </w:tc>
        <w:tc>
          <w:tcPr>
            <w:tcW w:w="3696" w:type="dxa"/>
            <w:tcBorders>
              <w:left w:val="single" w:sz="6" w:space="0" w:color="000000"/>
              <w:right w:val="single" w:sz="6" w:space="0" w:color="000000"/>
            </w:tcBorders>
          </w:tcPr>
          <w:p>
            <w:pPr>
              <w:pStyle w:val="TableParagraph"/>
              <w:spacing w:before="16" w:line="146" w:lineRule="exact"/>
              <w:ind w:left="25"/>
              <w:rPr>
                <w:sz w:val="13"/>
              </w:rPr>
            </w:pPr>
            <w:r>
              <w:rPr>
                <w:sz w:val="13"/>
              </w:rPr>
              <w:t>Averted</w:t>
            </w:r>
            <w:r>
              <w:rPr>
                <w:spacing w:val="-4"/>
                <w:sz w:val="13"/>
              </w:rPr>
              <w:t xml:space="preserve"> </w:t>
            </w:r>
            <w:r>
              <w:rPr>
                <w:sz w:val="13"/>
              </w:rPr>
              <w:t>Code</w:t>
            </w:r>
            <w:r>
              <w:rPr>
                <w:spacing w:val="-2"/>
                <w:sz w:val="13"/>
              </w:rPr>
              <w:t xml:space="preserve"> </w:t>
            </w:r>
            <w:r>
              <w:rPr>
                <w:sz w:val="13"/>
              </w:rPr>
              <w:t>of</w:t>
            </w:r>
            <w:r>
              <w:rPr>
                <w:spacing w:val="1"/>
                <w:sz w:val="13"/>
              </w:rPr>
              <w:t xml:space="preserve"> </w:t>
            </w:r>
            <w:r>
              <w:rPr>
                <w:sz w:val="13"/>
              </w:rPr>
              <w:t>Record</w:t>
            </w:r>
            <w:r>
              <w:rPr>
                <w:spacing w:val="-2"/>
                <w:sz w:val="13"/>
              </w:rPr>
              <w:t xml:space="preserve"> </w:t>
            </w:r>
            <w:r>
              <w:rPr>
                <w:sz w:val="13"/>
              </w:rPr>
              <w:t>Updates</w:t>
            </w:r>
            <w:r>
              <w:rPr>
                <w:spacing w:val="-1"/>
                <w:sz w:val="13"/>
              </w:rPr>
              <w:t xml:space="preserve"> </w:t>
            </w:r>
            <w:r>
              <w:rPr>
                <w:sz w:val="13"/>
              </w:rPr>
              <w:t>Review</w:t>
            </w:r>
            <w:r>
              <w:rPr>
                <w:spacing w:val="1"/>
                <w:sz w:val="13"/>
              </w:rPr>
              <w:t xml:space="preserve"> </w:t>
            </w:r>
            <w:r>
              <w:rPr>
                <w:spacing w:val="-4"/>
                <w:sz w:val="13"/>
              </w:rPr>
              <w:t>(PWR)</w:t>
            </w:r>
          </w:p>
        </w:tc>
        <w:tc>
          <w:tcPr>
            <w:tcW w:w="911" w:type="dxa"/>
            <w:tcBorders>
              <w:left w:val="single" w:sz="6" w:space="0" w:color="000000"/>
            </w:tcBorders>
          </w:tcPr>
          <w:p>
            <w:pPr>
              <w:pStyle w:val="TableParagraph"/>
              <w:spacing w:before="16" w:line="146" w:lineRule="exact"/>
              <w:ind w:left="422"/>
              <w:rPr>
                <w:sz w:val="13"/>
              </w:rPr>
            </w:pPr>
            <w:r>
              <w:rPr>
                <w:w w:val="101"/>
                <w:sz w:val="13"/>
              </w:rPr>
              <w:t>1</w:t>
            </w:r>
          </w:p>
        </w:tc>
        <w:tc>
          <w:tcPr>
            <w:tcW w:w="907" w:type="dxa"/>
          </w:tcPr>
          <w:p>
            <w:pPr>
              <w:pStyle w:val="TableParagraph"/>
              <w:spacing w:before="16" w:line="146" w:lineRule="exact"/>
              <w:ind w:left="196"/>
              <w:rPr>
                <w:sz w:val="13"/>
              </w:rPr>
            </w:pPr>
            <w:r>
              <w:rPr>
                <w:spacing w:val="-2"/>
                <w:sz w:val="13"/>
              </w:rPr>
              <w:t>$72,285</w:t>
            </w:r>
          </w:p>
        </w:tc>
        <w:tc>
          <w:tcPr>
            <w:tcW w:w="1092" w:type="dxa"/>
          </w:tcPr>
          <w:p>
            <w:pPr>
              <w:pStyle w:val="TableParagraph"/>
              <w:spacing w:before="16" w:line="146" w:lineRule="exact"/>
              <w:ind w:left="65" w:right="89"/>
              <w:jc w:val="center"/>
              <w:rPr>
                <w:sz w:val="13"/>
              </w:rPr>
            </w:pPr>
            <w:r>
              <w:rPr>
                <w:spacing w:val="-2"/>
                <w:sz w:val="13"/>
              </w:rPr>
              <w:t>$72,285</w:t>
            </w:r>
          </w:p>
        </w:tc>
        <w:tc>
          <w:tcPr>
            <w:tcW w:w="1133" w:type="dxa"/>
          </w:tcPr>
          <w:p>
            <w:pPr>
              <w:pStyle w:val="TableParagraph"/>
              <w:spacing w:before="16" w:line="146" w:lineRule="exact"/>
              <w:ind w:left="309"/>
              <w:rPr>
                <w:sz w:val="13"/>
              </w:rPr>
            </w:pPr>
            <w:r>
              <w:rPr>
                <w:spacing w:val="-2"/>
                <w:sz w:val="13"/>
              </w:rPr>
              <w:t>$29,996</w:t>
            </w:r>
          </w:p>
        </w:tc>
        <w:tc>
          <w:tcPr>
            <w:tcW w:w="978" w:type="dxa"/>
          </w:tcPr>
          <w:p>
            <w:pPr>
              <w:pStyle w:val="TableParagraph"/>
              <w:spacing w:before="16" w:line="146" w:lineRule="exact"/>
              <w:ind w:left="230"/>
              <w:rPr>
                <w:sz w:val="13"/>
              </w:rPr>
            </w:pPr>
            <w:r>
              <w:rPr>
                <w:spacing w:val="-2"/>
                <w:sz w:val="13"/>
              </w:rPr>
              <w:t>$49,223</w:t>
            </w:r>
          </w:p>
        </w:tc>
      </w:tr>
      <w:tr>
        <w:tblPrEx>
          <w:tblW w:w="0" w:type="auto"/>
          <w:jc w:val="left"/>
          <w:tblInd w:w="167" w:type="dxa"/>
          <w:tblLayout w:type="fixed"/>
          <w:tblCellMar>
            <w:top w:w="0" w:type="dxa"/>
            <w:left w:w="0" w:type="dxa"/>
            <w:bottom w:w="0" w:type="dxa"/>
            <w:right w:w="0" w:type="dxa"/>
          </w:tblCellMar>
          <w:tblLook w:val="01E0"/>
        </w:tblPrEx>
        <w:trPr>
          <w:trHeight w:val="181"/>
          <w:jc w:val="left"/>
        </w:trPr>
        <w:tc>
          <w:tcPr>
            <w:tcW w:w="632" w:type="dxa"/>
            <w:tcBorders>
              <w:right w:val="single" w:sz="6" w:space="0" w:color="000000"/>
            </w:tcBorders>
          </w:tcPr>
          <w:p>
            <w:pPr>
              <w:pStyle w:val="TableParagraph"/>
              <w:spacing w:before="16" w:line="146" w:lineRule="exact"/>
              <w:ind w:left="165" w:right="140"/>
              <w:jc w:val="center"/>
              <w:rPr>
                <w:sz w:val="13"/>
              </w:rPr>
            </w:pPr>
            <w:r>
              <w:rPr>
                <w:spacing w:val="-4"/>
                <w:sz w:val="13"/>
              </w:rPr>
              <w:t>2038</w:t>
            </w:r>
          </w:p>
        </w:tc>
        <w:tc>
          <w:tcPr>
            <w:tcW w:w="3696" w:type="dxa"/>
            <w:tcBorders>
              <w:left w:val="single" w:sz="6" w:space="0" w:color="000000"/>
              <w:right w:val="single" w:sz="6" w:space="0" w:color="000000"/>
            </w:tcBorders>
          </w:tcPr>
          <w:p>
            <w:pPr>
              <w:pStyle w:val="TableParagraph"/>
              <w:spacing w:before="16" w:line="146" w:lineRule="exact"/>
              <w:ind w:left="25"/>
              <w:rPr>
                <w:sz w:val="13"/>
              </w:rPr>
            </w:pPr>
            <w:r>
              <w:rPr>
                <w:sz w:val="13"/>
              </w:rPr>
              <w:t>14-years-delayed</w:t>
            </w:r>
            <w:r>
              <w:rPr>
                <w:spacing w:val="-2"/>
                <w:sz w:val="13"/>
              </w:rPr>
              <w:t xml:space="preserve"> </w:t>
            </w:r>
            <w:r>
              <w:rPr>
                <w:sz w:val="13"/>
              </w:rPr>
              <w:t>Code</w:t>
            </w:r>
            <w:r>
              <w:rPr>
                <w:spacing w:val="-2"/>
                <w:sz w:val="13"/>
              </w:rPr>
              <w:t xml:space="preserve"> </w:t>
            </w:r>
            <w:r>
              <w:rPr>
                <w:sz w:val="13"/>
              </w:rPr>
              <w:t>of</w:t>
            </w:r>
            <w:r>
              <w:rPr>
                <w:spacing w:val="2"/>
                <w:sz w:val="13"/>
              </w:rPr>
              <w:t xml:space="preserve"> </w:t>
            </w:r>
            <w:r>
              <w:rPr>
                <w:sz w:val="13"/>
              </w:rPr>
              <w:t>Record</w:t>
            </w:r>
            <w:r>
              <w:rPr>
                <w:spacing w:val="-1"/>
                <w:sz w:val="13"/>
              </w:rPr>
              <w:t xml:space="preserve"> </w:t>
            </w:r>
            <w:r>
              <w:rPr>
                <w:sz w:val="13"/>
              </w:rPr>
              <w:t>Update</w:t>
            </w:r>
            <w:r>
              <w:rPr>
                <w:spacing w:val="-2"/>
                <w:sz w:val="13"/>
              </w:rPr>
              <w:t xml:space="preserve"> </w:t>
            </w:r>
            <w:r>
              <w:rPr>
                <w:sz w:val="13"/>
              </w:rPr>
              <w:t>Review</w:t>
            </w:r>
            <w:r>
              <w:rPr>
                <w:spacing w:val="2"/>
                <w:sz w:val="13"/>
              </w:rPr>
              <w:t xml:space="preserve"> </w:t>
            </w:r>
            <w:r>
              <w:rPr>
                <w:spacing w:val="-4"/>
                <w:sz w:val="13"/>
              </w:rPr>
              <w:t>(PWR)</w:t>
            </w:r>
          </w:p>
        </w:tc>
        <w:tc>
          <w:tcPr>
            <w:tcW w:w="911" w:type="dxa"/>
            <w:tcBorders>
              <w:left w:val="single" w:sz="6" w:space="0" w:color="000000"/>
            </w:tcBorders>
          </w:tcPr>
          <w:p>
            <w:pPr>
              <w:pStyle w:val="TableParagraph"/>
              <w:spacing w:before="16" w:line="146" w:lineRule="exact"/>
              <w:ind w:left="422"/>
              <w:rPr>
                <w:sz w:val="13"/>
              </w:rPr>
            </w:pPr>
            <w:r>
              <w:rPr>
                <w:w w:val="101"/>
                <w:sz w:val="13"/>
              </w:rPr>
              <w:t>1</w:t>
            </w:r>
          </w:p>
        </w:tc>
        <w:tc>
          <w:tcPr>
            <w:tcW w:w="907" w:type="dxa"/>
          </w:tcPr>
          <w:p>
            <w:pPr>
              <w:pStyle w:val="TableParagraph"/>
              <w:spacing w:before="16" w:line="146" w:lineRule="exact"/>
              <w:ind w:left="196"/>
              <w:rPr>
                <w:sz w:val="13"/>
              </w:rPr>
            </w:pPr>
            <w:r>
              <w:rPr>
                <w:spacing w:val="-2"/>
                <w:sz w:val="13"/>
              </w:rPr>
              <w:t>$72,285</w:t>
            </w:r>
          </w:p>
        </w:tc>
        <w:tc>
          <w:tcPr>
            <w:tcW w:w="1092" w:type="dxa"/>
          </w:tcPr>
          <w:p>
            <w:pPr>
              <w:pStyle w:val="TableParagraph"/>
              <w:spacing w:before="16" w:line="146" w:lineRule="exact"/>
              <w:ind w:left="100" w:right="89"/>
              <w:jc w:val="center"/>
              <w:rPr>
                <w:sz w:val="13"/>
              </w:rPr>
            </w:pPr>
            <w:r>
              <w:rPr>
                <w:spacing w:val="-2"/>
                <w:sz w:val="13"/>
              </w:rPr>
              <w:t>($72,285)</w:t>
            </w:r>
          </w:p>
        </w:tc>
        <w:tc>
          <w:tcPr>
            <w:tcW w:w="1133" w:type="dxa"/>
          </w:tcPr>
          <w:p>
            <w:pPr>
              <w:pStyle w:val="TableParagraph"/>
              <w:spacing w:before="16" w:line="146" w:lineRule="exact"/>
              <w:ind w:left="283"/>
              <w:rPr>
                <w:sz w:val="13"/>
              </w:rPr>
            </w:pPr>
            <w:r>
              <w:rPr>
                <w:spacing w:val="-2"/>
                <w:sz w:val="13"/>
              </w:rPr>
              <w:t>($22,884)</w:t>
            </w:r>
          </w:p>
        </w:tc>
        <w:tc>
          <w:tcPr>
            <w:tcW w:w="978" w:type="dxa"/>
          </w:tcPr>
          <w:p>
            <w:pPr>
              <w:pStyle w:val="TableParagraph"/>
              <w:spacing w:before="16" w:line="146" w:lineRule="exact"/>
              <w:ind w:left="210"/>
              <w:rPr>
                <w:sz w:val="13"/>
              </w:rPr>
            </w:pPr>
            <w:r>
              <w:rPr>
                <w:spacing w:val="-2"/>
                <w:sz w:val="13"/>
              </w:rPr>
              <w:t>($43,734)</w:t>
            </w:r>
          </w:p>
        </w:tc>
      </w:tr>
      <w:tr>
        <w:tblPrEx>
          <w:tblW w:w="0" w:type="auto"/>
          <w:jc w:val="left"/>
          <w:tblInd w:w="167" w:type="dxa"/>
          <w:tblLayout w:type="fixed"/>
          <w:tblCellMar>
            <w:top w:w="0" w:type="dxa"/>
            <w:left w:w="0" w:type="dxa"/>
            <w:bottom w:w="0" w:type="dxa"/>
            <w:right w:w="0" w:type="dxa"/>
          </w:tblCellMar>
          <w:tblLook w:val="01E0"/>
        </w:tblPrEx>
        <w:trPr>
          <w:trHeight w:val="184"/>
          <w:jc w:val="left"/>
        </w:trPr>
        <w:tc>
          <w:tcPr>
            <w:tcW w:w="6146" w:type="dxa"/>
            <w:gridSpan w:val="4"/>
            <w:tcBorders>
              <w:bottom w:val="single" w:sz="6" w:space="0" w:color="000000"/>
            </w:tcBorders>
          </w:tcPr>
          <w:p>
            <w:pPr>
              <w:pStyle w:val="TableParagraph"/>
              <w:spacing w:before="19" w:line="144" w:lineRule="exact"/>
              <w:ind w:right="11"/>
              <w:jc w:val="right"/>
              <w:rPr>
                <w:b/>
                <w:sz w:val="13"/>
              </w:rPr>
            </w:pPr>
            <w:r>
              <w:rPr>
                <w:b/>
                <w:sz w:val="13"/>
              </w:rPr>
              <w:t>PWR</w:t>
            </w:r>
            <w:r>
              <w:rPr>
                <w:b/>
                <w:spacing w:val="1"/>
                <w:sz w:val="13"/>
              </w:rPr>
              <w:t xml:space="preserve"> </w:t>
            </w:r>
            <w:r>
              <w:rPr>
                <w:b/>
                <w:spacing w:val="-2"/>
                <w:sz w:val="13"/>
              </w:rPr>
              <w:t>Total:</w:t>
            </w:r>
          </w:p>
        </w:tc>
        <w:tc>
          <w:tcPr>
            <w:tcW w:w="1092" w:type="dxa"/>
            <w:tcBorders>
              <w:bottom w:val="single" w:sz="6" w:space="0" w:color="000000"/>
            </w:tcBorders>
          </w:tcPr>
          <w:p>
            <w:pPr>
              <w:pStyle w:val="TableParagraph"/>
              <w:spacing w:before="19" w:line="144" w:lineRule="exact"/>
              <w:ind w:left="67" w:right="89"/>
              <w:jc w:val="center"/>
              <w:rPr>
                <w:b/>
                <w:sz w:val="13"/>
              </w:rPr>
            </w:pPr>
            <w:r>
              <w:rPr>
                <w:b/>
                <w:spacing w:val="-2"/>
                <w:sz w:val="13"/>
              </w:rPr>
              <w:t>$72,285</w:t>
            </w:r>
          </w:p>
        </w:tc>
        <w:tc>
          <w:tcPr>
            <w:tcW w:w="1133" w:type="dxa"/>
            <w:tcBorders>
              <w:bottom w:val="single" w:sz="6" w:space="0" w:color="000000"/>
            </w:tcBorders>
          </w:tcPr>
          <w:p>
            <w:pPr>
              <w:pStyle w:val="TableParagraph"/>
              <w:spacing w:before="19" w:line="144" w:lineRule="exact"/>
              <w:ind w:left="310"/>
              <w:rPr>
                <w:b/>
                <w:sz w:val="13"/>
              </w:rPr>
            </w:pPr>
            <w:r>
              <w:rPr>
                <w:b/>
                <w:spacing w:val="-2"/>
                <w:sz w:val="13"/>
              </w:rPr>
              <w:t>$66,119</w:t>
            </w:r>
          </w:p>
        </w:tc>
        <w:tc>
          <w:tcPr>
            <w:tcW w:w="978" w:type="dxa"/>
            <w:tcBorders>
              <w:bottom w:val="single" w:sz="6" w:space="0" w:color="000000"/>
              <w:right w:val="single" w:sz="6" w:space="0" w:color="000000"/>
            </w:tcBorders>
          </w:tcPr>
          <w:p>
            <w:pPr>
              <w:pStyle w:val="TableParagraph"/>
              <w:spacing w:before="19" w:line="144" w:lineRule="exact"/>
              <w:ind w:left="230"/>
              <w:rPr>
                <w:b/>
                <w:sz w:val="13"/>
              </w:rPr>
            </w:pPr>
            <w:r>
              <w:rPr>
                <w:b/>
                <w:spacing w:val="-2"/>
                <w:sz w:val="13"/>
              </w:rPr>
              <w:t>$71,640</w:t>
            </w:r>
          </w:p>
        </w:tc>
      </w:tr>
      <w:tr>
        <w:tblPrEx>
          <w:tblW w:w="0" w:type="auto"/>
          <w:jc w:val="left"/>
          <w:tblInd w:w="167" w:type="dxa"/>
          <w:tblLayout w:type="fixed"/>
          <w:tblCellMar>
            <w:top w:w="0" w:type="dxa"/>
            <w:left w:w="0" w:type="dxa"/>
            <w:bottom w:w="0" w:type="dxa"/>
            <w:right w:w="0" w:type="dxa"/>
          </w:tblCellMar>
          <w:tblLook w:val="01E0"/>
        </w:tblPrEx>
        <w:trPr>
          <w:trHeight w:val="182"/>
          <w:jc w:val="left"/>
        </w:trPr>
        <w:tc>
          <w:tcPr>
            <w:tcW w:w="6146" w:type="dxa"/>
            <w:gridSpan w:val="4"/>
            <w:tcBorders>
              <w:top w:val="single" w:sz="6" w:space="0" w:color="000000"/>
              <w:bottom w:val="single" w:sz="6" w:space="0" w:color="000000"/>
            </w:tcBorders>
          </w:tcPr>
          <w:p>
            <w:pPr>
              <w:pStyle w:val="TableParagraph"/>
              <w:spacing w:before="18" w:line="144" w:lineRule="exact"/>
              <w:ind w:right="14"/>
              <w:jc w:val="right"/>
              <w:rPr>
                <w:b/>
                <w:sz w:val="13"/>
              </w:rPr>
            </w:pPr>
            <w:r>
              <w:rPr>
                <w:b/>
                <w:sz w:val="13"/>
              </w:rPr>
              <w:t>BWR</w:t>
            </w:r>
            <w:r>
              <w:rPr>
                <w:b/>
                <w:spacing w:val="-1"/>
                <w:sz w:val="13"/>
              </w:rPr>
              <w:t xml:space="preserve"> </w:t>
            </w:r>
            <w:r>
              <w:rPr>
                <w:b/>
                <w:spacing w:val="-2"/>
                <w:sz w:val="13"/>
              </w:rPr>
              <w:t>Total:</w:t>
            </w:r>
          </w:p>
        </w:tc>
        <w:tc>
          <w:tcPr>
            <w:tcW w:w="1092" w:type="dxa"/>
            <w:tcBorders>
              <w:top w:val="single" w:sz="6" w:space="0" w:color="000000"/>
              <w:bottom w:val="single" w:sz="6" w:space="0" w:color="000000"/>
            </w:tcBorders>
          </w:tcPr>
          <w:p>
            <w:pPr>
              <w:pStyle w:val="TableParagraph"/>
              <w:spacing w:before="18" w:line="144" w:lineRule="exact"/>
              <w:ind w:left="67" w:right="89"/>
              <w:jc w:val="center"/>
              <w:rPr>
                <w:b/>
                <w:sz w:val="13"/>
              </w:rPr>
            </w:pPr>
            <w:r>
              <w:rPr>
                <w:b/>
                <w:spacing w:val="-5"/>
                <w:sz w:val="13"/>
              </w:rPr>
              <w:t>$0</w:t>
            </w:r>
          </w:p>
        </w:tc>
        <w:tc>
          <w:tcPr>
            <w:tcW w:w="1133" w:type="dxa"/>
            <w:tcBorders>
              <w:top w:val="single" w:sz="6" w:space="0" w:color="000000"/>
              <w:bottom w:val="single" w:sz="6" w:space="0" w:color="000000"/>
            </w:tcBorders>
          </w:tcPr>
          <w:p>
            <w:pPr>
              <w:pStyle w:val="TableParagraph"/>
              <w:spacing w:before="18" w:line="144" w:lineRule="exact"/>
              <w:ind w:left="310"/>
              <w:rPr>
                <w:b/>
                <w:sz w:val="13"/>
              </w:rPr>
            </w:pPr>
            <w:r>
              <w:rPr>
                <w:b/>
                <w:spacing w:val="-2"/>
                <w:sz w:val="13"/>
              </w:rPr>
              <w:t>$29,011</w:t>
            </w:r>
          </w:p>
        </w:tc>
        <w:tc>
          <w:tcPr>
            <w:tcW w:w="978" w:type="dxa"/>
            <w:tcBorders>
              <w:top w:val="single" w:sz="6" w:space="0" w:color="000000"/>
              <w:bottom w:val="single" w:sz="6" w:space="0" w:color="000000"/>
              <w:right w:val="single" w:sz="6" w:space="0" w:color="000000"/>
            </w:tcBorders>
          </w:tcPr>
          <w:p>
            <w:pPr>
              <w:pStyle w:val="TableParagraph"/>
              <w:spacing w:before="18" w:line="144" w:lineRule="exact"/>
              <w:ind w:left="230"/>
              <w:rPr>
                <w:b/>
                <w:sz w:val="13"/>
              </w:rPr>
            </w:pPr>
            <w:r>
              <w:rPr>
                <w:b/>
                <w:spacing w:val="-2"/>
                <w:sz w:val="13"/>
              </w:rPr>
              <w:t>$16,929</w:t>
            </w:r>
          </w:p>
        </w:tc>
      </w:tr>
    </w:tbl>
    <w:p>
      <w:pPr>
        <w:pStyle w:val="BodyText"/>
        <w:rPr>
          <w:b/>
          <w:sz w:val="29"/>
        </w:rPr>
      </w:pPr>
    </w:p>
    <w:p>
      <w:pPr>
        <w:pStyle w:val="Heading1"/>
        <w:numPr>
          <w:ilvl w:val="1"/>
          <w:numId w:val="8"/>
        </w:numPr>
        <w:tabs>
          <w:tab w:val="left" w:pos="879"/>
          <w:tab w:val="left" w:pos="880"/>
        </w:tabs>
        <w:spacing w:before="0" w:after="0" w:line="240" w:lineRule="auto"/>
        <w:ind w:left="879" w:right="0" w:hanging="720"/>
        <w:jc w:val="left"/>
      </w:pPr>
      <w:bookmarkStart w:id="23" w:name="_TOC_250011"/>
      <w:r>
        <w:t>Improvements</w:t>
      </w:r>
      <w:r>
        <w:rPr>
          <w:spacing w:val="-9"/>
        </w:rPr>
        <w:t xml:space="preserve"> </w:t>
      </w:r>
      <w:r>
        <w:t>in</w:t>
      </w:r>
      <w:r>
        <w:rPr>
          <w:spacing w:val="-8"/>
        </w:rPr>
        <w:t xml:space="preserve"> </w:t>
      </w:r>
      <w:bookmarkEnd w:id="23"/>
      <w:r>
        <w:rPr>
          <w:spacing w:val="-2"/>
        </w:rPr>
        <w:t>Knowledge</w:t>
      </w:r>
    </w:p>
    <w:p>
      <w:pPr>
        <w:pStyle w:val="BodyText"/>
        <w:spacing w:before="7"/>
        <w:rPr>
          <w:b/>
          <w:sz w:val="28"/>
        </w:rPr>
      </w:pPr>
    </w:p>
    <w:p>
      <w:pPr>
        <w:pStyle w:val="BodyText"/>
        <w:spacing w:line="276" w:lineRule="auto"/>
        <w:ind w:left="160" w:right="165"/>
      </w:pPr>
      <w:r>
        <w:t>Compared</w:t>
      </w:r>
      <w:r>
        <w:rPr>
          <w:spacing w:val="-4"/>
        </w:rPr>
        <w:t xml:space="preserve"> </w:t>
      </w:r>
      <w:r>
        <w:t>to</w:t>
      </w:r>
      <w:r>
        <w:rPr>
          <w:spacing w:val="-4"/>
        </w:rPr>
        <w:t xml:space="preserve"> </w:t>
      </w:r>
      <w:r>
        <w:t>the</w:t>
      </w:r>
      <w:r>
        <w:rPr>
          <w:spacing w:val="-4"/>
        </w:rPr>
        <w:t xml:space="preserve"> </w:t>
      </w:r>
      <w:r>
        <w:t>regulatory</w:t>
      </w:r>
      <w:r>
        <w:rPr>
          <w:spacing w:val="-4"/>
        </w:rPr>
        <w:t xml:space="preserve"> </w:t>
      </w:r>
      <w:r>
        <w:t>baseline</w:t>
      </w:r>
      <w:r>
        <w:rPr>
          <w:spacing w:val="-4"/>
        </w:rPr>
        <w:t xml:space="preserve"> </w:t>
      </w:r>
      <w:r>
        <w:t>(Alternative</w:t>
      </w:r>
      <w:r>
        <w:rPr>
          <w:spacing w:val="-4"/>
        </w:rPr>
        <w:t xml:space="preserve"> </w:t>
      </w:r>
      <w:r>
        <w:t>1),</w:t>
      </w:r>
      <w:r>
        <w:rPr>
          <w:spacing w:val="-4"/>
        </w:rPr>
        <w:t xml:space="preserve"> </w:t>
      </w:r>
      <w:r>
        <w:t>Alternative</w:t>
      </w:r>
      <w:r>
        <w:rPr>
          <w:spacing w:val="-4"/>
        </w:rPr>
        <w:t xml:space="preserve"> </w:t>
      </w:r>
      <w:r>
        <w:t>2</w:t>
      </w:r>
      <w:r>
        <w:rPr>
          <w:spacing w:val="-4"/>
        </w:rPr>
        <w:t xml:space="preserve"> </w:t>
      </w:r>
      <w:r>
        <w:t>would</w:t>
      </w:r>
      <w:r>
        <w:rPr>
          <w:spacing w:val="-4"/>
        </w:rPr>
        <w:t xml:space="preserve"> </w:t>
      </w:r>
      <w:r>
        <w:t>increase</w:t>
      </w:r>
      <w:r>
        <w:rPr>
          <w:spacing w:val="-4"/>
        </w:rPr>
        <w:t xml:space="preserve"> </w:t>
      </w:r>
      <w:r>
        <w:t>the</w:t>
      </w:r>
      <w:r>
        <w:rPr>
          <w:spacing w:val="-5"/>
        </w:rPr>
        <w:t xml:space="preserve"> </w:t>
      </w:r>
      <w:r>
        <w:t>knowledge of the industry and the NRC staff by permitting licensees to use advances in ISI and IST. The industry</w:t>
      </w:r>
      <w:r>
        <w:rPr>
          <w:spacing w:val="-1"/>
        </w:rPr>
        <w:t xml:space="preserve"> </w:t>
      </w:r>
      <w:r>
        <w:t>and</w:t>
      </w:r>
      <w:r>
        <w:rPr>
          <w:spacing w:val="-1"/>
        </w:rPr>
        <w:t xml:space="preserve"> </w:t>
      </w:r>
      <w:r>
        <w:t>the</w:t>
      </w:r>
      <w:r>
        <w:rPr>
          <w:spacing w:val="-1"/>
        </w:rPr>
        <w:t xml:space="preserve"> </w:t>
      </w:r>
      <w:r>
        <w:t>NRC</w:t>
      </w:r>
      <w:r>
        <w:rPr>
          <w:spacing w:val="-1"/>
        </w:rPr>
        <w:t xml:space="preserve"> </w:t>
      </w:r>
      <w:r>
        <w:t>would</w:t>
      </w:r>
      <w:r>
        <w:rPr>
          <w:spacing w:val="-1"/>
        </w:rPr>
        <w:t xml:space="preserve"> </w:t>
      </w:r>
      <w:r>
        <w:t>also</w:t>
      </w:r>
      <w:r>
        <w:rPr>
          <w:spacing w:val="-1"/>
        </w:rPr>
        <w:t xml:space="preserve"> </w:t>
      </w:r>
      <w:r>
        <w:t>develop</w:t>
      </w:r>
      <w:r>
        <w:rPr>
          <w:spacing w:val="-1"/>
        </w:rPr>
        <w:t xml:space="preserve"> </w:t>
      </w:r>
      <w:r>
        <w:t>greater</w:t>
      </w:r>
      <w:r>
        <w:rPr>
          <w:spacing w:val="-1"/>
        </w:rPr>
        <w:t xml:space="preserve"> </w:t>
      </w:r>
      <w:r>
        <w:t>knowledge</w:t>
      </w:r>
      <w:r>
        <w:rPr>
          <w:spacing w:val="-1"/>
        </w:rPr>
        <w:t xml:space="preserve"> </w:t>
      </w:r>
      <w:r>
        <w:t>and</w:t>
      </w:r>
      <w:r>
        <w:rPr>
          <w:spacing w:val="-1"/>
        </w:rPr>
        <w:t xml:space="preserve"> </w:t>
      </w:r>
      <w:r>
        <w:t>common</w:t>
      </w:r>
      <w:r>
        <w:rPr>
          <w:spacing w:val="-1"/>
        </w:rPr>
        <w:t xml:space="preserve"> </w:t>
      </w:r>
      <w:r>
        <w:t>understanding</w:t>
      </w:r>
      <w:r>
        <w:rPr>
          <w:spacing w:val="-1"/>
        </w:rPr>
        <w:t xml:space="preserve"> </w:t>
      </w:r>
      <w:r>
        <w:t>of</w:t>
      </w:r>
      <w:r>
        <w:rPr>
          <w:spacing w:val="-1"/>
        </w:rPr>
        <w:t xml:space="preserve"> </w:t>
      </w:r>
      <w:r>
        <w:t>the ASME Codes.</w:t>
      </w:r>
    </w:p>
    <w:p>
      <w:pPr>
        <w:pStyle w:val="BodyText"/>
        <w:spacing w:before="3"/>
        <w:rPr>
          <w:sz w:val="25"/>
        </w:rPr>
      </w:pPr>
    </w:p>
    <w:p>
      <w:pPr>
        <w:pStyle w:val="Heading1"/>
        <w:numPr>
          <w:ilvl w:val="1"/>
          <w:numId w:val="8"/>
        </w:numPr>
        <w:tabs>
          <w:tab w:val="left" w:pos="879"/>
          <w:tab w:val="left" w:pos="880"/>
        </w:tabs>
        <w:spacing w:before="1" w:after="0" w:line="240" w:lineRule="auto"/>
        <w:ind w:left="879" w:right="0" w:hanging="720"/>
        <w:jc w:val="left"/>
      </w:pPr>
      <w:bookmarkStart w:id="24" w:name="_TOC_250010"/>
      <w:r>
        <w:t>Regulatory</w:t>
      </w:r>
      <w:r>
        <w:rPr>
          <w:spacing w:val="-13"/>
        </w:rPr>
        <w:t xml:space="preserve"> </w:t>
      </w:r>
      <w:bookmarkEnd w:id="24"/>
      <w:r>
        <w:rPr>
          <w:spacing w:val="-2"/>
        </w:rPr>
        <w:t>Efficiency</w:t>
      </w:r>
    </w:p>
    <w:p>
      <w:pPr>
        <w:pStyle w:val="BodyText"/>
        <w:spacing w:before="6"/>
        <w:rPr>
          <w:b/>
          <w:sz w:val="28"/>
        </w:rPr>
      </w:pPr>
    </w:p>
    <w:p>
      <w:pPr>
        <w:pStyle w:val="BodyText"/>
        <w:spacing w:before="1" w:line="276" w:lineRule="auto"/>
        <w:ind w:left="160" w:right="165"/>
      </w:pPr>
      <w:r>
        <w:t>Compared</w:t>
      </w:r>
      <w:r>
        <w:rPr>
          <w:spacing w:val="-4"/>
        </w:rPr>
        <w:t xml:space="preserve"> </w:t>
      </w:r>
      <w:r>
        <w:t>to</w:t>
      </w:r>
      <w:r>
        <w:rPr>
          <w:spacing w:val="-4"/>
        </w:rPr>
        <w:t xml:space="preserve"> </w:t>
      </w:r>
      <w:r>
        <w:t>the</w:t>
      </w:r>
      <w:r>
        <w:rPr>
          <w:spacing w:val="-4"/>
        </w:rPr>
        <w:t xml:space="preserve"> </w:t>
      </w:r>
      <w:r>
        <w:t>regulatory</w:t>
      </w:r>
      <w:r>
        <w:rPr>
          <w:spacing w:val="-4"/>
        </w:rPr>
        <w:t xml:space="preserve"> </w:t>
      </w:r>
      <w:r>
        <w:t>baseline,</w:t>
      </w:r>
      <w:r>
        <w:rPr>
          <w:spacing w:val="-4"/>
        </w:rPr>
        <w:t xml:space="preserve"> </w:t>
      </w:r>
      <w:r>
        <w:t>Alternative</w:t>
      </w:r>
      <w:r>
        <w:rPr>
          <w:spacing w:val="-4"/>
        </w:rPr>
        <w:t xml:space="preserve"> </w:t>
      </w:r>
      <w:r>
        <w:t>2</w:t>
      </w:r>
      <w:r>
        <w:rPr>
          <w:spacing w:val="-4"/>
        </w:rPr>
        <w:t xml:space="preserve"> </w:t>
      </w:r>
      <w:r>
        <w:t>would</w:t>
      </w:r>
      <w:r>
        <w:rPr>
          <w:spacing w:val="-4"/>
        </w:rPr>
        <w:t xml:space="preserve"> </w:t>
      </w:r>
      <w:r>
        <w:t>increase</w:t>
      </w:r>
      <w:r>
        <w:rPr>
          <w:spacing w:val="-4"/>
        </w:rPr>
        <w:t xml:space="preserve"> </w:t>
      </w:r>
      <w:r>
        <w:t>regulatory</w:t>
      </w:r>
      <w:r>
        <w:rPr>
          <w:spacing w:val="-4"/>
        </w:rPr>
        <w:t xml:space="preserve"> </w:t>
      </w:r>
      <w:r>
        <w:t>efficiency</w:t>
      </w:r>
      <w:r>
        <w:rPr>
          <w:spacing w:val="-4"/>
        </w:rPr>
        <w:t xml:space="preserve"> </w:t>
      </w:r>
      <w:r>
        <w:t>because licensees could use NRC-approved ASME Code Cases without submitting requests for alternatives to the NRC’s regulations. This would give licensees flexibility and decrease their uncertainty when modifying or preparing to perform ISI or IST. Furthermore, Alternative 2 is consistent with the provisions of the NTTAA, which encourages Federal regulatory agencies to adopt voluntary consensus standards as an alternative to de novo agency development of standards affecting an industry. Alternative 2 is also consistent with the NRC’s policy of evaluating whether the latest versions of consensus standards are suitable for endorsement by regulation or RG. Finally, Alternative 2 is consistent with the NRC’s goal of harmonizing with international standards to increase regulatory efficiency for both the NRC and international standards groups.</w:t>
      </w:r>
    </w:p>
    <w:p>
      <w:pPr>
        <w:pStyle w:val="BodyText"/>
        <w:spacing w:before="3"/>
        <w:rPr>
          <w:sz w:val="25"/>
        </w:rPr>
      </w:pPr>
    </w:p>
    <w:p>
      <w:pPr>
        <w:pStyle w:val="Heading1"/>
        <w:numPr>
          <w:ilvl w:val="1"/>
          <w:numId w:val="8"/>
        </w:numPr>
        <w:tabs>
          <w:tab w:val="left" w:pos="879"/>
          <w:tab w:val="left" w:pos="880"/>
        </w:tabs>
        <w:spacing w:before="0" w:after="0" w:line="240" w:lineRule="auto"/>
        <w:ind w:left="879" w:right="0" w:hanging="720"/>
        <w:jc w:val="left"/>
      </w:pPr>
      <w:bookmarkStart w:id="25" w:name="_TOC_250009"/>
      <w:r>
        <w:t>Other</w:t>
      </w:r>
      <w:r>
        <w:rPr>
          <w:spacing w:val="-6"/>
        </w:rPr>
        <w:t xml:space="preserve"> </w:t>
      </w:r>
      <w:bookmarkEnd w:id="25"/>
      <w:r>
        <w:rPr>
          <w:spacing w:val="-2"/>
        </w:rPr>
        <w:t>Considerations</w:t>
      </w:r>
    </w:p>
    <w:p>
      <w:pPr>
        <w:pStyle w:val="BodyText"/>
        <w:spacing w:before="7"/>
        <w:rPr>
          <w:b/>
          <w:sz w:val="28"/>
        </w:rPr>
      </w:pPr>
    </w:p>
    <w:p>
      <w:pPr>
        <w:pStyle w:val="ListParagraph"/>
        <w:numPr>
          <w:ilvl w:val="2"/>
          <w:numId w:val="8"/>
        </w:numPr>
        <w:tabs>
          <w:tab w:val="left" w:pos="1239"/>
          <w:tab w:val="left" w:pos="1240"/>
        </w:tabs>
        <w:spacing w:before="0" w:after="0" w:line="240" w:lineRule="auto"/>
        <w:ind w:left="1239" w:right="0" w:hanging="1080"/>
        <w:jc w:val="left"/>
        <w:rPr>
          <w:i/>
          <w:sz w:val="22"/>
        </w:rPr>
      </w:pPr>
      <w:r>
        <w:rPr>
          <w:i/>
          <w:sz w:val="22"/>
        </w:rPr>
        <w:t>Consistency</w:t>
      </w:r>
      <w:r>
        <w:rPr>
          <w:i/>
          <w:spacing w:val="-8"/>
          <w:sz w:val="22"/>
        </w:rPr>
        <w:t xml:space="preserve"> </w:t>
      </w:r>
      <w:r>
        <w:rPr>
          <w:i/>
          <w:sz w:val="22"/>
        </w:rPr>
        <w:t>with</w:t>
      </w:r>
      <w:r>
        <w:rPr>
          <w:i/>
          <w:spacing w:val="-8"/>
          <w:sz w:val="22"/>
        </w:rPr>
        <w:t xml:space="preserve"> </w:t>
      </w:r>
      <w:r>
        <w:rPr>
          <w:i/>
          <w:sz w:val="22"/>
        </w:rPr>
        <w:t>National</w:t>
      </w:r>
      <w:r>
        <w:rPr>
          <w:i/>
          <w:spacing w:val="-7"/>
          <w:sz w:val="22"/>
        </w:rPr>
        <w:t xml:space="preserve"> </w:t>
      </w:r>
      <w:r>
        <w:rPr>
          <w:i/>
          <w:sz w:val="22"/>
        </w:rPr>
        <w:t>Technology</w:t>
      </w:r>
      <w:r>
        <w:rPr>
          <w:i/>
          <w:spacing w:val="-8"/>
          <w:sz w:val="22"/>
        </w:rPr>
        <w:t xml:space="preserve"> </w:t>
      </w:r>
      <w:r>
        <w:rPr>
          <w:i/>
          <w:sz w:val="22"/>
        </w:rPr>
        <w:t>Transfer</w:t>
      </w:r>
      <w:r>
        <w:rPr>
          <w:i/>
          <w:spacing w:val="-8"/>
          <w:sz w:val="22"/>
        </w:rPr>
        <w:t xml:space="preserve"> </w:t>
      </w:r>
      <w:r>
        <w:rPr>
          <w:i/>
          <w:sz w:val="22"/>
        </w:rPr>
        <w:t>and</w:t>
      </w:r>
      <w:r>
        <w:rPr>
          <w:i/>
          <w:spacing w:val="-8"/>
          <w:sz w:val="22"/>
        </w:rPr>
        <w:t xml:space="preserve"> </w:t>
      </w:r>
      <w:r>
        <w:rPr>
          <w:i/>
          <w:sz w:val="22"/>
        </w:rPr>
        <w:t>Advancement</w:t>
      </w:r>
      <w:r>
        <w:rPr>
          <w:i/>
          <w:spacing w:val="-7"/>
          <w:sz w:val="22"/>
        </w:rPr>
        <w:t xml:space="preserve"> </w:t>
      </w:r>
      <w:r>
        <w:rPr>
          <w:i/>
          <w:sz w:val="22"/>
        </w:rPr>
        <w:t>Act</w:t>
      </w:r>
      <w:r>
        <w:rPr>
          <w:i/>
          <w:spacing w:val="-8"/>
          <w:sz w:val="22"/>
        </w:rPr>
        <w:t xml:space="preserve"> </w:t>
      </w:r>
      <w:r>
        <w:rPr>
          <w:i/>
          <w:sz w:val="22"/>
        </w:rPr>
        <w:t>of</w:t>
      </w:r>
      <w:r>
        <w:rPr>
          <w:i/>
          <w:spacing w:val="-7"/>
          <w:sz w:val="22"/>
        </w:rPr>
        <w:t xml:space="preserve"> </w:t>
      </w:r>
      <w:r>
        <w:rPr>
          <w:i/>
          <w:spacing w:val="-4"/>
          <w:sz w:val="22"/>
        </w:rPr>
        <w:t>1995</w:t>
      </w:r>
    </w:p>
    <w:p>
      <w:pPr>
        <w:pStyle w:val="BodyText"/>
        <w:spacing w:before="7"/>
        <w:rPr>
          <w:i/>
          <w:sz w:val="28"/>
        </w:rPr>
      </w:pPr>
    </w:p>
    <w:p>
      <w:pPr>
        <w:pStyle w:val="BodyText"/>
        <w:spacing w:line="276" w:lineRule="auto"/>
        <w:ind w:left="160" w:right="283"/>
      </w:pPr>
      <w:r>
        <w:t>Alternative 2 is consistent with the provisions of the NTTAA and the implementing guidance in OMB Circular A-119, “Federal Participation in the Development and Use of Voluntary Consensus Standards and in Conformity Assessment Activities,” dated January 27, 2016 (OMB, 2016), which encourage Federal regulatory agencies to adopt voluntary consensus standards</w:t>
      </w:r>
      <w:r>
        <w:rPr>
          <w:spacing w:val="-3"/>
        </w:rPr>
        <w:t xml:space="preserve"> </w:t>
      </w:r>
      <w:r>
        <w:t>as</w:t>
      </w:r>
      <w:r>
        <w:rPr>
          <w:spacing w:val="-3"/>
        </w:rPr>
        <w:t xml:space="preserve"> </w:t>
      </w:r>
      <w:r>
        <w:t>an</w:t>
      </w:r>
      <w:r>
        <w:rPr>
          <w:spacing w:val="-3"/>
        </w:rPr>
        <w:t xml:space="preserve"> </w:t>
      </w:r>
      <w:r>
        <w:t>alternative</w:t>
      </w:r>
      <w:r>
        <w:rPr>
          <w:spacing w:val="-3"/>
        </w:rPr>
        <w:t xml:space="preserve"> </w:t>
      </w:r>
      <w:r>
        <w:t>to</w:t>
      </w:r>
      <w:r>
        <w:rPr>
          <w:spacing w:val="-3"/>
        </w:rPr>
        <w:t xml:space="preserve"> </w:t>
      </w:r>
      <w:r>
        <w:t>de</w:t>
      </w:r>
      <w:r>
        <w:rPr>
          <w:spacing w:val="-3"/>
        </w:rPr>
        <w:t xml:space="preserve"> </w:t>
      </w:r>
      <w:r>
        <w:t>novo</w:t>
      </w:r>
      <w:r>
        <w:rPr>
          <w:spacing w:val="-3"/>
        </w:rPr>
        <w:t xml:space="preserve"> </w:t>
      </w:r>
      <w:r>
        <w:t>agency</w:t>
      </w:r>
      <w:r>
        <w:rPr>
          <w:spacing w:val="-3"/>
        </w:rPr>
        <w:t xml:space="preserve"> </w:t>
      </w:r>
      <w:r>
        <w:t>development</w:t>
      </w:r>
      <w:r>
        <w:rPr>
          <w:spacing w:val="-3"/>
        </w:rPr>
        <w:t xml:space="preserve"> </w:t>
      </w:r>
      <w:r>
        <w:t>of</w:t>
      </w:r>
      <w:r>
        <w:rPr>
          <w:spacing w:val="-3"/>
        </w:rPr>
        <w:t xml:space="preserve"> </w:t>
      </w:r>
      <w:r>
        <w:t>standards</w:t>
      </w:r>
      <w:r>
        <w:rPr>
          <w:spacing w:val="-3"/>
        </w:rPr>
        <w:t xml:space="preserve"> </w:t>
      </w:r>
      <w:r>
        <w:t>affecting</w:t>
      </w:r>
      <w:r>
        <w:rPr>
          <w:spacing w:val="-3"/>
        </w:rPr>
        <w:t xml:space="preserve"> </w:t>
      </w:r>
      <w:r>
        <w:t>an</w:t>
      </w:r>
      <w:r>
        <w:rPr>
          <w:spacing w:val="-4"/>
        </w:rPr>
        <w:t xml:space="preserve"> </w:t>
      </w:r>
      <w:r>
        <w:t>industry.</w:t>
      </w:r>
    </w:p>
    <w:p>
      <w:pPr>
        <w:spacing w:after="0" w:line="276" w:lineRule="auto"/>
        <w:sectPr>
          <w:pgSz w:w="12240" w:h="15840"/>
          <w:pgMar w:top="1360" w:right="1280" w:bottom="1000" w:left="1280" w:header="0" w:footer="803"/>
          <w:cols w:space="720"/>
        </w:sectPr>
      </w:pPr>
    </w:p>
    <w:p>
      <w:pPr>
        <w:pStyle w:val="ListParagraph"/>
        <w:numPr>
          <w:ilvl w:val="2"/>
          <w:numId w:val="8"/>
        </w:numPr>
        <w:tabs>
          <w:tab w:val="left" w:pos="1239"/>
          <w:tab w:val="left" w:pos="1240"/>
        </w:tabs>
        <w:spacing w:before="80" w:after="0" w:line="276" w:lineRule="auto"/>
        <w:ind w:left="1239" w:right="208" w:hanging="1080"/>
        <w:jc w:val="left"/>
        <w:rPr>
          <w:i/>
          <w:sz w:val="22"/>
        </w:rPr>
      </w:pPr>
      <w:r>
        <w:rPr>
          <w:i/>
          <w:sz w:val="22"/>
        </w:rPr>
        <w:t>Continued</w:t>
      </w:r>
      <w:r>
        <w:rPr>
          <w:i/>
          <w:spacing w:val="-4"/>
          <w:sz w:val="22"/>
        </w:rPr>
        <w:t xml:space="preserve"> </w:t>
      </w:r>
      <w:r>
        <w:rPr>
          <w:i/>
          <w:sz w:val="22"/>
        </w:rPr>
        <w:t>Incorporation</w:t>
      </w:r>
      <w:r>
        <w:rPr>
          <w:i/>
          <w:spacing w:val="-5"/>
          <w:sz w:val="22"/>
        </w:rPr>
        <w:t xml:space="preserve"> </w:t>
      </w:r>
      <w:r>
        <w:rPr>
          <w:i/>
          <w:sz w:val="22"/>
        </w:rPr>
        <w:t>by</w:t>
      </w:r>
      <w:r>
        <w:rPr>
          <w:i/>
          <w:spacing w:val="-4"/>
          <w:sz w:val="22"/>
        </w:rPr>
        <w:t xml:space="preserve"> </w:t>
      </w:r>
      <w:r>
        <w:rPr>
          <w:i/>
          <w:sz w:val="22"/>
        </w:rPr>
        <w:t>Reference</w:t>
      </w:r>
      <w:r>
        <w:rPr>
          <w:i/>
          <w:spacing w:val="-4"/>
          <w:sz w:val="22"/>
        </w:rPr>
        <w:t xml:space="preserve"> </w:t>
      </w:r>
      <w:r>
        <w:rPr>
          <w:i/>
          <w:sz w:val="22"/>
        </w:rPr>
        <w:t>of</w:t>
      </w:r>
      <w:r>
        <w:rPr>
          <w:i/>
          <w:spacing w:val="-4"/>
          <w:sz w:val="22"/>
        </w:rPr>
        <w:t xml:space="preserve"> </w:t>
      </w:r>
      <w:r>
        <w:rPr>
          <w:i/>
          <w:sz w:val="22"/>
        </w:rPr>
        <w:t>ASME</w:t>
      </w:r>
      <w:r>
        <w:rPr>
          <w:i/>
          <w:spacing w:val="-3"/>
          <w:sz w:val="22"/>
        </w:rPr>
        <w:t xml:space="preserve"> </w:t>
      </w:r>
      <w:r>
        <w:rPr>
          <w:i/>
          <w:sz w:val="22"/>
        </w:rPr>
        <w:t>Code</w:t>
      </w:r>
      <w:r>
        <w:rPr>
          <w:i/>
          <w:spacing w:val="-4"/>
          <w:sz w:val="22"/>
        </w:rPr>
        <w:t xml:space="preserve"> </w:t>
      </w:r>
      <w:r>
        <w:rPr>
          <w:i/>
          <w:sz w:val="22"/>
        </w:rPr>
        <w:t>Editions</w:t>
      </w:r>
      <w:r>
        <w:rPr>
          <w:i/>
          <w:spacing w:val="-4"/>
          <w:sz w:val="22"/>
        </w:rPr>
        <w:t xml:space="preserve"> </w:t>
      </w:r>
      <w:r>
        <w:rPr>
          <w:i/>
          <w:sz w:val="22"/>
        </w:rPr>
        <w:t>and</w:t>
      </w:r>
      <w:r>
        <w:rPr>
          <w:i/>
          <w:spacing w:val="-4"/>
          <w:sz w:val="22"/>
        </w:rPr>
        <w:t xml:space="preserve"> </w:t>
      </w:r>
      <w:r>
        <w:rPr>
          <w:i/>
          <w:sz w:val="22"/>
        </w:rPr>
        <w:t>Addenda</w:t>
      </w:r>
      <w:r>
        <w:rPr>
          <w:i/>
          <w:spacing w:val="-4"/>
          <w:sz w:val="22"/>
        </w:rPr>
        <w:t xml:space="preserve"> </w:t>
      </w:r>
      <w:r>
        <w:rPr>
          <w:i/>
          <w:sz w:val="22"/>
        </w:rPr>
        <w:t>into</w:t>
      </w:r>
      <w:r>
        <w:rPr>
          <w:i/>
          <w:spacing w:val="-4"/>
          <w:sz w:val="22"/>
        </w:rPr>
        <w:t xml:space="preserve"> </w:t>
      </w:r>
      <w:r>
        <w:rPr>
          <w:i/>
          <w:sz w:val="22"/>
        </w:rPr>
        <w:t>the</w:t>
      </w:r>
      <w:r>
        <w:rPr>
          <w:i/>
          <w:sz w:val="22"/>
        </w:rPr>
        <w:t xml:space="preserve"> Code of Federal Regulations</w:t>
      </w:r>
    </w:p>
    <w:p>
      <w:pPr>
        <w:pStyle w:val="BodyText"/>
        <w:spacing w:before="3"/>
        <w:rPr>
          <w:i/>
          <w:sz w:val="25"/>
        </w:rPr>
      </w:pPr>
    </w:p>
    <w:p>
      <w:pPr>
        <w:pStyle w:val="BodyText"/>
        <w:spacing w:line="276" w:lineRule="auto"/>
        <w:ind w:left="160"/>
      </w:pPr>
      <w:r>
        <w:t>Alternative 2 would continue the NRC’s practice of establishing requirements for the design, construction,</w:t>
      </w:r>
      <w:r>
        <w:rPr>
          <w:spacing w:val="-3"/>
        </w:rPr>
        <w:t xml:space="preserve"> </w:t>
      </w:r>
      <w:r>
        <w:t>operation,</w:t>
      </w:r>
      <w:r>
        <w:rPr>
          <w:spacing w:val="-3"/>
        </w:rPr>
        <w:t xml:space="preserve"> </w:t>
      </w:r>
      <w:r>
        <w:t>ISI,</w:t>
      </w:r>
      <w:r>
        <w:rPr>
          <w:spacing w:val="-3"/>
        </w:rPr>
        <w:t xml:space="preserve"> </w:t>
      </w:r>
      <w:r>
        <w:t>and</w:t>
      </w:r>
      <w:r>
        <w:rPr>
          <w:spacing w:val="-3"/>
        </w:rPr>
        <w:t xml:space="preserve"> </w:t>
      </w:r>
      <w:r>
        <w:t>IST</w:t>
      </w:r>
      <w:r>
        <w:rPr>
          <w:spacing w:val="-3"/>
        </w:rPr>
        <w:t xml:space="preserve"> </w:t>
      </w:r>
      <w:r>
        <w:t>of</w:t>
      </w:r>
      <w:r>
        <w:rPr>
          <w:spacing w:val="-3"/>
        </w:rPr>
        <w:t xml:space="preserve"> </w:t>
      </w:r>
      <w:r>
        <w:t>nuclear</w:t>
      </w:r>
      <w:r>
        <w:rPr>
          <w:spacing w:val="-3"/>
        </w:rPr>
        <w:t xml:space="preserve"> </w:t>
      </w:r>
      <w:r>
        <w:t>power</w:t>
      </w:r>
      <w:r>
        <w:rPr>
          <w:spacing w:val="-3"/>
        </w:rPr>
        <w:t xml:space="preserve"> </w:t>
      </w:r>
      <w:r>
        <w:t>plants</w:t>
      </w:r>
      <w:r>
        <w:rPr>
          <w:spacing w:val="-4"/>
        </w:rPr>
        <w:t xml:space="preserve"> </w:t>
      </w:r>
      <w:r>
        <w:t>by</w:t>
      </w:r>
      <w:r>
        <w:rPr>
          <w:spacing w:val="-3"/>
        </w:rPr>
        <w:t xml:space="preserve"> </w:t>
      </w:r>
      <w:r>
        <w:t>approving</w:t>
      </w:r>
      <w:r>
        <w:rPr>
          <w:spacing w:val="-3"/>
        </w:rPr>
        <w:t xml:space="preserve"> </w:t>
      </w:r>
      <w:r>
        <w:t>the</w:t>
      </w:r>
      <w:r>
        <w:rPr>
          <w:spacing w:val="-3"/>
        </w:rPr>
        <w:t xml:space="preserve"> </w:t>
      </w:r>
      <w:r>
        <w:t>use</w:t>
      </w:r>
      <w:r>
        <w:rPr>
          <w:spacing w:val="-3"/>
        </w:rPr>
        <w:t xml:space="preserve"> </w:t>
      </w:r>
      <w:r>
        <w:t>of</w:t>
      </w:r>
      <w:r>
        <w:rPr>
          <w:spacing w:val="-4"/>
        </w:rPr>
        <w:t xml:space="preserve"> </w:t>
      </w:r>
      <w:r>
        <w:t>new</w:t>
      </w:r>
      <w:r>
        <w:rPr>
          <w:spacing w:val="-3"/>
        </w:rPr>
        <w:t xml:space="preserve"> </w:t>
      </w:r>
      <w:r>
        <w:t>ASME BPV and OM Code Cases in 10 CFR 50.55a.</w:t>
      </w:r>
    </w:p>
    <w:p>
      <w:pPr>
        <w:pStyle w:val="BodyText"/>
        <w:spacing w:before="3"/>
        <w:rPr>
          <w:sz w:val="25"/>
        </w:rPr>
      </w:pPr>
    </w:p>
    <w:p>
      <w:pPr>
        <w:pStyle w:val="BodyText"/>
        <w:spacing w:before="1" w:line="276" w:lineRule="auto"/>
        <w:ind w:left="160"/>
      </w:pPr>
      <w:r>
        <w:t>Given</w:t>
      </w:r>
      <w:r>
        <w:rPr>
          <w:spacing w:val="-3"/>
        </w:rPr>
        <w:t xml:space="preserve"> </w:t>
      </w:r>
      <w:r>
        <w:t>the</w:t>
      </w:r>
      <w:r>
        <w:rPr>
          <w:spacing w:val="-3"/>
        </w:rPr>
        <w:t xml:space="preserve"> </w:t>
      </w:r>
      <w:r>
        <w:t>existing</w:t>
      </w:r>
      <w:r>
        <w:rPr>
          <w:spacing w:val="-3"/>
        </w:rPr>
        <w:t xml:space="preserve"> </w:t>
      </w:r>
      <w:r>
        <w:t>data</w:t>
      </w:r>
      <w:r>
        <w:rPr>
          <w:spacing w:val="-4"/>
        </w:rPr>
        <w:t xml:space="preserve"> </w:t>
      </w:r>
      <w:r>
        <w:t>and</w:t>
      </w:r>
      <w:r>
        <w:rPr>
          <w:spacing w:val="-3"/>
        </w:rPr>
        <w:t xml:space="preserve"> </w:t>
      </w:r>
      <w:r>
        <w:t>information,</w:t>
      </w:r>
      <w:r>
        <w:rPr>
          <w:spacing w:val="-3"/>
        </w:rPr>
        <w:t xml:space="preserve"> </w:t>
      </w:r>
      <w:r>
        <w:t>Alternative</w:t>
      </w:r>
      <w:r>
        <w:rPr>
          <w:spacing w:val="-3"/>
        </w:rPr>
        <w:t xml:space="preserve"> </w:t>
      </w:r>
      <w:r>
        <w:t>2</w:t>
      </w:r>
      <w:r>
        <w:rPr>
          <w:spacing w:val="-3"/>
        </w:rPr>
        <w:t xml:space="preserve"> </w:t>
      </w:r>
      <w:r>
        <w:t>is</w:t>
      </w:r>
      <w:r>
        <w:rPr>
          <w:spacing w:val="-3"/>
        </w:rPr>
        <w:t xml:space="preserve"> </w:t>
      </w:r>
      <w:r>
        <w:t>the</w:t>
      </w:r>
      <w:r>
        <w:rPr>
          <w:spacing w:val="-3"/>
        </w:rPr>
        <w:t xml:space="preserve"> </w:t>
      </w:r>
      <w:r>
        <w:t>most</w:t>
      </w:r>
      <w:r>
        <w:rPr>
          <w:spacing w:val="-3"/>
        </w:rPr>
        <w:t xml:space="preserve"> </w:t>
      </w:r>
      <w:r>
        <w:t>effective</w:t>
      </w:r>
      <w:r>
        <w:rPr>
          <w:spacing w:val="-3"/>
        </w:rPr>
        <w:t xml:space="preserve"> </w:t>
      </w:r>
      <w:r>
        <w:t>way</w:t>
      </w:r>
      <w:r>
        <w:rPr>
          <w:spacing w:val="-3"/>
        </w:rPr>
        <w:t xml:space="preserve"> </w:t>
      </w:r>
      <w:r>
        <w:t>to</w:t>
      </w:r>
      <w:r>
        <w:rPr>
          <w:spacing w:val="-3"/>
        </w:rPr>
        <w:t xml:space="preserve"> </w:t>
      </w:r>
      <w:r>
        <w:t>implement</w:t>
      </w:r>
      <w:r>
        <w:rPr>
          <w:spacing w:val="-3"/>
        </w:rPr>
        <w:t xml:space="preserve"> </w:t>
      </w:r>
      <w:r>
        <w:t>the updated ASME Code Cases. The rulemaking would amend 10 CFR 50.55a to incorporate by reference the latest revisions to RG 1.84, RG 1.147, and RG 1.192, which list code cases published by ASME and approved by the NRC.</w:t>
      </w:r>
    </w:p>
    <w:p>
      <w:pPr>
        <w:pStyle w:val="BodyText"/>
      </w:pPr>
    </w:p>
    <w:p>
      <w:pPr>
        <w:pStyle w:val="ListParagraph"/>
        <w:numPr>
          <w:ilvl w:val="2"/>
          <w:numId w:val="8"/>
        </w:numPr>
        <w:tabs>
          <w:tab w:val="left" w:pos="1239"/>
          <w:tab w:val="left" w:pos="1240"/>
        </w:tabs>
        <w:spacing w:before="0" w:after="0" w:line="240" w:lineRule="auto"/>
        <w:ind w:left="1239" w:right="0" w:hanging="1080"/>
        <w:jc w:val="left"/>
        <w:rPr>
          <w:i/>
          <w:sz w:val="22"/>
        </w:rPr>
      </w:pPr>
      <w:r>
        <w:rPr>
          <w:i/>
          <w:sz w:val="22"/>
        </w:rPr>
        <w:t>Increased</w:t>
      </w:r>
      <w:r>
        <w:rPr>
          <w:i/>
          <w:spacing w:val="-9"/>
          <w:sz w:val="22"/>
        </w:rPr>
        <w:t xml:space="preserve"> </w:t>
      </w:r>
      <w:r>
        <w:rPr>
          <w:i/>
          <w:sz w:val="22"/>
        </w:rPr>
        <w:t>Public</w:t>
      </w:r>
      <w:r>
        <w:rPr>
          <w:i/>
          <w:spacing w:val="-9"/>
          <w:sz w:val="22"/>
        </w:rPr>
        <w:t xml:space="preserve"> </w:t>
      </w:r>
      <w:r>
        <w:rPr>
          <w:i/>
          <w:spacing w:val="-2"/>
          <w:sz w:val="22"/>
        </w:rPr>
        <w:t>Confidence</w:t>
      </w:r>
    </w:p>
    <w:p>
      <w:pPr>
        <w:pStyle w:val="BodyText"/>
        <w:spacing w:before="7"/>
        <w:rPr>
          <w:i/>
          <w:sz w:val="28"/>
        </w:rPr>
      </w:pPr>
    </w:p>
    <w:p>
      <w:pPr>
        <w:pStyle w:val="BodyText"/>
        <w:spacing w:line="276" w:lineRule="auto"/>
        <w:ind w:left="160" w:right="188"/>
      </w:pPr>
      <w:r>
        <w:t>Under Alternative 2, the NRC would approve the use of current ASME Code Cases for the design, construction, operation, ISI, and IST of nuclear power plants, by incorporating them by reference in 10 CFR 50.55a. This alternative would allow licensees to use risk-informed, performance-based approaches and the latest methods and technology to design, construct, operate,</w:t>
      </w:r>
      <w:r>
        <w:rPr>
          <w:spacing w:val="-4"/>
        </w:rPr>
        <w:t xml:space="preserve"> </w:t>
      </w:r>
      <w:r>
        <w:t>examine,</w:t>
      </w:r>
      <w:r>
        <w:rPr>
          <w:spacing w:val="-4"/>
        </w:rPr>
        <w:t xml:space="preserve"> </w:t>
      </w:r>
      <w:r>
        <w:t>and</w:t>
      </w:r>
      <w:r>
        <w:rPr>
          <w:spacing w:val="-4"/>
        </w:rPr>
        <w:t xml:space="preserve"> </w:t>
      </w:r>
      <w:r>
        <w:t>test</w:t>
      </w:r>
      <w:r>
        <w:rPr>
          <w:spacing w:val="-4"/>
        </w:rPr>
        <w:t xml:space="preserve"> </w:t>
      </w:r>
      <w:r>
        <w:t>nuclear</w:t>
      </w:r>
      <w:r>
        <w:rPr>
          <w:spacing w:val="-4"/>
        </w:rPr>
        <w:t xml:space="preserve"> </w:t>
      </w:r>
      <w:r>
        <w:t>power</w:t>
      </w:r>
      <w:r>
        <w:rPr>
          <w:spacing w:val="-4"/>
        </w:rPr>
        <w:t xml:space="preserve"> </w:t>
      </w:r>
      <w:r>
        <w:t>plant</w:t>
      </w:r>
      <w:r>
        <w:rPr>
          <w:spacing w:val="-4"/>
        </w:rPr>
        <w:t xml:space="preserve"> </w:t>
      </w:r>
      <w:r>
        <w:t>components</w:t>
      </w:r>
      <w:r>
        <w:rPr>
          <w:spacing w:val="-4"/>
        </w:rPr>
        <w:t xml:space="preserve"> </w:t>
      </w:r>
      <w:r>
        <w:t>while</w:t>
      </w:r>
      <w:r>
        <w:rPr>
          <w:spacing w:val="-2"/>
        </w:rPr>
        <w:t xml:space="preserve"> </w:t>
      </w:r>
      <w:r>
        <w:t>maintaining</w:t>
      </w:r>
      <w:r>
        <w:rPr>
          <w:spacing w:val="-4"/>
        </w:rPr>
        <w:t xml:space="preserve"> </w:t>
      </w:r>
      <w:r>
        <w:t>NRC</w:t>
      </w:r>
      <w:r>
        <w:rPr>
          <w:spacing w:val="-4"/>
        </w:rPr>
        <w:t xml:space="preserve"> </w:t>
      </w:r>
      <w:r>
        <w:t>oversight</w:t>
      </w:r>
      <w:r>
        <w:rPr>
          <w:spacing w:val="-4"/>
        </w:rPr>
        <w:t xml:space="preserve"> </w:t>
      </w:r>
      <w:r>
        <w:t>of these activities, which would increase public confidence.</w:t>
      </w:r>
    </w:p>
    <w:p>
      <w:pPr>
        <w:pStyle w:val="BodyText"/>
        <w:spacing w:before="3"/>
        <w:rPr>
          <w:sz w:val="25"/>
        </w:rPr>
      </w:pPr>
    </w:p>
    <w:p>
      <w:pPr>
        <w:pStyle w:val="Heading1"/>
        <w:numPr>
          <w:ilvl w:val="1"/>
          <w:numId w:val="8"/>
        </w:numPr>
        <w:tabs>
          <w:tab w:val="left" w:pos="879"/>
          <w:tab w:val="left" w:pos="880"/>
        </w:tabs>
        <w:spacing w:before="1" w:after="0" w:line="240" w:lineRule="auto"/>
        <w:ind w:left="879" w:right="0" w:hanging="720"/>
        <w:jc w:val="left"/>
      </w:pPr>
      <w:bookmarkStart w:id="26" w:name="_TOC_250008"/>
      <w:r>
        <w:t>Uncertainty</w:t>
      </w:r>
      <w:r>
        <w:rPr>
          <w:spacing w:val="-13"/>
        </w:rPr>
        <w:t xml:space="preserve"> </w:t>
      </w:r>
      <w:bookmarkEnd w:id="26"/>
      <w:r>
        <w:rPr>
          <w:spacing w:val="-2"/>
        </w:rPr>
        <w:t>Analysis</w:t>
      </w:r>
    </w:p>
    <w:p>
      <w:pPr>
        <w:pStyle w:val="BodyText"/>
        <w:spacing w:before="5"/>
        <w:rPr>
          <w:b/>
          <w:sz w:val="28"/>
        </w:rPr>
      </w:pPr>
    </w:p>
    <w:p>
      <w:pPr>
        <w:pStyle w:val="BodyText"/>
        <w:spacing w:line="276" w:lineRule="auto"/>
        <w:ind w:left="160" w:right="165"/>
      </w:pPr>
      <w:r>
        <w:t>The staff completed a Monte Carlo sensitivity analysis for this regulatory analysis using the specialty</w:t>
      </w:r>
      <w:r>
        <w:rPr>
          <w:spacing w:val="-4"/>
        </w:rPr>
        <w:t xml:space="preserve"> </w:t>
      </w:r>
      <w:r>
        <w:t>software</w:t>
      </w:r>
      <w:r>
        <w:rPr>
          <w:spacing w:val="-4"/>
        </w:rPr>
        <w:t xml:space="preserve"> </w:t>
      </w:r>
      <w:r>
        <w:t>@RISK.</w:t>
      </w:r>
      <w:r>
        <w:rPr>
          <w:spacing w:val="-4"/>
        </w:rPr>
        <w:t xml:space="preserve"> </w:t>
      </w:r>
      <w:r>
        <w:t>The</w:t>
      </w:r>
      <w:r>
        <w:rPr>
          <w:spacing w:val="-4"/>
        </w:rPr>
        <w:t xml:space="preserve"> </w:t>
      </w:r>
      <w:r>
        <w:t>Monte</w:t>
      </w:r>
      <w:r>
        <w:rPr>
          <w:spacing w:val="-4"/>
        </w:rPr>
        <w:t xml:space="preserve"> </w:t>
      </w:r>
      <w:r>
        <w:t>Carlo</w:t>
      </w:r>
      <w:r>
        <w:rPr>
          <w:spacing w:val="-4"/>
        </w:rPr>
        <w:t xml:space="preserve"> </w:t>
      </w:r>
      <w:r>
        <w:t>approach</w:t>
      </w:r>
      <w:r>
        <w:rPr>
          <w:spacing w:val="-4"/>
        </w:rPr>
        <w:t xml:space="preserve"> </w:t>
      </w:r>
      <w:r>
        <w:t>answers</w:t>
      </w:r>
      <w:r>
        <w:rPr>
          <w:spacing w:val="-4"/>
        </w:rPr>
        <w:t xml:space="preserve"> </w:t>
      </w:r>
      <w:r>
        <w:t>the</w:t>
      </w:r>
      <w:r>
        <w:rPr>
          <w:spacing w:val="-3"/>
        </w:rPr>
        <w:t xml:space="preserve"> </w:t>
      </w:r>
      <w:r>
        <w:t>question,</w:t>
      </w:r>
      <w:r>
        <w:rPr>
          <w:spacing w:val="-4"/>
        </w:rPr>
        <w:t xml:space="preserve"> </w:t>
      </w:r>
      <w:r>
        <w:t>“What</w:t>
      </w:r>
      <w:r>
        <w:rPr>
          <w:spacing w:val="-4"/>
        </w:rPr>
        <w:t xml:space="preserve"> </w:t>
      </w:r>
      <w:r>
        <w:t>distribution of net costs and benefits results from multiple draws of the probability distribution assigned to key variables?”</w:t>
      </w:r>
    </w:p>
    <w:p>
      <w:pPr>
        <w:pStyle w:val="BodyText"/>
        <w:spacing w:before="5"/>
        <w:rPr>
          <w:sz w:val="25"/>
        </w:rPr>
      </w:pPr>
    </w:p>
    <w:p>
      <w:pPr>
        <w:pStyle w:val="ListParagraph"/>
        <w:numPr>
          <w:ilvl w:val="2"/>
          <w:numId w:val="8"/>
        </w:numPr>
        <w:tabs>
          <w:tab w:val="left" w:pos="1239"/>
          <w:tab w:val="left" w:pos="1240"/>
        </w:tabs>
        <w:spacing w:before="0" w:after="0" w:line="240" w:lineRule="auto"/>
        <w:ind w:left="1239" w:right="0" w:hanging="1080"/>
        <w:jc w:val="left"/>
        <w:rPr>
          <w:i/>
          <w:sz w:val="22"/>
        </w:rPr>
      </w:pPr>
      <w:r>
        <w:rPr>
          <w:i/>
          <w:sz w:val="22"/>
        </w:rPr>
        <w:t>Uncertainty</w:t>
      </w:r>
      <w:r>
        <w:rPr>
          <w:i/>
          <w:spacing w:val="-11"/>
          <w:sz w:val="22"/>
        </w:rPr>
        <w:t xml:space="preserve"> </w:t>
      </w:r>
      <w:r>
        <w:rPr>
          <w:i/>
          <w:sz w:val="22"/>
        </w:rPr>
        <w:t>Analysis</w:t>
      </w:r>
      <w:r>
        <w:rPr>
          <w:i/>
          <w:spacing w:val="-10"/>
          <w:sz w:val="22"/>
        </w:rPr>
        <w:t xml:space="preserve"> </w:t>
      </w:r>
      <w:r>
        <w:rPr>
          <w:i/>
          <w:spacing w:val="-2"/>
          <w:sz w:val="22"/>
        </w:rPr>
        <w:t>Assumptions</w:t>
      </w:r>
    </w:p>
    <w:p>
      <w:pPr>
        <w:pStyle w:val="BodyText"/>
        <w:spacing w:before="7"/>
        <w:rPr>
          <w:i/>
          <w:sz w:val="28"/>
        </w:rPr>
      </w:pPr>
    </w:p>
    <w:p>
      <w:pPr>
        <w:pStyle w:val="BodyText"/>
        <w:spacing w:line="276" w:lineRule="auto"/>
        <w:ind w:left="160" w:right="99"/>
      </w:pPr>
      <w:r>
        <w:t>The</w:t>
      </w:r>
      <w:r>
        <w:rPr>
          <w:spacing w:val="-3"/>
        </w:rPr>
        <w:t xml:space="preserve"> </w:t>
      </w:r>
      <w:r>
        <w:t>staff</w:t>
      </w:r>
      <w:r>
        <w:rPr>
          <w:spacing w:val="-3"/>
        </w:rPr>
        <w:t xml:space="preserve"> </w:t>
      </w:r>
      <w:r>
        <w:t>identified</w:t>
      </w:r>
      <w:r>
        <w:rPr>
          <w:spacing w:val="-3"/>
        </w:rPr>
        <w:t xml:space="preserve"> </w:t>
      </w:r>
      <w:r>
        <w:t>the</w:t>
      </w:r>
      <w:r>
        <w:rPr>
          <w:spacing w:val="-3"/>
        </w:rPr>
        <w:t xml:space="preserve"> </w:t>
      </w:r>
      <w:r>
        <w:t>variables</w:t>
      </w:r>
      <w:r>
        <w:rPr>
          <w:spacing w:val="-3"/>
        </w:rPr>
        <w:t xml:space="preserve"> </w:t>
      </w:r>
      <w:r>
        <w:t>contributing</w:t>
      </w:r>
      <w:r>
        <w:rPr>
          <w:spacing w:val="-3"/>
        </w:rPr>
        <w:t xml:space="preserve"> </w:t>
      </w:r>
      <w:r>
        <w:t>the</w:t>
      </w:r>
      <w:r>
        <w:rPr>
          <w:spacing w:val="-4"/>
        </w:rPr>
        <w:t xml:space="preserve"> </w:t>
      </w:r>
      <w:r>
        <w:t>greatest</w:t>
      </w:r>
      <w:r>
        <w:rPr>
          <w:spacing w:val="-3"/>
        </w:rPr>
        <w:t xml:space="preserve"> </w:t>
      </w:r>
      <w:r>
        <w:t>uncertainty</w:t>
      </w:r>
      <w:r>
        <w:rPr>
          <w:spacing w:val="-3"/>
        </w:rPr>
        <w:t xml:space="preserve"> </w:t>
      </w:r>
      <w:r>
        <w:t>to</w:t>
      </w:r>
      <w:r>
        <w:rPr>
          <w:spacing w:val="-3"/>
        </w:rPr>
        <w:t xml:space="preserve"> </w:t>
      </w:r>
      <w:r>
        <w:t>the</w:t>
      </w:r>
      <w:r>
        <w:rPr>
          <w:spacing w:val="-3"/>
        </w:rPr>
        <w:t xml:space="preserve"> </w:t>
      </w:r>
      <w:r>
        <w:t>estimated</w:t>
      </w:r>
      <w:r>
        <w:rPr>
          <w:spacing w:val="-3"/>
        </w:rPr>
        <w:t xml:space="preserve"> </w:t>
      </w:r>
      <w:r>
        <w:t>values,</w:t>
      </w:r>
      <w:r>
        <w:rPr>
          <w:spacing w:val="-3"/>
        </w:rPr>
        <w:t xml:space="preserve"> </w:t>
      </w:r>
      <w:r>
        <w:t>by performing a Monte Carlo simulation using the @RISK software program.</w:t>
      </w:r>
      <w:r>
        <w:rPr>
          <w:position w:val="7"/>
          <w:sz w:val="14"/>
        </w:rPr>
        <w:t>6</w:t>
      </w:r>
      <w:r>
        <w:rPr>
          <w:spacing w:val="34"/>
          <w:position w:val="7"/>
          <w:sz w:val="14"/>
        </w:rPr>
        <w:t xml:space="preserve"> </w:t>
      </w:r>
      <w:r>
        <w:t>Monte Carlo simulations involve introducing uncertainty into the analysis by replacing the point estimates of the variables used to represent base-case costs and benefits with probability distributions. By defining input variables as probability distributions instead of point estimates, the user can effectively model the influence of uncertainty on the analysis results (i.e., the net benefits).</w:t>
      </w:r>
    </w:p>
    <w:p>
      <w:pPr>
        <w:pStyle w:val="BodyText"/>
        <w:spacing w:before="3"/>
        <w:rPr>
          <w:sz w:val="25"/>
        </w:rPr>
      </w:pPr>
    </w:p>
    <w:p>
      <w:pPr>
        <w:pStyle w:val="BodyText"/>
        <w:ind w:left="160"/>
      </w:pPr>
      <w:r>
        <w:t>The</w:t>
      </w:r>
      <w:r>
        <w:rPr>
          <w:spacing w:val="-7"/>
        </w:rPr>
        <w:t xml:space="preserve"> </w:t>
      </w:r>
      <w:r>
        <w:t>probability</w:t>
      </w:r>
      <w:r>
        <w:rPr>
          <w:spacing w:val="-7"/>
        </w:rPr>
        <w:t xml:space="preserve"> </w:t>
      </w:r>
      <w:r>
        <w:t>distribution</w:t>
      </w:r>
      <w:r>
        <w:rPr>
          <w:spacing w:val="-6"/>
        </w:rPr>
        <w:t xml:space="preserve"> </w:t>
      </w:r>
      <w:r>
        <w:t>chosen</w:t>
      </w:r>
      <w:r>
        <w:rPr>
          <w:spacing w:val="-7"/>
        </w:rPr>
        <w:t xml:space="preserve"> </w:t>
      </w:r>
      <w:r>
        <w:t>to</w:t>
      </w:r>
      <w:r>
        <w:rPr>
          <w:spacing w:val="-7"/>
        </w:rPr>
        <w:t xml:space="preserve"> </w:t>
      </w:r>
      <w:r>
        <w:t>represent</w:t>
      </w:r>
      <w:r>
        <w:rPr>
          <w:spacing w:val="-7"/>
        </w:rPr>
        <w:t xml:space="preserve"> </w:t>
      </w:r>
      <w:r>
        <w:t>each</w:t>
      </w:r>
      <w:r>
        <w:rPr>
          <w:spacing w:val="-6"/>
        </w:rPr>
        <w:t xml:space="preserve"> </w:t>
      </w:r>
      <w:r>
        <w:t>variable</w:t>
      </w:r>
      <w:r>
        <w:rPr>
          <w:spacing w:val="-6"/>
        </w:rPr>
        <w:t xml:space="preserve"> </w:t>
      </w:r>
      <w:r>
        <w:t>was</w:t>
      </w:r>
      <w:r>
        <w:rPr>
          <w:spacing w:val="-6"/>
        </w:rPr>
        <w:t xml:space="preserve"> </w:t>
      </w:r>
      <w:r>
        <w:t>bounded</w:t>
      </w:r>
      <w:r>
        <w:rPr>
          <w:spacing w:val="-7"/>
        </w:rPr>
        <w:t xml:space="preserve"> </w:t>
      </w:r>
      <w:r>
        <w:t>by</w:t>
      </w:r>
      <w:r>
        <w:rPr>
          <w:spacing w:val="-6"/>
        </w:rPr>
        <w:t xml:space="preserve"> </w:t>
      </w:r>
      <w:r>
        <w:rPr>
          <w:spacing w:val="-5"/>
        </w:rPr>
        <w:t>the</w:t>
      </w:r>
    </w:p>
    <w:p>
      <w:pPr>
        <w:pStyle w:val="BodyText"/>
        <w:spacing w:before="38" w:line="276" w:lineRule="auto"/>
        <w:ind w:left="160" w:right="200"/>
      </w:pPr>
      <w:r>
        <w:t>range-referenced</w:t>
      </w:r>
      <w:r>
        <w:rPr>
          <w:spacing w:val="-4"/>
        </w:rPr>
        <w:t xml:space="preserve"> </w:t>
      </w:r>
      <w:r>
        <w:t>input</w:t>
      </w:r>
      <w:r>
        <w:rPr>
          <w:spacing w:val="-4"/>
        </w:rPr>
        <w:t xml:space="preserve"> </w:t>
      </w:r>
      <w:r>
        <w:t>and</w:t>
      </w:r>
      <w:r>
        <w:rPr>
          <w:spacing w:val="-4"/>
        </w:rPr>
        <w:t xml:space="preserve"> </w:t>
      </w:r>
      <w:r>
        <w:t>the</w:t>
      </w:r>
      <w:r>
        <w:rPr>
          <w:spacing w:val="-4"/>
        </w:rPr>
        <w:t xml:space="preserve"> </w:t>
      </w:r>
      <w:r>
        <w:t>staff’s</w:t>
      </w:r>
      <w:r>
        <w:rPr>
          <w:spacing w:val="-4"/>
        </w:rPr>
        <w:t xml:space="preserve"> </w:t>
      </w:r>
      <w:r>
        <w:t>professional</w:t>
      </w:r>
      <w:r>
        <w:rPr>
          <w:spacing w:val="-4"/>
        </w:rPr>
        <w:t xml:space="preserve"> </w:t>
      </w:r>
      <w:r>
        <w:t>judgment.</w:t>
      </w:r>
      <w:r>
        <w:rPr>
          <w:spacing w:val="-4"/>
        </w:rPr>
        <w:t xml:space="preserve"> </w:t>
      </w:r>
      <w:r>
        <w:t>The</w:t>
      </w:r>
      <w:r>
        <w:rPr>
          <w:spacing w:val="-4"/>
        </w:rPr>
        <w:t xml:space="preserve"> </w:t>
      </w:r>
      <w:r>
        <w:t>probability</w:t>
      </w:r>
      <w:r>
        <w:rPr>
          <w:spacing w:val="-4"/>
        </w:rPr>
        <w:t xml:space="preserve"> </w:t>
      </w:r>
      <w:r>
        <w:t>distributions</w:t>
      </w:r>
      <w:r>
        <w:rPr>
          <w:spacing w:val="-4"/>
        </w:rPr>
        <w:t xml:space="preserve"> </w:t>
      </w:r>
      <w:r>
        <w:t>used in a Monte Carlo simulation need to be characterized by summary statistics. These summary</w:t>
      </w:r>
    </w:p>
    <w:p>
      <w:pPr>
        <w:pStyle w:val="BodyText"/>
        <w:rPr>
          <w:sz w:val="20"/>
        </w:rPr>
      </w:pPr>
    </w:p>
    <w:p>
      <w:pPr>
        <w:pStyle w:val="BodyText"/>
        <w:spacing w:before="11"/>
        <w:rPr>
          <w:sz w:val="14"/>
        </w:rPr>
      </w:pPr>
      <w:r>
        <w:pict>
          <v:rect id="_x0000_s1032" style="width:2in;height:0.54pt;margin-top:9.8pt;margin-left:1in;mso-position-horizontal-relative:page;mso-wrap-distance-left:0;mso-wrap-distance-right:0;position:absolute;z-index:-251649024" filled="t" fillcolor="black" stroked="f">
            <v:fill type="solid"/>
            <w10:wrap type="topAndBottom"/>
          </v:rect>
        </w:pict>
      </w:r>
    </w:p>
    <w:p>
      <w:pPr>
        <w:tabs>
          <w:tab w:val="left" w:pos="879"/>
        </w:tabs>
        <w:spacing w:before="127"/>
        <w:ind w:left="160" w:right="0" w:firstLine="0"/>
        <w:jc w:val="left"/>
        <w:rPr>
          <w:sz w:val="18"/>
        </w:rPr>
      </w:pPr>
      <w:r>
        <w:rPr>
          <w:spacing w:val="-10"/>
          <w:position w:val="6"/>
          <w:sz w:val="12"/>
        </w:rPr>
        <w:t>6</w:t>
      </w:r>
      <w:r>
        <w:rPr>
          <w:position w:val="6"/>
          <w:sz w:val="12"/>
        </w:rPr>
        <w:tab/>
      </w:r>
      <w:r>
        <w:rPr>
          <w:sz w:val="18"/>
        </w:rPr>
        <w:t>Information</w:t>
      </w:r>
      <w:r>
        <w:rPr>
          <w:spacing w:val="-4"/>
          <w:sz w:val="18"/>
        </w:rPr>
        <w:t xml:space="preserve"> </w:t>
      </w:r>
      <w:r>
        <w:rPr>
          <w:sz w:val="18"/>
        </w:rPr>
        <w:t>about</w:t>
      </w:r>
      <w:r>
        <w:rPr>
          <w:spacing w:val="-2"/>
          <w:sz w:val="18"/>
        </w:rPr>
        <w:t xml:space="preserve"> </w:t>
      </w:r>
      <w:r>
        <w:rPr>
          <w:sz w:val="18"/>
        </w:rPr>
        <w:t>this</w:t>
      </w:r>
      <w:r>
        <w:rPr>
          <w:spacing w:val="-1"/>
          <w:sz w:val="18"/>
        </w:rPr>
        <w:t xml:space="preserve"> </w:t>
      </w:r>
      <w:r>
        <w:rPr>
          <w:sz w:val="18"/>
        </w:rPr>
        <w:t>software</w:t>
      </w:r>
      <w:r>
        <w:rPr>
          <w:spacing w:val="-2"/>
          <w:sz w:val="18"/>
        </w:rPr>
        <w:t xml:space="preserve"> </w:t>
      </w:r>
      <w:r>
        <w:rPr>
          <w:sz w:val="18"/>
        </w:rPr>
        <w:t>is</w:t>
      </w:r>
      <w:r>
        <w:rPr>
          <w:spacing w:val="-1"/>
          <w:sz w:val="18"/>
        </w:rPr>
        <w:t xml:space="preserve"> </w:t>
      </w:r>
      <w:r>
        <w:rPr>
          <w:sz w:val="18"/>
        </w:rPr>
        <w:t>available</w:t>
      </w:r>
      <w:r>
        <w:rPr>
          <w:spacing w:val="-1"/>
          <w:sz w:val="18"/>
        </w:rPr>
        <w:t xml:space="preserve"> </w:t>
      </w:r>
      <w:r>
        <w:rPr>
          <w:sz w:val="18"/>
        </w:rPr>
        <w:t>at</w:t>
      </w:r>
      <w:r>
        <w:rPr>
          <w:spacing w:val="-1"/>
          <w:sz w:val="18"/>
        </w:rPr>
        <w:t xml:space="preserve"> </w:t>
      </w:r>
      <w:hyperlink r:id="rId10">
        <w:r>
          <w:rPr>
            <w:color w:val="0000FF"/>
            <w:spacing w:val="-2"/>
            <w:sz w:val="18"/>
            <w:u w:val="single" w:color="0000FF"/>
          </w:rPr>
          <w:t>http://www.palisade.com</w:t>
        </w:r>
        <w:r>
          <w:rPr>
            <w:spacing w:val="-2"/>
            <w:sz w:val="18"/>
          </w:rPr>
          <w:t>.</w:t>
        </w:r>
      </w:hyperlink>
    </w:p>
    <w:p>
      <w:pPr>
        <w:spacing w:after="0"/>
        <w:jc w:val="left"/>
        <w:rPr>
          <w:sz w:val="18"/>
        </w:rPr>
        <w:sectPr>
          <w:pgSz w:w="12240" w:h="15840"/>
          <w:pgMar w:top="1360" w:right="1280" w:bottom="1000" w:left="1280" w:header="0" w:footer="803"/>
          <w:cols w:space="720"/>
        </w:sectPr>
      </w:pPr>
    </w:p>
    <w:p>
      <w:pPr>
        <w:pStyle w:val="BodyText"/>
        <w:spacing w:before="80" w:line="276" w:lineRule="auto"/>
        <w:ind w:left="160"/>
      </w:pPr>
      <w:r>
        <w:t>statistics include the minimum, most likely, and maximum values of a program evaluation and review</w:t>
      </w:r>
      <w:r>
        <w:rPr>
          <w:spacing w:val="-3"/>
        </w:rPr>
        <w:t xml:space="preserve"> </w:t>
      </w:r>
      <w:r>
        <w:t>technique</w:t>
      </w:r>
      <w:r>
        <w:rPr>
          <w:spacing w:val="-3"/>
        </w:rPr>
        <w:t xml:space="preserve"> </w:t>
      </w:r>
      <w:r>
        <w:t>(PERT)</w:t>
      </w:r>
      <w:r>
        <w:rPr>
          <w:spacing w:val="-3"/>
        </w:rPr>
        <w:t xml:space="preserve"> </w:t>
      </w:r>
      <w:r>
        <w:t>distribution.</w:t>
      </w:r>
      <w:r>
        <w:rPr>
          <w:position w:val="7"/>
          <w:sz w:val="14"/>
        </w:rPr>
        <w:t>7</w:t>
      </w:r>
      <w:r>
        <w:rPr>
          <w:spacing w:val="18"/>
          <w:position w:val="7"/>
          <w:sz w:val="14"/>
        </w:rPr>
        <w:t xml:space="preserve"> </w:t>
      </w:r>
      <w:r>
        <w:t>The</w:t>
      </w:r>
      <w:r>
        <w:rPr>
          <w:spacing w:val="-3"/>
        </w:rPr>
        <w:t xml:space="preserve"> </w:t>
      </w:r>
      <w:r>
        <w:t>staff</w:t>
      </w:r>
      <w:r>
        <w:rPr>
          <w:spacing w:val="-4"/>
        </w:rPr>
        <w:t xml:space="preserve"> </w:t>
      </w:r>
      <w:r>
        <w:t>used</w:t>
      </w:r>
      <w:r>
        <w:rPr>
          <w:spacing w:val="-3"/>
        </w:rPr>
        <w:t xml:space="preserve"> </w:t>
      </w:r>
      <w:r>
        <w:t>the</w:t>
      </w:r>
      <w:r>
        <w:rPr>
          <w:spacing w:val="-3"/>
        </w:rPr>
        <w:t xml:space="preserve"> </w:t>
      </w:r>
      <w:r>
        <w:t>PERT</w:t>
      </w:r>
      <w:r>
        <w:rPr>
          <w:spacing w:val="-3"/>
        </w:rPr>
        <w:t xml:space="preserve"> </w:t>
      </w:r>
      <w:r>
        <w:t>distribution</w:t>
      </w:r>
      <w:r>
        <w:rPr>
          <w:spacing w:val="-3"/>
        </w:rPr>
        <w:t xml:space="preserve"> </w:t>
      </w:r>
      <w:r>
        <w:t>to</w:t>
      </w:r>
      <w:r>
        <w:rPr>
          <w:spacing w:val="-3"/>
        </w:rPr>
        <w:t xml:space="preserve"> </w:t>
      </w:r>
      <w:r>
        <w:t>reflect</w:t>
      </w:r>
      <w:r>
        <w:rPr>
          <w:spacing w:val="-4"/>
        </w:rPr>
        <w:t xml:space="preserve"> </w:t>
      </w:r>
      <w:r>
        <w:t>the</w:t>
      </w:r>
      <w:r>
        <w:rPr>
          <w:spacing w:val="-3"/>
        </w:rPr>
        <w:t xml:space="preserve"> </w:t>
      </w:r>
      <w:r>
        <w:t>relative spread and skewness of the distribution defined by the three estimates.</w:t>
      </w:r>
    </w:p>
    <w:p>
      <w:pPr>
        <w:pStyle w:val="BodyText"/>
        <w:spacing w:before="3"/>
        <w:rPr>
          <w:sz w:val="25"/>
        </w:rPr>
      </w:pPr>
    </w:p>
    <w:p>
      <w:pPr>
        <w:pStyle w:val="BodyText"/>
        <w:spacing w:before="1" w:line="276" w:lineRule="auto"/>
        <w:ind w:left="160" w:right="165"/>
      </w:pPr>
      <w:r>
        <w:t>Table</w:t>
      </w:r>
      <w:r>
        <w:rPr>
          <w:spacing w:val="-3"/>
        </w:rPr>
        <w:t xml:space="preserve"> </w:t>
      </w:r>
      <w:r>
        <w:t>15</w:t>
      </w:r>
      <w:r>
        <w:rPr>
          <w:spacing w:val="-3"/>
        </w:rPr>
        <w:t xml:space="preserve"> </w:t>
      </w:r>
      <w:r>
        <w:t>identifies</w:t>
      </w:r>
      <w:r>
        <w:rPr>
          <w:spacing w:val="-3"/>
        </w:rPr>
        <w:t xml:space="preserve"> </w:t>
      </w:r>
      <w:r>
        <w:t>the</w:t>
      </w:r>
      <w:r>
        <w:rPr>
          <w:spacing w:val="-3"/>
        </w:rPr>
        <w:t xml:space="preserve"> </w:t>
      </w:r>
      <w:r>
        <w:t>data</w:t>
      </w:r>
      <w:r>
        <w:rPr>
          <w:spacing w:val="-3"/>
        </w:rPr>
        <w:t xml:space="preserve"> </w:t>
      </w:r>
      <w:r>
        <w:t>elements,</w:t>
      </w:r>
      <w:r>
        <w:rPr>
          <w:spacing w:val="-3"/>
        </w:rPr>
        <w:t xml:space="preserve"> </w:t>
      </w:r>
      <w:r>
        <w:t>the</w:t>
      </w:r>
      <w:r>
        <w:rPr>
          <w:spacing w:val="-3"/>
        </w:rPr>
        <w:t xml:space="preserve"> </w:t>
      </w:r>
      <w:r>
        <w:t>distributions,</w:t>
      </w:r>
      <w:r>
        <w:rPr>
          <w:spacing w:val="-3"/>
        </w:rPr>
        <w:t xml:space="preserve"> </w:t>
      </w:r>
      <w:r>
        <w:t>and</w:t>
      </w:r>
      <w:r>
        <w:rPr>
          <w:spacing w:val="-3"/>
        </w:rPr>
        <w:t xml:space="preserve"> </w:t>
      </w:r>
      <w:r>
        <w:t>the</w:t>
      </w:r>
      <w:r>
        <w:rPr>
          <w:spacing w:val="-3"/>
        </w:rPr>
        <w:t xml:space="preserve"> </w:t>
      </w:r>
      <w:r>
        <w:t>low,</w:t>
      </w:r>
      <w:r>
        <w:rPr>
          <w:spacing w:val="-3"/>
        </w:rPr>
        <w:t xml:space="preserve"> </w:t>
      </w:r>
      <w:r>
        <w:t>best,</w:t>
      </w:r>
      <w:r>
        <w:rPr>
          <w:spacing w:val="-3"/>
        </w:rPr>
        <w:t xml:space="preserve"> </w:t>
      </w:r>
      <w:r>
        <w:t>and</w:t>
      </w:r>
      <w:r>
        <w:rPr>
          <w:spacing w:val="-3"/>
        </w:rPr>
        <w:t xml:space="preserve"> </w:t>
      </w:r>
      <w:r>
        <w:t>high</w:t>
      </w:r>
      <w:r>
        <w:rPr>
          <w:spacing w:val="-3"/>
        </w:rPr>
        <w:t xml:space="preserve"> </w:t>
      </w:r>
      <w:r>
        <w:t>estimates</w:t>
      </w:r>
      <w:r>
        <w:rPr>
          <w:spacing w:val="-3"/>
        </w:rPr>
        <w:t xml:space="preserve"> </w:t>
      </w:r>
      <w:r>
        <w:t>of the data elements that were used in the uncertainty analysis.</w:t>
      </w:r>
    </w:p>
    <w:p>
      <w:pPr>
        <w:pStyle w:val="BodyText"/>
        <w:spacing w:before="2"/>
        <w:rPr>
          <w:sz w:val="25"/>
        </w:rPr>
      </w:pPr>
    </w:p>
    <w:p>
      <w:pPr>
        <w:pStyle w:val="Heading1"/>
        <w:spacing w:before="1"/>
        <w:ind w:left="1081" w:right="1080"/>
        <w:jc w:val="center"/>
      </w:pPr>
      <w:r>
        <w:t>Table</w:t>
      </w:r>
      <w:r>
        <w:rPr>
          <w:spacing w:val="-9"/>
        </w:rPr>
        <w:t xml:space="preserve"> </w:t>
      </w:r>
      <w:r>
        <w:t>15</w:t>
      </w:r>
      <w:r>
        <w:rPr>
          <w:spacing w:val="-8"/>
        </w:rPr>
        <w:t xml:space="preserve"> </w:t>
      </w:r>
      <w:r>
        <w:t>Uncertainty</w:t>
      </w:r>
      <w:r>
        <w:rPr>
          <w:spacing w:val="-9"/>
        </w:rPr>
        <w:t xml:space="preserve"> </w:t>
      </w:r>
      <w:r>
        <w:t>Analysis</w:t>
      </w:r>
      <w:r>
        <w:rPr>
          <w:spacing w:val="-8"/>
        </w:rPr>
        <w:t xml:space="preserve"> </w:t>
      </w:r>
      <w:r>
        <w:rPr>
          <w:spacing w:val="-2"/>
        </w:rPr>
        <w:t>Variables</w:t>
      </w:r>
    </w:p>
    <w:p>
      <w:pPr>
        <w:pStyle w:val="BodyText"/>
        <w:spacing w:before="7"/>
        <w:rPr>
          <w:b/>
          <w:sz w:val="20"/>
        </w:rPr>
      </w:pPr>
    </w:p>
    <w:tbl>
      <w:tblPr>
        <w:tblStyle w:val="TableNormal"/>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05"/>
        <w:gridCol w:w="1080"/>
        <w:gridCol w:w="1350"/>
        <w:gridCol w:w="1080"/>
        <w:gridCol w:w="1080"/>
        <w:gridCol w:w="1265"/>
      </w:tblGrid>
      <w:tr>
        <w:tblPrEx>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8"/>
          <w:jc w:val="left"/>
        </w:trPr>
        <w:tc>
          <w:tcPr>
            <w:tcW w:w="3505" w:type="dxa"/>
          </w:tcPr>
          <w:p>
            <w:pPr>
              <w:pStyle w:val="TableParagraph"/>
              <w:spacing w:before="132"/>
              <w:ind w:left="1124"/>
              <w:rPr>
                <w:b/>
                <w:sz w:val="20"/>
              </w:rPr>
            </w:pPr>
            <w:r>
              <w:rPr>
                <w:b/>
                <w:sz w:val="20"/>
              </w:rPr>
              <w:t>Data</w:t>
            </w:r>
            <w:r>
              <w:rPr>
                <w:b/>
                <w:spacing w:val="-4"/>
                <w:sz w:val="20"/>
              </w:rPr>
              <w:t xml:space="preserve"> </w:t>
            </w:r>
            <w:r>
              <w:rPr>
                <w:b/>
                <w:spacing w:val="-2"/>
                <w:sz w:val="20"/>
              </w:rPr>
              <w:t>Element</w:t>
            </w:r>
          </w:p>
        </w:tc>
        <w:tc>
          <w:tcPr>
            <w:tcW w:w="1080" w:type="dxa"/>
          </w:tcPr>
          <w:p>
            <w:pPr>
              <w:pStyle w:val="TableParagraph"/>
              <w:ind w:left="111" w:right="93"/>
              <w:jc w:val="center"/>
              <w:rPr>
                <w:b/>
                <w:sz w:val="20"/>
              </w:rPr>
            </w:pPr>
            <w:r>
              <w:rPr>
                <w:b/>
                <w:spacing w:val="-4"/>
                <w:sz w:val="20"/>
              </w:rPr>
              <w:t>Mean</w:t>
            </w:r>
          </w:p>
          <w:p>
            <w:pPr>
              <w:pStyle w:val="TableParagraph"/>
              <w:spacing w:before="34"/>
              <w:ind w:left="111" w:right="92"/>
              <w:jc w:val="center"/>
              <w:rPr>
                <w:b/>
                <w:sz w:val="20"/>
              </w:rPr>
            </w:pPr>
            <w:r>
              <w:rPr>
                <w:b/>
                <w:spacing w:val="-2"/>
                <w:sz w:val="20"/>
              </w:rPr>
              <w:t>Estimate</w:t>
            </w:r>
          </w:p>
        </w:tc>
        <w:tc>
          <w:tcPr>
            <w:tcW w:w="1350" w:type="dxa"/>
          </w:tcPr>
          <w:p>
            <w:pPr>
              <w:pStyle w:val="TableParagraph"/>
              <w:spacing w:before="132"/>
              <w:ind w:left="105" w:right="85"/>
              <w:jc w:val="center"/>
              <w:rPr>
                <w:b/>
                <w:sz w:val="20"/>
              </w:rPr>
            </w:pPr>
            <w:r>
              <w:rPr>
                <w:b/>
                <w:spacing w:val="-2"/>
                <w:sz w:val="20"/>
              </w:rPr>
              <w:t>Distribution</w:t>
            </w:r>
          </w:p>
        </w:tc>
        <w:tc>
          <w:tcPr>
            <w:tcW w:w="1080" w:type="dxa"/>
          </w:tcPr>
          <w:p>
            <w:pPr>
              <w:pStyle w:val="TableParagraph"/>
              <w:ind w:left="109" w:right="96"/>
              <w:jc w:val="center"/>
              <w:rPr>
                <w:b/>
                <w:sz w:val="20"/>
              </w:rPr>
            </w:pPr>
            <w:r>
              <w:rPr>
                <w:b/>
                <w:spacing w:val="-5"/>
                <w:sz w:val="20"/>
              </w:rPr>
              <w:t>Low</w:t>
            </w:r>
          </w:p>
          <w:p>
            <w:pPr>
              <w:pStyle w:val="TableParagraph"/>
              <w:spacing w:before="34"/>
              <w:ind w:left="111" w:right="92"/>
              <w:jc w:val="center"/>
              <w:rPr>
                <w:b/>
                <w:sz w:val="20"/>
              </w:rPr>
            </w:pPr>
            <w:r>
              <w:rPr>
                <w:b/>
                <w:spacing w:val="-2"/>
                <w:sz w:val="20"/>
              </w:rPr>
              <w:t>Estimate</w:t>
            </w:r>
          </w:p>
        </w:tc>
        <w:tc>
          <w:tcPr>
            <w:tcW w:w="1080" w:type="dxa"/>
          </w:tcPr>
          <w:p>
            <w:pPr>
              <w:pStyle w:val="TableParagraph"/>
              <w:ind w:left="111" w:right="92"/>
              <w:jc w:val="center"/>
              <w:rPr>
                <w:b/>
                <w:sz w:val="20"/>
              </w:rPr>
            </w:pPr>
            <w:r>
              <w:rPr>
                <w:b/>
                <w:spacing w:val="-4"/>
                <w:sz w:val="20"/>
              </w:rPr>
              <w:t>Best</w:t>
            </w:r>
          </w:p>
          <w:p>
            <w:pPr>
              <w:pStyle w:val="TableParagraph"/>
              <w:spacing w:before="34"/>
              <w:ind w:left="111" w:right="92"/>
              <w:jc w:val="center"/>
              <w:rPr>
                <w:b/>
                <w:sz w:val="20"/>
              </w:rPr>
            </w:pPr>
            <w:r>
              <w:rPr>
                <w:b/>
                <w:spacing w:val="-2"/>
                <w:sz w:val="20"/>
              </w:rPr>
              <w:t>Estimate</w:t>
            </w:r>
          </w:p>
        </w:tc>
        <w:tc>
          <w:tcPr>
            <w:tcW w:w="1265" w:type="dxa"/>
          </w:tcPr>
          <w:p>
            <w:pPr>
              <w:pStyle w:val="TableParagraph"/>
              <w:ind w:left="94" w:right="77"/>
              <w:jc w:val="center"/>
              <w:rPr>
                <w:b/>
                <w:sz w:val="20"/>
              </w:rPr>
            </w:pPr>
            <w:r>
              <w:rPr>
                <w:b/>
                <w:spacing w:val="-4"/>
                <w:sz w:val="20"/>
              </w:rPr>
              <w:t>High</w:t>
            </w:r>
          </w:p>
          <w:p>
            <w:pPr>
              <w:pStyle w:val="TableParagraph"/>
              <w:spacing w:before="34"/>
              <w:ind w:left="94" w:right="75"/>
              <w:jc w:val="center"/>
              <w:rPr>
                <w:b/>
                <w:sz w:val="20"/>
              </w:rPr>
            </w:pPr>
            <w:r>
              <w:rPr>
                <w:b/>
                <w:spacing w:val="-2"/>
                <w:sz w:val="20"/>
              </w:rPr>
              <w:t>Estimate</w:t>
            </w:r>
          </w:p>
        </w:tc>
      </w:tr>
      <w:tr>
        <w:tblPrEx>
          <w:tblW w:w="0" w:type="auto"/>
          <w:jc w:val="left"/>
          <w:tblInd w:w="175" w:type="dxa"/>
          <w:tblLayout w:type="fixed"/>
          <w:tblCellMar>
            <w:top w:w="0" w:type="dxa"/>
            <w:left w:w="0" w:type="dxa"/>
            <w:bottom w:w="0" w:type="dxa"/>
            <w:right w:w="0" w:type="dxa"/>
          </w:tblCellMar>
          <w:tblLook w:val="01E0"/>
        </w:tblPrEx>
        <w:trPr>
          <w:trHeight w:val="350"/>
          <w:jc w:val="left"/>
        </w:trPr>
        <w:tc>
          <w:tcPr>
            <w:tcW w:w="9360" w:type="dxa"/>
            <w:gridSpan w:val="6"/>
          </w:tcPr>
          <w:p>
            <w:pPr>
              <w:pStyle w:val="TableParagraph"/>
              <w:spacing w:before="42"/>
              <w:ind w:left="112"/>
              <w:rPr>
                <w:b/>
                <w:sz w:val="20"/>
              </w:rPr>
            </w:pPr>
            <w:r>
              <w:rPr>
                <w:b/>
                <w:sz w:val="20"/>
              </w:rPr>
              <w:t>Alternative</w:t>
            </w:r>
            <w:r>
              <w:rPr>
                <w:b/>
                <w:spacing w:val="-8"/>
                <w:sz w:val="20"/>
              </w:rPr>
              <w:t xml:space="preserve"> </w:t>
            </w:r>
            <w:r>
              <w:rPr>
                <w:b/>
                <w:sz w:val="20"/>
              </w:rPr>
              <w:t>requests</w:t>
            </w:r>
            <w:r>
              <w:rPr>
                <w:b/>
                <w:spacing w:val="-6"/>
                <w:sz w:val="20"/>
              </w:rPr>
              <w:t xml:space="preserve"> </w:t>
            </w:r>
            <w:r>
              <w:rPr>
                <w:b/>
                <w:sz w:val="20"/>
              </w:rPr>
              <w:t>for</w:t>
            </w:r>
            <w:r>
              <w:rPr>
                <w:b/>
                <w:spacing w:val="-6"/>
                <w:sz w:val="20"/>
              </w:rPr>
              <w:t xml:space="preserve"> </w:t>
            </w:r>
            <w:r>
              <w:rPr>
                <w:b/>
                <w:sz w:val="20"/>
              </w:rPr>
              <w:t>N-716-3,</w:t>
            </w:r>
            <w:r>
              <w:rPr>
                <w:b/>
                <w:spacing w:val="-6"/>
                <w:sz w:val="20"/>
              </w:rPr>
              <w:t xml:space="preserve"> </w:t>
            </w:r>
            <w:r>
              <w:rPr>
                <w:b/>
                <w:sz w:val="20"/>
              </w:rPr>
              <w:t>N-921,</w:t>
            </w:r>
            <w:r>
              <w:rPr>
                <w:b/>
                <w:spacing w:val="-6"/>
                <w:sz w:val="20"/>
              </w:rPr>
              <w:t xml:space="preserve"> </w:t>
            </w:r>
            <w:r>
              <w:rPr>
                <w:b/>
                <w:sz w:val="20"/>
              </w:rPr>
              <w:t>OMN-31,</w:t>
            </w:r>
            <w:r>
              <w:rPr>
                <w:b/>
                <w:spacing w:val="-7"/>
                <w:sz w:val="20"/>
              </w:rPr>
              <w:t xml:space="preserve"> </w:t>
            </w:r>
            <w:r>
              <w:rPr>
                <w:b/>
                <w:sz w:val="20"/>
              </w:rPr>
              <w:t>and</w:t>
            </w:r>
            <w:r>
              <w:rPr>
                <w:b/>
                <w:spacing w:val="-5"/>
                <w:sz w:val="20"/>
              </w:rPr>
              <w:t xml:space="preserve"> </w:t>
            </w:r>
            <w:r>
              <w:rPr>
                <w:b/>
                <w:sz w:val="20"/>
              </w:rPr>
              <w:t>code</w:t>
            </w:r>
            <w:r>
              <w:rPr>
                <w:b/>
                <w:spacing w:val="-6"/>
                <w:sz w:val="20"/>
              </w:rPr>
              <w:t xml:space="preserve"> </w:t>
            </w:r>
            <w:r>
              <w:rPr>
                <w:b/>
                <w:sz w:val="20"/>
              </w:rPr>
              <w:t>of</w:t>
            </w:r>
            <w:r>
              <w:rPr>
                <w:b/>
                <w:spacing w:val="-6"/>
                <w:sz w:val="20"/>
              </w:rPr>
              <w:t xml:space="preserve"> </w:t>
            </w:r>
            <w:r>
              <w:rPr>
                <w:b/>
                <w:spacing w:val="-2"/>
                <w:sz w:val="20"/>
              </w:rPr>
              <w:t>record</w:t>
            </w:r>
          </w:p>
        </w:tc>
      </w:tr>
      <w:tr>
        <w:tblPrEx>
          <w:tblW w:w="0" w:type="auto"/>
          <w:jc w:val="left"/>
          <w:tblInd w:w="175" w:type="dxa"/>
          <w:tblLayout w:type="fixed"/>
          <w:tblCellMar>
            <w:top w:w="0" w:type="dxa"/>
            <w:left w:w="0" w:type="dxa"/>
            <w:bottom w:w="0" w:type="dxa"/>
            <w:right w:w="0" w:type="dxa"/>
          </w:tblCellMar>
          <w:tblLook w:val="01E0"/>
        </w:tblPrEx>
        <w:trPr>
          <w:trHeight w:val="350"/>
          <w:jc w:val="left"/>
        </w:trPr>
        <w:tc>
          <w:tcPr>
            <w:tcW w:w="9360" w:type="dxa"/>
            <w:gridSpan w:val="6"/>
          </w:tcPr>
          <w:p>
            <w:pPr>
              <w:pStyle w:val="TableParagraph"/>
              <w:spacing w:before="42"/>
              <w:ind w:left="112"/>
              <w:rPr>
                <w:b/>
                <w:sz w:val="20"/>
              </w:rPr>
            </w:pPr>
            <w:r>
              <w:rPr>
                <w:b/>
                <w:sz w:val="20"/>
              </w:rPr>
              <w:t>Alternative</w:t>
            </w:r>
            <w:r>
              <w:rPr>
                <w:b/>
                <w:spacing w:val="-7"/>
                <w:sz w:val="20"/>
              </w:rPr>
              <w:t xml:space="preserve"> </w:t>
            </w:r>
            <w:r>
              <w:rPr>
                <w:b/>
                <w:sz w:val="20"/>
              </w:rPr>
              <w:t>request</w:t>
            </w:r>
            <w:r>
              <w:rPr>
                <w:b/>
                <w:spacing w:val="-6"/>
                <w:sz w:val="20"/>
              </w:rPr>
              <w:t xml:space="preserve"> </w:t>
            </w:r>
            <w:r>
              <w:rPr>
                <w:b/>
                <w:sz w:val="20"/>
              </w:rPr>
              <w:t>costs</w:t>
            </w:r>
            <w:r>
              <w:rPr>
                <w:b/>
                <w:spacing w:val="-6"/>
                <w:sz w:val="20"/>
              </w:rPr>
              <w:t xml:space="preserve"> </w:t>
            </w:r>
            <w:r>
              <w:rPr>
                <w:b/>
                <w:spacing w:val="-2"/>
                <w:sz w:val="20"/>
              </w:rPr>
              <w:t>(industry)</w:t>
            </w:r>
          </w:p>
        </w:tc>
      </w:tr>
      <w:tr>
        <w:tblPrEx>
          <w:tblW w:w="0" w:type="auto"/>
          <w:jc w:val="left"/>
          <w:tblInd w:w="175" w:type="dxa"/>
          <w:tblLayout w:type="fixed"/>
          <w:tblCellMar>
            <w:top w:w="0" w:type="dxa"/>
            <w:left w:w="0" w:type="dxa"/>
            <w:bottom w:w="0" w:type="dxa"/>
            <w:right w:w="0" w:type="dxa"/>
          </w:tblCellMar>
          <w:tblLook w:val="01E0"/>
        </w:tblPrEx>
        <w:trPr>
          <w:trHeight w:val="528"/>
          <w:jc w:val="left"/>
        </w:trPr>
        <w:tc>
          <w:tcPr>
            <w:tcW w:w="3505" w:type="dxa"/>
          </w:tcPr>
          <w:p>
            <w:pPr>
              <w:pStyle w:val="TableParagraph"/>
              <w:ind w:left="112"/>
              <w:rPr>
                <w:sz w:val="20"/>
              </w:rPr>
            </w:pPr>
            <w:r>
              <w:rPr>
                <w:sz w:val="20"/>
              </w:rPr>
              <w:t>Weighted</w:t>
            </w:r>
            <w:r>
              <w:rPr>
                <w:spacing w:val="-4"/>
                <w:sz w:val="20"/>
              </w:rPr>
              <w:t xml:space="preserve"> </w:t>
            </w:r>
            <w:r>
              <w:rPr>
                <w:sz w:val="20"/>
              </w:rPr>
              <w:t>hourly</w:t>
            </w:r>
            <w:r>
              <w:rPr>
                <w:spacing w:val="-3"/>
                <w:sz w:val="20"/>
              </w:rPr>
              <w:t xml:space="preserve"> </w:t>
            </w:r>
            <w:r>
              <w:rPr>
                <w:sz w:val="20"/>
              </w:rPr>
              <w:t>rate</w:t>
            </w:r>
            <w:r>
              <w:rPr>
                <w:spacing w:val="-4"/>
                <w:sz w:val="20"/>
              </w:rPr>
              <w:t xml:space="preserve"> </w:t>
            </w:r>
            <w:r>
              <w:rPr>
                <w:sz w:val="20"/>
              </w:rPr>
              <w:t>for</w:t>
            </w:r>
            <w:r>
              <w:rPr>
                <w:spacing w:val="-3"/>
                <w:sz w:val="20"/>
              </w:rPr>
              <w:t xml:space="preserve"> </w:t>
            </w:r>
            <w:r>
              <w:rPr>
                <w:spacing w:val="-2"/>
                <w:sz w:val="20"/>
              </w:rPr>
              <w:t>request</w:t>
            </w:r>
          </w:p>
          <w:p>
            <w:pPr>
              <w:pStyle w:val="TableParagraph"/>
              <w:spacing w:before="34"/>
              <w:ind w:left="112"/>
              <w:rPr>
                <w:sz w:val="20"/>
              </w:rPr>
            </w:pPr>
            <w:r>
              <w:rPr>
                <w:spacing w:val="-2"/>
                <w:sz w:val="20"/>
              </w:rPr>
              <w:t>(industry)</w:t>
            </w:r>
          </w:p>
        </w:tc>
        <w:tc>
          <w:tcPr>
            <w:tcW w:w="1080" w:type="dxa"/>
          </w:tcPr>
          <w:p>
            <w:pPr>
              <w:pStyle w:val="TableParagraph"/>
              <w:spacing w:before="132"/>
              <w:ind w:right="161"/>
              <w:jc w:val="right"/>
              <w:rPr>
                <w:sz w:val="20"/>
              </w:rPr>
            </w:pPr>
            <w:r>
              <w:rPr>
                <w:spacing w:val="-2"/>
                <w:sz w:val="20"/>
              </w:rPr>
              <w:t>$128.10</w:t>
            </w:r>
          </w:p>
        </w:tc>
        <w:tc>
          <w:tcPr>
            <w:tcW w:w="1350" w:type="dxa"/>
          </w:tcPr>
          <w:p>
            <w:pPr>
              <w:pStyle w:val="TableParagraph"/>
              <w:spacing w:before="132"/>
              <w:ind w:left="105" w:right="86"/>
              <w:jc w:val="center"/>
              <w:rPr>
                <w:sz w:val="20"/>
              </w:rPr>
            </w:pPr>
            <w:r>
              <w:rPr>
                <w:spacing w:val="-4"/>
                <w:sz w:val="20"/>
              </w:rPr>
              <w:t>PERT</w:t>
            </w:r>
          </w:p>
        </w:tc>
        <w:tc>
          <w:tcPr>
            <w:tcW w:w="1080" w:type="dxa"/>
          </w:tcPr>
          <w:p>
            <w:pPr>
              <w:pStyle w:val="TableParagraph"/>
              <w:spacing w:before="132"/>
              <w:ind w:left="111" w:right="91"/>
              <w:jc w:val="center"/>
              <w:rPr>
                <w:sz w:val="20"/>
              </w:rPr>
            </w:pPr>
            <w:r>
              <w:rPr>
                <w:spacing w:val="-2"/>
                <w:sz w:val="20"/>
              </w:rPr>
              <w:t>$98.11</w:t>
            </w:r>
          </w:p>
        </w:tc>
        <w:tc>
          <w:tcPr>
            <w:tcW w:w="1080" w:type="dxa"/>
          </w:tcPr>
          <w:p>
            <w:pPr>
              <w:pStyle w:val="TableParagraph"/>
              <w:spacing w:before="132"/>
              <w:ind w:left="111" w:right="91"/>
              <w:jc w:val="center"/>
              <w:rPr>
                <w:sz w:val="20"/>
              </w:rPr>
            </w:pPr>
            <w:r>
              <w:rPr>
                <w:spacing w:val="-2"/>
                <w:sz w:val="20"/>
              </w:rPr>
              <w:t>$129.91</w:t>
            </w:r>
          </w:p>
        </w:tc>
        <w:tc>
          <w:tcPr>
            <w:tcW w:w="1265" w:type="dxa"/>
          </w:tcPr>
          <w:p>
            <w:pPr>
              <w:pStyle w:val="TableParagraph"/>
              <w:spacing w:before="132"/>
              <w:ind w:left="94" w:right="75"/>
              <w:jc w:val="center"/>
              <w:rPr>
                <w:sz w:val="20"/>
              </w:rPr>
            </w:pPr>
            <w:r>
              <w:rPr>
                <w:spacing w:val="-2"/>
                <w:sz w:val="20"/>
              </w:rPr>
              <w:t>$150.87</w:t>
            </w:r>
          </w:p>
        </w:tc>
      </w:tr>
      <w:tr>
        <w:tblPrEx>
          <w:tblW w:w="0" w:type="auto"/>
          <w:jc w:val="left"/>
          <w:tblInd w:w="175" w:type="dxa"/>
          <w:tblLayout w:type="fixed"/>
          <w:tblCellMar>
            <w:top w:w="0" w:type="dxa"/>
            <w:left w:w="0" w:type="dxa"/>
            <w:bottom w:w="0" w:type="dxa"/>
            <w:right w:w="0" w:type="dxa"/>
          </w:tblCellMar>
          <w:tblLook w:val="01E0"/>
        </w:tblPrEx>
        <w:trPr>
          <w:trHeight w:val="288"/>
          <w:jc w:val="left"/>
        </w:trPr>
        <w:tc>
          <w:tcPr>
            <w:tcW w:w="3505" w:type="dxa"/>
          </w:tcPr>
          <w:p>
            <w:pPr>
              <w:pStyle w:val="TableParagraph"/>
              <w:spacing w:before="12"/>
              <w:ind w:left="112"/>
              <w:rPr>
                <w:sz w:val="20"/>
              </w:rPr>
            </w:pPr>
            <w:r>
              <w:rPr>
                <w:sz w:val="20"/>
              </w:rPr>
              <w:t>Hours</w:t>
            </w:r>
            <w:r>
              <w:rPr>
                <w:spacing w:val="-2"/>
                <w:sz w:val="20"/>
              </w:rPr>
              <w:t xml:space="preserve"> </w:t>
            </w:r>
            <w:r>
              <w:rPr>
                <w:sz w:val="20"/>
              </w:rPr>
              <w:t>to</w:t>
            </w:r>
            <w:r>
              <w:rPr>
                <w:spacing w:val="-2"/>
                <w:sz w:val="20"/>
              </w:rPr>
              <w:t xml:space="preserve"> </w:t>
            </w:r>
            <w:r>
              <w:rPr>
                <w:sz w:val="20"/>
              </w:rPr>
              <w:t>produce</w:t>
            </w:r>
            <w:r>
              <w:rPr>
                <w:spacing w:val="-2"/>
                <w:sz w:val="20"/>
              </w:rPr>
              <w:t xml:space="preserve"> request</w:t>
            </w:r>
          </w:p>
        </w:tc>
        <w:tc>
          <w:tcPr>
            <w:tcW w:w="1080" w:type="dxa"/>
          </w:tcPr>
          <w:p>
            <w:pPr>
              <w:pStyle w:val="TableParagraph"/>
              <w:spacing w:before="12"/>
              <w:ind w:left="111" w:right="91"/>
              <w:jc w:val="center"/>
              <w:rPr>
                <w:sz w:val="20"/>
              </w:rPr>
            </w:pPr>
            <w:r>
              <w:rPr>
                <w:spacing w:val="-5"/>
                <w:sz w:val="20"/>
              </w:rPr>
              <w:t>230</w:t>
            </w:r>
          </w:p>
        </w:tc>
        <w:tc>
          <w:tcPr>
            <w:tcW w:w="1350" w:type="dxa"/>
          </w:tcPr>
          <w:p>
            <w:pPr>
              <w:pStyle w:val="TableParagraph"/>
              <w:spacing w:before="12"/>
              <w:ind w:left="105" w:right="86"/>
              <w:jc w:val="center"/>
              <w:rPr>
                <w:sz w:val="20"/>
              </w:rPr>
            </w:pPr>
            <w:r>
              <w:rPr>
                <w:spacing w:val="-4"/>
                <w:sz w:val="20"/>
              </w:rPr>
              <w:t>PERT</w:t>
            </w:r>
          </w:p>
        </w:tc>
        <w:tc>
          <w:tcPr>
            <w:tcW w:w="1080" w:type="dxa"/>
          </w:tcPr>
          <w:p>
            <w:pPr>
              <w:pStyle w:val="TableParagraph"/>
              <w:spacing w:before="12"/>
              <w:ind w:left="111" w:right="90"/>
              <w:jc w:val="center"/>
              <w:rPr>
                <w:sz w:val="20"/>
              </w:rPr>
            </w:pPr>
            <w:r>
              <w:rPr>
                <w:spacing w:val="-5"/>
                <w:sz w:val="20"/>
              </w:rPr>
              <w:t>180</w:t>
            </w:r>
          </w:p>
        </w:tc>
        <w:tc>
          <w:tcPr>
            <w:tcW w:w="1080" w:type="dxa"/>
          </w:tcPr>
          <w:p>
            <w:pPr>
              <w:pStyle w:val="TableParagraph"/>
              <w:spacing w:before="12"/>
              <w:ind w:left="111" w:right="91"/>
              <w:jc w:val="center"/>
              <w:rPr>
                <w:sz w:val="20"/>
              </w:rPr>
            </w:pPr>
            <w:r>
              <w:rPr>
                <w:spacing w:val="-5"/>
                <w:sz w:val="20"/>
              </w:rPr>
              <w:t>230</w:t>
            </w:r>
          </w:p>
        </w:tc>
        <w:tc>
          <w:tcPr>
            <w:tcW w:w="1265" w:type="dxa"/>
          </w:tcPr>
          <w:p>
            <w:pPr>
              <w:pStyle w:val="TableParagraph"/>
              <w:spacing w:before="12"/>
              <w:ind w:left="94" w:right="75"/>
              <w:jc w:val="center"/>
              <w:rPr>
                <w:sz w:val="20"/>
              </w:rPr>
            </w:pPr>
            <w:r>
              <w:rPr>
                <w:spacing w:val="-5"/>
                <w:sz w:val="20"/>
              </w:rPr>
              <w:t>280</w:t>
            </w:r>
          </w:p>
        </w:tc>
      </w:tr>
      <w:tr>
        <w:tblPrEx>
          <w:tblW w:w="0" w:type="auto"/>
          <w:jc w:val="left"/>
          <w:tblInd w:w="175" w:type="dxa"/>
          <w:tblLayout w:type="fixed"/>
          <w:tblCellMar>
            <w:top w:w="0" w:type="dxa"/>
            <w:left w:w="0" w:type="dxa"/>
            <w:bottom w:w="0" w:type="dxa"/>
            <w:right w:w="0" w:type="dxa"/>
          </w:tblCellMar>
          <w:tblLook w:val="01E0"/>
        </w:tblPrEx>
        <w:trPr>
          <w:trHeight w:val="287"/>
          <w:jc w:val="left"/>
        </w:trPr>
        <w:tc>
          <w:tcPr>
            <w:tcW w:w="3505" w:type="dxa"/>
          </w:tcPr>
          <w:p>
            <w:pPr>
              <w:pStyle w:val="TableParagraph"/>
              <w:spacing w:before="11"/>
              <w:ind w:left="112"/>
              <w:rPr>
                <w:sz w:val="20"/>
              </w:rPr>
            </w:pPr>
            <w:r>
              <w:rPr>
                <w:sz w:val="20"/>
              </w:rPr>
              <w:t>Number</w:t>
            </w:r>
            <w:r>
              <w:rPr>
                <w:spacing w:val="-8"/>
                <w:sz w:val="20"/>
              </w:rPr>
              <w:t xml:space="preserve"> </w:t>
            </w:r>
            <w:r>
              <w:rPr>
                <w:sz w:val="20"/>
              </w:rPr>
              <w:t>of</w:t>
            </w:r>
            <w:r>
              <w:rPr>
                <w:spacing w:val="-8"/>
                <w:sz w:val="20"/>
              </w:rPr>
              <w:t xml:space="preserve"> </w:t>
            </w:r>
            <w:r>
              <w:rPr>
                <w:sz w:val="20"/>
              </w:rPr>
              <w:t>requests</w:t>
            </w:r>
            <w:r>
              <w:rPr>
                <w:spacing w:val="-7"/>
                <w:sz w:val="20"/>
              </w:rPr>
              <w:t xml:space="preserve"> </w:t>
            </w:r>
            <w:r>
              <w:rPr>
                <w:sz w:val="20"/>
              </w:rPr>
              <w:t>(N-716-</w:t>
            </w:r>
            <w:r>
              <w:rPr>
                <w:spacing w:val="-5"/>
                <w:sz w:val="20"/>
              </w:rPr>
              <w:t>3)</w:t>
            </w:r>
          </w:p>
        </w:tc>
        <w:tc>
          <w:tcPr>
            <w:tcW w:w="1080" w:type="dxa"/>
          </w:tcPr>
          <w:p>
            <w:pPr>
              <w:pStyle w:val="TableParagraph"/>
              <w:spacing w:before="11"/>
              <w:ind w:left="17"/>
              <w:jc w:val="center"/>
              <w:rPr>
                <w:sz w:val="20"/>
              </w:rPr>
            </w:pPr>
            <w:r>
              <w:rPr>
                <w:w w:val="100"/>
                <w:sz w:val="20"/>
              </w:rPr>
              <w:t>1</w:t>
            </w:r>
          </w:p>
        </w:tc>
        <w:tc>
          <w:tcPr>
            <w:tcW w:w="1350" w:type="dxa"/>
          </w:tcPr>
          <w:p>
            <w:pPr>
              <w:pStyle w:val="TableParagraph"/>
              <w:rPr>
                <w:rFonts w:ascii="Times New Roman"/>
                <w:sz w:val="18"/>
              </w:rPr>
            </w:pPr>
          </w:p>
        </w:tc>
        <w:tc>
          <w:tcPr>
            <w:tcW w:w="1080" w:type="dxa"/>
          </w:tcPr>
          <w:p>
            <w:pPr>
              <w:pStyle w:val="TableParagraph"/>
              <w:rPr>
                <w:rFonts w:ascii="Times New Roman"/>
                <w:sz w:val="18"/>
              </w:rPr>
            </w:pPr>
          </w:p>
        </w:tc>
        <w:tc>
          <w:tcPr>
            <w:tcW w:w="1080" w:type="dxa"/>
          </w:tcPr>
          <w:p>
            <w:pPr>
              <w:pStyle w:val="TableParagraph"/>
              <w:rPr>
                <w:rFonts w:ascii="Times New Roman"/>
                <w:sz w:val="18"/>
              </w:rPr>
            </w:pPr>
          </w:p>
        </w:tc>
        <w:tc>
          <w:tcPr>
            <w:tcW w:w="1265" w:type="dxa"/>
          </w:tcPr>
          <w:p>
            <w:pPr>
              <w:pStyle w:val="TableParagraph"/>
              <w:rPr>
                <w:rFonts w:ascii="Times New Roman"/>
                <w:sz w:val="18"/>
              </w:rPr>
            </w:pPr>
          </w:p>
        </w:tc>
      </w:tr>
      <w:tr>
        <w:tblPrEx>
          <w:tblW w:w="0" w:type="auto"/>
          <w:jc w:val="left"/>
          <w:tblInd w:w="175" w:type="dxa"/>
          <w:tblLayout w:type="fixed"/>
          <w:tblCellMar>
            <w:top w:w="0" w:type="dxa"/>
            <w:left w:w="0" w:type="dxa"/>
            <w:bottom w:w="0" w:type="dxa"/>
            <w:right w:w="0" w:type="dxa"/>
          </w:tblCellMar>
          <w:tblLook w:val="01E0"/>
        </w:tblPrEx>
        <w:trPr>
          <w:trHeight w:val="287"/>
          <w:jc w:val="left"/>
        </w:trPr>
        <w:tc>
          <w:tcPr>
            <w:tcW w:w="3505" w:type="dxa"/>
          </w:tcPr>
          <w:p>
            <w:pPr>
              <w:pStyle w:val="TableParagraph"/>
              <w:spacing w:before="11"/>
              <w:ind w:left="112"/>
              <w:rPr>
                <w:sz w:val="20"/>
              </w:rPr>
            </w:pPr>
            <w:r>
              <w:rPr>
                <w:sz w:val="20"/>
              </w:rPr>
              <w:t>Number</w:t>
            </w:r>
            <w:r>
              <w:rPr>
                <w:spacing w:val="-7"/>
                <w:sz w:val="20"/>
              </w:rPr>
              <w:t xml:space="preserve"> </w:t>
            </w:r>
            <w:r>
              <w:rPr>
                <w:sz w:val="20"/>
              </w:rPr>
              <w:t>of</w:t>
            </w:r>
            <w:r>
              <w:rPr>
                <w:spacing w:val="-6"/>
                <w:sz w:val="20"/>
              </w:rPr>
              <w:t xml:space="preserve"> </w:t>
            </w:r>
            <w:r>
              <w:rPr>
                <w:sz w:val="20"/>
              </w:rPr>
              <w:t>requests</w:t>
            </w:r>
            <w:r>
              <w:rPr>
                <w:spacing w:val="-6"/>
                <w:sz w:val="20"/>
              </w:rPr>
              <w:t xml:space="preserve"> </w:t>
            </w:r>
            <w:r>
              <w:rPr>
                <w:sz w:val="20"/>
              </w:rPr>
              <w:t>(N-</w:t>
            </w:r>
            <w:r>
              <w:rPr>
                <w:spacing w:val="-4"/>
                <w:sz w:val="20"/>
              </w:rPr>
              <w:t>921)</w:t>
            </w:r>
          </w:p>
        </w:tc>
        <w:tc>
          <w:tcPr>
            <w:tcW w:w="1080" w:type="dxa"/>
          </w:tcPr>
          <w:p>
            <w:pPr>
              <w:pStyle w:val="TableParagraph"/>
              <w:spacing w:before="11"/>
              <w:ind w:left="111" w:right="93"/>
              <w:jc w:val="center"/>
              <w:rPr>
                <w:sz w:val="20"/>
              </w:rPr>
            </w:pPr>
            <w:r>
              <w:rPr>
                <w:spacing w:val="-5"/>
                <w:sz w:val="20"/>
              </w:rPr>
              <w:t>12</w:t>
            </w:r>
          </w:p>
        </w:tc>
        <w:tc>
          <w:tcPr>
            <w:tcW w:w="1350" w:type="dxa"/>
          </w:tcPr>
          <w:p>
            <w:pPr>
              <w:pStyle w:val="TableParagraph"/>
              <w:spacing w:before="11"/>
              <w:ind w:left="105" w:right="87"/>
              <w:jc w:val="center"/>
              <w:rPr>
                <w:sz w:val="20"/>
              </w:rPr>
            </w:pPr>
            <w:r>
              <w:rPr>
                <w:spacing w:val="-4"/>
                <w:sz w:val="20"/>
              </w:rPr>
              <w:t>PERT</w:t>
            </w:r>
          </w:p>
        </w:tc>
        <w:tc>
          <w:tcPr>
            <w:tcW w:w="1080" w:type="dxa"/>
          </w:tcPr>
          <w:p>
            <w:pPr>
              <w:pStyle w:val="TableParagraph"/>
              <w:spacing w:before="11"/>
              <w:ind w:left="17"/>
              <w:jc w:val="center"/>
              <w:rPr>
                <w:sz w:val="20"/>
              </w:rPr>
            </w:pPr>
            <w:r>
              <w:rPr>
                <w:w w:val="100"/>
                <w:sz w:val="20"/>
              </w:rPr>
              <w:t>6</w:t>
            </w:r>
          </w:p>
        </w:tc>
        <w:tc>
          <w:tcPr>
            <w:tcW w:w="1080" w:type="dxa"/>
          </w:tcPr>
          <w:p>
            <w:pPr>
              <w:pStyle w:val="TableParagraph"/>
              <w:spacing w:before="11"/>
              <w:ind w:left="111" w:right="93"/>
              <w:jc w:val="center"/>
              <w:rPr>
                <w:sz w:val="20"/>
              </w:rPr>
            </w:pPr>
            <w:r>
              <w:rPr>
                <w:spacing w:val="-5"/>
                <w:sz w:val="20"/>
              </w:rPr>
              <w:t>12</w:t>
            </w:r>
          </w:p>
        </w:tc>
        <w:tc>
          <w:tcPr>
            <w:tcW w:w="1265" w:type="dxa"/>
          </w:tcPr>
          <w:p>
            <w:pPr>
              <w:pStyle w:val="TableParagraph"/>
              <w:spacing w:before="11"/>
              <w:ind w:left="94" w:right="77"/>
              <w:jc w:val="center"/>
              <w:rPr>
                <w:sz w:val="20"/>
              </w:rPr>
            </w:pPr>
            <w:r>
              <w:rPr>
                <w:spacing w:val="-5"/>
                <w:sz w:val="20"/>
              </w:rPr>
              <w:t>17</w:t>
            </w:r>
          </w:p>
        </w:tc>
      </w:tr>
      <w:tr>
        <w:tblPrEx>
          <w:tblW w:w="0" w:type="auto"/>
          <w:jc w:val="left"/>
          <w:tblInd w:w="175" w:type="dxa"/>
          <w:tblLayout w:type="fixed"/>
          <w:tblCellMar>
            <w:top w:w="0" w:type="dxa"/>
            <w:left w:w="0" w:type="dxa"/>
            <w:bottom w:w="0" w:type="dxa"/>
            <w:right w:w="0" w:type="dxa"/>
          </w:tblCellMar>
          <w:tblLook w:val="01E0"/>
        </w:tblPrEx>
        <w:trPr>
          <w:trHeight w:val="288"/>
          <w:jc w:val="left"/>
        </w:trPr>
        <w:tc>
          <w:tcPr>
            <w:tcW w:w="3505" w:type="dxa"/>
          </w:tcPr>
          <w:p>
            <w:pPr>
              <w:pStyle w:val="TableParagraph"/>
              <w:spacing w:before="12"/>
              <w:ind w:left="112"/>
              <w:rPr>
                <w:sz w:val="20"/>
              </w:rPr>
            </w:pPr>
            <w:r>
              <w:rPr>
                <w:sz w:val="20"/>
              </w:rPr>
              <w:t>Number</w:t>
            </w:r>
            <w:r>
              <w:rPr>
                <w:spacing w:val="-5"/>
                <w:sz w:val="20"/>
              </w:rPr>
              <w:t xml:space="preserve"> </w:t>
            </w:r>
            <w:r>
              <w:rPr>
                <w:sz w:val="20"/>
              </w:rPr>
              <w:t>of</w:t>
            </w:r>
            <w:r>
              <w:rPr>
                <w:spacing w:val="-4"/>
                <w:sz w:val="20"/>
              </w:rPr>
              <w:t xml:space="preserve"> </w:t>
            </w:r>
            <w:r>
              <w:rPr>
                <w:sz w:val="20"/>
              </w:rPr>
              <w:t>requests</w:t>
            </w:r>
            <w:r>
              <w:rPr>
                <w:spacing w:val="-4"/>
                <w:sz w:val="20"/>
              </w:rPr>
              <w:t xml:space="preserve"> </w:t>
            </w:r>
            <w:r>
              <w:rPr>
                <w:sz w:val="20"/>
              </w:rPr>
              <w:t>(OMN-</w:t>
            </w:r>
            <w:r>
              <w:rPr>
                <w:spacing w:val="-5"/>
                <w:sz w:val="20"/>
              </w:rPr>
              <w:t>31)</w:t>
            </w:r>
          </w:p>
        </w:tc>
        <w:tc>
          <w:tcPr>
            <w:tcW w:w="1080" w:type="dxa"/>
          </w:tcPr>
          <w:p>
            <w:pPr>
              <w:pStyle w:val="TableParagraph"/>
              <w:spacing w:before="12"/>
              <w:ind w:left="111" w:right="93"/>
              <w:jc w:val="center"/>
              <w:rPr>
                <w:sz w:val="20"/>
              </w:rPr>
            </w:pPr>
            <w:r>
              <w:rPr>
                <w:spacing w:val="-5"/>
                <w:sz w:val="20"/>
              </w:rPr>
              <w:t>12</w:t>
            </w:r>
          </w:p>
        </w:tc>
        <w:tc>
          <w:tcPr>
            <w:tcW w:w="1350" w:type="dxa"/>
          </w:tcPr>
          <w:p>
            <w:pPr>
              <w:pStyle w:val="TableParagraph"/>
              <w:spacing w:before="12"/>
              <w:ind w:left="105" w:right="86"/>
              <w:jc w:val="center"/>
              <w:rPr>
                <w:sz w:val="20"/>
              </w:rPr>
            </w:pPr>
            <w:r>
              <w:rPr>
                <w:spacing w:val="-4"/>
                <w:sz w:val="20"/>
              </w:rPr>
              <w:t>PERT</w:t>
            </w:r>
          </w:p>
        </w:tc>
        <w:tc>
          <w:tcPr>
            <w:tcW w:w="1080" w:type="dxa"/>
          </w:tcPr>
          <w:p>
            <w:pPr>
              <w:pStyle w:val="TableParagraph"/>
              <w:spacing w:before="12"/>
              <w:ind w:left="18"/>
              <w:jc w:val="center"/>
              <w:rPr>
                <w:sz w:val="20"/>
              </w:rPr>
            </w:pPr>
            <w:r>
              <w:rPr>
                <w:w w:val="100"/>
                <w:sz w:val="20"/>
              </w:rPr>
              <w:t>6</w:t>
            </w:r>
          </w:p>
        </w:tc>
        <w:tc>
          <w:tcPr>
            <w:tcW w:w="1080" w:type="dxa"/>
          </w:tcPr>
          <w:p>
            <w:pPr>
              <w:pStyle w:val="TableParagraph"/>
              <w:spacing w:before="12"/>
              <w:ind w:left="111" w:right="92"/>
              <w:jc w:val="center"/>
              <w:rPr>
                <w:sz w:val="20"/>
              </w:rPr>
            </w:pPr>
            <w:r>
              <w:rPr>
                <w:spacing w:val="-5"/>
                <w:sz w:val="20"/>
              </w:rPr>
              <w:t>12</w:t>
            </w:r>
          </w:p>
        </w:tc>
        <w:tc>
          <w:tcPr>
            <w:tcW w:w="1265" w:type="dxa"/>
          </w:tcPr>
          <w:p>
            <w:pPr>
              <w:pStyle w:val="TableParagraph"/>
              <w:spacing w:before="12"/>
              <w:ind w:left="94" w:right="76"/>
              <w:jc w:val="center"/>
              <w:rPr>
                <w:sz w:val="20"/>
              </w:rPr>
            </w:pPr>
            <w:r>
              <w:rPr>
                <w:spacing w:val="-5"/>
                <w:sz w:val="20"/>
              </w:rPr>
              <w:t>17</w:t>
            </w:r>
          </w:p>
        </w:tc>
      </w:tr>
      <w:tr>
        <w:tblPrEx>
          <w:tblW w:w="0" w:type="auto"/>
          <w:jc w:val="left"/>
          <w:tblInd w:w="175" w:type="dxa"/>
          <w:tblLayout w:type="fixed"/>
          <w:tblCellMar>
            <w:top w:w="0" w:type="dxa"/>
            <w:left w:w="0" w:type="dxa"/>
            <w:bottom w:w="0" w:type="dxa"/>
            <w:right w:w="0" w:type="dxa"/>
          </w:tblCellMar>
          <w:tblLook w:val="01E0"/>
        </w:tblPrEx>
        <w:trPr>
          <w:trHeight w:val="528"/>
          <w:jc w:val="left"/>
        </w:trPr>
        <w:tc>
          <w:tcPr>
            <w:tcW w:w="3505" w:type="dxa"/>
          </w:tcPr>
          <w:p>
            <w:pPr>
              <w:pStyle w:val="TableParagraph"/>
              <w:spacing w:line="229" w:lineRule="exact"/>
              <w:ind w:left="112"/>
              <w:rPr>
                <w:sz w:val="20"/>
              </w:rPr>
            </w:pPr>
            <w:r>
              <w:rPr>
                <w:sz w:val="20"/>
              </w:rPr>
              <w:t>Number</w:t>
            </w:r>
            <w:r>
              <w:rPr>
                <w:spacing w:val="-4"/>
                <w:sz w:val="20"/>
              </w:rPr>
              <w:t xml:space="preserve"> </w:t>
            </w:r>
            <w:r>
              <w:rPr>
                <w:sz w:val="20"/>
              </w:rPr>
              <w:t>of</w:t>
            </w:r>
            <w:r>
              <w:rPr>
                <w:spacing w:val="-4"/>
                <w:sz w:val="20"/>
              </w:rPr>
              <w:t xml:space="preserve"> </w:t>
            </w:r>
            <w:r>
              <w:rPr>
                <w:sz w:val="20"/>
              </w:rPr>
              <w:t>requests</w:t>
            </w:r>
            <w:r>
              <w:rPr>
                <w:spacing w:val="-4"/>
                <w:sz w:val="20"/>
              </w:rPr>
              <w:t xml:space="preserve"> </w:t>
            </w:r>
            <w:r>
              <w:rPr>
                <w:sz w:val="20"/>
              </w:rPr>
              <w:t>(Code</w:t>
            </w:r>
            <w:r>
              <w:rPr>
                <w:spacing w:val="-5"/>
                <w:sz w:val="20"/>
              </w:rPr>
              <w:t xml:space="preserve"> of</w:t>
            </w:r>
          </w:p>
          <w:p>
            <w:pPr>
              <w:pStyle w:val="TableParagraph"/>
              <w:spacing w:before="35"/>
              <w:ind w:left="112"/>
              <w:rPr>
                <w:sz w:val="20"/>
              </w:rPr>
            </w:pPr>
            <w:r>
              <w:rPr>
                <w:spacing w:val="-2"/>
                <w:sz w:val="20"/>
              </w:rPr>
              <w:t>Record)</w:t>
            </w:r>
          </w:p>
        </w:tc>
        <w:tc>
          <w:tcPr>
            <w:tcW w:w="1080" w:type="dxa"/>
          </w:tcPr>
          <w:p>
            <w:pPr>
              <w:pStyle w:val="TableParagraph"/>
              <w:spacing w:before="131"/>
              <w:ind w:left="111" w:right="92"/>
              <w:jc w:val="center"/>
              <w:rPr>
                <w:sz w:val="20"/>
              </w:rPr>
            </w:pPr>
            <w:r>
              <w:rPr>
                <w:spacing w:val="-5"/>
                <w:sz w:val="20"/>
              </w:rPr>
              <w:t>18</w:t>
            </w:r>
          </w:p>
        </w:tc>
        <w:tc>
          <w:tcPr>
            <w:tcW w:w="1350" w:type="dxa"/>
          </w:tcPr>
          <w:p>
            <w:pPr>
              <w:pStyle w:val="TableParagraph"/>
              <w:spacing w:before="131"/>
              <w:ind w:left="105" w:right="86"/>
              <w:jc w:val="center"/>
              <w:rPr>
                <w:sz w:val="20"/>
              </w:rPr>
            </w:pPr>
            <w:r>
              <w:rPr>
                <w:spacing w:val="-4"/>
                <w:sz w:val="20"/>
              </w:rPr>
              <w:t>PERT</w:t>
            </w:r>
          </w:p>
        </w:tc>
        <w:tc>
          <w:tcPr>
            <w:tcW w:w="1080" w:type="dxa"/>
          </w:tcPr>
          <w:p>
            <w:pPr>
              <w:pStyle w:val="TableParagraph"/>
              <w:spacing w:before="131"/>
              <w:ind w:left="19"/>
              <w:jc w:val="center"/>
              <w:rPr>
                <w:sz w:val="20"/>
              </w:rPr>
            </w:pPr>
            <w:r>
              <w:rPr>
                <w:w w:val="100"/>
                <w:sz w:val="20"/>
              </w:rPr>
              <w:t>9</w:t>
            </w:r>
          </w:p>
        </w:tc>
        <w:tc>
          <w:tcPr>
            <w:tcW w:w="1080" w:type="dxa"/>
          </w:tcPr>
          <w:p>
            <w:pPr>
              <w:pStyle w:val="TableParagraph"/>
              <w:spacing w:before="131"/>
              <w:ind w:left="111" w:right="92"/>
              <w:jc w:val="center"/>
              <w:rPr>
                <w:sz w:val="20"/>
              </w:rPr>
            </w:pPr>
            <w:r>
              <w:rPr>
                <w:spacing w:val="-5"/>
                <w:sz w:val="20"/>
              </w:rPr>
              <w:t>18</w:t>
            </w:r>
          </w:p>
        </w:tc>
        <w:tc>
          <w:tcPr>
            <w:tcW w:w="1265" w:type="dxa"/>
          </w:tcPr>
          <w:p>
            <w:pPr>
              <w:pStyle w:val="TableParagraph"/>
              <w:spacing w:before="131"/>
              <w:ind w:left="94" w:right="75"/>
              <w:jc w:val="center"/>
              <w:rPr>
                <w:sz w:val="20"/>
              </w:rPr>
            </w:pPr>
            <w:r>
              <w:rPr>
                <w:spacing w:val="-5"/>
                <w:sz w:val="20"/>
              </w:rPr>
              <w:t>26</w:t>
            </w:r>
          </w:p>
        </w:tc>
      </w:tr>
      <w:tr>
        <w:tblPrEx>
          <w:tblW w:w="0" w:type="auto"/>
          <w:jc w:val="left"/>
          <w:tblInd w:w="175" w:type="dxa"/>
          <w:tblLayout w:type="fixed"/>
          <w:tblCellMar>
            <w:top w:w="0" w:type="dxa"/>
            <w:left w:w="0" w:type="dxa"/>
            <w:bottom w:w="0" w:type="dxa"/>
            <w:right w:w="0" w:type="dxa"/>
          </w:tblCellMar>
          <w:tblLook w:val="01E0"/>
        </w:tblPrEx>
        <w:trPr>
          <w:trHeight w:val="350"/>
          <w:jc w:val="left"/>
        </w:trPr>
        <w:tc>
          <w:tcPr>
            <w:tcW w:w="9360" w:type="dxa"/>
            <w:gridSpan w:val="6"/>
          </w:tcPr>
          <w:p>
            <w:pPr>
              <w:pStyle w:val="TableParagraph"/>
              <w:spacing w:before="42"/>
              <w:ind w:left="112"/>
              <w:rPr>
                <w:b/>
                <w:sz w:val="20"/>
              </w:rPr>
            </w:pPr>
            <w:r>
              <w:rPr>
                <w:b/>
                <w:sz w:val="20"/>
              </w:rPr>
              <w:t>Alternative</w:t>
            </w:r>
            <w:r>
              <w:rPr>
                <w:b/>
                <w:spacing w:val="-8"/>
                <w:sz w:val="20"/>
              </w:rPr>
              <w:t xml:space="preserve"> </w:t>
            </w:r>
            <w:r>
              <w:rPr>
                <w:b/>
                <w:sz w:val="20"/>
              </w:rPr>
              <w:t>request</w:t>
            </w:r>
            <w:r>
              <w:rPr>
                <w:b/>
                <w:spacing w:val="-7"/>
                <w:sz w:val="20"/>
              </w:rPr>
              <w:t xml:space="preserve"> </w:t>
            </w:r>
            <w:r>
              <w:rPr>
                <w:b/>
                <w:sz w:val="20"/>
              </w:rPr>
              <w:t>costs</w:t>
            </w:r>
            <w:r>
              <w:rPr>
                <w:b/>
                <w:spacing w:val="-7"/>
                <w:sz w:val="20"/>
              </w:rPr>
              <w:t xml:space="preserve"> </w:t>
            </w:r>
            <w:r>
              <w:rPr>
                <w:b/>
                <w:spacing w:val="-2"/>
                <w:sz w:val="20"/>
              </w:rPr>
              <w:t>(NRC)</w:t>
            </w:r>
          </w:p>
        </w:tc>
      </w:tr>
      <w:tr>
        <w:tblPrEx>
          <w:tblW w:w="0" w:type="auto"/>
          <w:jc w:val="left"/>
          <w:tblInd w:w="175" w:type="dxa"/>
          <w:tblLayout w:type="fixed"/>
          <w:tblCellMar>
            <w:top w:w="0" w:type="dxa"/>
            <w:left w:w="0" w:type="dxa"/>
            <w:bottom w:w="0" w:type="dxa"/>
            <w:right w:w="0" w:type="dxa"/>
          </w:tblCellMar>
          <w:tblLook w:val="01E0"/>
        </w:tblPrEx>
        <w:trPr>
          <w:trHeight w:val="287"/>
          <w:jc w:val="left"/>
        </w:trPr>
        <w:tc>
          <w:tcPr>
            <w:tcW w:w="3505" w:type="dxa"/>
          </w:tcPr>
          <w:p>
            <w:pPr>
              <w:pStyle w:val="TableParagraph"/>
              <w:spacing w:before="11"/>
              <w:ind w:left="112"/>
              <w:rPr>
                <w:sz w:val="20"/>
              </w:rPr>
            </w:pPr>
            <w:r>
              <w:rPr>
                <w:sz w:val="20"/>
              </w:rPr>
              <w:t>Weighted</w:t>
            </w:r>
            <w:r>
              <w:rPr>
                <w:spacing w:val="-7"/>
                <w:sz w:val="20"/>
              </w:rPr>
              <w:t xml:space="preserve"> </w:t>
            </w:r>
            <w:r>
              <w:rPr>
                <w:sz w:val="20"/>
              </w:rPr>
              <w:t>hourly</w:t>
            </w:r>
            <w:r>
              <w:rPr>
                <w:spacing w:val="-7"/>
                <w:sz w:val="20"/>
              </w:rPr>
              <w:t xml:space="preserve"> </w:t>
            </w:r>
            <w:r>
              <w:rPr>
                <w:sz w:val="20"/>
              </w:rPr>
              <w:t>rate</w:t>
            </w:r>
            <w:r>
              <w:rPr>
                <w:spacing w:val="-6"/>
                <w:sz w:val="20"/>
              </w:rPr>
              <w:t xml:space="preserve"> </w:t>
            </w:r>
            <w:r>
              <w:rPr>
                <w:spacing w:val="-2"/>
                <w:sz w:val="20"/>
              </w:rPr>
              <w:t>(NRC)</w:t>
            </w:r>
          </w:p>
        </w:tc>
        <w:tc>
          <w:tcPr>
            <w:tcW w:w="1080" w:type="dxa"/>
          </w:tcPr>
          <w:p>
            <w:pPr>
              <w:pStyle w:val="TableParagraph"/>
              <w:spacing w:before="11"/>
              <w:ind w:right="162"/>
              <w:jc w:val="right"/>
              <w:rPr>
                <w:sz w:val="20"/>
              </w:rPr>
            </w:pPr>
            <w:r>
              <w:rPr>
                <w:spacing w:val="-2"/>
                <w:sz w:val="20"/>
              </w:rPr>
              <w:t>$143.00</w:t>
            </w:r>
          </w:p>
        </w:tc>
        <w:tc>
          <w:tcPr>
            <w:tcW w:w="1350" w:type="dxa"/>
          </w:tcPr>
          <w:p>
            <w:pPr>
              <w:pStyle w:val="TableParagraph"/>
              <w:spacing w:before="11"/>
              <w:ind w:left="105" w:right="88"/>
              <w:jc w:val="center"/>
              <w:rPr>
                <w:sz w:val="20"/>
              </w:rPr>
            </w:pPr>
            <w:r>
              <w:rPr>
                <w:spacing w:val="-4"/>
                <w:sz w:val="20"/>
              </w:rPr>
              <w:t>PERT</w:t>
            </w:r>
          </w:p>
        </w:tc>
        <w:tc>
          <w:tcPr>
            <w:tcW w:w="1080" w:type="dxa"/>
          </w:tcPr>
          <w:p>
            <w:pPr>
              <w:pStyle w:val="TableParagraph"/>
              <w:spacing w:before="11"/>
              <w:ind w:left="111" w:right="96"/>
              <w:jc w:val="center"/>
              <w:rPr>
                <w:sz w:val="20"/>
              </w:rPr>
            </w:pPr>
            <w:r>
              <w:rPr>
                <w:spacing w:val="-2"/>
                <w:sz w:val="20"/>
              </w:rPr>
              <w:t>$143.00</w:t>
            </w:r>
          </w:p>
        </w:tc>
        <w:tc>
          <w:tcPr>
            <w:tcW w:w="1080" w:type="dxa"/>
          </w:tcPr>
          <w:p>
            <w:pPr>
              <w:pStyle w:val="TableParagraph"/>
              <w:spacing w:before="11"/>
              <w:ind w:left="111" w:right="96"/>
              <w:jc w:val="center"/>
              <w:rPr>
                <w:sz w:val="20"/>
              </w:rPr>
            </w:pPr>
            <w:r>
              <w:rPr>
                <w:spacing w:val="-2"/>
                <w:sz w:val="20"/>
              </w:rPr>
              <w:t>$143.00</w:t>
            </w:r>
          </w:p>
        </w:tc>
        <w:tc>
          <w:tcPr>
            <w:tcW w:w="1265" w:type="dxa"/>
          </w:tcPr>
          <w:p>
            <w:pPr>
              <w:pStyle w:val="TableParagraph"/>
              <w:spacing w:before="11"/>
              <w:ind w:left="94" w:right="78"/>
              <w:jc w:val="center"/>
              <w:rPr>
                <w:sz w:val="20"/>
              </w:rPr>
            </w:pPr>
            <w:r>
              <w:rPr>
                <w:spacing w:val="-2"/>
                <w:sz w:val="20"/>
              </w:rPr>
              <w:t>$143.00</w:t>
            </w:r>
          </w:p>
        </w:tc>
      </w:tr>
      <w:tr>
        <w:tblPrEx>
          <w:tblW w:w="0" w:type="auto"/>
          <w:jc w:val="left"/>
          <w:tblInd w:w="175" w:type="dxa"/>
          <w:tblLayout w:type="fixed"/>
          <w:tblCellMar>
            <w:top w:w="0" w:type="dxa"/>
            <w:left w:w="0" w:type="dxa"/>
            <w:bottom w:w="0" w:type="dxa"/>
            <w:right w:w="0" w:type="dxa"/>
          </w:tblCellMar>
          <w:tblLook w:val="01E0"/>
        </w:tblPrEx>
        <w:trPr>
          <w:trHeight w:val="288"/>
          <w:jc w:val="left"/>
        </w:trPr>
        <w:tc>
          <w:tcPr>
            <w:tcW w:w="3505" w:type="dxa"/>
          </w:tcPr>
          <w:p>
            <w:pPr>
              <w:pStyle w:val="TableParagraph"/>
              <w:spacing w:before="11"/>
              <w:ind w:left="112"/>
              <w:rPr>
                <w:sz w:val="20"/>
              </w:rPr>
            </w:pPr>
            <w:r>
              <w:rPr>
                <w:sz w:val="20"/>
              </w:rPr>
              <w:t>Hours</w:t>
            </w:r>
            <w:r>
              <w:rPr>
                <w:spacing w:val="-2"/>
                <w:sz w:val="20"/>
              </w:rPr>
              <w:t xml:space="preserve"> </w:t>
            </w:r>
            <w:r>
              <w:rPr>
                <w:sz w:val="20"/>
              </w:rPr>
              <w:t>to</w:t>
            </w:r>
            <w:r>
              <w:rPr>
                <w:spacing w:val="-1"/>
                <w:sz w:val="20"/>
              </w:rPr>
              <w:t xml:space="preserve"> </w:t>
            </w:r>
            <w:r>
              <w:rPr>
                <w:sz w:val="20"/>
              </w:rPr>
              <w:t>approve</w:t>
            </w:r>
            <w:r>
              <w:rPr>
                <w:spacing w:val="-1"/>
                <w:sz w:val="20"/>
              </w:rPr>
              <w:t xml:space="preserve"> </w:t>
            </w:r>
            <w:r>
              <w:rPr>
                <w:spacing w:val="-2"/>
                <w:sz w:val="20"/>
              </w:rPr>
              <w:t>request</w:t>
            </w:r>
          </w:p>
        </w:tc>
        <w:tc>
          <w:tcPr>
            <w:tcW w:w="1080" w:type="dxa"/>
          </w:tcPr>
          <w:p>
            <w:pPr>
              <w:pStyle w:val="TableParagraph"/>
              <w:spacing w:before="11"/>
              <w:ind w:left="111" w:right="90"/>
              <w:jc w:val="center"/>
              <w:rPr>
                <w:sz w:val="20"/>
              </w:rPr>
            </w:pPr>
            <w:r>
              <w:rPr>
                <w:spacing w:val="-5"/>
                <w:sz w:val="20"/>
              </w:rPr>
              <w:t>115</w:t>
            </w:r>
          </w:p>
        </w:tc>
        <w:tc>
          <w:tcPr>
            <w:tcW w:w="1350" w:type="dxa"/>
          </w:tcPr>
          <w:p>
            <w:pPr>
              <w:pStyle w:val="TableParagraph"/>
              <w:spacing w:before="11"/>
              <w:ind w:left="105" w:right="85"/>
              <w:jc w:val="center"/>
              <w:rPr>
                <w:sz w:val="20"/>
              </w:rPr>
            </w:pPr>
            <w:r>
              <w:rPr>
                <w:spacing w:val="-4"/>
                <w:sz w:val="20"/>
              </w:rPr>
              <w:t>PERT</w:t>
            </w:r>
          </w:p>
        </w:tc>
        <w:tc>
          <w:tcPr>
            <w:tcW w:w="1080" w:type="dxa"/>
          </w:tcPr>
          <w:p>
            <w:pPr>
              <w:pStyle w:val="TableParagraph"/>
              <w:spacing w:before="11"/>
              <w:ind w:left="111" w:right="90"/>
              <w:jc w:val="center"/>
              <w:rPr>
                <w:sz w:val="20"/>
              </w:rPr>
            </w:pPr>
            <w:r>
              <w:rPr>
                <w:spacing w:val="-5"/>
                <w:sz w:val="20"/>
              </w:rPr>
              <w:t>90</w:t>
            </w:r>
          </w:p>
        </w:tc>
        <w:tc>
          <w:tcPr>
            <w:tcW w:w="1080" w:type="dxa"/>
          </w:tcPr>
          <w:p>
            <w:pPr>
              <w:pStyle w:val="TableParagraph"/>
              <w:spacing w:before="11"/>
              <w:ind w:left="111" w:right="90"/>
              <w:jc w:val="center"/>
              <w:rPr>
                <w:sz w:val="20"/>
              </w:rPr>
            </w:pPr>
            <w:r>
              <w:rPr>
                <w:spacing w:val="-5"/>
                <w:sz w:val="20"/>
              </w:rPr>
              <w:t>115</w:t>
            </w:r>
          </w:p>
        </w:tc>
        <w:tc>
          <w:tcPr>
            <w:tcW w:w="1265" w:type="dxa"/>
          </w:tcPr>
          <w:p>
            <w:pPr>
              <w:pStyle w:val="TableParagraph"/>
              <w:spacing w:before="11"/>
              <w:ind w:left="94" w:right="73"/>
              <w:jc w:val="center"/>
              <w:rPr>
                <w:sz w:val="20"/>
              </w:rPr>
            </w:pPr>
            <w:r>
              <w:rPr>
                <w:spacing w:val="-5"/>
                <w:sz w:val="20"/>
              </w:rPr>
              <w:t>140</w:t>
            </w:r>
          </w:p>
        </w:tc>
      </w:tr>
      <w:tr>
        <w:tblPrEx>
          <w:tblW w:w="0" w:type="auto"/>
          <w:jc w:val="left"/>
          <w:tblInd w:w="175" w:type="dxa"/>
          <w:tblLayout w:type="fixed"/>
          <w:tblCellMar>
            <w:top w:w="0" w:type="dxa"/>
            <w:left w:w="0" w:type="dxa"/>
            <w:bottom w:w="0" w:type="dxa"/>
            <w:right w:w="0" w:type="dxa"/>
          </w:tblCellMar>
          <w:tblLook w:val="01E0"/>
        </w:tblPrEx>
        <w:trPr>
          <w:trHeight w:val="287"/>
          <w:jc w:val="left"/>
        </w:trPr>
        <w:tc>
          <w:tcPr>
            <w:tcW w:w="3505" w:type="dxa"/>
          </w:tcPr>
          <w:p>
            <w:pPr>
              <w:pStyle w:val="TableParagraph"/>
              <w:spacing w:before="11"/>
              <w:ind w:left="112"/>
              <w:rPr>
                <w:sz w:val="20"/>
              </w:rPr>
            </w:pPr>
            <w:r>
              <w:rPr>
                <w:sz w:val="20"/>
              </w:rPr>
              <w:t>Number</w:t>
            </w:r>
            <w:r>
              <w:rPr>
                <w:spacing w:val="-5"/>
                <w:sz w:val="20"/>
              </w:rPr>
              <w:t xml:space="preserve"> </w:t>
            </w:r>
            <w:r>
              <w:rPr>
                <w:sz w:val="20"/>
              </w:rPr>
              <w:t>of</w:t>
            </w:r>
            <w:r>
              <w:rPr>
                <w:spacing w:val="-4"/>
                <w:sz w:val="20"/>
              </w:rPr>
              <w:t xml:space="preserve"> </w:t>
            </w:r>
            <w:r>
              <w:rPr>
                <w:sz w:val="20"/>
              </w:rPr>
              <w:t>requests</w:t>
            </w:r>
            <w:r>
              <w:rPr>
                <w:spacing w:val="-4"/>
                <w:sz w:val="20"/>
              </w:rPr>
              <w:t xml:space="preserve"> </w:t>
            </w:r>
            <w:r>
              <w:rPr>
                <w:spacing w:val="-2"/>
                <w:sz w:val="20"/>
              </w:rPr>
              <w:t>(licensee)</w:t>
            </w:r>
          </w:p>
        </w:tc>
        <w:tc>
          <w:tcPr>
            <w:tcW w:w="1080" w:type="dxa"/>
          </w:tcPr>
          <w:p>
            <w:pPr>
              <w:pStyle w:val="TableParagraph"/>
              <w:spacing w:before="11"/>
              <w:ind w:left="17"/>
              <w:jc w:val="center"/>
              <w:rPr>
                <w:sz w:val="20"/>
              </w:rPr>
            </w:pPr>
            <w:r>
              <w:rPr>
                <w:w w:val="100"/>
                <w:sz w:val="20"/>
              </w:rPr>
              <w:t>1</w:t>
            </w:r>
          </w:p>
        </w:tc>
        <w:tc>
          <w:tcPr>
            <w:tcW w:w="1350" w:type="dxa"/>
          </w:tcPr>
          <w:p>
            <w:pPr>
              <w:pStyle w:val="TableParagraph"/>
              <w:rPr>
                <w:rFonts w:ascii="Times New Roman"/>
                <w:sz w:val="18"/>
              </w:rPr>
            </w:pPr>
          </w:p>
        </w:tc>
        <w:tc>
          <w:tcPr>
            <w:tcW w:w="1080" w:type="dxa"/>
          </w:tcPr>
          <w:p>
            <w:pPr>
              <w:pStyle w:val="TableParagraph"/>
              <w:rPr>
                <w:rFonts w:ascii="Times New Roman"/>
                <w:sz w:val="18"/>
              </w:rPr>
            </w:pPr>
          </w:p>
        </w:tc>
        <w:tc>
          <w:tcPr>
            <w:tcW w:w="1080" w:type="dxa"/>
          </w:tcPr>
          <w:p>
            <w:pPr>
              <w:pStyle w:val="TableParagraph"/>
              <w:rPr>
                <w:rFonts w:ascii="Times New Roman"/>
                <w:sz w:val="18"/>
              </w:rPr>
            </w:pPr>
          </w:p>
        </w:tc>
        <w:tc>
          <w:tcPr>
            <w:tcW w:w="1265" w:type="dxa"/>
          </w:tcPr>
          <w:p>
            <w:pPr>
              <w:pStyle w:val="TableParagraph"/>
              <w:rPr>
                <w:rFonts w:ascii="Times New Roman"/>
                <w:sz w:val="18"/>
              </w:rPr>
            </w:pPr>
          </w:p>
        </w:tc>
      </w:tr>
      <w:tr>
        <w:tblPrEx>
          <w:tblW w:w="0" w:type="auto"/>
          <w:jc w:val="left"/>
          <w:tblInd w:w="175" w:type="dxa"/>
          <w:tblLayout w:type="fixed"/>
          <w:tblCellMar>
            <w:top w:w="0" w:type="dxa"/>
            <w:left w:w="0" w:type="dxa"/>
            <w:bottom w:w="0" w:type="dxa"/>
            <w:right w:w="0" w:type="dxa"/>
          </w:tblCellMar>
          <w:tblLook w:val="01E0"/>
        </w:tblPrEx>
        <w:trPr>
          <w:trHeight w:val="287"/>
          <w:jc w:val="left"/>
        </w:trPr>
        <w:tc>
          <w:tcPr>
            <w:tcW w:w="9360" w:type="dxa"/>
            <w:gridSpan w:val="6"/>
          </w:tcPr>
          <w:p>
            <w:pPr>
              <w:pStyle w:val="TableParagraph"/>
              <w:spacing w:before="11"/>
              <w:ind w:left="112"/>
              <w:rPr>
                <w:b/>
                <w:sz w:val="20"/>
              </w:rPr>
            </w:pPr>
            <w:r>
              <w:rPr>
                <w:b/>
                <w:sz w:val="20"/>
              </w:rPr>
              <w:t>Averted</w:t>
            </w:r>
            <w:r>
              <w:rPr>
                <w:b/>
                <w:spacing w:val="-4"/>
                <w:sz w:val="20"/>
              </w:rPr>
              <w:t xml:space="preserve"> </w:t>
            </w:r>
            <w:r>
              <w:rPr>
                <w:b/>
                <w:sz w:val="20"/>
              </w:rPr>
              <w:t>costs</w:t>
            </w:r>
            <w:r>
              <w:rPr>
                <w:b/>
                <w:spacing w:val="-4"/>
                <w:sz w:val="20"/>
              </w:rPr>
              <w:t xml:space="preserve"> </w:t>
            </w:r>
            <w:r>
              <w:rPr>
                <w:b/>
                <w:sz w:val="20"/>
              </w:rPr>
              <w:t>from</w:t>
            </w:r>
            <w:r>
              <w:rPr>
                <w:b/>
                <w:spacing w:val="-3"/>
                <w:sz w:val="20"/>
              </w:rPr>
              <w:t xml:space="preserve"> </w:t>
            </w:r>
            <w:r>
              <w:rPr>
                <w:b/>
                <w:sz w:val="20"/>
              </w:rPr>
              <w:t>code</w:t>
            </w:r>
            <w:r>
              <w:rPr>
                <w:b/>
                <w:spacing w:val="-5"/>
                <w:sz w:val="20"/>
              </w:rPr>
              <w:t xml:space="preserve"> </w:t>
            </w:r>
            <w:r>
              <w:rPr>
                <w:b/>
                <w:sz w:val="20"/>
              </w:rPr>
              <w:t>case</w:t>
            </w:r>
            <w:r>
              <w:rPr>
                <w:b/>
                <w:spacing w:val="-4"/>
                <w:sz w:val="20"/>
              </w:rPr>
              <w:t xml:space="preserve"> </w:t>
            </w:r>
            <w:r>
              <w:rPr>
                <w:b/>
                <w:sz w:val="20"/>
              </w:rPr>
              <w:t>alternative</w:t>
            </w:r>
            <w:r>
              <w:rPr>
                <w:b/>
                <w:spacing w:val="-3"/>
                <w:sz w:val="20"/>
              </w:rPr>
              <w:t xml:space="preserve"> </w:t>
            </w:r>
            <w:r>
              <w:rPr>
                <w:b/>
                <w:spacing w:val="-2"/>
                <w:sz w:val="20"/>
              </w:rPr>
              <w:t>requests</w:t>
            </w:r>
          </w:p>
        </w:tc>
      </w:tr>
      <w:tr>
        <w:tblPrEx>
          <w:tblW w:w="0" w:type="auto"/>
          <w:jc w:val="left"/>
          <w:tblInd w:w="175" w:type="dxa"/>
          <w:tblLayout w:type="fixed"/>
          <w:tblCellMar>
            <w:top w:w="0" w:type="dxa"/>
            <w:left w:w="0" w:type="dxa"/>
            <w:bottom w:w="0" w:type="dxa"/>
            <w:right w:w="0" w:type="dxa"/>
          </w:tblCellMar>
          <w:tblLook w:val="01E0"/>
        </w:tblPrEx>
        <w:trPr>
          <w:trHeight w:val="264"/>
          <w:jc w:val="left"/>
        </w:trPr>
        <w:tc>
          <w:tcPr>
            <w:tcW w:w="3505" w:type="dxa"/>
          </w:tcPr>
          <w:p>
            <w:pPr>
              <w:pStyle w:val="TableParagraph"/>
              <w:ind w:left="112"/>
              <w:rPr>
                <w:sz w:val="20"/>
              </w:rPr>
            </w:pPr>
            <w:r>
              <w:rPr>
                <w:sz w:val="20"/>
              </w:rPr>
              <w:t>Weighted</w:t>
            </w:r>
            <w:r>
              <w:rPr>
                <w:spacing w:val="-6"/>
                <w:sz w:val="20"/>
              </w:rPr>
              <w:t xml:space="preserve"> </w:t>
            </w:r>
            <w:r>
              <w:rPr>
                <w:sz w:val="20"/>
              </w:rPr>
              <w:t>hourly</w:t>
            </w:r>
            <w:r>
              <w:rPr>
                <w:spacing w:val="-6"/>
                <w:sz w:val="20"/>
              </w:rPr>
              <w:t xml:space="preserve"> </w:t>
            </w:r>
            <w:r>
              <w:rPr>
                <w:sz w:val="20"/>
              </w:rPr>
              <w:t>rate</w:t>
            </w:r>
            <w:r>
              <w:rPr>
                <w:spacing w:val="-6"/>
                <w:sz w:val="20"/>
              </w:rPr>
              <w:t xml:space="preserve"> </w:t>
            </w:r>
            <w:r>
              <w:rPr>
                <w:sz w:val="20"/>
              </w:rPr>
              <w:t>for</w:t>
            </w:r>
            <w:r>
              <w:rPr>
                <w:spacing w:val="-4"/>
                <w:sz w:val="20"/>
              </w:rPr>
              <w:t xml:space="preserve"> </w:t>
            </w:r>
            <w:r>
              <w:rPr>
                <w:spacing w:val="-2"/>
                <w:sz w:val="20"/>
              </w:rPr>
              <w:t>request</w:t>
            </w:r>
          </w:p>
        </w:tc>
        <w:tc>
          <w:tcPr>
            <w:tcW w:w="1080" w:type="dxa"/>
          </w:tcPr>
          <w:p>
            <w:pPr>
              <w:pStyle w:val="TableParagraph"/>
              <w:ind w:right="161"/>
              <w:jc w:val="right"/>
              <w:rPr>
                <w:sz w:val="20"/>
              </w:rPr>
            </w:pPr>
            <w:r>
              <w:rPr>
                <w:spacing w:val="-2"/>
                <w:sz w:val="20"/>
              </w:rPr>
              <w:t>$128.10</w:t>
            </w:r>
          </w:p>
        </w:tc>
        <w:tc>
          <w:tcPr>
            <w:tcW w:w="1350" w:type="dxa"/>
          </w:tcPr>
          <w:p>
            <w:pPr>
              <w:pStyle w:val="TableParagraph"/>
              <w:ind w:left="105" w:right="87"/>
              <w:jc w:val="center"/>
              <w:rPr>
                <w:sz w:val="20"/>
              </w:rPr>
            </w:pPr>
            <w:r>
              <w:rPr>
                <w:spacing w:val="-4"/>
                <w:sz w:val="20"/>
              </w:rPr>
              <w:t>PERT</w:t>
            </w:r>
          </w:p>
        </w:tc>
        <w:tc>
          <w:tcPr>
            <w:tcW w:w="1080" w:type="dxa"/>
          </w:tcPr>
          <w:p>
            <w:pPr>
              <w:pStyle w:val="TableParagraph"/>
              <w:ind w:left="111" w:right="91"/>
              <w:jc w:val="center"/>
              <w:rPr>
                <w:sz w:val="20"/>
              </w:rPr>
            </w:pPr>
            <w:r>
              <w:rPr>
                <w:spacing w:val="-2"/>
                <w:sz w:val="20"/>
              </w:rPr>
              <w:t>$98.11</w:t>
            </w:r>
          </w:p>
        </w:tc>
        <w:tc>
          <w:tcPr>
            <w:tcW w:w="1080" w:type="dxa"/>
          </w:tcPr>
          <w:p>
            <w:pPr>
              <w:pStyle w:val="TableParagraph"/>
              <w:ind w:left="111" w:right="90"/>
              <w:jc w:val="center"/>
              <w:rPr>
                <w:sz w:val="20"/>
              </w:rPr>
            </w:pPr>
            <w:r>
              <w:rPr>
                <w:spacing w:val="-2"/>
                <w:sz w:val="20"/>
              </w:rPr>
              <w:t>$129.91</w:t>
            </w:r>
          </w:p>
        </w:tc>
        <w:tc>
          <w:tcPr>
            <w:tcW w:w="1265" w:type="dxa"/>
          </w:tcPr>
          <w:p>
            <w:pPr>
              <w:pStyle w:val="TableParagraph"/>
              <w:ind w:left="94" w:right="74"/>
              <w:jc w:val="center"/>
              <w:rPr>
                <w:sz w:val="20"/>
              </w:rPr>
            </w:pPr>
            <w:r>
              <w:rPr>
                <w:spacing w:val="-2"/>
                <w:sz w:val="20"/>
              </w:rPr>
              <w:t>$150.87</w:t>
            </w:r>
          </w:p>
        </w:tc>
      </w:tr>
      <w:tr>
        <w:tblPrEx>
          <w:tblW w:w="0" w:type="auto"/>
          <w:jc w:val="left"/>
          <w:tblInd w:w="175" w:type="dxa"/>
          <w:tblLayout w:type="fixed"/>
          <w:tblCellMar>
            <w:top w:w="0" w:type="dxa"/>
            <w:left w:w="0" w:type="dxa"/>
            <w:bottom w:w="0" w:type="dxa"/>
            <w:right w:w="0" w:type="dxa"/>
          </w:tblCellMar>
          <w:tblLook w:val="01E0"/>
        </w:tblPrEx>
        <w:trPr>
          <w:trHeight w:val="528"/>
          <w:jc w:val="left"/>
        </w:trPr>
        <w:tc>
          <w:tcPr>
            <w:tcW w:w="3505" w:type="dxa"/>
          </w:tcPr>
          <w:p>
            <w:pPr>
              <w:pStyle w:val="TableParagraph"/>
              <w:spacing w:line="229" w:lineRule="exact"/>
              <w:ind w:left="112"/>
              <w:rPr>
                <w:sz w:val="20"/>
              </w:rPr>
            </w:pPr>
            <w:r>
              <w:rPr>
                <w:sz w:val="20"/>
              </w:rPr>
              <w:t>Request</w:t>
            </w:r>
            <w:r>
              <w:rPr>
                <w:spacing w:val="-7"/>
                <w:sz w:val="20"/>
              </w:rPr>
              <w:t xml:space="preserve"> </w:t>
            </w:r>
            <w:r>
              <w:rPr>
                <w:sz w:val="20"/>
              </w:rPr>
              <w:t>preparation</w:t>
            </w:r>
            <w:r>
              <w:rPr>
                <w:spacing w:val="-6"/>
                <w:sz w:val="20"/>
              </w:rPr>
              <w:t xml:space="preserve"> </w:t>
            </w:r>
            <w:r>
              <w:rPr>
                <w:sz w:val="20"/>
              </w:rPr>
              <w:t>and</w:t>
            </w:r>
            <w:r>
              <w:rPr>
                <w:spacing w:val="-6"/>
                <w:sz w:val="20"/>
              </w:rPr>
              <w:t xml:space="preserve"> </w:t>
            </w:r>
            <w:r>
              <w:rPr>
                <w:spacing w:val="-2"/>
                <w:sz w:val="20"/>
              </w:rPr>
              <w:t>submission</w:t>
            </w:r>
          </w:p>
          <w:p>
            <w:pPr>
              <w:pStyle w:val="TableParagraph"/>
              <w:spacing w:before="35"/>
              <w:ind w:left="112"/>
              <w:rPr>
                <w:sz w:val="20"/>
              </w:rPr>
            </w:pPr>
            <w:r>
              <w:rPr>
                <w:spacing w:val="-2"/>
                <w:sz w:val="20"/>
              </w:rPr>
              <w:t>(hours)</w:t>
            </w:r>
          </w:p>
        </w:tc>
        <w:tc>
          <w:tcPr>
            <w:tcW w:w="1080" w:type="dxa"/>
          </w:tcPr>
          <w:p>
            <w:pPr>
              <w:pStyle w:val="TableParagraph"/>
              <w:spacing w:before="131"/>
              <w:ind w:left="111" w:right="91"/>
              <w:jc w:val="center"/>
              <w:rPr>
                <w:sz w:val="20"/>
              </w:rPr>
            </w:pPr>
            <w:r>
              <w:rPr>
                <w:spacing w:val="-5"/>
                <w:sz w:val="20"/>
              </w:rPr>
              <w:t>230</w:t>
            </w:r>
          </w:p>
        </w:tc>
        <w:tc>
          <w:tcPr>
            <w:tcW w:w="1350" w:type="dxa"/>
          </w:tcPr>
          <w:p>
            <w:pPr>
              <w:pStyle w:val="TableParagraph"/>
              <w:spacing w:before="131"/>
              <w:ind w:left="105" w:right="85"/>
              <w:jc w:val="center"/>
              <w:rPr>
                <w:sz w:val="20"/>
              </w:rPr>
            </w:pPr>
            <w:r>
              <w:rPr>
                <w:spacing w:val="-4"/>
                <w:sz w:val="20"/>
              </w:rPr>
              <w:t>PERT</w:t>
            </w:r>
          </w:p>
        </w:tc>
        <w:tc>
          <w:tcPr>
            <w:tcW w:w="1080" w:type="dxa"/>
          </w:tcPr>
          <w:p>
            <w:pPr>
              <w:pStyle w:val="TableParagraph"/>
              <w:spacing w:before="131"/>
              <w:ind w:left="111" w:right="90"/>
              <w:jc w:val="center"/>
              <w:rPr>
                <w:sz w:val="20"/>
              </w:rPr>
            </w:pPr>
            <w:r>
              <w:rPr>
                <w:spacing w:val="-5"/>
                <w:sz w:val="20"/>
              </w:rPr>
              <w:t>180</w:t>
            </w:r>
          </w:p>
        </w:tc>
        <w:tc>
          <w:tcPr>
            <w:tcW w:w="1080" w:type="dxa"/>
          </w:tcPr>
          <w:p>
            <w:pPr>
              <w:pStyle w:val="TableParagraph"/>
              <w:spacing w:before="131"/>
              <w:ind w:left="111" w:right="90"/>
              <w:jc w:val="center"/>
              <w:rPr>
                <w:sz w:val="20"/>
              </w:rPr>
            </w:pPr>
            <w:r>
              <w:rPr>
                <w:spacing w:val="-5"/>
                <w:sz w:val="20"/>
              </w:rPr>
              <w:t>230</w:t>
            </w:r>
          </w:p>
        </w:tc>
        <w:tc>
          <w:tcPr>
            <w:tcW w:w="1265" w:type="dxa"/>
          </w:tcPr>
          <w:p>
            <w:pPr>
              <w:pStyle w:val="TableParagraph"/>
              <w:spacing w:before="131"/>
              <w:ind w:left="94" w:right="74"/>
              <w:jc w:val="center"/>
              <w:rPr>
                <w:sz w:val="20"/>
              </w:rPr>
            </w:pPr>
            <w:r>
              <w:rPr>
                <w:spacing w:val="-5"/>
                <w:sz w:val="20"/>
              </w:rPr>
              <w:t>280</w:t>
            </w:r>
          </w:p>
        </w:tc>
      </w:tr>
      <w:tr>
        <w:tblPrEx>
          <w:tblW w:w="0" w:type="auto"/>
          <w:jc w:val="left"/>
          <w:tblInd w:w="175" w:type="dxa"/>
          <w:tblLayout w:type="fixed"/>
          <w:tblCellMar>
            <w:top w:w="0" w:type="dxa"/>
            <w:left w:w="0" w:type="dxa"/>
            <w:bottom w:w="0" w:type="dxa"/>
            <w:right w:w="0" w:type="dxa"/>
          </w:tblCellMar>
          <w:tblLook w:val="01E0"/>
        </w:tblPrEx>
        <w:trPr>
          <w:trHeight w:val="264"/>
          <w:jc w:val="left"/>
        </w:trPr>
        <w:tc>
          <w:tcPr>
            <w:tcW w:w="3505" w:type="dxa"/>
          </w:tcPr>
          <w:p>
            <w:pPr>
              <w:pStyle w:val="TableParagraph"/>
              <w:spacing w:line="229" w:lineRule="exact"/>
              <w:ind w:left="112"/>
              <w:rPr>
                <w:sz w:val="20"/>
              </w:rPr>
            </w:pPr>
            <w:r>
              <w:rPr>
                <w:sz w:val="20"/>
              </w:rPr>
              <w:t>Number</w:t>
            </w:r>
            <w:r>
              <w:rPr>
                <w:spacing w:val="-4"/>
                <w:sz w:val="20"/>
              </w:rPr>
              <w:t xml:space="preserve"> </w:t>
            </w:r>
            <w:r>
              <w:rPr>
                <w:sz w:val="20"/>
              </w:rPr>
              <w:t>of</w:t>
            </w:r>
            <w:r>
              <w:rPr>
                <w:spacing w:val="-4"/>
                <w:sz w:val="20"/>
              </w:rPr>
              <w:t xml:space="preserve"> </w:t>
            </w:r>
            <w:r>
              <w:rPr>
                <w:sz w:val="20"/>
              </w:rPr>
              <w:t>requests</w:t>
            </w:r>
            <w:r>
              <w:rPr>
                <w:spacing w:val="-4"/>
                <w:sz w:val="20"/>
              </w:rPr>
              <w:t xml:space="preserve"> </w:t>
            </w:r>
            <w:r>
              <w:rPr>
                <w:sz w:val="20"/>
              </w:rPr>
              <w:t>per</w:t>
            </w:r>
            <w:r>
              <w:rPr>
                <w:spacing w:val="-4"/>
                <w:sz w:val="20"/>
              </w:rPr>
              <w:t xml:space="preserve"> year</w:t>
            </w:r>
          </w:p>
        </w:tc>
        <w:tc>
          <w:tcPr>
            <w:tcW w:w="1080" w:type="dxa"/>
          </w:tcPr>
          <w:p>
            <w:pPr>
              <w:pStyle w:val="TableParagraph"/>
              <w:spacing w:line="229" w:lineRule="exact"/>
              <w:ind w:left="111" w:right="93"/>
              <w:jc w:val="center"/>
              <w:rPr>
                <w:sz w:val="20"/>
              </w:rPr>
            </w:pPr>
            <w:r>
              <w:rPr>
                <w:spacing w:val="-5"/>
                <w:sz w:val="20"/>
              </w:rPr>
              <w:t>27</w:t>
            </w:r>
          </w:p>
        </w:tc>
        <w:tc>
          <w:tcPr>
            <w:tcW w:w="1350" w:type="dxa"/>
          </w:tcPr>
          <w:p>
            <w:pPr>
              <w:pStyle w:val="TableParagraph"/>
              <w:rPr>
                <w:rFonts w:ascii="Times New Roman"/>
                <w:sz w:val="18"/>
              </w:rPr>
            </w:pPr>
          </w:p>
        </w:tc>
        <w:tc>
          <w:tcPr>
            <w:tcW w:w="1080" w:type="dxa"/>
          </w:tcPr>
          <w:p>
            <w:pPr>
              <w:pStyle w:val="TableParagraph"/>
              <w:rPr>
                <w:rFonts w:ascii="Times New Roman"/>
                <w:sz w:val="18"/>
              </w:rPr>
            </w:pPr>
          </w:p>
        </w:tc>
        <w:tc>
          <w:tcPr>
            <w:tcW w:w="1080" w:type="dxa"/>
          </w:tcPr>
          <w:p>
            <w:pPr>
              <w:pStyle w:val="TableParagraph"/>
              <w:rPr>
                <w:rFonts w:ascii="Times New Roman"/>
                <w:sz w:val="18"/>
              </w:rPr>
            </w:pPr>
          </w:p>
        </w:tc>
        <w:tc>
          <w:tcPr>
            <w:tcW w:w="1265" w:type="dxa"/>
          </w:tcPr>
          <w:p>
            <w:pPr>
              <w:pStyle w:val="TableParagraph"/>
              <w:rPr>
                <w:rFonts w:ascii="Times New Roman"/>
                <w:sz w:val="18"/>
              </w:rPr>
            </w:pPr>
          </w:p>
        </w:tc>
      </w:tr>
      <w:tr>
        <w:tblPrEx>
          <w:tblW w:w="0" w:type="auto"/>
          <w:jc w:val="left"/>
          <w:tblInd w:w="175" w:type="dxa"/>
          <w:tblLayout w:type="fixed"/>
          <w:tblCellMar>
            <w:top w:w="0" w:type="dxa"/>
            <w:left w:w="0" w:type="dxa"/>
            <w:bottom w:w="0" w:type="dxa"/>
            <w:right w:w="0" w:type="dxa"/>
          </w:tblCellMar>
          <w:tblLook w:val="01E0"/>
        </w:tblPrEx>
        <w:trPr>
          <w:trHeight w:val="358"/>
          <w:jc w:val="left"/>
        </w:trPr>
        <w:tc>
          <w:tcPr>
            <w:tcW w:w="9360" w:type="dxa"/>
            <w:gridSpan w:val="6"/>
          </w:tcPr>
          <w:p>
            <w:pPr>
              <w:pStyle w:val="TableParagraph"/>
              <w:spacing w:before="47"/>
              <w:ind w:left="112"/>
              <w:rPr>
                <w:b/>
                <w:sz w:val="20"/>
              </w:rPr>
            </w:pPr>
            <w:r>
              <w:rPr>
                <w:b/>
                <w:sz w:val="20"/>
              </w:rPr>
              <w:t>Averted</w:t>
            </w:r>
            <w:r>
              <w:rPr>
                <w:b/>
                <w:spacing w:val="-7"/>
                <w:sz w:val="20"/>
              </w:rPr>
              <w:t xml:space="preserve"> </w:t>
            </w:r>
            <w:r>
              <w:rPr>
                <w:b/>
                <w:sz w:val="20"/>
              </w:rPr>
              <w:t>costs</w:t>
            </w:r>
            <w:r>
              <w:rPr>
                <w:b/>
                <w:spacing w:val="-4"/>
                <w:sz w:val="20"/>
              </w:rPr>
              <w:t xml:space="preserve"> </w:t>
            </w:r>
            <w:r>
              <w:rPr>
                <w:b/>
                <w:sz w:val="20"/>
              </w:rPr>
              <w:t>from</w:t>
            </w:r>
            <w:r>
              <w:rPr>
                <w:b/>
                <w:spacing w:val="-4"/>
                <w:sz w:val="20"/>
              </w:rPr>
              <w:t xml:space="preserve"> </w:t>
            </w:r>
            <w:r>
              <w:rPr>
                <w:b/>
                <w:sz w:val="20"/>
              </w:rPr>
              <w:t>delayed</w:t>
            </w:r>
            <w:r>
              <w:rPr>
                <w:b/>
                <w:spacing w:val="-4"/>
                <w:sz w:val="20"/>
              </w:rPr>
              <w:t xml:space="preserve"> </w:t>
            </w:r>
            <w:r>
              <w:rPr>
                <w:b/>
                <w:sz w:val="20"/>
              </w:rPr>
              <w:t>code</w:t>
            </w:r>
            <w:r>
              <w:rPr>
                <w:b/>
                <w:spacing w:val="-5"/>
                <w:sz w:val="20"/>
              </w:rPr>
              <w:t xml:space="preserve"> </w:t>
            </w:r>
            <w:r>
              <w:rPr>
                <w:b/>
                <w:sz w:val="20"/>
              </w:rPr>
              <w:t>of</w:t>
            </w:r>
            <w:r>
              <w:rPr>
                <w:b/>
                <w:spacing w:val="-5"/>
                <w:sz w:val="20"/>
              </w:rPr>
              <w:t xml:space="preserve"> </w:t>
            </w:r>
            <w:r>
              <w:rPr>
                <w:b/>
                <w:sz w:val="20"/>
              </w:rPr>
              <w:t>record</w:t>
            </w:r>
            <w:r>
              <w:rPr>
                <w:b/>
                <w:spacing w:val="-4"/>
                <w:sz w:val="20"/>
              </w:rPr>
              <w:t xml:space="preserve"> </w:t>
            </w:r>
            <w:r>
              <w:rPr>
                <w:b/>
                <w:spacing w:val="-2"/>
                <w:sz w:val="20"/>
              </w:rPr>
              <w:t>updates</w:t>
            </w:r>
          </w:p>
        </w:tc>
      </w:tr>
      <w:tr>
        <w:tblPrEx>
          <w:tblW w:w="0" w:type="auto"/>
          <w:jc w:val="left"/>
          <w:tblInd w:w="175" w:type="dxa"/>
          <w:tblLayout w:type="fixed"/>
          <w:tblCellMar>
            <w:top w:w="0" w:type="dxa"/>
            <w:left w:w="0" w:type="dxa"/>
            <w:bottom w:w="0" w:type="dxa"/>
            <w:right w:w="0" w:type="dxa"/>
          </w:tblCellMar>
          <w:tblLook w:val="01E0"/>
        </w:tblPrEx>
        <w:trPr>
          <w:trHeight w:val="528"/>
          <w:jc w:val="left"/>
        </w:trPr>
        <w:tc>
          <w:tcPr>
            <w:tcW w:w="3505" w:type="dxa"/>
            <w:tcBorders>
              <w:left w:val="single" w:sz="8" w:space="0" w:color="000000"/>
            </w:tcBorders>
          </w:tcPr>
          <w:p>
            <w:pPr>
              <w:pStyle w:val="TableParagraph"/>
              <w:ind w:left="107"/>
              <w:rPr>
                <w:sz w:val="20"/>
              </w:rPr>
            </w:pPr>
            <w:r>
              <w:rPr>
                <w:sz w:val="20"/>
              </w:rPr>
              <w:t>Estimated</w:t>
            </w:r>
            <w:r>
              <w:rPr>
                <w:spacing w:val="-5"/>
                <w:sz w:val="20"/>
              </w:rPr>
              <w:t xml:space="preserve"> </w:t>
            </w:r>
            <w:r>
              <w:rPr>
                <w:sz w:val="20"/>
              </w:rPr>
              <w:t>cost</w:t>
            </w:r>
            <w:r>
              <w:rPr>
                <w:spacing w:val="-4"/>
                <w:sz w:val="20"/>
              </w:rPr>
              <w:t xml:space="preserve"> </w:t>
            </w:r>
            <w:r>
              <w:rPr>
                <w:sz w:val="20"/>
              </w:rPr>
              <w:t>of</w:t>
            </w:r>
            <w:r>
              <w:rPr>
                <w:spacing w:val="-5"/>
                <w:sz w:val="20"/>
              </w:rPr>
              <w:t xml:space="preserve"> </w:t>
            </w:r>
            <w:r>
              <w:rPr>
                <w:sz w:val="20"/>
              </w:rPr>
              <w:t>code</w:t>
            </w:r>
            <w:r>
              <w:rPr>
                <w:spacing w:val="-4"/>
                <w:sz w:val="20"/>
              </w:rPr>
              <w:t xml:space="preserve"> </w:t>
            </w:r>
            <w:r>
              <w:rPr>
                <w:sz w:val="20"/>
              </w:rPr>
              <w:t>of</w:t>
            </w:r>
            <w:r>
              <w:rPr>
                <w:spacing w:val="-4"/>
                <w:sz w:val="20"/>
              </w:rPr>
              <w:t xml:space="preserve"> </w:t>
            </w:r>
            <w:r>
              <w:rPr>
                <w:spacing w:val="-2"/>
                <w:sz w:val="20"/>
              </w:rPr>
              <w:t>record</w:t>
            </w:r>
          </w:p>
          <w:p>
            <w:pPr>
              <w:pStyle w:val="TableParagraph"/>
              <w:spacing w:before="34"/>
              <w:ind w:left="107"/>
              <w:rPr>
                <w:sz w:val="20"/>
              </w:rPr>
            </w:pPr>
            <w:r>
              <w:rPr>
                <w:sz w:val="20"/>
              </w:rPr>
              <w:t>update</w:t>
            </w:r>
            <w:r>
              <w:rPr>
                <w:spacing w:val="-7"/>
                <w:sz w:val="20"/>
              </w:rPr>
              <w:t xml:space="preserve"> </w:t>
            </w:r>
            <w:r>
              <w:rPr>
                <w:spacing w:val="-2"/>
                <w:sz w:val="20"/>
              </w:rPr>
              <w:t>(Industry)</w:t>
            </w:r>
          </w:p>
        </w:tc>
        <w:tc>
          <w:tcPr>
            <w:tcW w:w="1080" w:type="dxa"/>
          </w:tcPr>
          <w:p>
            <w:pPr>
              <w:pStyle w:val="TableParagraph"/>
              <w:spacing w:before="132"/>
              <w:ind w:right="106"/>
              <w:jc w:val="right"/>
              <w:rPr>
                <w:sz w:val="20"/>
              </w:rPr>
            </w:pPr>
            <w:r>
              <w:rPr>
                <w:spacing w:val="-2"/>
                <w:sz w:val="20"/>
              </w:rPr>
              <w:t>$541,667</w:t>
            </w:r>
          </w:p>
        </w:tc>
        <w:tc>
          <w:tcPr>
            <w:tcW w:w="1350" w:type="dxa"/>
          </w:tcPr>
          <w:p>
            <w:pPr>
              <w:pStyle w:val="TableParagraph"/>
              <w:spacing w:before="132"/>
              <w:ind w:left="105" w:right="86"/>
              <w:jc w:val="center"/>
              <w:rPr>
                <w:sz w:val="20"/>
              </w:rPr>
            </w:pPr>
            <w:r>
              <w:rPr>
                <w:spacing w:val="-4"/>
                <w:sz w:val="20"/>
              </w:rPr>
              <w:t>PERT</w:t>
            </w:r>
          </w:p>
        </w:tc>
        <w:tc>
          <w:tcPr>
            <w:tcW w:w="1080" w:type="dxa"/>
          </w:tcPr>
          <w:p>
            <w:pPr>
              <w:pStyle w:val="TableParagraph"/>
              <w:spacing w:before="132"/>
              <w:ind w:left="111" w:right="92"/>
              <w:jc w:val="center"/>
              <w:rPr>
                <w:sz w:val="20"/>
              </w:rPr>
            </w:pPr>
            <w:r>
              <w:rPr>
                <w:spacing w:val="-2"/>
                <w:sz w:val="20"/>
              </w:rPr>
              <w:t>$250,000</w:t>
            </w:r>
          </w:p>
        </w:tc>
        <w:tc>
          <w:tcPr>
            <w:tcW w:w="1080" w:type="dxa"/>
          </w:tcPr>
          <w:p>
            <w:pPr>
              <w:pStyle w:val="TableParagraph"/>
              <w:spacing w:before="132"/>
              <w:ind w:left="111" w:right="93"/>
              <w:jc w:val="center"/>
              <w:rPr>
                <w:sz w:val="20"/>
              </w:rPr>
            </w:pPr>
            <w:r>
              <w:rPr>
                <w:spacing w:val="-2"/>
                <w:sz w:val="20"/>
              </w:rPr>
              <w:t>$500,000</w:t>
            </w:r>
          </w:p>
        </w:tc>
        <w:tc>
          <w:tcPr>
            <w:tcW w:w="1265" w:type="dxa"/>
          </w:tcPr>
          <w:p>
            <w:pPr>
              <w:pStyle w:val="TableParagraph"/>
              <w:spacing w:before="132"/>
              <w:ind w:left="94" w:right="76"/>
              <w:jc w:val="center"/>
              <w:rPr>
                <w:sz w:val="20"/>
              </w:rPr>
            </w:pPr>
            <w:r>
              <w:rPr>
                <w:spacing w:val="-2"/>
                <w:sz w:val="20"/>
              </w:rPr>
              <w:t>$1,000,000</w:t>
            </w:r>
          </w:p>
        </w:tc>
      </w:tr>
      <w:tr>
        <w:tblPrEx>
          <w:tblW w:w="0" w:type="auto"/>
          <w:jc w:val="left"/>
          <w:tblInd w:w="175" w:type="dxa"/>
          <w:tblLayout w:type="fixed"/>
          <w:tblCellMar>
            <w:top w:w="0" w:type="dxa"/>
            <w:left w:w="0" w:type="dxa"/>
            <w:bottom w:w="0" w:type="dxa"/>
            <w:right w:w="0" w:type="dxa"/>
          </w:tblCellMar>
          <w:tblLook w:val="01E0"/>
        </w:tblPrEx>
        <w:trPr>
          <w:trHeight w:val="530"/>
          <w:jc w:val="left"/>
        </w:trPr>
        <w:tc>
          <w:tcPr>
            <w:tcW w:w="3505" w:type="dxa"/>
            <w:tcBorders>
              <w:left w:val="single" w:sz="8" w:space="0" w:color="000000"/>
            </w:tcBorders>
          </w:tcPr>
          <w:p>
            <w:pPr>
              <w:pStyle w:val="TableParagraph"/>
              <w:ind w:left="107"/>
              <w:rPr>
                <w:sz w:val="20"/>
              </w:rPr>
            </w:pPr>
            <w:r>
              <w:rPr>
                <w:sz w:val="20"/>
              </w:rPr>
              <w:t>Estimated</w:t>
            </w:r>
            <w:r>
              <w:rPr>
                <w:spacing w:val="-5"/>
                <w:sz w:val="20"/>
              </w:rPr>
              <w:t xml:space="preserve"> </w:t>
            </w:r>
            <w:r>
              <w:rPr>
                <w:sz w:val="20"/>
              </w:rPr>
              <w:t>cost</w:t>
            </w:r>
            <w:r>
              <w:rPr>
                <w:spacing w:val="-4"/>
                <w:sz w:val="20"/>
              </w:rPr>
              <w:t xml:space="preserve"> </w:t>
            </w:r>
            <w:r>
              <w:rPr>
                <w:sz w:val="20"/>
              </w:rPr>
              <w:t>of</w:t>
            </w:r>
            <w:r>
              <w:rPr>
                <w:spacing w:val="-5"/>
                <w:sz w:val="20"/>
              </w:rPr>
              <w:t xml:space="preserve"> </w:t>
            </w:r>
            <w:r>
              <w:rPr>
                <w:sz w:val="20"/>
              </w:rPr>
              <w:t>code</w:t>
            </w:r>
            <w:r>
              <w:rPr>
                <w:spacing w:val="-4"/>
                <w:sz w:val="20"/>
              </w:rPr>
              <w:t xml:space="preserve"> </w:t>
            </w:r>
            <w:r>
              <w:rPr>
                <w:sz w:val="20"/>
              </w:rPr>
              <w:t>of</w:t>
            </w:r>
            <w:r>
              <w:rPr>
                <w:spacing w:val="-4"/>
                <w:sz w:val="20"/>
              </w:rPr>
              <w:t xml:space="preserve"> </w:t>
            </w:r>
            <w:r>
              <w:rPr>
                <w:spacing w:val="-2"/>
                <w:sz w:val="20"/>
              </w:rPr>
              <w:t>record</w:t>
            </w:r>
          </w:p>
          <w:p>
            <w:pPr>
              <w:pStyle w:val="TableParagraph"/>
              <w:spacing w:before="34"/>
              <w:ind w:left="107"/>
              <w:rPr>
                <w:sz w:val="20"/>
              </w:rPr>
            </w:pPr>
            <w:r>
              <w:rPr>
                <w:sz w:val="20"/>
              </w:rPr>
              <w:t>update</w:t>
            </w:r>
            <w:r>
              <w:rPr>
                <w:spacing w:val="-7"/>
                <w:sz w:val="20"/>
              </w:rPr>
              <w:t xml:space="preserve"> </w:t>
            </w:r>
            <w:r>
              <w:rPr>
                <w:sz w:val="20"/>
              </w:rPr>
              <w:t>review</w:t>
            </w:r>
            <w:r>
              <w:rPr>
                <w:spacing w:val="-5"/>
                <w:sz w:val="20"/>
              </w:rPr>
              <w:t xml:space="preserve"> </w:t>
            </w:r>
            <w:r>
              <w:rPr>
                <w:spacing w:val="-2"/>
                <w:sz w:val="20"/>
              </w:rPr>
              <w:t>(NRC)</w:t>
            </w:r>
          </w:p>
        </w:tc>
        <w:tc>
          <w:tcPr>
            <w:tcW w:w="1080" w:type="dxa"/>
          </w:tcPr>
          <w:p>
            <w:pPr>
              <w:pStyle w:val="TableParagraph"/>
              <w:spacing w:before="132"/>
              <w:ind w:right="161"/>
              <w:jc w:val="right"/>
              <w:rPr>
                <w:sz w:val="20"/>
              </w:rPr>
            </w:pPr>
            <w:r>
              <w:rPr>
                <w:spacing w:val="-2"/>
                <w:sz w:val="20"/>
              </w:rPr>
              <w:t>$72,285</w:t>
            </w:r>
          </w:p>
        </w:tc>
        <w:tc>
          <w:tcPr>
            <w:tcW w:w="1350" w:type="dxa"/>
          </w:tcPr>
          <w:p>
            <w:pPr>
              <w:pStyle w:val="TableParagraph"/>
              <w:spacing w:before="132"/>
              <w:ind w:left="105" w:right="87"/>
              <w:jc w:val="center"/>
              <w:rPr>
                <w:sz w:val="20"/>
              </w:rPr>
            </w:pPr>
            <w:r>
              <w:rPr>
                <w:spacing w:val="-4"/>
                <w:sz w:val="20"/>
              </w:rPr>
              <w:t>PERT</w:t>
            </w:r>
          </w:p>
        </w:tc>
        <w:tc>
          <w:tcPr>
            <w:tcW w:w="1080" w:type="dxa"/>
          </w:tcPr>
          <w:p>
            <w:pPr>
              <w:pStyle w:val="TableParagraph"/>
              <w:spacing w:before="132"/>
              <w:ind w:left="111" w:right="91"/>
              <w:jc w:val="center"/>
              <w:rPr>
                <w:sz w:val="20"/>
              </w:rPr>
            </w:pPr>
            <w:r>
              <w:rPr>
                <w:spacing w:val="-2"/>
                <w:sz w:val="20"/>
              </w:rPr>
              <w:t>$50,000</w:t>
            </w:r>
          </w:p>
        </w:tc>
        <w:tc>
          <w:tcPr>
            <w:tcW w:w="1080" w:type="dxa"/>
          </w:tcPr>
          <w:p>
            <w:pPr>
              <w:pStyle w:val="TableParagraph"/>
              <w:spacing w:before="132"/>
              <w:ind w:left="111" w:right="91"/>
              <w:jc w:val="center"/>
              <w:rPr>
                <w:sz w:val="20"/>
              </w:rPr>
            </w:pPr>
            <w:r>
              <w:rPr>
                <w:spacing w:val="-2"/>
                <w:sz w:val="20"/>
              </w:rPr>
              <w:t>$70,928</w:t>
            </w:r>
          </w:p>
        </w:tc>
        <w:tc>
          <w:tcPr>
            <w:tcW w:w="1265" w:type="dxa"/>
          </w:tcPr>
          <w:p>
            <w:pPr>
              <w:pStyle w:val="TableParagraph"/>
              <w:spacing w:before="132"/>
              <w:ind w:left="94" w:right="75"/>
              <w:jc w:val="center"/>
              <w:rPr>
                <w:sz w:val="20"/>
              </w:rPr>
            </w:pPr>
            <w:r>
              <w:rPr>
                <w:spacing w:val="-2"/>
                <w:sz w:val="20"/>
              </w:rPr>
              <w:t>$100,000</w:t>
            </w:r>
          </w:p>
        </w:tc>
      </w:tr>
      <w:tr>
        <w:tblPrEx>
          <w:tblW w:w="0" w:type="auto"/>
          <w:jc w:val="left"/>
          <w:tblInd w:w="175" w:type="dxa"/>
          <w:tblLayout w:type="fixed"/>
          <w:tblCellMar>
            <w:top w:w="0" w:type="dxa"/>
            <w:left w:w="0" w:type="dxa"/>
            <w:bottom w:w="0" w:type="dxa"/>
            <w:right w:w="0" w:type="dxa"/>
          </w:tblCellMar>
          <w:tblLook w:val="01E0"/>
        </w:tblPrEx>
        <w:trPr>
          <w:trHeight w:val="358"/>
          <w:jc w:val="left"/>
        </w:trPr>
        <w:tc>
          <w:tcPr>
            <w:tcW w:w="3505" w:type="dxa"/>
            <w:tcBorders>
              <w:left w:val="single" w:sz="8" w:space="0" w:color="000000"/>
              <w:bottom w:val="nil"/>
            </w:tcBorders>
          </w:tcPr>
          <w:p>
            <w:pPr>
              <w:pStyle w:val="TableParagraph"/>
              <w:spacing w:before="46"/>
              <w:ind w:left="107"/>
              <w:rPr>
                <w:sz w:val="20"/>
              </w:rPr>
            </w:pPr>
            <w:r>
              <w:rPr>
                <w:sz w:val="20"/>
              </w:rPr>
              <w:t>Number</w:t>
            </w:r>
            <w:r>
              <w:rPr>
                <w:spacing w:val="-6"/>
                <w:sz w:val="20"/>
              </w:rPr>
              <w:t xml:space="preserve"> </w:t>
            </w:r>
            <w:r>
              <w:rPr>
                <w:sz w:val="20"/>
              </w:rPr>
              <w:t>of</w:t>
            </w:r>
            <w:r>
              <w:rPr>
                <w:spacing w:val="-5"/>
                <w:sz w:val="20"/>
              </w:rPr>
              <w:t xml:space="preserve"> </w:t>
            </w:r>
            <w:r>
              <w:rPr>
                <w:sz w:val="20"/>
              </w:rPr>
              <w:t>updates</w:t>
            </w:r>
            <w:r>
              <w:rPr>
                <w:spacing w:val="-5"/>
                <w:sz w:val="20"/>
              </w:rPr>
              <w:t xml:space="preserve"> </w:t>
            </w:r>
            <w:r>
              <w:rPr>
                <w:sz w:val="20"/>
              </w:rPr>
              <w:t>per</w:t>
            </w:r>
            <w:r>
              <w:rPr>
                <w:spacing w:val="-5"/>
                <w:sz w:val="20"/>
              </w:rPr>
              <w:t xml:space="preserve"> </w:t>
            </w:r>
            <w:r>
              <w:rPr>
                <w:spacing w:val="-4"/>
                <w:sz w:val="20"/>
              </w:rPr>
              <w:t>year</w:t>
            </w:r>
          </w:p>
        </w:tc>
        <w:tc>
          <w:tcPr>
            <w:tcW w:w="1080" w:type="dxa"/>
          </w:tcPr>
          <w:p>
            <w:pPr>
              <w:pStyle w:val="TableParagraph"/>
              <w:spacing w:before="46"/>
              <w:ind w:left="15"/>
              <w:jc w:val="center"/>
              <w:rPr>
                <w:sz w:val="20"/>
              </w:rPr>
            </w:pPr>
            <w:r>
              <w:rPr>
                <w:w w:val="100"/>
                <w:sz w:val="20"/>
              </w:rPr>
              <w:t>9</w:t>
            </w:r>
          </w:p>
        </w:tc>
        <w:tc>
          <w:tcPr>
            <w:tcW w:w="1350" w:type="dxa"/>
          </w:tcPr>
          <w:p>
            <w:pPr>
              <w:pStyle w:val="TableParagraph"/>
              <w:rPr>
                <w:rFonts w:ascii="Times New Roman"/>
                <w:sz w:val="18"/>
              </w:rPr>
            </w:pPr>
          </w:p>
        </w:tc>
        <w:tc>
          <w:tcPr>
            <w:tcW w:w="1080" w:type="dxa"/>
            <w:tcBorders>
              <w:bottom w:val="nil"/>
            </w:tcBorders>
          </w:tcPr>
          <w:p>
            <w:pPr>
              <w:pStyle w:val="TableParagraph"/>
              <w:rPr>
                <w:rFonts w:ascii="Times New Roman"/>
                <w:sz w:val="18"/>
              </w:rPr>
            </w:pPr>
          </w:p>
        </w:tc>
        <w:tc>
          <w:tcPr>
            <w:tcW w:w="1080" w:type="dxa"/>
            <w:tcBorders>
              <w:bottom w:val="nil"/>
            </w:tcBorders>
          </w:tcPr>
          <w:p>
            <w:pPr>
              <w:pStyle w:val="TableParagraph"/>
              <w:rPr>
                <w:rFonts w:ascii="Times New Roman"/>
                <w:sz w:val="18"/>
              </w:rPr>
            </w:pPr>
          </w:p>
        </w:tc>
        <w:tc>
          <w:tcPr>
            <w:tcW w:w="1265" w:type="dxa"/>
            <w:tcBorders>
              <w:bottom w:val="nil"/>
            </w:tcBorders>
          </w:tcPr>
          <w:p>
            <w:pPr>
              <w:pStyle w:val="TableParagraph"/>
              <w:rPr>
                <w:rFonts w:ascii="Times New Roman"/>
                <w:sz w:val="18"/>
              </w:rPr>
            </w:pPr>
          </w:p>
        </w:tc>
      </w:tr>
    </w:tbl>
    <w:p>
      <w:pPr>
        <w:pStyle w:val="BodyText"/>
        <w:rPr>
          <w:b/>
          <w:sz w:val="20"/>
        </w:rPr>
      </w:pPr>
    </w:p>
    <w:p>
      <w:pPr>
        <w:pStyle w:val="BodyText"/>
        <w:spacing w:before="1"/>
        <w:rPr>
          <w:b/>
          <w:sz w:val="13"/>
        </w:rPr>
      </w:pPr>
      <w:r>
        <w:pict>
          <v:rect id="_x0000_s1033" style="width:2in;height:0.54pt;margin-top:8.75pt;margin-left:1in;mso-position-horizontal-relative:page;mso-wrap-distance-left:0;mso-wrap-distance-right:0;position:absolute;z-index:-251648000" filled="t" fillcolor="black" stroked="f">
            <v:fill type="solid"/>
            <w10:wrap type="topAndBottom"/>
          </v:rect>
        </w:pict>
      </w:r>
    </w:p>
    <w:p>
      <w:pPr>
        <w:tabs>
          <w:tab w:val="left" w:pos="879"/>
        </w:tabs>
        <w:spacing w:before="126" w:line="276" w:lineRule="auto"/>
        <w:ind w:left="879" w:right="215" w:hanging="720"/>
        <w:jc w:val="left"/>
        <w:rPr>
          <w:sz w:val="18"/>
        </w:rPr>
      </w:pPr>
      <w:r>
        <w:rPr>
          <w:spacing w:val="-10"/>
          <w:position w:val="6"/>
          <w:sz w:val="12"/>
        </w:rPr>
        <w:t>7</w:t>
      </w:r>
      <w:r>
        <w:rPr>
          <w:position w:val="6"/>
          <w:sz w:val="12"/>
        </w:rPr>
        <w:tab/>
      </w:r>
      <w:r>
        <w:rPr>
          <w:sz w:val="18"/>
        </w:rPr>
        <w:t xml:space="preserve">A PERT distribution is a special form of the beta distribution with specified minimum and maximum values. The shape parameter is calculated from the defined </w:t>
      </w:r>
      <w:r>
        <w:rPr>
          <w:i/>
          <w:sz w:val="18"/>
        </w:rPr>
        <w:t xml:space="preserve">most likely </w:t>
      </w:r>
      <w:r>
        <w:rPr>
          <w:sz w:val="18"/>
        </w:rPr>
        <w:t>value. The PERT distribution is similar to a triangular distribution in that it has the same set of three parameters. Technically, it is a special case of a scaled beta (or beta general) distribution. The PERT distribution is generally considered superior to the triangular</w:t>
      </w:r>
      <w:r>
        <w:rPr>
          <w:spacing w:val="-3"/>
          <w:sz w:val="18"/>
        </w:rPr>
        <w:t xml:space="preserve"> </w:t>
      </w:r>
      <w:r>
        <w:rPr>
          <w:sz w:val="18"/>
        </w:rPr>
        <w:t>distribution when</w:t>
      </w:r>
      <w:r>
        <w:rPr>
          <w:spacing w:val="-3"/>
          <w:sz w:val="18"/>
        </w:rPr>
        <w:t xml:space="preserve"> </w:t>
      </w:r>
      <w:r>
        <w:rPr>
          <w:sz w:val="18"/>
        </w:rPr>
        <w:t>the</w:t>
      </w:r>
      <w:r>
        <w:rPr>
          <w:spacing w:val="-3"/>
          <w:sz w:val="18"/>
        </w:rPr>
        <w:t xml:space="preserve"> </w:t>
      </w:r>
      <w:r>
        <w:rPr>
          <w:sz w:val="18"/>
        </w:rPr>
        <w:t>parameters</w:t>
      </w:r>
      <w:r>
        <w:rPr>
          <w:spacing w:val="-3"/>
          <w:sz w:val="18"/>
        </w:rPr>
        <w:t xml:space="preserve"> </w:t>
      </w:r>
      <w:r>
        <w:rPr>
          <w:sz w:val="18"/>
        </w:rPr>
        <w:t>result</w:t>
      </w:r>
      <w:r>
        <w:rPr>
          <w:spacing w:val="-3"/>
          <w:sz w:val="18"/>
        </w:rPr>
        <w:t xml:space="preserve"> </w:t>
      </w:r>
      <w:r>
        <w:rPr>
          <w:sz w:val="18"/>
        </w:rPr>
        <w:t>in</w:t>
      </w:r>
      <w:r>
        <w:rPr>
          <w:spacing w:val="-3"/>
          <w:sz w:val="18"/>
        </w:rPr>
        <w:t xml:space="preserve"> </w:t>
      </w:r>
      <w:r>
        <w:rPr>
          <w:sz w:val="18"/>
        </w:rPr>
        <w:t>a</w:t>
      </w:r>
      <w:r>
        <w:rPr>
          <w:spacing w:val="-3"/>
          <w:sz w:val="18"/>
        </w:rPr>
        <w:t xml:space="preserve"> </w:t>
      </w:r>
      <w:r>
        <w:rPr>
          <w:sz w:val="18"/>
        </w:rPr>
        <w:t>skewed</w:t>
      </w:r>
      <w:r>
        <w:rPr>
          <w:spacing w:val="-1"/>
          <w:sz w:val="18"/>
        </w:rPr>
        <w:t xml:space="preserve"> </w:t>
      </w:r>
      <w:r>
        <w:rPr>
          <w:sz w:val="18"/>
        </w:rPr>
        <w:t>distribution,</w:t>
      </w:r>
      <w:r>
        <w:rPr>
          <w:spacing w:val="-3"/>
          <w:sz w:val="18"/>
        </w:rPr>
        <w:t xml:space="preserve"> </w:t>
      </w:r>
      <w:r>
        <w:rPr>
          <w:sz w:val="18"/>
        </w:rPr>
        <w:t>as</w:t>
      </w:r>
      <w:r>
        <w:rPr>
          <w:spacing w:val="-3"/>
          <w:sz w:val="18"/>
        </w:rPr>
        <w:t xml:space="preserve"> </w:t>
      </w:r>
      <w:r>
        <w:rPr>
          <w:sz w:val="18"/>
        </w:rPr>
        <w:t>the</w:t>
      </w:r>
      <w:r>
        <w:rPr>
          <w:spacing w:val="-3"/>
          <w:sz w:val="18"/>
        </w:rPr>
        <w:t xml:space="preserve"> </w:t>
      </w:r>
      <w:r>
        <w:rPr>
          <w:sz w:val="18"/>
        </w:rPr>
        <w:t>smooth</w:t>
      </w:r>
      <w:r>
        <w:rPr>
          <w:spacing w:val="-1"/>
          <w:sz w:val="18"/>
        </w:rPr>
        <w:t xml:space="preserve"> </w:t>
      </w:r>
      <w:r>
        <w:rPr>
          <w:sz w:val="18"/>
        </w:rPr>
        <w:t>shape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curve places less emphasis in the direction of skew. Like the triangular distribution, the PERT distribution is bounded on both sides and therefore may not be adequate for modeling that needs to capture tail or</w:t>
      </w:r>
      <w:r>
        <w:rPr>
          <w:sz w:val="18"/>
        </w:rPr>
        <w:t xml:space="preserve"> extreme events.</w:t>
      </w:r>
    </w:p>
    <w:p>
      <w:pPr>
        <w:spacing w:after="0" w:line="276" w:lineRule="auto"/>
        <w:jc w:val="left"/>
        <w:rPr>
          <w:sz w:val="18"/>
        </w:rPr>
        <w:sectPr>
          <w:pgSz w:w="12240" w:h="15840"/>
          <w:pgMar w:top="1360" w:right="1280" w:bottom="1000" w:left="1280" w:header="0" w:footer="803"/>
          <w:cols w:space="720"/>
        </w:sectPr>
      </w:pPr>
    </w:p>
    <w:tbl>
      <w:tblPr>
        <w:tblStyle w:val="TableNormal"/>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05"/>
        <w:gridCol w:w="1080"/>
        <w:gridCol w:w="1350"/>
        <w:gridCol w:w="1080"/>
        <w:gridCol w:w="1080"/>
        <w:gridCol w:w="1265"/>
      </w:tblGrid>
      <w:tr>
        <w:tblPrEx>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8"/>
          <w:jc w:val="left"/>
        </w:trPr>
        <w:tc>
          <w:tcPr>
            <w:tcW w:w="3505" w:type="dxa"/>
          </w:tcPr>
          <w:p>
            <w:pPr>
              <w:pStyle w:val="TableParagraph"/>
              <w:spacing w:before="132"/>
              <w:ind w:left="1119"/>
              <w:rPr>
                <w:b/>
                <w:sz w:val="20"/>
              </w:rPr>
            </w:pPr>
            <w:r>
              <w:rPr>
                <w:b/>
                <w:sz w:val="20"/>
              </w:rPr>
              <w:t>Data</w:t>
            </w:r>
            <w:r>
              <w:rPr>
                <w:b/>
                <w:spacing w:val="-4"/>
                <w:sz w:val="20"/>
              </w:rPr>
              <w:t xml:space="preserve"> </w:t>
            </w:r>
            <w:r>
              <w:rPr>
                <w:b/>
                <w:spacing w:val="-2"/>
                <w:sz w:val="20"/>
              </w:rPr>
              <w:t>Element</w:t>
            </w:r>
          </w:p>
        </w:tc>
        <w:tc>
          <w:tcPr>
            <w:tcW w:w="1080" w:type="dxa"/>
          </w:tcPr>
          <w:p>
            <w:pPr>
              <w:pStyle w:val="TableParagraph"/>
              <w:spacing w:line="229" w:lineRule="exact"/>
              <w:ind w:left="104" w:right="96"/>
              <w:jc w:val="center"/>
              <w:rPr>
                <w:b/>
                <w:sz w:val="20"/>
              </w:rPr>
            </w:pPr>
            <w:r>
              <w:rPr>
                <w:b/>
                <w:spacing w:val="-4"/>
                <w:sz w:val="20"/>
              </w:rPr>
              <w:t>Mean</w:t>
            </w:r>
          </w:p>
          <w:p>
            <w:pPr>
              <w:pStyle w:val="TableParagraph"/>
              <w:spacing w:before="35"/>
              <w:ind w:left="106" w:right="96"/>
              <w:jc w:val="center"/>
              <w:rPr>
                <w:b/>
                <w:sz w:val="20"/>
              </w:rPr>
            </w:pPr>
            <w:r>
              <w:rPr>
                <w:b/>
                <w:spacing w:val="-2"/>
                <w:sz w:val="20"/>
              </w:rPr>
              <w:t>Estimate</w:t>
            </w:r>
          </w:p>
        </w:tc>
        <w:tc>
          <w:tcPr>
            <w:tcW w:w="1350" w:type="dxa"/>
          </w:tcPr>
          <w:p>
            <w:pPr>
              <w:pStyle w:val="TableParagraph"/>
              <w:spacing w:before="132"/>
              <w:ind w:left="100" w:right="90"/>
              <w:jc w:val="center"/>
              <w:rPr>
                <w:b/>
                <w:sz w:val="20"/>
              </w:rPr>
            </w:pPr>
            <w:r>
              <w:rPr>
                <w:b/>
                <w:spacing w:val="-2"/>
                <w:sz w:val="20"/>
              </w:rPr>
              <w:t>Distribution</w:t>
            </w:r>
          </w:p>
        </w:tc>
        <w:tc>
          <w:tcPr>
            <w:tcW w:w="1080" w:type="dxa"/>
          </w:tcPr>
          <w:p>
            <w:pPr>
              <w:pStyle w:val="TableParagraph"/>
              <w:spacing w:line="229" w:lineRule="exact"/>
              <w:ind w:left="99" w:right="96"/>
              <w:jc w:val="center"/>
              <w:rPr>
                <w:b/>
                <w:sz w:val="20"/>
              </w:rPr>
            </w:pPr>
            <w:r>
              <w:rPr>
                <w:b/>
                <w:spacing w:val="-5"/>
                <w:sz w:val="20"/>
              </w:rPr>
              <w:t>Low</w:t>
            </w:r>
          </w:p>
          <w:p>
            <w:pPr>
              <w:pStyle w:val="TableParagraph"/>
              <w:spacing w:before="35"/>
              <w:ind w:left="106" w:right="96"/>
              <w:jc w:val="center"/>
              <w:rPr>
                <w:b/>
                <w:sz w:val="20"/>
              </w:rPr>
            </w:pPr>
            <w:r>
              <w:rPr>
                <w:b/>
                <w:spacing w:val="-2"/>
                <w:sz w:val="20"/>
              </w:rPr>
              <w:t>Estimate</w:t>
            </w:r>
          </w:p>
        </w:tc>
        <w:tc>
          <w:tcPr>
            <w:tcW w:w="1080" w:type="dxa"/>
          </w:tcPr>
          <w:p>
            <w:pPr>
              <w:pStyle w:val="TableParagraph"/>
              <w:spacing w:line="229" w:lineRule="exact"/>
              <w:ind w:left="105" w:right="96"/>
              <w:jc w:val="center"/>
              <w:rPr>
                <w:b/>
                <w:sz w:val="20"/>
              </w:rPr>
            </w:pPr>
            <w:r>
              <w:rPr>
                <w:b/>
                <w:spacing w:val="-4"/>
                <w:sz w:val="20"/>
              </w:rPr>
              <w:t>Best</w:t>
            </w:r>
          </w:p>
          <w:p>
            <w:pPr>
              <w:pStyle w:val="TableParagraph"/>
              <w:spacing w:before="35"/>
              <w:ind w:left="106" w:right="96"/>
              <w:jc w:val="center"/>
              <w:rPr>
                <w:b/>
                <w:sz w:val="20"/>
              </w:rPr>
            </w:pPr>
            <w:r>
              <w:rPr>
                <w:b/>
                <w:spacing w:val="-2"/>
                <w:sz w:val="20"/>
              </w:rPr>
              <w:t>Estimate</w:t>
            </w:r>
          </w:p>
        </w:tc>
        <w:tc>
          <w:tcPr>
            <w:tcW w:w="1265" w:type="dxa"/>
          </w:tcPr>
          <w:p>
            <w:pPr>
              <w:pStyle w:val="TableParagraph"/>
              <w:spacing w:line="229" w:lineRule="exact"/>
              <w:ind w:left="94" w:right="86"/>
              <w:jc w:val="center"/>
              <w:rPr>
                <w:b/>
                <w:sz w:val="20"/>
              </w:rPr>
            </w:pPr>
            <w:r>
              <w:rPr>
                <w:b/>
                <w:spacing w:val="-4"/>
                <w:sz w:val="20"/>
              </w:rPr>
              <w:t>High</w:t>
            </w:r>
          </w:p>
          <w:p>
            <w:pPr>
              <w:pStyle w:val="TableParagraph"/>
              <w:spacing w:before="35"/>
              <w:ind w:left="94" w:right="84"/>
              <w:jc w:val="center"/>
              <w:rPr>
                <w:b/>
                <w:sz w:val="20"/>
              </w:rPr>
            </w:pPr>
            <w:r>
              <w:rPr>
                <w:b/>
                <w:spacing w:val="-2"/>
                <w:sz w:val="20"/>
              </w:rPr>
              <w:t>Estimate</w:t>
            </w:r>
          </w:p>
        </w:tc>
      </w:tr>
      <w:tr>
        <w:tblPrEx>
          <w:tblW w:w="0" w:type="auto"/>
          <w:jc w:val="left"/>
          <w:tblInd w:w="169" w:type="dxa"/>
          <w:tblLayout w:type="fixed"/>
          <w:tblCellMar>
            <w:top w:w="0" w:type="dxa"/>
            <w:left w:w="0" w:type="dxa"/>
            <w:bottom w:w="0" w:type="dxa"/>
            <w:right w:w="0" w:type="dxa"/>
          </w:tblCellMar>
          <w:tblLook w:val="01E0"/>
        </w:tblPrEx>
        <w:trPr>
          <w:trHeight w:val="359"/>
          <w:jc w:val="left"/>
        </w:trPr>
        <w:tc>
          <w:tcPr>
            <w:tcW w:w="9360" w:type="dxa"/>
            <w:gridSpan w:val="6"/>
          </w:tcPr>
          <w:p>
            <w:pPr>
              <w:pStyle w:val="TableParagraph"/>
              <w:spacing w:before="47"/>
              <w:ind w:left="107"/>
              <w:rPr>
                <w:b/>
                <w:sz w:val="20"/>
              </w:rPr>
            </w:pPr>
            <w:r>
              <w:rPr>
                <w:b/>
                <w:sz w:val="20"/>
              </w:rPr>
              <w:t>Costs</w:t>
            </w:r>
            <w:r>
              <w:rPr>
                <w:b/>
                <w:spacing w:val="-7"/>
                <w:sz w:val="20"/>
              </w:rPr>
              <w:t xml:space="preserve"> </w:t>
            </w:r>
            <w:r>
              <w:rPr>
                <w:b/>
                <w:sz w:val="20"/>
              </w:rPr>
              <w:t>to</w:t>
            </w:r>
            <w:r>
              <w:rPr>
                <w:b/>
                <w:spacing w:val="-5"/>
                <w:sz w:val="20"/>
              </w:rPr>
              <w:t xml:space="preserve"> </w:t>
            </w:r>
            <w:r>
              <w:rPr>
                <w:b/>
                <w:sz w:val="20"/>
              </w:rPr>
              <w:t>develop</w:t>
            </w:r>
            <w:r>
              <w:rPr>
                <w:b/>
                <w:spacing w:val="-5"/>
                <w:sz w:val="20"/>
              </w:rPr>
              <w:t xml:space="preserve"> </w:t>
            </w:r>
            <w:r>
              <w:rPr>
                <w:b/>
                <w:sz w:val="20"/>
              </w:rPr>
              <w:t>and</w:t>
            </w:r>
            <w:r>
              <w:rPr>
                <w:b/>
                <w:spacing w:val="-5"/>
                <w:sz w:val="20"/>
              </w:rPr>
              <w:t xml:space="preserve"> </w:t>
            </w:r>
            <w:r>
              <w:rPr>
                <w:b/>
                <w:sz w:val="20"/>
              </w:rPr>
              <w:t>issue</w:t>
            </w:r>
            <w:r>
              <w:rPr>
                <w:b/>
                <w:spacing w:val="-5"/>
                <w:sz w:val="20"/>
              </w:rPr>
              <w:t xml:space="preserve"> </w:t>
            </w:r>
            <w:r>
              <w:rPr>
                <w:b/>
                <w:sz w:val="20"/>
              </w:rPr>
              <w:t>final</w:t>
            </w:r>
            <w:r>
              <w:rPr>
                <w:b/>
                <w:spacing w:val="-5"/>
                <w:sz w:val="20"/>
              </w:rPr>
              <w:t xml:space="preserve"> </w:t>
            </w:r>
            <w:r>
              <w:rPr>
                <w:b/>
                <w:sz w:val="20"/>
              </w:rPr>
              <w:t>RG</w:t>
            </w:r>
            <w:r>
              <w:rPr>
                <w:b/>
                <w:spacing w:val="-5"/>
                <w:sz w:val="20"/>
              </w:rPr>
              <w:t xml:space="preserve"> </w:t>
            </w:r>
            <w:r>
              <w:rPr>
                <w:b/>
                <w:sz w:val="20"/>
              </w:rPr>
              <w:t>changes</w:t>
            </w:r>
            <w:r>
              <w:rPr>
                <w:b/>
                <w:spacing w:val="-4"/>
                <w:sz w:val="20"/>
              </w:rPr>
              <w:t xml:space="preserve"> </w:t>
            </w:r>
            <w:r>
              <w:rPr>
                <w:b/>
                <w:spacing w:val="-2"/>
                <w:sz w:val="20"/>
              </w:rPr>
              <w:t>(NRC)</w:t>
            </w:r>
          </w:p>
        </w:tc>
      </w:tr>
      <w:tr>
        <w:tblPrEx>
          <w:tblW w:w="0" w:type="auto"/>
          <w:jc w:val="left"/>
          <w:tblInd w:w="169" w:type="dxa"/>
          <w:tblLayout w:type="fixed"/>
          <w:tblCellMar>
            <w:top w:w="0" w:type="dxa"/>
            <w:left w:w="0" w:type="dxa"/>
            <w:bottom w:w="0" w:type="dxa"/>
            <w:right w:w="0" w:type="dxa"/>
          </w:tblCellMar>
          <w:tblLook w:val="01E0"/>
        </w:tblPrEx>
        <w:trPr>
          <w:trHeight w:val="263"/>
          <w:jc w:val="left"/>
        </w:trPr>
        <w:tc>
          <w:tcPr>
            <w:tcW w:w="3505" w:type="dxa"/>
          </w:tcPr>
          <w:p>
            <w:pPr>
              <w:pStyle w:val="TableParagraph"/>
              <w:spacing w:line="229" w:lineRule="exact"/>
              <w:ind w:left="107"/>
              <w:rPr>
                <w:sz w:val="20"/>
              </w:rPr>
            </w:pPr>
            <w:r>
              <w:rPr>
                <w:sz w:val="20"/>
              </w:rPr>
              <w:t>Hourly</w:t>
            </w:r>
            <w:r>
              <w:rPr>
                <w:spacing w:val="-5"/>
                <w:sz w:val="20"/>
              </w:rPr>
              <w:t xml:space="preserve"> </w:t>
            </w:r>
            <w:r>
              <w:rPr>
                <w:sz w:val="20"/>
              </w:rPr>
              <w:t>rate</w:t>
            </w:r>
            <w:r>
              <w:rPr>
                <w:spacing w:val="-4"/>
                <w:sz w:val="20"/>
              </w:rPr>
              <w:t xml:space="preserve"> </w:t>
            </w:r>
            <w:r>
              <w:rPr>
                <w:sz w:val="20"/>
              </w:rPr>
              <w:t>for</w:t>
            </w:r>
            <w:r>
              <w:rPr>
                <w:spacing w:val="-4"/>
                <w:sz w:val="20"/>
              </w:rPr>
              <w:t xml:space="preserve"> </w:t>
            </w:r>
            <w:r>
              <w:rPr>
                <w:spacing w:val="-5"/>
                <w:sz w:val="20"/>
              </w:rPr>
              <w:t>NRC</w:t>
            </w:r>
          </w:p>
        </w:tc>
        <w:tc>
          <w:tcPr>
            <w:tcW w:w="1080" w:type="dxa"/>
          </w:tcPr>
          <w:p>
            <w:pPr>
              <w:pStyle w:val="TableParagraph"/>
              <w:spacing w:line="229" w:lineRule="exact"/>
              <w:ind w:left="106" w:right="96"/>
              <w:jc w:val="center"/>
              <w:rPr>
                <w:sz w:val="20"/>
              </w:rPr>
            </w:pPr>
            <w:r>
              <w:rPr>
                <w:spacing w:val="-2"/>
                <w:sz w:val="20"/>
              </w:rPr>
              <w:t>$143.00</w:t>
            </w:r>
          </w:p>
        </w:tc>
        <w:tc>
          <w:tcPr>
            <w:tcW w:w="1350" w:type="dxa"/>
          </w:tcPr>
          <w:p>
            <w:pPr>
              <w:pStyle w:val="TableParagraph"/>
              <w:spacing w:line="229" w:lineRule="exact"/>
              <w:ind w:left="98" w:right="90"/>
              <w:jc w:val="center"/>
              <w:rPr>
                <w:sz w:val="20"/>
              </w:rPr>
            </w:pPr>
            <w:r>
              <w:rPr>
                <w:spacing w:val="-4"/>
                <w:sz w:val="20"/>
              </w:rPr>
              <w:t>PERT</w:t>
            </w:r>
          </w:p>
        </w:tc>
        <w:tc>
          <w:tcPr>
            <w:tcW w:w="1080" w:type="dxa"/>
          </w:tcPr>
          <w:p>
            <w:pPr>
              <w:pStyle w:val="TableParagraph"/>
              <w:spacing w:line="229" w:lineRule="exact"/>
              <w:ind w:left="102" w:right="96"/>
              <w:jc w:val="center"/>
              <w:rPr>
                <w:sz w:val="20"/>
              </w:rPr>
            </w:pPr>
            <w:r>
              <w:rPr>
                <w:spacing w:val="-2"/>
                <w:sz w:val="20"/>
              </w:rPr>
              <w:t>$143.00</w:t>
            </w:r>
          </w:p>
        </w:tc>
        <w:tc>
          <w:tcPr>
            <w:tcW w:w="1080" w:type="dxa"/>
          </w:tcPr>
          <w:p>
            <w:pPr>
              <w:pStyle w:val="TableParagraph"/>
              <w:spacing w:line="229" w:lineRule="exact"/>
              <w:ind w:left="101" w:right="96"/>
              <w:jc w:val="center"/>
              <w:rPr>
                <w:sz w:val="20"/>
              </w:rPr>
            </w:pPr>
            <w:r>
              <w:rPr>
                <w:spacing w:val="-2"/>
                <w:sz w:val="20"/>
              </w:rPr>
              <w:t>$143.00</w:t>
            </w:r>
          </w:p>
        </w:tc>
        <w:tc>
          <w:tcPr>
            <w:tcW w:w="1265" w:type="dxa"/>
          </w:tcPr>
          <w:p>
            <w:pPr>
              <w:pStyle w:val="TableParagraph"/>
              <w:spacing w:line="229" w:lineRule="exact"/>
              <w:ind w:left="94" w:right="90"/>
              <w:jc w:val="center"/>
              <w:rPr>
                <w:sz w:val="20"/>
              </w:rPr>
            </w:pPr>
            <w:r>
              <w:rPr>
                <w:spacing w:val="-2"/>
                <w:sz w:val="20"/>
              </w:rPr>
              <w:t>$143.00</w:t>
            </w:r>
          </w:p>
        </w:tc>
      </w:tr>
      <w:tr>
        <w:tblPrEx>
          <w:tblW w:w="0" w:type="auto"/>
          <w:jc w:val="left"/>
          <w:tblInd w:w="169" w:type="dxa"/>
          <w:tblLayout w:type="fixed"/>
          <w:tblCellMar>
            <w:top w:w="0" w:type="dxa"/>
            <w:left w:w="0" w:type="dxa"/>
            <w:bottom w:w="0" w:type="dxa"/>
            <w:right w:w="0" w:type="dxa"/>
          </w:tblCellMar>
          <w:tblLook w:val="01E0"/>
        </w:tblPrEx>
        <w:trPr>
          <w:trHeight w:val="264"/>
          <w:jc w:val="left"/>
        </w:trPr>
        <w:tc>
          <w:tcPr>
            <w:tcW w:w="3505" w:type="dxa"/>
          </w:tcPr>
          <w:p>
            <w:pPr>
              <w:pStyle w:val="TableParagraph"/>
              <w:ind w:left="107"/>
              <w:rPr>
                <w:sz w:val="20"/>
              </w:rPr>
            </w:pPr>
            <w:r>
              <w:rPr>
                <w:sz w:val="20"/>
              </w:rPr>
              <w:t>Hours</w:t>
            </w:r>
            <w:r>
              <w:rPr>
                <w:spacing w:val="-3"/>
                <w:sz w:val="20"/>
              </w:rPr>
              <w:t xml:space="preserve"> </w:t>
            </w:r>
            <w:r>
              <w:rPr>
                <w:sz w:val="20"/>
              </w:rPr>
              <w:t>to</w:t>
            </w:r>
            <w:r>
              <w:rPr>
                <w:spacing w:val="-1"/>
                <w:sz w:val="20"/>
              </w:rPr>
              <w:t xml:space="preserve"> </w:t>
            </w:r>
            <w:r>
              <w:rPr>
                <w:spacing w:val="-2"/>
                <w:sz w:val="20"/>
              </w:rPr>
              <w:t>develop</w:t>
            </w:r>
          </w:p>
        </w:tc>
        <w:tc>
          <w:tcPr>
            <w:tcW w:w="1080" w:type="dxa"/>
          </w:tcPr>
          <w:p>
            <w:pPr>
              <w:pStyle w:val="TableParagraph"/>
              <w:ind w:left="107" w:right="96"/>
              <w:jc w:val="center"/>
              <w:rPr>
                <w:sz w:val="20"/>
              </w:rPr>
            </w:pPr>
            <w:r>
              <w:rPr>
                <w:spacing w:val="-5"/>
                <w:sz w:val="20"/>
              </w:rPr>
              <w:t>400</w:t>
            </w:r>
          </w:p>
        </w:tc>
        <w:tc>
          <w:tcPr>
            <w:tcW w:w="1350" w:type="dxa"/>
          </w:tcPr>
          <w:p>
            <w:pPr>
              <w:pStyle w:val="TableParagraph"/>
              <w:ind w:left="100" w:right="90"/>
              <w:jc w:val="center"/>
              <w:rPr>
                <w:sz w:val="20"/>
              </w:rPr>
            </w:pPr>
            <w:r>
              <w:rPr>
                <w:spacing w:val="-4"/>
                <w:sz w:val="20"/>
              </w:rPr>
              <w:t>PERT</w:t>
            </w:r>
          </w:p>
        </w:tc>
        <w:tc>
          <w:tcPr>
            <w:tcW w:w="1080" w:type="dxa"/>
          </w:tcPr>
          <w:p>
            <w:pPr>
              <w:pStyle w:val="TableParagraph"/>
              <w:ind w:left="107" w:right="96"/>
              <w:jc w:val="center"/>
              <w:rPr>
                <w:sz w:val="20"/>
              </w:rPr>
            </w:pPr>
            <w:r>
              <w:rPr>
                <w:spacing w:val="-5"/>
                <w:sz w:val="20"/>
              </w:rPr>
              <w:t>94</w:t>
            </w:r>
          </w:p>
        </w:tc>
        <w:tc>
          <w:tcPr>
            <w:tcW w:w="1080" w:type="dxa"/>
          </w:tcPr>
          <w:p>
            <w:pPr>
              <w:pStyle w:val="TableParagraph"/>
              <w:ind w:left="107" w:right="96"/>
              <w:jc w:val="center"/>
              <w:rPr>
                <w:sz w:val="20"/>
              </w:rPr>
            </w:pPr>
            <w:r>
              <w:rPr>
                <w:spacing w:val="-5"/>
                <w:sz w:val="20"/>
              </w:rPr>
              <w:t>378</w:t>
            </w:r>
          </w:p>
        </w:tc>
        <w:tc>
          <w:tcPr>
            <w:tcW w:w="1265" w:type="dxa"/>
          </w:tcPr>
          <w:p>
            <w:pPr>
              <w:pStyle w:val="TableParagraph"/>
              <w:ind w:left="94" w:right="83"/>
              <w:jc w:val="center"/>
              <w:rPr>
                <w:sz w:val="20"/>
              </w:rPr>
            </w:pPr>
            <w:r>
              <w:rPr>
                <w:spacing w:val="-5"/>
                <w:sz w:val="20"/>
              </w:rPr>
              <w:t>755</w:t>
            </w:r>
          </w:p>
        </w:tc>
      </w:tr>
      <w:tr>
        <w:tblPrEx>
          <w:tblW w:w="0" w:type="auto"/>
          <w:jc w:val="left"/>
          <w:tblInd w:w="169" w:type="dxa"/>
          <w:tblLayout w:type="fixed"/>
          <w:tblCellMar>
            <w:top w:w="0" w:type="dxa"/>
            <w:left w:w="0" w:type="dxa"/>
            <w:bottom w:w="0" w:type="dxa"/>
            <w:right w:w="0" w:type="dxa"/>
          </w:tblCellMar>
          <w:tblLook w:val="01E0"/>
        </w:tblPrEx>
        <w:trPr>
          <w:trHeight w:val="264"/>
          <w:jc w:val="left"/>
        </w:trPr>
        <w:tc>
          <w:tcPr>
            <w:tcW w:w="3505" w:type="dxa"/>
          </w:tcPr>
          <w:p>
            <w:pPr>
              <w:pStyle w:val="TableParagraph"/>
              <w:spacing w:line="229" w:lineRule="exact"/>
              <w:ind w:left="107"/>
              <w:rPr>
                <w:sz w:val="20"/>
              </w:rPr>
            </w:pPr>
            <w:r>
              <w:rPr>
                <w:sz w:val="20"/>
              </w:rPr>
              <w:t>Number</w:t>
            </w:r>
            <w:r>
              <w:rPr>
                <w:spacing w:val="-4"/>
                <w:sz w:val="20"/>
              </w:rPr>
              <w:t xml:space="preserve"> </w:t>
            </w:r>
            <w:r>
              <w:rPr>
                <w:sz w:val="20"/>
              </w:rPr>
              <w:t>of</w:t>
            </w:r>
            <w:r>
              <w:rPr>
                <w:spacing w:val="-4"/>
                <w:sz w:val="20"/>
              </w:rPr>
              <w:t xml:space="preserve"> </w:t>
            </w:r>
            <w:r>
              <w:rPr>
                <w:spacing w:val="-2"/>
                <w:sz w:val="20"/>
              </w:rPr>
              <w:t>years</w:t>
            </w:r>
          </w:p>
        </w:tc>
        <w:tc>
          <w:tcPr>
            <w:tcW w:w="1080" w:type="dxa"/>
          </w:tcPr>
          <w:p>
            <w:pPr>
              <w:pStyle w:val="TableParagraph"/>
              <w:spacing w:line="229" w:lineRule="exact"/>
              <w:ind w:left="7"/>
              <w:jc w:val="center"/>
              <w:rPr>
                <w:sz w:val="20"/>
              </w:rPr>
            </w:pPr>
            <w:r>
              <w:rPr>
                <w:w w:val="100"/>
                <w:sz w:val="20"/>
              </w:rPr>
              <w:t>2</w:t>
            </w:r>
          </w:p>
        </w:tc>
        <w:tc>
          <w:tcPr>
            <w:tcW w:w="1350" w:type="dxa"/>
          </w:tcPr>
          <w:p>
            <w:pPr>
              <w:pStyle w:val="TableParagraph"/>
              <w:rPr>
                <w:rFonts w:ascii="Times New Roman"/>
                <w:sz w:val="18"/>
              </w:rPr>
            </w:pPr>
          </w:p>
        </w:tc>
        <w:tc>
          <w:tcPr>
            <w:tcW w:w="1080" w:type="dxa"/>
          </w:tcPr>
          <w:p>
            <w:pPr>
              <w:pStyle w:val="TableParagraph"/>
              <w:rPr>
                <w:rFonts w:ascii="Times New Roman"/>
                <w:sz w:val="18"/>
              </w:rPr>
            </w:pPr>
          </w:p>
        </w:tc>
        <w:tc>
          <w:tcPr>
            <w:tcW w:w="1080" w:type="dxa"/>
          </w:tcPr>
          <w:p>
            <w:pPr>
              <w:pStyle w:val="TableParagraph"/>
              <w:rPr>
                <w:rFonts w:ascii="Times New Roman"/>
                <w:sz w:val="18"/>
              </w:rPr>
            </w:pPr>
          </w:p>
        </w:tc>
        <w:tc>
          <w:tcPr>
            <w:tcW w:w="1265" w:type="dxa"/>
          </w:tcPr>
          <w:p>
            <w:pPr>
              <w:pStyle w:val="TableParagraph"/>
              <w:rPr>
                <w:rFonts w:ascii="Times New Roman"/>
                <w:sz w:val="18"/>
              </w:rPr>
            </w:pPr>
          </w:p>
        </w:tc>
      </w:tr>
      <w:tr>
        <w:tblPrEx>
          <w:tblW w:w="0" w:type="auto"/>
          <w:jc w:val="left"/>
          <w:tblInd w:w="169" w:type="dxa"/>
          <w:tblLayout w:type="fixed"/>
          <w:tblCellMar>
            <w:top w:w="0" w:type="dxa"/>
            <w:left w:w="0" w:type="dxa"/>
            <w:bottom w:w="0" w:type="dxa"/>
            <w:right w:w="0" w:type="dxa"/>
          </w:tblCellMar>
          <w:tblLook w:val="01E0"/>
        </w:tblPrEx>
        <w:trPr>
          <w:trHeight w:val="376"/>
          <w:jc w:val="left"/>
        </w:trPr>
        <w:tc>
          <w:tcPr>
            <w:tcW w:w="9360" w:type="dxa"/>
            <w:gridSpan w:val="6"/>
          </w:tcPr>
          <w:p>
            <w:pPr>
              <w:pStyle w:val="TableParagraph"/>
              <w:spacing w:before="56"/>
              <w:ind w:left="107"/>
              <w:rPr>
                <w:b/>
                <w:sz w:val="20"/>
              </w:rPr>
            </w:pPr>
            <w:r>
              <w:rPr>
                <w:b/>
                <w:sz w:val="20"/>
              </w:rPr>
              <w:t>Averted</w:t>
            </w:r>
            <w:r>
              <w:rPr>
                <w:b/>
                <w:spacing w:val="-8"/>
                <w:sz w:val="20"/>
              </w:rPr>
              <w:t xml:space="preserve"> </w:t>
            </w:r>
            <w:r>
              <w:rPr>
                <w:b/>
                <w:sz w:val="20"/>
              </w:rPr>
              <w:t>code</w:t>
            </w:r>
            <w:r>
              <w:rPr>
                <w:b/>
                <w:spacing w:val="-7"/>
                <w:sz w:val="20"/>
              </w:rPr>
              <w:t xml:space="preserve"> </w:t>
            </w:r>
            <w:r>
              <w:rPr>
                <w:b/>
                <w:sz w:val="20"/>
              </w:rPr>
              <w:t>alternative</w:t>
            </w:r>
            <w:r>
              <w:rPr>
                <w:b/>
                <w:spacing w:val="-7"/>
                <w:sz w:val="20"/>
              </w:rPr>
              <w:t xml:space="preserve"> </w:t>
            </w:r>
            <w:r>
              <w:rPr>
                <w:b/>
                <w:sz w:val="20"/>
              </w:rPr>
              <w:t>request</w:t>
            </w:r>
            <w:r>
              <w:rPr>
                <w:b/>
                <w:spacing w:val="-7"/>
                <w:sz w:val="20"/>
              </w:rPr>
              <w:t xml:space="preserve"> </w:t>
            </w:r>
            <w:r>
              <w:rPr>
                <w:b/>
                <w:sz w:val="20"/>
              </w:rPr>
              <w:t>review</w:t>
            </w:r>
            <w:r>
              <w:rPr>
                <w:b/>
                <w:spacing w:val="-4"/>
                <w:sz w:val="20"/>
              </w:rPr>
              <w:t xml:space="preserve"> </w:t>
            </w:r>
            <w:r>
              <w:rPr>
                <w:b/>
                <w:sz w:val="20"/>
              </w:rPr>
              <w:t>costs</w:t>
            </w:r>
            <w:r>
              <w:rPr>
                <w:b/>
                <w:spacing w:val="-7"/>
                <w:sz w:val="20"/>
              </w:rPr>
              <w:t xml:space="preserve"> </w:t>
            </w:r>
            <w:r>
              <w:rPr>
                <w:b/>
                <w:spacing w:val="-2"/>
                <w:sz w:val="20"/>
              </w:rPr>
              <w:t>(NRC)</w:t>
            </w:r>
          </w:p>
        </w:tc>
      </w:tr>
      <w:tr>
        <w:tblPrEx>
          <w:tblW w:w="0" w:type="auto"/>
          <w:jc w:val="left"/>
          <w:tblInd w:w="169" w:type="dxa"/>
          <w:tblLayout w:type="fixed"/>
          <w:tblCellMar>
            <w:top w:w="0" w:type="dxa"/>
            <w:left w:w="0" w:type="dxa"/>
            <w:bottom w:w="0" w:type="dxa"/>
            <w:right w:w="0" w:type="dxa"/>
          </w:tblCellMar>
          <w:tblLook w:val="01E0"/>
        </w:tblPrEx>
        <w:trPr>
          <w:trHeight w:val="264"/>
          <w:jc w:val="left"/>
        </w:trPr>
        <w:tc>
          <w:tcPr>
            <w:tcW w:w="3505" w:type="dxa"/>
          </w:tcPr>
          <w:p>
            <w:pPr>
              <w:pStyle w:val="TableParagraph"/>
              <w:ind w:left="107"/>
              <w:rPr>
                <w:sz w:val="20"/>
              </w:rPr>
            </w:pPr>
            <w:r>
              <w:rPr>
                <w:sz w:val="20"/>
              </w:rPr>
              <w:t>Hourly</w:t>
            </w:r>
            <w:r>
              <w:rPr>
                <w:spacing w:val="-5"/>
                <w:sz w:val="20"/>
              </w:rPr>
              <w:t xml:space="preserve"> </w:t>
            </w:r>
            <w:r>
              <w:rPr>
                <w:sz w:val="20"/>
              </w:rPr>
              <w:t>rate</w:t>
            </w:r>
            <w:r>
              <w:rPr>
                <w:spacing w:val="-5"/>
                <w:sz w:val="20"/>
              </w:rPr>
              <w:t xml:space="preserve"> </w:t>
            </w:r>
            <w:r>
              <w:rPr>
                <w:sz w:val="20"/>
              </w:rPr>
              <w:t>for</w:t>
            </w:r>
            <w:r>
              <w:rPr>
                <w:spacing w:val="-4"/>
                <w:sz w:val="20"/>
              </w:rPr>
              <w:t xml:space="preserve"> </w:t>
            </w:r>
            <w:r>
              <w:rPr>
                <w:spacing w:val="-5"/>
                <w:sz w:val="20"/>
              </w:rPr>
              <w:t>NRC</w:t>
            </w:r>
          </w:p>
        </w:tc>
        <w:tc>
          <w:tcPr>
            <w:tcW w:w="1080" w:type="dxa"/>
          </w:tcPr>
          <w:p>
            <w:pPr>
              <w:pStyle w:val="TableParagraph"/>
              <w:ind w:left="105" w:right="96"/>
              <w:jc w:val="center"/>
              <w:rPr>
                <w:sz w:val="20"/>
              </w:rPr>
            </w:pPr>
            <w:r>
              <w:rPr>
                <w:spacing w:val="-2"/>
                <w:sz w:val="20"/>
              </w:rPr>
              <w:t>$143.00</w:t>
            </w:r>
          </w:p>
        </w:tc>
        <w:tc>
          <w:tcPr>
            <w:tcW w:w="1350" w:type="dxa"/>
          </w:tcPr>
          <w:p>
            <w:pPr>
              <w:pStyle w:val="TableParagraph"/>
              <w:ind w:left="97" w:right="90"/>
              <w:jc w:val="center"/>
              <w:rPr>
                <w:sz w:val="20"/>
              </w:rPr>
            </w:pPr>
            <w:r>
              <w:rPr>
                <w:spacing w:val="-4"/>
                <w:sz w:val="20"/>
              </w:rPr>
              <w:t>PERT</w:t>
            </w:r>
          </w:p>
        </w:tc>
        <w:tc>
          <w:tcPr>
            <w:tcW w:w="1080" w:type="dxa"/>
          </w:tcPr>
          <w:p>
            <w:pPr>
              <w:pStyle w:val="TableParagraph"/>
              <w:ind w:left="101" w:right="96"/>
              <w:jc w:val="center"/>
              <w:rPr>
                <w:sz w:val="20"/>
              </w:rPr>
            </w:pPr>
            <w:r>
              <w:rPr>
                <w:spacing w:val="-2"/>
                <w:sz w:val="20"/>
              </w:rPr>
              <w:t>$143.00</w:t>
            </w:r>
          </w:p>
        </w:tc>
        <w:tc>
          <w:tcPr>
            <w:tcW w:w="1080" w:type="dxa"/>
          </w:tcPr>
          <w:p>
            <w:pPr>
              <w:pStyle w:val="TableParagraph"/>
              <w:ind w:left="99" w:right="96"/>
              <w:jc w:val="center"/>
              <w:rPr>
                <w:sz w:val="20"/>
              </w:rPr>
            </w:pPr>
            <w:r>
              <w:rPr>
                <w:spacing w:val="-2"/>
                <w:sz w:val="20"/>
              </w:rPr>
              <w:t>$143.00</w:t>
            </w:r>
          </w:p>
        </w:tc>
        <w:tc>
          <w:tcPr>
            <w:tcW w:w="1265" w:type="dxa"/>
          </w:tcPr>
          <w:p>
            <w:pPr>
              <w:pStyle w:val="TableParagraph"/>
              <w:ind w:left="94" w:right="92"/>
              <w:jc w:val="center"/>
              <w:rPr>
                <w:sz w:val="20"/>
              </w:rPr>
            </w:pPr>
            <w:r>
              <w:rPr>
                <w:spacing w:val="-2"/>
                <w:sz w:val="20"/>
              </w:rPr>
              <w:t>$143.00</w:t>
            </w:r>
          </w:p>
        </w:tc>
      </w:tr>
      <w:tr>
        <w:tblPrEx>
          <w:tblW w:w="0" w:type="auto"/>
          <w:jc w:val="left"/>
          <w:tblInd w:w="169" w:type="dxa"/>
          <w:tblLayout w:type="fixed"/>
          <w:tblCellMar>
            <w:top w:w="0" w:type="dxa"/>
            <w:left w:w="0" w:type="dxa"/>
            <w:bottom w:w="0" w:type="dxa"/>
            <w:right w:w="0" w:type="dxa"/>
          </w:tblCellMar>
          <w:tblLook w:val="01E0"/>
        </w:tblPrEx>
        <w:trPr>
          <w:trHeight w:val="264"/>
          <w:jc w:val="left"/>
        </w:trPr>
        <w:tc>
          <w:tcPr>
            <w:tcW w:w="3505" w:type="dxa"/>
          </w:tcPr>
          <w:p>
            <w:pPr>
              <w:pStyle w:val="TableParagraph"/>
              <w:spacing w:line="229" w:lineRule="exact"/>
              <w:ind w:left="107"/>
              <w:rPr>
                <w:sz w:val="20"/>
              </w:rPr>
            </w:pPr>
            <w:r>
              <w:rPr>
                <w:sz w:val="20"/>
              </w:rPr>
              <w:t>Hours</w:t>
            </w:r>
            <w:r>
              <w:rPr>
                <w:spacing w:val="-2"/>
                <w:sz w:val="20"/>
              </w:rPr>
              <w:t xml:space="preserve"> </w:t>
            </w:r>
            <w:r>
              <w:rPr>
                <w:sz w:val="20"/>
              </w:rPr>
              <w:t>to</w:t>
            </w:r>
            <w:r>
              <w:rPr>
                <w:spacing w:val="-2"/>
                <w:sz w:val="20"/>
              </w:rPr>
              <w:t xml:space="preserve"> review</w:t>
            </w:r>
          </w:p>
        </w:tc>
        <w:tc>
          <w:tcPr>
            <w:tcW w:w="1080" w:type="dxa"/>
          </w:tcPr>
          <w:p>
            <w:pPr>
              <w:pStyle w:val="TableParagraph"/>
              <w:spacing w:line="229" w:lineRule="exact"/>
              <w:ind w:left="109" w:right="96"/>
              <w:jc w:val="center"/>
              <w:rPr>
                <w:sz w:val="20"/>
              </w:rPr>
            </w:pPr>
            <w:r>
              <w:rPr>
                <w:spacing w:val="-5"/>
                <w:sz w:val="20"/>
              </w:rPr>
              <w:t>115</w:t>
            </w:r>
          </w:p>
        </w:tc>
        <w:tc>
          <w:tcPr>
            <w:tcW w:w="1350" w:type="dxa"/>
          </w:tcPr>
          <w:p>
            <w:pPr>
              <w:pStyle w:val="TableParagraph"/>
              <w:spacing w:line="229" w:lineRule="exact"/>
              <w:ind w:left="101" w:right="90"/>
              <w:jc w:val="center"/>
              <w:rPr>
                <w:sz w:val="20"/>
              </w:rPr>
            </w:pPr>
            <w:r>
              <w:rPr>
                <w:spacing w:val="-4"/>
                <w:sz w:val="20"/>
              </w:rPr>
              <w:t>PERT</w:t>
            </w:r>
          </w:p>
        </w:tc>
        <w:tc>
          <w:tcPr>
            <w:tcW w:w="1080" w:type="dxa"/>
          </w:tcPr>
          <w:p>
            <w:pPr>
              <w:pStyle w:val="TableParagraph"/>
              <w:spacing w:line="229" w:lineRule="exact"/>
              <w:ind w:left="107" w:right="96"/>
              <w:jc w:val="center"/>
              <w:rPr>
                <w:sz w:val="20"/>
              </w:rPr>
            </w:pPr>
            <w:r>
              <w:rPr>
                <w:spacing w:val="-5"/>
                <w:sz w:val="20"/>
              </w:rPr>
              <w:t>90</w:t>
            </w:r>
          </w:p>
        </w:tc>
        <w:tc>
          <w:tcPr>
            <w:tcW w:w="1080" w:type="dxa"/>
          </w:tcPr>
          <w:p>
            <w:pPr>
              <w:pStyle w:val="TableParagraph"/>
              <w:spacing w:line="229" w:lineRule="exact"/>
              <w:ind w:left="108" w:right="96"/>
              <w:jc w:val="center"/>
              <w:rPr>
                <w:sz w:val="20"/>
              </w:rPr>
            </w:pPr>
            <w:r>
              <w:rPr>
                <w:spacing w:val="-5"/>
                <w:sz w:val="20"/>
              </w:rPr>
              <w:t>115</w:t>
            </w:r>
          </w:p>
        </w:tc>
        <w:tc>
          <w:tcPr>
            <w:tcW w:w="1265" w:type="dxa"/>
          </w:tcPr>
          <w:p>
            <w:pPr>
              <w:pStyle w:val="TableParagraph"/>
              <w:spacing w:line="229" w:lineRule="exact"/>
              <w:ind w:left="94" w:right="83"/>
              <w:jc w:val="center"/>
              <w:rPr>
                <w:sz w:val="20"/>
              </w:rPr>
            </w:pPr>
            <w:r>
              <w:rPr>
                <w:spacing w:val="-5"/>
                <w:sz w:val="20"/>
              </w:rPr>
              <w:t>140</w:t>
            </w:r>
          </w:p>
        </w:tc>
      </w:tr>
      <w:tr>
        <w:tblPrEx>
          <w:tblW w:w="0" w:type="auto"/>
          <w:jc w:val="left"/>
          <w:tblInd w:w="169" w:type="dxa"/>
          <w:tblLayout w:type="fixed"/>
          <w:tblCellMar>
            <w:top w:w="0" w:type="dxa"/>
            <w:left w:w="0" w:type="dxa"/>
            <w:bottom w:w="0" w:type="dxa"/>
            <w:right w:w="0" w:type="dxa"/>
          </w:tblCellMar>
          <w:tblLook w:val="01E0"/>
        </w:tblPrEx>
        <w:trPr>
          <w:trHeight w:val="528"/>
          <w:jc w:val="left"/>
        </w:trPr>
        <w:tc>
          <w:tcPr>
            <w:tcW w:w="3505" w:type="dxa"/>
          </w:tcPr>
          <w:p>
            <w:pPr>
              <w:pStyle w:val="TableParagraph"/>
              <w:spacing w:line="229" w:lineRule="exact"/>
              <w:ind w:left="107"/>
              <w:rPr>
                <w:sz w:val="20"/>
              </w:rPr>
            </w:pPr>
            <w:r>
              <w:rPr>
                <w:sz w:val="20"/>
              </w:rPr>
              <w:t>Number</w:t>
            </w:r>
            <w:r>
              <w:rPr>
                <w:spacing w:val="-4"/>
                <w:sz w:val="20"/>
              </w:rPr>
              <w:t xml:space="preserve"> </w:t>
            </w:r>
            <w:r>
              <w:rPr>
                <w:sz w:val="20"/>
              </w:rPr>
              <w:t>of</w:t>
            </w:r>
            <w:r>
              <w:rPr>
                <w:spacing w:val="-4"/>
                <w:sz w:val="20"/>
              </w:rPr>
              <w:t xml:space="preserve"> </w:t>
            </w:r>
            <w:r>
              <w:rPr>
                <w:sz w:val="20"/>
              </w:rPr>
              <w:t>actions</w:t>
            </w:r>
            <w:r>
              <w:rPr>
                <w:spacing w:val="-3"/>
                <w:sz w:val="20"/>
              </w:rPr>
              <w:t xml:space="preserve"> </w:t>
            </w:r>
            <w:r>
              <w:rPr>
                <w:sz w:val="20"/>
              </w:rPr>
              <w:t>(this</w:t>
            </w:r>
            <w:r>
              <w:rPr>
                <w:spacing w:val="-3"/>
                <w:sz w:val="20"/>
              </w:rPr>
              <w:t xml:space="preserve"> </w:t>
            </w:r>
            <w:r>
              <w:rPr>
                <w:sz w:val="20"/>
              </w:rPr>
              <w:t>is</w:t>
            </w:r>
            <w:r>
              <w:rPr>
                <w:spacing w:val="-3"/>
                <w:sz w:val="20"/>
              </w:rPr>
              <w:t xml:space="preserve"> </w:t>
            </w:r>
            <w:r>
              <w:rPr>
                <w:sz w:val="20"/>
              </w:rPr>
              <w:t>a</w:t>
            </w:r>
            <w:r>
              <w:rPr>
                <w:spacing w:val="-3"/>
                <w:sz w:val="20"/>
              </w:rPr>
              <w:t xml:space="preserve"> </w:t>
            </w:r>
            <w:r>
              <w:rPr>
                <w:spacing w:val="-2"/>
                <w:sz w:val="20"/>
              </w:rPr>
              <w:t>recurring</w:t>
            </w:r>
          </w:p>
          <w:p>
            <w:pPr>
              <w:pStyle w:val="TableParagraph"/>
              <w:spacing w:before="35"/>
              <w:ind w:left="107"/>
              <w:rPr>
                <w:sz w:val="20"/>
              </w:rPr>
            </w:pPr>
            <w:r>
              <w:rPr>
                <w:sz w:val="20"/>
              </w:rPr>
              <w:t>averted</w:t>
            </w:r>
            <w:r>
              <w:rPr>
                <w:spacing w:val="-7"/>
                <w:sz w:val="20"/>
              </w:rPr>
              <w:t xml:space="preserve"> </w:t>
            </w:r>
            <w:r>
              <w:rPr>
                <w:spacing w:val="-2"/>
                <w:sz w:val="20"/>
              </w:rPr>
              <w:t>cost)</w:t>
            </w:r>
          </w:p>
        </w:tc>
        <w:tc>
          <w:tcPr>
            <w:tcW w:w="1080" w:type="dxa"/>
          </w:tcPr>
          <w:p>
            <w:pPr>
              <w:pStyle w:val="TableParagraph"/>
              <w:spacing w:before="131"/>
              <w:ind w:left="105" w:right="96"/>
              <w:jc w:val="center"/>
              <w:rPr>
                <w:sz w:val="20"/>
              </w:rPr>
            </w:pPr>
            <w:r>
              <w:rPr>
                <w:spacing w:val="-5"/>
                <w:sz w:val="20"/>
              </w:rPr>
              <w:t>27</w:t>
            </w:r>
          </w:p>
        </w:tc>
        <w:tc>
          <w:tcPr>
            <w:tcW w:w="1350" w:type="dxa"/>
          </w:tcPr>
          <w:p>
            <w:pPr>
              <w:pStyle w:val="TableParagraph"/>
              <w:rPr>
                <w:rFonts w:ascii="Times New Roman"/>
                <w:sz w:val="20"/>
              </w:rPr>
            </w:pPr>
          </w:p>
        </w:tc>
        <w:tc>
          <w:tcPr>
            <w:tcW w:w="1080" w:type="dxa"/>
          </w:tcPr>
          <w:p>
            <w:pPr>
              <w:pStyle w:val="TableParagraph"/>
              <w:rPr>
                <w:rFonts w:ascii="Times New Roman"/>
                <w:sz w:val="20"/>
              </w:rPr>
            </w:pPr>
          </w:p>
        </w:tc>
        <w:tc>
          <w:tcPr>
            <w:tcW w:w="1080" w:type="dxa"/>
          </w:tcPr>
          <w:p>
            <w:pPr>
              <w:pStyle w:val="TableParagraph"/>
              <w:rPr>
                <w:rFonts w:ascii="Times New Roman"/>
                <w:sz w:val="20"/>
              </w:rPr>
            </w:pPr>
          </w:p>
        </w:tc>
        <w:tc>
          <w:tcPr>
            <w:tcW w:w="1265" w:type="dxa"/>
          </w:tcPr>
          <w:p>
            <w:pPr>
              <w:pStyle w:val="TableParagraph"/>
              <w:rPr>
                <w:rFonts w:ascii="Times New Roman"/>
                <w:sz w:val="20"/>
              </w:rPr>
            </w:pPr>
          </w:p>
        </w:tc>
      </w:tr>
    </w:tbl>
    <w:p>
      <w:pPr>
        <w:pStyle w:val="BodyText"/>
        <w:spacing w:before="6"/>
        <w:rPr>
          <w:sz w:val="19"/>
        </w:rPr>
      </w:pPr>
    </w:p>
    <w:p>
      <w:pPr>
        <w:pStyle w:val="ListParagraph"/>
        <w:numPr>
          <w:ilvl w:val="2"/>
          <w:numId w:val="8"/>
        </w:numPr>
        <w:tabs>
          <w:tab w:val="left" w:pos="1239"/>
          <w:tab w:val="left" w:pos="1240"/>
        </w:tabs>
        <w:spacing w:before="93" w:after="0" w:line="240" w:lineRule="auto"/>
        <w:ind w:left="1239" w:right="0" w:hanging="1080"/>
        <w:jc w:val="left"/>
        <w:rPr>
          <w:i/>
          <w:sz w:val="22"/>
        </w:rPr>
      </w:pPr>
      <w:r>
        <w:rPr>
          <w:i/>
          <w:sz w:val="22"/>
        </w:rPr>
        <w:t>Uncertainty</w:t>
      </w:r>
      <w:r>
        <w:rPr>
          <w:i/>
          <w:spacing w:val="-11"/>
          <w:sz w:val="22"/>
        </w:rPr>
        <w:t xml:space="preserve"> </w:t>
      </w:r>
      <w:r>
        <w:rPr>
          <w:i/>
          <w:sz w:val="22"/>
        </w:rPr>
        <w:t>Analysis</w:t>
      </w:r>
      <w:r>
        <w:rPr>
          <w:i/>
          <w:spacing w:val="-10"/>
          <w:sz w:val="22"/>
        </w:rPr>
        <w:t xml:space="preserve"> </w:t>
      </w:r>
      <w:r>
        <w:rPr>
          <w:i/>
          <w:spacing w:val="-2"/>
          <w:sz w:val="22"/>
        </w:rPr>
        <w:t>Results</w:t>
      </w:r>
    </w:p>
    <w:p>
      <w:pPr>
        <w:pStyle w:val="BodyText"/>
        <w:spacing w:before="7"/>
        <w:rPr>
          <w:i/>
          <w:sz w:val="28"/>
        </w:rPr>
      </w:pPr>
    </w:p>
    <w:p>
      <w:pPr>
        <w:pStyle w:val="BodyText"/>
        <w:ind w:left="160"/>
      </w:pPr>
      <w:r>
        <w:t>The</w:t>
      </w:r>
      <w:r>
        <w:rPr>
          <w:spacing w:val="-7"/>
        </w:rPr>
        <w:t xml:space="preserve"> </w:t>
      </w:r>
      <w:r>
        <w:t>staff</w:t>
      </w:r>
      <w:r>
        <w:rPr>
          <w:spacing w:val="-6"/>
        </w:rPr>
        <w:t xml:space="preserve"> </w:t>
      </w:r>
      <w:r>
        <w:t>performed</w:t>
      </w:r>
      <w:r>
        <w:rPr>
          <w:spacing w:val="-7"/>
        </w:rPr>
        <w:t xml:space="preserve"> </w:t>
      </w:r>
      <w:r>
        <w:t>the</w:t>
      </w:r>
      <w:r>
        <w:rPr>
          <w:spacing w:val="-6"/>
        </w:rPr>
        <w:t xml:space="preserve"> </w:t>
      </w:r>
      <w:r>
        <w:t>Monte</w:t>
      </w:r>
      <w:r>
        <w:rPr>
          <w:spacing w:val="-6"/>
        </w:rPr>
        <w:t xml:space="preserve"> </w:t>
      </w:r>
      <w:r>
        <w:t>Carlo</w:t>
      </w:r>
      <w:r>
        <w:rPr>
          <w:spacing w:val="-6"/>
        </w:rPr>
        <w:t xml:space="preserve"> </w:t>
      </w:r>
      <w:r>
        <w:t>simulation</w:t>
      </w:r>
      <w:r>
        <w:rPr>
          <w:spacing w:val="-7"/>
        </w:rPr>
        <w:t xml:space="preserve"> </w:t>
      </w:r>
      <w:r>
        <w:t>by</w:t>
      </w:r>
      <w:r>
        <w:rPr>
          <w:spacing w:val="-6"/>
        </w:rPr>
        <w:t xml:space="preserve"> </w:t>
      </w:r>
      <w:r>
        <w:t>recalculating</w:t>
      </w:r>
      <w:r>
        <w:rPr>
          <w:spacing w:val="-8"/>
        </w:rPr>
        <w:t xml:space="preserve"> </w:t>
      </w:r>
      <w:r>
        <w:t>the</w:t>
      </w:r>
      <w:r>
        <w:rPr>
          <w:spacing w:val="-6"/>
        </w:rPr>
        <w:t xml:space="preserve"> </w:t>
      </w:r>
      <w:r>
        <w:t>analysis</w:t>
      </w:r>
      <w:r>
        <w:rPr>
          <w:spacing w:val="-6"/>
        </w:rPr>
        <w:t xml:space="preserve"> </w:t>
      </w:r>
      <w:r>
        <w:rPr>
          <w:spacing w:val="-2"/>
        </w:rPr>
        <w:t>results</w:t>
      </w:r>
    </w:p>
    <w:p>
      <w:pPr>
        <w:pStyle w:val="BodyText"/>
        <w:spacing w:before="37" w:line="276" w:lineRule="auto"/>
        <w:ind w:left="160" w:right="200"/>
      </w:pPr>
      <w:r>
        <w:t>10,000 times. For each iteration, the values identified in Table 15 were chosen randomly from the</w:t>
      </w:r>
      <w:r>
        <w:rPr>
          <w:spacing w:val="-3"/>
        </w:rPr>
        <w:t xml:space="preserve"> </w:t>
      </w:r>
      <w:r>
        <w:t>probability</w:t>
      </w:r>
      <w:r>
        <w:rPr>
          <w:spacing w:val="-3"/>
        </w:rPr>
        <w:t xml:space="preserve"> </w:t>
      </w:r>
      <w:r>
        <w:t>distributions</w:t>
      </w:r>
      <w:r>
        <w:rPr>
          <w:spacing w:val="-3"/>
        </w:rPr>
        <w:t xml:space="preserve"> </w:t>
      </w:r>
      <w:r>
        <w:t>defining</w:t>
      </w:r>
      <w:r>
        <w:rPr>
          <w:spacing w:val="-3"/>
        </w:rPr>
        <w:t xml:space="preserve"> </w:t>
      </w:r>
      <w:r>
        <w:t>the</w:t>
      </w:r>
      <w:r>
        <w:rPr>
          <w:spacing w:val="-3"/>
        </w:rPr>
        <w:t xml:space="preserve"> </w:t>
      </w:r>
      <w:r>
        <w:t>input</w:t>
      </w:r>
      <w:r>
        <w:rPr>
          <w:spacing w:val="-3"/>
        </w:rPr>
        <w:t xml:space="preserve"> </w:t>
      </w:r>
      <w:r>
        <w:t>variables,</w:t>
      </w:r>
      <w:r>
        <w:rPr>
          <w:spacing w:val="-3"/>
        </w:rPr>
        <w:t xml:space="preserve"> </w:t>
      </w:r>
      <w:r>
        <w:t>the</w:t>
      </w:r>
      <w:r>
        <w:rPr>
          <w:spacing w:val="-2"/>
        </w:rPr>
        <w:t xml:space="preserve"> </w:t>
      </w:r>
      <w:r>
        <w:t>values</w:t>
      </w:r>
      <w:r>
        <w:rPr>
          <w:spacing w:val="-3"/>
        </w:rPr>
        <w:t xml:space="preserve"> </w:t>
      </w:r>
      <w:r>
        <w:t>of</w:t>
      </w:r>
      <w:r>
        <w:rPr>
          <w:spacing w:val="-3"/>
        </w:rPr>
        <w:t xml:space="preserve"> </w:t>
      </w:r>
      <w:r>
        <w:t>the</w:t>
      </w:r>
      <w:r>
        <w:rPr>
          <w:spacing w:val="-4"/>
        </w:rPr>
        <w:t xml:space="preserve"> </w:t>
      </w:r>
      <w:r>
        <w:t>output</w:t>
      </w:r>
      <w:r>
        <w:rPr>
          <w:spacing w:val="-3"/>
        </w:rPr>
        <w:t xml:space="preserve"> </w:t>
      </w:r>
      <w:r>
        <w:t>variables</w:t>
      </w:r>
      <w:r>
        <w:rPr>
          <w:spacing w:val="-3"/>
        </w:rPr>
        <w:t xml:space="preserve"> </w:t>
      </w:r>
      <w:r>
        <w:t>were recorded, and these values were used to define the resultant probability distribution.</w:t>
      </w:r>
    </w:p>
    <w:p>
      <w:pPr>
        <w:pStyle w:val="BodyText"/>
        <w:spacing w:before="4"/>
        <w:rPr>
          <w:sz w:val="25"/>
        </w:rPr>
      </w:pPr>
    </w:p>
    <w:p>
      <w:pPr>
        <w:pStyle w:val="BodyText"/>
        <w:spacing w:line="276" w:lineRule="auto"/>
        <w:ind w:left="160" w:right="165"/>
      </w:pPr>
      <w:r>
        <w:t>For</w:t>
      </w:r>
      <w:r>
        <w:rPr>
          <w:spacing w:val="-3"/>
        </w:rPr>
        <w:t xml:space="preserve"> </w:t>
      </w:r>
      <w:r>
        <w:t>the</w:t>
      </w:r>
      <w:r>
        <w:rPr>
          <w:spacing w:val="-3"/>
        </w:rPr>
        <w:t xml:space="preserve"> </w:t>
      </w:r>
      <w:r>
        <w:t>analysis</w:t>
      </w:r>
      <w:r>
        <w:rPr>
          <w:spacing w:val="-3"/>
        </w:rPr>
        <w:t xml:space="preserve"> </w:t>
      </w:r>
      <w:r>
        <w:t>shown</w:t>
      </w:r>
      <w:r>
        <w:rPr>
          <w:spacing w:val="-3"/>
        </w:rPr>
        <w:t xml:space="preserve"> </w:t>
      </w:r>
      <w:r>
        <w:t>in</w:t>
      </w:r>
      <w:r>
        <w:rPr>
          <w:spacing w:val="-3"/>
        </w:rPr>
        <w:t xml:space="preserve"> </w:t>
      </w:r>
      <w:r>
        <w:t>each</w:t>
      </w:r>
      <w:r>
        <w:rPr>
          <w:spacing w:val="-3"/>
        </w:rPr>
        <w:t xml:space="preserve"> </w:t>
      </w:r>
      <w:r>
        <w:t>figure</w:t>
      </w:r>
      <w:r>
        <w:rPr>
          <w:spacing w:val="-3"/>
        </w:rPr>
        <w:t xml:space="preserve"> </w:t>
      </w:r>
      <w:r>
        <w:t>below,</w:t>
      </w:r>
      <w:r>
        <w:rPr>
          <w:spacing w:val="-3"/>
        </w:rPr>
        <w:t xml:space="preserve"> </w:t>
      </w:r>
      <w:r>
        <w:t>the</w:t>
      </w:r>
      <w:r>
        <w:rPr>
          <w:spacing w:val="-3"/>
        </w:rPr>
        <w:t xml:space="preserve"> </w:t>
      </w:r>
      <w:r>
        <w:t>staff</w:t>
      </w:r>
      <w:r>
        <w:rPr>
          <w:spacing w:val="-3"/>
        </w:rPr>
        <w:t xml:space="preserve"> </w:t>
      </w:r>
      <w:r>
        <w:t>ran</w:t>
      </w:r>
      <w:r>
        <w:rPr>
          <w:spacing w:val="-3"/>
        </w:rPr>
        <w:t xml:space="preserve"> </w:t>
      </w:r>
      <w:r>
        <w:t>10,000</w:t>
      </w:r>
      <w:r>
        <w:rPr>
          <w:spacing w:val="-3"/>
        </w:rPr>
        <w:t xml:space="preserve"> </w:t>
      </w:r>
      <w:r>
        <w:t>simulations,</w:t>
      </w:r>
      <w:r>
        <w:rPr>
          <w:spacing w:val="-3"/>
        </w:rPr>
        <w:t xml:space="preserve"> </w:t>
      </w:r>
      <w:r>
        <w:t>changing</w:t>
      </w:r>
      <w:r>
        <w:rPr>
          <w:spacing w:val="-3"/>
        </w:rPr>
        <w:t xml:space="preserve"> </w:t>
      </w:r>
      <w:r>
        <w:t>the</w:t>
      </w:r>
      <w:r>
        <w:rPr>
          <w:spacing w:val="-3"/>
        </w:rPr>
        <w:t xml:space="preserve"> </w:t>
      </w:r>
      <w:r>
        <w:t>key variables to assess the resulting effects on costs and benefits. Figure 1, 2, and 3 display histograms of the total incremental costs and benefits relative to the regulatory baseline (Alternative 1). The analysis shows that both the industry and the NRC will benefit in terms of cost savings (positive averted costs) if this rule is issued.</w:t>
      </w:r>
    </w:p>
    <w:p>
      <w:pPr>
        <w:pStyle w:val="BodyText"/>
        <w:rPr>
          <w:sz w:val="20"/>
        </w:rPr>
      </w:pPr>
    </w:p>
    <w:p>
      <w:pPr>
        <w:pStyle w:val="BodyText"/>
        <w:spacing w:before="2"/>
        <w:rPr>
          <w:sz w:val="14"/>
        </w:rPr>
      </w:pPr>
      <w:r>
        <w:pict>
          <v:group id="_x0000_s1034" style="width:457.35pt;height:227.2pt;margin-top:9.38pt;margin-left:77.21pt;mso-position-horizontal-relative:page;mso-wrap-distance-left:0;mso-wrap-distance-right:0;position:absolute;z-index:-251646976" coordorigin="1544,188" coordsize="9147,4544">
            <v:rect id="_x0000_s1035" style="width:7073;height:3990;left:1558;position:absolute;top:691" filled="t" fillcolor="#f5f5f5" stroked="f">
              <v:fill type="soli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width:5921;height:3488;left:2268;position:absolute;top:1194" stroked="f">
              <v:imagedata r:id="rId11" o:title=""/>
            </v:shape>
            <v:shape id="_x0000_s1037" style="width:7083;height:207;left:1549;position:absolute;top:445" coordorigin="1549,446" coordsize="7083,207" path="m1549,446l8632,446,8632,652,1549,652,1549,446xm1549,446l8632,446,8632,652,1549,652,1549,446xe" filled="f" stroked="t" strokecolor="black" strokeweight="0.49pt">
              <v:stroke dashstyle="solid"/>
              <v:path arrowok="t"/>
            </v:shape>
            <v:rect id="_x0000_s1038" style="width:3665;height:207;left:2986;position:absolute;top:445" filled="t" fillcolor="#a5a5a5" stroked="f">
              <v:fill type="solid"/>
            </v:rect>
            <v:rect id="_x0000_s1039" style="width:3665;height:207;left:2986;position:absolute;top:445" filled="f" stroked="t" strokecolor="black" strokeweight="0.49pt">
              <v:stroke dashstyle="solid"/>
            </v:rect>
            <v:shape id="_x0000_s1040" type="#_x0000_t75" style="width:10;height:4236;left:2982;position:absolute;top:445" stroked="f">
              <v:imagedata r:id="rId12" o:title=""/>
            </v:shape>
            <v:shape id="_x0000_s1041" type="#_x0000_t75" style="width:129;height:128;left:2923;position:absolute;top:382" stroked="f">
              <v:imagedata r:id="rId13" o:title=""/>
            </v:shape>
            <v:shape id="_x0000_s1042" style="width:119;height:118;left:2928;position:absolute;top:386" coordorigin="2928,387" coordsize="119,118" path="m2987,505l3047,387,2928,387,2987,505xe" filled="f" stroked="t" strokecolor="black" strokeweight="0.49pt">
              <v:stroke dashstyle="solid"/>
              <v:path arrowok="t"/>
            </v:shape>
            <v:shape id="_x0000_s1043" type="#_x0000_t75" style="width:10;height:4236;left:6646;position:absolute;top:445" stroked="f">
              <v:imagedata r:id="rId14" o:title=""/>
            </v:shape>
            <v:shape id="_x0000_s1044" type="#_x0000_t75" style="width:129;height:128;left:6587;position:absolute;top:382" stroked="f">
              <v:imagedata r:id="rId15" o:title=""/>
            </v:shape>
            <v:shape id="_x0000_s1045" style="width:119;height:118;left:6592;position:absolute;top:386" coordorigin="6593,387" coordsize="119,118" path="m6652,505l6712,387,6593,387,6652,505xe" filled="f" stroked="t" strokecolor="black" strokeweight="0.49pt">
              <v:stroke dashstyle="solid"/>
              <v:path arrowok="t"/>
            </v:shape>
            <v:shape id="_x0000_s1046" type="#_x0000_t75" style="width:66;height:66;left:1555;position:absolute;top:4619" stroked="f">
              <v:imagedata r:id="rId16" o:title=""/>
            </v:shape>
            <v:shape id="_x0000_s1047" type="#_x0000_t75" style="width:125;height:126;left:1555;position:absolute;top:4559" stroked="f">
              <v:imagedata r:id="rId17" o:title=""/>
            </v:shape>
            <v:shape id="_x0000_s1048" type="#_x0000_t75" style="width:185;height:185;left:1555;position:absolute;top:4500" stroked="f">
              <v:imagedata r:id="rId18" o:title=""/>
            </v:shape>
            <v:shape id="_x0000_s1049" type="#_x0000_t75" style="width:244;height:244;left:1555;position:absolute;top:4441" stroked="f">
              <v:imagedata r:id="rId19" o:title=""/>
            </v:shape>
            <v:shape id="_x0000_s1050" type="#_x0000_t75" style="width:303;height:303;left:1555;position:absolute;top:4382" stroked="f">
              <v:imagedata r:id="rId20" o:title=""/>
            </v:shape>
            <v:shape id="_x0000_s1051" type="#_x0000_t75" style="width:362;height:363;left:1555;position:absolute;top:4322" stroked="f">
              <v:imagedata r:id="rId21" o:title=""/>
            </v:shape>
            <v:shape id="_x0000_s1052" type="#_x0000_t75" style="width:422;height:422;left:1555;position:absolute;top:4264" stroked="f">
              <v:imagedata r:id="rId22" o:title=""/>
            </v:shape>
            <v:shape id="_x0000_s1053" type="#_x0000_t75" style="width:480;height:480;left:1555;position:absolute;top:4205" stroked="f">
              <v:imagedata r:id="rId23" o:title=""/>
            </v:shape>
            <v:shape id="_x0000_s1054" type="#_x0000_t75" style="width:539;height:539;left:1555;position:absolute;top:4146" stroked="f">
              <v:imagedata r:id="rId24" o:title=""/>
            </v:shape>
            <v:shape id="_x0000_s1055" type="#_x0000_t75" style="width:598;height:599;left:1555;position:absolute;top:4086" stroked="f">
              <v:imagedata r:id="rId25" o:title=""/>
            </v:shape>
            <v:shape id="_x0000_s1056" type="#_x0000_t75" style="width:658;height:658;left:1555;position:absolute;top:4027" stroked="f">
              <v:imagedata r:id="rId26" o:title=""/>
            </v:shape>
            <v:shape id="_x0000_s1057" type="#_x0000_t75" style="width:717;height:717;left:1555;position:absolute;top:3968" stroked="f">
              <v:imagedata r:id="rId27" o:title=""/>
            </v:shape>
            <v:shape id="_x0000_s1058" type="#_x0000_t75" style="width:776;height:776;left:1555;position:absolute;top:3910" stroked="f">
              <v:imagedata r:id="rId28" o:title=""/>
            </v:shape>
            <v:shape id="_x0000_s1059" type="#_x0000_t75" style="width:834;height:836;left:1555;position:absolute;top:3850" stroked="f">
              <v:imagedata r:id="rId29" o:title=""/>
            </v:shape>
            <v:shape id="_x0000_s1060" type="#_x0000_t75" style="width:894;height:894;left:1555;position:absolute;top:3791" stroked="f">
              <v:imagedata r:id="rId30" o:title=""/>
            </v:shape>
            <v:shape id="_x0000_s1061" type="#_x0000_t75" style="width:953;height:953;left:1555;position:absolute;top:3732" stroked="f">
              <v:imagedata r:id="rId31" o:title=""/>
            </v:shape>
            <v:shape id="_x0000_s1062" type="#_x0000_t75" style="width:1012;height:1012;left:1555;position:absolute;top:3673" stroked="f">
              <v:imagedata r:id="rId32" o:title=""/>
            </v:shape>
            <v:shape id="_x0000_s1063" type="#_x0000_t75" style="width:1072;height:1072;left:1555;position:absolute;top:3613" stroked="f">
              <v:imagedata r:id="rId33" o:title=""/>
            </v:shape>
            <v:shape id="_x0000_s1064" type="#_x0000_t75" style="width:1131;height:1131;left:1555;position:absolute;top:3554" stroked="f">
              <v:imagedata r:id="rId34" o:title=""/>
            </v:shape>
            <v:shape id="_x0000_s1065" type="#_x0000_t75" style="width:1190;height:1190;left:1555;position:absolute;top:3496" stroked="f">
              <v:imagedata r:id="rId35" o:title=""/>
            </v:shape>
            <v:shape id="_x0000_s1066" type="#_x0000_t75" style="width:1248;height:1248;left:1555;position:absolute;top:3437" stroked="f">
              <v:imagedata r:id="rId36" o:title=""/>
            </v:shape>
            <v:shape id="_x0000_s1067" type="#_x0000_t75" style="width:1308;height:1308;left:1555;position:absolute;top:3377" stroked="f">
              <v:imagedata r:id="rId37" o:title=""/>
            </v:shape>
            <v:shape id="_x0000_s1068" type="#_x0000_t75" style="width:1367;height:1367;left:1555;position:absolute;top:3318" stroked="f">
              <v:imagedata r:id="rId38" o:title=""/>
            </v:shape>
            <v:shape id="_x0000_s1069" type="#_x0000_t75" style="width:1416;height:1416;left:1555;position:absolute;top:3259" stroked="f">
              <v:imagedata r:id="rId39" o:title=""/>
            </v:shape>
            <v:shape id="_x0000_s1070" type="#_x0000_t75" style="width:1416;height:1415;left:1555;position:absolute;top:3200" stroked="f">
              <v:imagedata r:id="rId40" o:title=""/>
            </v:shape>
            <v:shape id="_x0000_s1071" type="#_x0000_t75" style="width:1416;height:1416;left:1555;position:absolute;top:3140" stroked="f">
              <v:imagedata r:id="rId39" o:title=""/>
            </v:shape>
            <v:shape id="_x0000_s1072" type="#_x0000_t75" style="width:1416;height:1416;left:1555;position:absolute;top:3082" stroked="f">
              <v:imagedata r:id="rId41" o:title=""/>
            </v:shape>
            <v:shape id="_x0000_s1073" type="#_x0000_t75" style="width:1416;height:1416;left:1555;position:absolute;top:3023" stroked="f">
              <v:imagedata r:id="rId39" o:title=""/>
            </v:shape>
            <v:shape id="_x0000_s1074" type="#_x0000_t75" style="width:1416;height:1415;left:1555;position:absolute;top:2964" stroked="f">
              <v:imagedata r:id="rId42" o:title=""/>
            </v:shape>
            <v:shape id="_x0000_s1075" type="#_x0000_t75" style="width:1416;height:1416;left:1555;position:absolute;top:2904" stroked="f">
              <v:imagedata r:id="rId41" o:title=""/>
            </v:shape>
            <v:shape id="_x0000_s1076" type="#_x0000_t75" style="width:1416;height:1416;left:1555;position:absolute;top:2845" stroked="f">
              <v:imagedata r:id="rId39" o:title=""/>
            </v:shape>
            <v:shape id="_x0000_s1077" type="#_x0000_t75" style="width:1416;height:1416;left:1555;position:absolute;top:2786" stroked="f">
              <v:imagedata r:id="rId41" o:title=""/>
            </v:shape>
            <v:shape id="_x0000_s1078" type="#_x0000_t75" style="width:1416;height:1415;left:1555;position:absolute;top:2728" stroked="f">
              <v:imagedata r:id="rId42" o:title=""/>
            </v:shape>
            <v:shape id="_x0000_s1079" type="#_x0000_t75" style="width:1416;height:1416;left:1555;position:absolute;top:2668" stroked="f">
              <v:imagedata r:id="rId43" o:title=""/>
            </v:shape>
            <v:shape id="_x0000_s1080" type="#_x0000_t75" style="width:1416;height:1416;left:1555;position:absolute;top:2609" stroked="f">
              <v:imagedata r:id="rId44" o:title=""/>
            </v:shape>
            <v:shape id="_x0000_s1081" type="#_x0000_t75" style="width:1416;height:1416;left:1555;position:absolute;top:2550" stroked="f">
              <v:imagedata r:id="rId41" o:title=""/>
            </v:shape>
            <v:shape id="_x0000_s1082" type="#_x0000_t75" style="width:1416;height:1415;left:1555;position:absolute;top:2491" stroked="f">
              <v:imagedata r:id="rId45" o:title=""/>
            </v:shape>
            <v:shape id="_x0000_s1083" type="#_x0000_t75" style="width:1416;height:1416;left:1555;position:absolute;top:2431" stroked="f">
              <v:imagedata r:id="rId41" o:title=""/>
            </v:shape>
            <v:shape id="_x0000_s1084" type="#_x0000_t75" style="width:1416;height:1416;left:1555;position:absolute;top:2372" stroked="f">
              <v:imagedata r:id="rId39" o:title=""/>
            </v:shape>
            <v:shape id="_x0000_s1085" type="#_x0000_t75" style="width:1416;height:1416;left:1555;position:absolute;top:2314" stroked="f">
              <v:imagedata r:id="rId41" o:title=""/>
            </v:shape>
            <v:shape id="_x0000_s1086" type="#_x0000_t75" style="width:1416;height:1415;left:1555;position:absolute;top:2255" stroked="f">
              <v:imagedata r:id="rId45" o:title=""/>
            </v:shape>
            <v:shape id="_x0000_s1087" type="#_x0000_t75" style="width:1416;height:1416;left:1555;position:absolute;top:2195" stroked="f">
              <v:imagedata r:id="rId43" o:title=""/>
            </v:shape>
            <v:shape id="_x0000_s1088" type="#_x0000_t75" style="width:1416;height:1416;left:1555;position:absolute;top:2136" stroked="f">
              <v:imagedata r:id="rId44" o:title=""/>
            </v:shape>
            <v:shape id="_x0000_s1089" type="#_x0000_t75" style="width:1416;height:1416;left:1555;position:absolute;top:2077" stroked="f">
              <v:imagedata r:id="rId41" o:title=""/>
            </v:shape>
            <v:shape id="_x0000_s1090" type="#_x0000_t75" style="width:1416;height:1415;left:1555;position:absolute;top:2018" stroked="f">
              <v:imagedata r:id="rId46" o:title=""/>
            </v:shape>
            <v:shape id="_x0000_s1091" type="#_x0000_t75" style="width:1416;height:1416;left:1555;position:absolute;top:1958" stroked="f">
              <v:imagedata r:id="rId39" o:title=""/>
            </v:shape>
            <v:shape id="_x0000_s1092" type="#_x0000_t75" style="width:1416;height:1416;left:1555;position:absolute;top:1900" stroked="f">
              <v:imagedata r:id="rId41" o:title=""/>
            </v:shape>
            <v:shape id="_x0000_s1093" type="#_x0000_t75" style="width:1416;height:1416;left:1555;position:absolute;top:1841" stroked="f">
              <v:imagedata r:id="rId39" o:title=""/>
            </v:shape>
            <v:shape id="_x0000_s1094" type="#_x0000_t75" style="width:1416;height:1415;left:1555;position:absolute;top:1782" stroked="f">
              <v:imagedata r:id="rId46" o:title=""/>
            </v:shape>
            <v:shape id="_x0000_s1095" type="#_x0000_t75" style="width:1416;height:1416;left:1555;position:absolute;top:1722" stroked="f">
              <v:imagedata r:id="rId39" o:title=""/>
            </v:shape>
            <v:shape id="_x0000_s1096" type="#_x0000_t75" style="width:1416;height:1416;left:1555;position:absolute;top:1663" stroked="f">
              <v:imagedata r:id="rId41" o:title=""/>
            </v:shape>
            <v:shape id="_x0000_s1097" type="#_x0000_t75" style="width:1416;height:1415;left:1555;position:absolute;top:1604" stroked="f">
              <v:imagedata r:id="rId47" o:title=""/>
            </v:shape>
            <v:shape id="_x0000_s1098" type="#_x0000_t75" style="width:1416;height:1415;left:1555;position:absolute;top:1546" stroked="f">
              <v:imagedata r:id="rId46" o:title=""/>
            </v:shape>
            <v:shape id="_x0000_s1099" type="#_x0000_t75" style="width:1416;height:1416;left:1555;position:absolute;top:1486" stroked="f">
              <v:imagedata r:id="rId44" o:title=""/>
            </v:shape>
            <v:shape id="_x0000_s1100" type="#_x0000_t75" style="width:1416;height:1416;left:1555;position:absolute;top:1427" stroked="f">
              <v:imagedata r:id="rId43" o:title=""/>
            </v:shape>
            <v:shape id="_x0000_s1101" type="#_x0000_t75" style="width:1416;height:1415;left:1555;position:absolute;top:1368" stroked="f">
              <v:imagedata r:id="rId48" o:title=""/>
            </v:shape>
            <v:shape id="_x0000_s1102" type="#_x0000_t75" style="width:1416;height:1415;left:1555;position:absolute;top:1309" stroked="f">
              <v:imagedata r:id="rId49" o:title=""/>
            </v:shape>
            <v:shape id="_x0000_s1103" type="#_x0000_t75" style="width:1416;height:1416;left:1555;position:absolute;top:1249" stroked="f">
              <v:imagedata r:id="rId44" o:title=""/>
            </v:shape>
            <v:shape id="_x0000_s1104" type="#_x0000_t75" style="width:1416;height:1416;left:1555;position:absolute;top:1190" stroked="f">
              <v:imagedata r:id="rId43" o:title=""/>
            </v:shape>
            <v:shape id="_x0000_s1105" type="#_x0000_t75" style="width:1416;height:1415;left:1555;position:absolute;top:1132" stroked="f">
              <v:imagedata r:id="rId48" o:title=""/>
            </v:shape>
            <v:shape id="_x0000_s1106" type="#_x0000_t75" style="width:1416;height:1415;left:1555;position:absolute;top:1073" stroked="f">
              <v:imagedata r:id="rId50" o:title=""/>
            </v:shape>
            <v:shape id="_x0000_s1107" type="#_x0000_t75" style="width:1416;height:1416;left:1555;position:absolute;top:1013" stroked="f">
              <v:imagedata r:id="rId43" o:title=""/>
            </v:shape>
            <v:shape id="_x0000_s1108" type="#_x0000_t75" style="width:1416;height:1416;left:1555;position:absolute;top:954" stroked="f">
              <v:imagedata r:id="rId44" o:title=""/>
            </v:shape>
            <v:shape id="_x0000_s1109" type="#_x0000_t75" style="width:1416;height:1415;left:1555;position:absolute;top:895" stroked="f">
              <v:imagedata r:id="rId51" o:title=""/>
            </v:shape>
            <v:shape id="_x0000_s1110" type="#_x0000_t75" style="width:1416;height:1416;left:1555;position:absolute;top:835" stroked="f">
              <v:imagedata r:id="rId44" o:title=""/>
            </v:shape>
            <v:shape id="_x0000_s1111" type="#_x0000_t75" style="width:1416;height:1416;left:1555;position:absolute;top:776" stroked="f">
              <v:imagedata r:id="rId43" o:title=""/>
            </v:shape>
            <v:shape id="_x0000_s1112" type="#_x0000_t75" style="width:1416;height:1416;left:1555;position:absolute;top:718" stroked="f">
              <v:imagedata r:id="rId44" o:title=""/>
            </v:shape>
            <v:shape id="_x0000_s1113" type="#_x0000_t75" style="width:1386;height:1386;left:1585;position:absolute;top:688" stroked="f">
              <v:imagedata r:id="rId52" o:title=""/>
            </v:shape>
            <v:shape id="_x0000_s1114" type="#_x0000_t75" style="width:1328;height:1328;left:1644;position:absolute;top:688" stroked="f">
              <v:imagedata r:id="rId53" o:title=""/>
            </v:shape>
            <v:shape id="_x0000_s1115" type="#_x0000_t75" style="width:1269;height:1269;left:1702;position:absolute;top:688" stroked="f">
              <v:imagedata r:id="rId54" o:title=""/>
            </v:shape>
            <v:shape id="_x0000_s1116" type="#_x0000_t75" style="width:1210;height:1210;left:1761;position:absolute;top:688" stroked="f">
              <v:imagedata r:id="rId55" o:title=""/>
            </v:shape>
            <v:shape id="_x0000_s1117" type="#_x0000_t75" style="width:1150;height:1150;left:1821;position:absolute;top:688" stroked="f">
              <v:imagedata r:id="rId56" o:title=""/>
            </v:shape>
            <v:shape id="_x0000_s1118" type="#_x0000_t75" style="width:1091;height:1091;left:1880;position:absolute;top:688" stroked="f">
              <v:imagedata r:id="rId57" o:title=""/>
            </v:shape>
            <v:shape id="_x0000_s1119" type="#_x0000_t75" style="width:1032;height:1032;left:1939;position:absolute;top:688" stroked="f">
              <v:imagedata r:id="rId58" o:title=""/>
            </v:shape>
            <v:shape id="_x0000_s1120" type="#_x0000_t75" style="width:972;height:974;left:1999;position:absolute;top:688" stroked="f">
              <v:imagedata r:id="rId59" o:title=""/>
            </v:shape>
            <v:shape id="_x0000_s1121" type="#_x0000_t75" style="width:914;height:914;left:2058;position:absolute;top:688" stroked="f">
              <v:imagedata r:id="rId60" o:title=""/>
            </v:shape>
            <v:shape id="_x0000_s1122" type="#_x0000_t75" style="width:855;height:855;left:2116;position:absolute;top:688" stroked="f">
              <v:imagedata r:id="rId61" o:title=""/>
            </v:shape>
            <v:shape id="_x0000_s1123" type="#_x0000_t75" style="width:796;height:796;left:2175;position:absolute;top:688" stroked="f">
              <v:imagedata r:id="rId62" o:title=""/>
            </v:shape>
            <v:shape id="_x0000_s1124" type="#_x0000_t75" style="width:736;height:737;left:2235;position:absolute;top:688" stroked="f">
              <v:imagedata r:id="rId63" o:title=""/>
            </v:shape>
            <v:shape id="_x0000_s1125" type="#_x0000_t75" style="width:677;height:677;left:2294;position:absolute;top:688" stroked="f">
              <v:imagedata r:id="rId64" o:title=""/>
            </v:shape>
            <v:shape id="_x0000_s1126" type="#_x0000_t75" style="width:618;height:618;left:2353;position:absolute;top:688" stroked="f">
              <v:imagedata r:id="rId65" o:title=""/>
            </v:shape>
            <v:shape id="_x0000_s1127" type="#_x0000_t75" style="width:560;height:560;left:2412;position:absolute;top:688" stroked="f">
              <v:imagedata r:id="rId66" o:title=""/>
            </v:shape>
            <v:shape id="_x0000_s1128" type="#_x0000_t75" style="width:500;height:501;left:2472;position:absolute;top:688" stroked="f">
              <v:imagedata r:id="rId67" o:title=""/>
            </v:shape>
            <v:shape id="_x0000_s1129" type="#_x0000_t75" style="width:441;height:441;left:2530;position:absolute;top:688" stroked="f">
              <v:imagedata r:id="rId68" o:title=""/>
            </v:shape>
            <v:shape id="_x0000_s1130" type="#_x0000_t75" style="width:382;height:382;left:2589;position:absolute;top:688" stroked="f">
              <v:imagedata r:id="rId69" o:title=""/>
            </v:shape>
            <v:shape id="_x0000_s1131" type="#_x0000_t75" style="width:323;height:323;left:2648;position:absolute;top:688" stroked="f">
              <v:imagedata r:id="rId70" o:title=""/>
            </v:shape>
            <v:shape id="_x0000_s1132" type="#_x0000_t75" style="width:263;height:264;left:2708;position:absolute;top:688" stroked="f">
              <v:imagedata r:id="rId71" o:title=""/>
            </v:shape>
            <v:shape id="_x0000_s1133" type="#_x0000_t75" style="width:204;height:204;left:2767;position:absolute;top:688" stroked="f">
              <v:imagedata r:id="rId72" o:title=""/>
            </v:shape>
            <v:shape id="_x0000_s1134" type="#_x0000_t75" style="width:66;height:66;left:8569;position:absolute;top:4619" stroked="f">
              <v:imagedata r:id="rId73" o:title=""/>
            </v:shape>
            <v:shape id="_x0000_s1135" type="#_x0000_t75" style="width:125;height:126;left:8510;position:absolute;top:4559" stroked="f">
              <v:imagedata r:id="rId74" o:title=""/>
            </v:shape>
            <v:shape id="_x0000_s1136" type="#_x0000_t75" style="width:184;height:185;left:8451;position:absolute;top:4500" stroked="f">
              <v:imagedata r:id="rId75" o:title=""/>
            </v:shape>
            <v:shape id="_x0000_s1137" type="#_x0000_t75" style="width:244;height:244;left:8391;position:absolute;top:4441" stroked="f">
              <v:imagedata r:id="rId76" o:title=""/>
            </v:shape>
            <v:shape id="_x0000_s1138" type="#_x0000_t75" style="width:303;height:303;left:8332;position:absolute;top:4382" stroked="f">
              <v:imagedata r:id="rId77" o:title=""/>
            </v:shape>
            <v:shape id="_x0000_s1139" type="#_x0000_t75" style="width:362;height:363;left:8274;position:absolute;top:4322" stroked="f">
              <v:imagedata r:id="rId78" o:title=""/>
            </v:shape>
            <v:shape id="_x0000_s1140" type="#_x0000_t75" style="width:420;height:422;left:8215;position:absolute;top:4264" stroked="f">
              <v:imagedata r:id="rId79" o:title=""/>
            </v:shape>
            <v:shape id="_x0000_s1141" type="#_x0000_t75" style="width:480;height:480;left:8155;position:absolute;top:4205" stroked="f">
              <v:imagedata r:id="rId80" o:title=""/>
            </v:shape>
            <v:shape id="_x0000_s1142" type="#_x0000_t75" style="width:539;height:539;left:8096;position:absolute;top:4146" stroked="f">
              <v:imagedata r:id="rId81" o:title=""/>
            </v:shape>
            <v:shape id="_x0000_s1143" type="#_x0000_t75" style="width:598;height:599;left:8037;position:absolute;top:4086" stroked="f">
              <v:imagedata r:id="rId82" o:title=""/>
            </v:shape>
            <v:shape id="_x0000_s1144" type="#_x0000_t75" style="width:657;height:658;left:7978;position:absolute;top:4027" stroked="f">
              <v:imagedata r:id="rId83" o:title=""/>
            </v:shape>
            <v:shape id="_x0000_s1145" type="#_x0000_t75" style="width:717;height:717;left:7918;position:absolute;top:3968" stroked="f">
              <v:imagedata r:id="rId84" o:title=""/>
            </v:shape>
            <v:shape id="_x0000_s1146" type="#_x0000_t75" style="width:776;height:776;left:7860;position:absolute;top:3910" stroked="f">
              <v:imagedata r:id="rId85" o:title=""/>
            </v:shape>
            <v:shape id="_x0000_s1147" type="#_x0000_t75" style="width:834;height:836;left:7801;position:absolute;top:3850" stroked="f">
              <v:imagedata r:id="rId86" o:title=""/>
            </v:shape>
            <v:shape id="_x0000_s1148" type="#_x0000_t75" style="width:893;height:894;left:7742;position:absolute;top:3791" stroked="f">
              <v:imagedata r:id="rId87" o:title=""/>
            </v:shape>
            <v:shape id="_x0000_s1149" type="#_x0000_t75" style="width:953;height:953;left:7682;position:absolute;top:3732" stroked="f">
              <v:imagedata r:id="rId88" o:title=""/>
            </v:shape>
            <v:shape id="_x0000_s1150" type="#_x0000_t75" style="width:1012;height:1012;left:7623;position:absolute;top:3673" stroked="f">
              <v:imagedata r:id="rId89" o:title=""/>
            </v:shape>
            <v:shape id="_x0000_s1151" type="#_x0000_t75" style="width:1071;height:1072;left:7564;position:absolute;top:3613" stroked="f">
              <v:imagedata r:id="rId90" o:title=""/>
            </v:shape>
            <v:shape id="_x0000_s1152" type="#_x0000_t75" style="width:1130;height:1131;left:7506;position:absolute;top:3554" stroked="f">
              <v:imagedata r:id="rId91" o:title=""/>
            </v:shape>
            <v:shape id="_x0000_s1153" type="#_x0000_t75" style="width:1190;height:1190;left:7446;position:absolute;top:3496" stroked="f">
              <v:imagedata r:id="rId92" o:title=""/>
            </v:shape>
            <v:shape id="_x0000_s1154" type="#_x0000_t75" style="width:1248;height:1248;left:7387;position:absolute;top:3437" stroked="f">
              <v:imagedata r:id="rId93" o:title=""/>
            </v:shape>
            <v:shape id="_x0000_s1155" type="#_x0000_t75" style="width:1307;height:1308;left:7328;position:absolute;top:3377" stroked="f">
              <v:imagedata r:id="rId94" o:title=""/>
            </v:shape>
            <v:shape id="_x0000_s1156" type="#_x0000_t75" style="width:1366;height:1367;left:7269;position:absolute;top:3318" stroked="f">
              <v:imagedata r:id="rId95" o:title=""/>
            </v:shape>
            <v:shape id="_x0000_s1157" type="#_x0000_t75" style="width:1426;height:1426;left:7209;position:absolute;top:3259" stroked="f">
              <v:imagedata r:id="rId96" o:title=""/>
            </v:shape>
            <v:shape id="_x0000_s1158" type="#_x0000_t75" style="width:1485;height:1485;left:7150;position:absolute;top:3200" stroked="f">
              <v:imagedata r:id="rId97" o:title=""/>
            </v:shape>
            <v:shape id="_x0000_s1159" type="#_x0000_t75" style="width:1544;height:1545;left:7092;position:absolute;top:3140" stroked="f">
              <v:imagedata r:id="rId98" o:title=""/>
            </v:shape>
            <v:shape id="_x0000_s1160" type="#_x0000_t75" style="width:1602;height:1604;left:7033;position:absolute;top:3082" stroked="f">
              <v:imagedata r:id="rId99" o:title=""/>
            </v:shape>
            <v:shape id="_x0000_s1161" type="#_x0000_t75" style="width:1662;height:1662;left:6973;position:absolute;top:3023" stroked="f">
              <v:imagedata r:id="rId100" o:title=""/>
            </v:shape>
            <v:shape id="_x0000_s1162" type="#_x0000_t75" style="width:1721;height:1721;left:6914;position:absolute;top:2964" stroked="f">
              <v:imagedata r:id="rId101" o:title=""/>
            </v:shape>
            <v:shape id="_x0000_s1163" type="#_x0000_t75" style="width:1780;height:1781;left:6855;position:absolute;top:2904" stroked="f">
              <v:imagedata r:id="rId102" o:title=""/>
            </v:shape>
            <v:shape id="_x0000_s1164" type="#_x0000_t75" style="width:1839;height:1840;left:6796;position:absolute;top:2845" stroked="f">
              <v:imagedata r:id="rId103" o:title=""/>
            </v:shape>
            <v:shape id="_x0000_s1165" type="#_x0000_t75" style="width:1899;height:1899;left:6736;position:absolute;top:2786" stroked="f">
              <v:imagedata r:id="rId104" o:title=""/>
            </v:shape>
            <v:shape id="_x0000_s1166" type="#_x0000_t75" style="width:1958;height:1958;left:6678;position:absolute;top:2728" stroked="f">
              <v:imagedata r:id="rId105" o:title=""/>
            </v:shape>
            <v:shape id="_x0000_s1167" type="#_x0000_t75" style="width:1967;height:1968;left:6668;position:absolute;top:2668" stroked="f">
              <v:imagedata r:id="rId106" o:title=""/>
            </v:shape>
            <v:shape id="_x0000_s1168" type="#_x0000_t75" style="width:1967;height:1968;left:6668;position:absolute;top:2609" stroked="f">
              <v:imagedata r:id="rId107" o:title=""/>
            </v:shape>
            <v:shape id="_x0000_s1169" type="#_x0000_t75" style="width:1967;height:1967;left:6668;position:absolute;top:2550" stroked="f">
              <v:imagedata r:id="rId107" o:title=""/>
            </v:shape>
            <v:shape id="_x0000_s1170" type="#_x0000_t75" style="width:1967;height:1967;left:6668;position:absolute;top:2491" stroked="f">
              <v:imagedata r:id="rId107" o:title=""/>
            </v:shape>
            <v:shape id="_x0000_s1171" type="#_x0000_t75" style="width:1967;height:1968;left:6668;position:absolute;top:2431" stroked="f">
              <v:imagedata r:id="rId108" o:title=""/>
            </v:shape>
            <v:shape id="_x0000_s1172" type="#_x0000_t75" style="width:1967;height:1967;left:6668;position:absolute;top:2372" stroked="f">
              <v:imagedata r:id="rId109" o:title=""/>
            </v:shape>
            <v:shape id="_x0000_s1173" type="#_x0000_t75" style="width:1967;height:1967;left:6668;position:absolute;top:2314" stroked="f">
              <v:imagedata r:id="rId107" o:title=""/>
            </v:shape>
            <v:shape id="_x0000_s1174" type="#_x0000_t75" style="width:1967;height:1967;left:6668;position:absolute;top:2255" stroked="f">
              <v:imagedata r:id="rId107" o:title=""/>
            </v:shape>
            <v:shape id="_x0000_s1175" type="#_x0000_t75" style="width:1967;height:1968;left:6668;position:absolute;top:2195" stroked="f">
              <v:imagedata r:id="rId106" o:title=""/>
            </v:shape>
            <v:shape id="_x0000_s1176" type="#_x0000_t75" style="width:1967;height:1967;left:6668;position:absolute;top:2136" stroked="f">
              <v:imagedata r:id="rId110" o:title=""/>
            </v:shape>
            <v:shape id="_x0000_s1177" type="#_x0000_t75" style="width:1967;height:1967;left:6668;position:absolute;top:2077" stroked="f">
              <v:imagedata r:id="rId107" o:title=""/>
            </v:shape>
            <v:shape id="_x0000_s1178" type="#_x0000_t75" style="width:1967;height:1967;left:6668;position:absolute;top:2018" stroked="f">
              <v:imagedata r:id="rId107" o:title=""/>
            </v:shape>
            <v:shape id="_x0000_s1179" type="#_x0000_t75" style="width:1967;height:1968;left:6668;position:absolute;top:1958" stroked="f">
              <v:imagedata r:id="rId108" o:title=""/>
            </v:shape>
            <v:shape id="_x0000_s1180" type="#_x0000_t75" style="width:1967;height:1967;left:6668;position:absolute;top:1900" stroked="f">
              <v:imagedata r:id="rId109" o:title=""/>
            </v:shape>
            <v:shape id="_x0000_s1181" type="#_x0000_t75" style="width:1967;height:1967;left:6668;position:absolute;top:1841" stroked="f">
              <v:imagedata r:id="rId107" o:title=""/>
            </v:shape>
            <v:shape id="_x0000_s1182" type="#_x0000_t75" style="width:1967;height:1967;left:6668;position:absolute;top:1782" stroked="f">
              <v:imagedata r:id="rId107" o:title=""/>
            </v:shape>
            <v:shape id="_x0000_s1183" type="#_x0000_t75" style="width:1967;height:1968;left:6668;position:absolute;top:1722" stroked="f">
              <v:imagedata r:id="rId111" o:title=""/>
            </v:shape>
            <v:shape id="_x0000_s1184" type="#_x0000_t75" style="width:1967;height:1967;left:6668;position:absolute;top:1663" stroked="f">
              <v:imagedata r:id="rId112" o:title=""/>
            </v:shape>
            <v:shape id="_x0000_s1185" type="#_x0000_t75" style="width:1967;height:1967;left:6668;position:absolute;top:1604" stroked="f">
              <v:imagedata r:id="rId106" o:title=""/>
            </v:shape>
            <v:shape id="_x0000_s1186" type="#_x0000_t75" style="width:1967;height:1967;left:6668;position:absolute;top:1546" stroked="f">
              <v:imagedata r:id="rId106" o:title=""/>
            </v:shape>
            <v:shape id="_x0000_s1187" type="#_x0000_t75" style="width:1967;height:1968;left:6668;position:absolute;top:1486" stroked="f">
              <v:imagedata r:id="rId107" o:title=""/>
            </v:shape>
            <v:shape id="_x0000_s1188" type="#_x0000_t75" style="width:1967;height:1967;left:6668;position:absolute;top:1427" stroked="f">
              <v:imagedata r:id="rId113" o:title=""/>
            </v:shape>
            <v:shape id="_x0000_s1189" type="#_x0000_t75" style="width:1967;height:1967;left:6668;position:absolute;top:1368" stroked="f">
              <v:imagedata r:id="rId114" o:title=""/>
            </v:shape>
            <v:shape id="_x0000_s1190" type="#_x0000_t75" style="width:1967;height:1967;left:6668;position:absolute;top:1309" stroked="f">
              <v:imagedata r:id="rId115" o:title=""/>
            </v:shape>
            <v:shape id="_x0000_s1191" type="#_x0000_t75" style="width:1967;height:1968;left:6668;position:absolute;top:1249" stroked="f">
              <v:imagedata r:id="rId107" o:title=""/>
            </v:shape>
            <v:shape id="_x0000_s1192" type="#_x0000_t75" style="width:1967;height:1967;left:6668;position:absolute;top:1190" stroked="f">
              <v:imagedata r:id="rId113" o:title=""/>
            </v:shape>
            <v:shape id="_x0000_s1193" type="#_x0000_t75" style="width:1967;height:1967;left:6668;position:absolute;top:1132" stroked="f">
              <v:imagedata r:id="rId116" o:title=""/>
            </v:shape>
            <v:shape id="_x0000_s1194" type="#_x0000_t75" style="width:1967;height:1967;left:6668;position:absolute;top:1073" stroked="f">
              <v:imagedata r:id="rId115" o:title=""/>
            </v:shape>
            <v:shape id="_x0000_s1195" type="#_x0000_t75" style="width:1967;height:1968;left:6668;position:absolute;top:1013" stroked="f">
              <v:imagedata r:id="rId108" o:title=""/>
            </v:shape>
            <v:shape id="_x0000_s1196" type="#_x0000_t75" style="width:1967;height:1967;left:6668;position:absolute;top:954" stroked="f">
              <v:imagedata r:id="rId113" o:title=""/>
            </v:shape>
            <v:shape id="_x0000_s1197" type="#_x0000_t75" style="width:1967;height:1967;left:6668;position:absolute;top:895" stroked="f">
              <v:imagedata r:id="rId114" o:title=""/>
            </v:shape>
            <v:shape id="_x0000_s1198" type="#_x0000_t75" style="width:1967;height:1968;left:6668;position:absolute;top:835" stroked="f">
              <v:imagedata r:id="rId111" o:title=""/>
            </v:shape>
            <v:shape id="_x0000_s1199" type="#_x0000_t75" style="width:1967;height:1968;left:6668;position:absolute;top:776" stroked="f">
              <v:imagedata r:id="rId106" o:title=""/>
            </v:shape>
            <v:shape id="_x0000_s1200" type="#_x0000_t75" style="width:1967;height:1967;left:6668;position:absolute;top:718" stroked="f">
              <v:imagedata r:id="rId110" o:title=""/>
            </v:shape>
            <v:shape id="_x0000_s1201" type="#_x0000_t75" style="width:1938;height:1938;left:6668;position:absolute;top:688" stroked="f">
              <v:imagedata r:id="rId117" o:title=""/>
            </v:shape>
            <v:shape id="_x0000_s1202" type="#_x0000_t75" style="width:1878;height:1880;left:6668;position:absolute;top:688" stroked="f">
              <v:imagedata r:id="rId118" o:title=""/>
            </v:shape>
            <v:shape id="_x0000_s1203" type="#_x0000_t75" style="width:1820;height:1821;left:6668;position:absolute;top:688" stroked="f">
              <v:imagedata r:id="rId119" o:title=""/>
            </v:shape>
            <v:shape id="_x0000_s1204" type="#_x0000_t75" style="width:1761;height:1761;left:6668;position:absolute;top:688" stroked="f">
              <v:imagedata r:id="rId120" o:title=""/>
            </v:shape>
            <v:shape id="_x0000_s1205" type="#_x0000_t75" style="width:1702;height:1702;left:6668;position:absolute;top:688" stroked="f">
              <v:imagedata r:id="rId121" o:title=""/>
            </v:shape>
            <v:shape id="_x0000_s1206" type="#_x0000_t75" style="width:1642;height:1643;left:6668;position:absolute;top:688" stroked="f">
              <v:imagedata r:id="rId122" o:title=""/>
            </v:shape>
            <v:shape id="_x0000_s1207" type="#_x0000_t75" style="width:1583;height:1584;left:6668;position:absolute;top:688" stroked="f">
              <v:imagedata r:id="rId123" o:title=""/>
            </v:shape>
            <v:shape id="_x0000_s1208" type="#_x0000_t75" style="width:1524;height:1524;left:6668;position:absolute;top:688" stroked="f">
              <v:imagedata r:id="rId124" o:title=""/>
            </v:shape>
            <v:shape id="_x0000_s1209" type="#_x0000_t75" style="width:1466;height:1466;left:6668;position:absolute;top:688" stroked="f">
              <v:imagedata r:id="rId125" o:title=""/>
            </v:shape>
            <v:shape id="_x0000_s1210" type="#_x0000_t75" style="width:1406;height:1407;left:6668;position:absolute;top:688" stroked="f">
              <v:imagedata r:id="rId126" o:title=""/>
            </v:shape>
            <v:shape id="_x0000_s1211" type="#_x0000_t75" style="width:1347;height:1348;left:6668;position:absolute;top:688" stroked="f">
              <v:imagedata r:id="rId127" o:title=""/>
            </v:shape>
            <v:shape id="_x0000_s1212" type="#_x0000_t75" style="width:1288;height:1288;left:6668;position:absolute;top:688" stroked="f">
              <v:imagedata r:id="rId128" o:title=""/>
            </v:shape>
            <v:shape id="_x0000_s1213" type="#_x0000_t75" style="width:1229;height:1229;left:6668;position:absolute;top:688" stroked="f">
              <v:imagedata r:id="rId129" o:title=""/>
            </v:shape>
            <v:shape id="_x0000_s1214" type="#_x0000_t75" style="width:1169;height:1170;left:6668;position:absolute;top:688" stroked="f">
              <v:imagedata r:id="rId130" o:title=""/>
            </v:shape>
            <v:shape id="_x0000_s1215" type="#_x0000_t75" style="width:1110;height:1112;left:6668;position:absolute;top:688" stroked="f">
              <v:imagedata r:id="rId131" o:title=""/>
            </v:shape>
            <v:shape id="_x0000_s1216" type="#_x0000_t75" style="width:1052;height:1052;left:6668;position:absolute;top:688" stroked="f">
              <v:imagedata r:id="rId132" o:title=""/>
            </v:shape>
            <v:shape id="_x0000_s1217" type="#_x0000_t75" style="width:993;height:993;left:6668;position:absolute;top:688" stroked="f">
              <v:imagedata r:id="rId133" o:title=""/>
            </v:shape>
            <v:shape id="_x0000_s1218" type="#_x0000_t75" style="width:933;height:934;left:6668;position:absolute;top:688" stroked="f">
              <v:imagedata r:id="rId134" o:title=""/>
            </v:shape>
            <v:shape id="_x0000_s1219" type="#_x0000_t75" style="width:874;height:875;left:6668;position:absolute;top:688" stroked="f">
              <v:imagedata r:id="rId135" o:title=""/>
            </v:shape>
            <v:shape id="_x0000_s1220" type="#_x0000_t75" style="width:815;height:815;left:6668;position:absolute;top:688" stroked="f">
              <v:imagedata r:id="rId136" o:title=""/>
            </v:shape>
            <v:shape id="_x0000_s1221" type="#_x0000_t75" style="width:756;height:756;left:6668;position:absolute;top:688" stroked="f">
              <v:imagedata r:id="rId137" o:title=""/>
            </v:shape>
            <v:shape id="_x0000_s1222" type="#_x0000_t75" style="width:696;height:698;left:6668;position:absolute;top:688" stroked="f">
              <v:imagedata r:id="rId138" o:title=""/>
            </v:shape>
            <v:shape id="_x0000_s1223" type="#_x0000_t75" style="width:638;height:639;left:6668;position:absolute;top:688" stroked="f">
              <v:imagedata r:id="rId139" o:title=""/>
            </v:shape>
            <v:shape id="_x0000_s1224" type="#_x0000_t75" style="width:579;height:579;left:6668;position:absolute;top:688" stroked="f">
              <v:imagedata r:id="rId140" o:title=""/>
            </v:shape>
            <v:shape id="_x0000_s1225" type="#_x0000_t75" style="width:520;height:520;left:6668;position:absolute;top:688" stroked="f">
              <v:imagedata r:id="rId141" o:title=""/>
            </v:shape>
            <v:shape id="_x0000_s1226" type="#_x0000_t75" style="width:460;height:461;left:6668;position:absolute;top:688" stroked="f">
              <v:imagedata r:id="rId142" o:title=""/>
            </v:shape>
            <v:shape id="_x0000_s1227" type="#_x0000_t75" style="width:401;height:402;left:6668;position:absolute;top:688" stroked="f">
              <v:imagedata r:id="rId143" o:title=""/>
            </v:shape>
            <v:shape id="_x0000_s1228" type="#_x0000_t75" style="width:342;height:342;left:6668;position:absolute;top:688" stroked="f">
              <v:imagedata r:id="rId144" o:title=""/>
            </v:shape>
            <v:shape id="_x0000_s1229" type="#_x0000_t75" style="width:282;height:284;left:6668;position:absolute;top:688" stroked="f">
              <v:imagedata r:id="rId145" o:title=""/>
            </v:shape>
            <v:shape id="_x0000_s1230" type="#_x0000_t75" style="width:224;height:225;left:6668;position:absolute;top:688" stroked="f">
              <v:imagedata r:id="rId146" o:title=""/>
            </v:shape>
            <v:shape id="_x0000_s1231" type="#_x0000_t75" style="width:165;height:165;left:6668;position:absolute;top:688" stroked="f">
              <v:imagedata r:id="rId147" o:title=""/>
            </v:shape>
            <v:line id="_x0000_s1232" style="position:absolute" from="1559,4682" to="8622,4682" stroked="t" strokecolor="black" strokeweight="0.49pt">
              <v:stroke dashstyle="solid"/>
            </v:line>
            <v:line id="_x0000_s1233" style="position:absolute" from="2347,4682" to="2347,4731" stroked="t" strokecolor="black" strokeweight="0.49pt">
              <v:stroke dashstyle="solid"/>
            </v:line>
            <v:line id="_x0000_s1234" style="position:absolute" from="3125,4682" to="3125,4731" stroked="t" strokecolor="black" strokeweight="0.49pt">
              <v:stroke dashstyle="solid"/>
            </v:line>
            <v:line id="_x0000_s1235" style="position:absolute" from="3913,4682" to="3913,4731" stroked="t" strokecolor="black" strokeweight="0.49pt">
              <v:stroke dashstyle="solid"/>
            </v:line>
            <v:line id="_x0000_s1236" style="position:absolute" from="4702,4682" to="4702,4731" stroked="t" strokecolor="black" strokeweight="0.49pt">
              <v:stroke dashstyle="solid"/>
            </v:line>
            <v:line id="_x0000_s1237" style="position:absolute" from="5479,4682" to="5479,4731" stroked="t" strokecolor="black" strokeweight="0.49pt">
              <v:stroke dashstyle="solid"/>
            </v:line>
            <v:line id="_x0000_s1238" style="position:absolute" from="6268,4682" to="6268,4731" stroked="t" strokecolor="black" strokeweight="0.49pt">
              <v:stroke dashstyle="solid"/>
            </v:line>
            <v:line id="_x0000_s1239" style="position:absolute" from="7056,4682" to="7056,4731" stroked="t" strokecolor="black" strokeweight="0.49pt">
              <v:stroke dashstyle="solid"/>
            </v:line>
            <v:line id="_x0000_s1240" style="position:absolute" from="7834,4682" to="7834,4731" stroked="t" strokecolor="black" strokeweight="0.49pt">
              <v:stroke dashstyle="solid"/>
            </v:line>
            <v:line id="_x0000_s1241" style="position:absolute" from="8622,4682" to="8622,4731" stroked="t" strokecolor="black" strokeweight="0.49pt">
              <v:stroke dashstyle="solid"/>
            </v:line>
            <v:shape id="_x0000_s1242" type="#_x0000_t75" style="width:10;height:3981;left:1554;position:absolute;top:691" stroked="f">
              <v:imagedata r:id="rId148" o:title=""/>
            </v:shape>
            <v:shape id="_x0000_s1243" type="#_x0000_t75" style="width:7068;height:3990;left:1558;position:absolute;top:686" stroked="f">
              <v:imagedata r:id="rId149" o:title=""/>
            </v:shape>
            <v:line id="_x0000_s1244" style="position:absolute" from="1549,692" to="1549,4682" stroked="t" strokecolor="black" strokeweight="0.49pt">
              <v:stroke dashstyle="solid"/>
            </v:line>
            <v:shape id="_x0000_s1245" type="#_x0000_t75" style="width:237;height:237;left:8710;position:absolute;top:2011" stroked="f">
              <v:imagedata r:id="rId150" o:title=""/>
            </v:shape>
            <v:rect id="_x0000_s1246" style="width:227;height:227;left:8710;position:absolute;top:2011" filled="f" stroked="t" strokecolor="black" strokeweight="0.49pt">
              <v:stroke dashstyle="solid"/>
            </v:rect>
            <v:shape id="_x0000_s1247" type="#_x0000_t75" style="width:1980;height:10;left:8710;position:absolute;top:2312" stroked="f">
              <v:imagedata r:id="rId151" o:title=""/>
            </v:shape>
            <v:shapetype id="_x0000_t202" coordsize="21600,21600" o:spt="202" path="m,l,21600r21600,l21600,xe">
              <v:stroke joinstyle="miter"/>
              <v:path gradientshapeok="t" o:connecttype="rect"/>
            </v:shapetype>
            <v:shape id="_x0000_s1248" type="#_x0000_t202" style="width:412;height:190;left:2791;position:absolute;top:187" filled="f" stroked="f">
              <v:textbox inset="0,0,0,0">
                <w:txbxContent>
                  <w:p>
                    <w:pPr>
                      <w:spacing w:before="7"/>
                      <w:ind w:left="0" w:right="0" w:firstLine="0"/>
                      <w:jc w:val="left"/>
                      <w:rPr>
                        <w:rFonts w:ascii="Tahoma"/>
                        <w:sz w:val="15"/>
                      </w:rPr>
                    </w:pPr>
                    <w:r>
                      <w:rPr>
                        <w:rFonts w:ascii="Tahoma"/>
                        <w:spacing w:val="-2"/>
                        <w:w w:val="105"/>
                        <w:sz w:val="15"/>
                      </w:rPr>
                      <w:t>19.07</w:t>
                    </w:r>
                  </w:p>
                </w:txbxContent>
              </v:textbox>
            </v:shape>
            <v:shape id="_x0000_s1249" type="#_x0000_t202" style="width:412;height:190;left:6456;position:absolute;top:187" filled="f" stroked="f">
              <v:textbox inset="0,0,0,0">
                <w:txbxContent>
                  <w:p>
                    <w:pPr>
                      <w:spacing w:before="7"/>
                      <w:ind w:left="0" w:right="0" w:firstLine="0"/>
                      <w:jc w:val="left"/>
                      <w:rPr>
                        <w:rFonts w:ascii="Tahoma"/>
                        <w:sz w:val="15"/>
                      </w:rPr>
                    </w:pPr>
                    <w:r>
                      <w:rPr>
                        <w:rFonts w:ascii="Tahoma"/>
                        <w:spacing w:val="-2"/>
                        <w:w w:val="105"/>
                        <w:sz w:val="15"/>
                      </w:rPr>
                      <w:t>42.45</w:t>
                    </w:r>
                  </w:p>
                </w:txbxContent>
              </v:textbox>
            </v:shape>
            <v:shape id="_x0000_s1250" type="#_x0000_t202" style="width:5764;height:190;left:2080;position:absolute;top:452" filled="f" stroked="f">
              <v:textbox inset="0,0,0,0">
                <w:txbxContent>
                  <w:p>
                    <w:pPr>
                      <w:tabs>
                        <w:tab w:val="left" w:pos="2512"/>
                        <w:tab w:val="left" w:pos="5368"/>
                      </w:tabs>
                      <w:spacing w:before="7"/>
                      <w:ind w:left="0" w:right="0" w:firstLine="0"/>
                      <w:jc w:val="left"/>
                      <w:rPr>
                        <w:rFonts w:ascii="Tahoma"/>
                        <w:sz w:val="15"/>
                      </w:rPr>
                    </w:pPr>
                    <w:r>
                      <w:rPr>
                        <w:rFonts w:ascii="Tahoma"/>
                        <w:spacing w:val="-4"/>
                        <w:w w:val="105"/>
                        <w:sz w:val="15"/>
                      </w:rPr>
                      <w:t>5.0%</w:t>
                    </w:r>
                    <w:r>
                      <w:rPr>
                        <w:rFonts w:ascii="Tahoma"/>
                        <w:sz w:val="15"/>
                      </w:rPr>
                      <w:tab/>
                    </w:r>
                    <w:r>
                      <w:rPr>
                        <w:rFonts w:ascii="Tahoma"/>
                        <w:spacing w:val="-2"/>
                        <w:w w:val="105"/>
                        <w:sz w:val="15"/>
                      </w:rPr>
                      <w:t>90.0%</w:t>
                    </w:r>
                    <w:r>
                      <w:rPr>
                        <w:rFonts w:ascii="Tahoma"/>
                        <w:sz w:val="15"/>
                      </w:rPr>
                      <w:tab/>
                    </w:r>
                    <w:r>
                      <w:rPr>
                        <w:rFonts w:ascii="Tahoma"/>
                        <w:spacing w:val="-4"/>
                        <w:w w:val="105"/>
                        <w:sz w:val="15"/>
                      </w:rPr>
                      <w:t>5.0%</w:t>
                    </w:r>
                  </w:p>
                </w:txbxContent>
              </v:textbox>
            </v:shape>
            <v:shape id="_x0000_s1251" type="#_x0000_t202" style="width:1959;height:1299;left:8731;position:absolute;top:2040" filled="f" stroked="f">
              <v:textbox inset="0,0,0,0">
                <w:txbxContent>
                  <w:p>
                    <w:pPr>
                      <w:spacing w:before="0" w:line="155" w:lineRule="exact"/>
                      <w:ind w:left="296" w:right="0" w:firstLine="0"/>
                      <w:jc w:val="left"/>
                      <w:rPr>
                        <w:rFonts w:ascii="Tahoma"/>
                        <w:sz w:val="13"/>
                      </w:rPr>
                    </w:pPr>
                    <w:r>
                      <w:rPr>
                        <w:rFonts w:ascii="Tahoma"/>
                        <w:sz w:val="13"/>
                      </w:rPr>
                      <w:t>Total</w:t>
                    </w:r>
                    <w:r>
                      <w:rPr>
                        <w:rFonts w:ascii="Tahoma"/>
                        <w:spacing w:val="-9"/>
                        <w:sz w:val="13"/>
                      </w:rPr>
                      <w:t xml:space="preserve"> </w:t>
                    </w:r>
                    <w:r>
                      <w:rPr>
                        <w:rFonts w:ascii="Tahoma"/>
                        <w:sz w:val="13"/>
                      </w:rPr>
                      <w:t>Industry</w:t>
                    </w:r>
                    <w:r>
                      <w:rPr>
                        <w:rFonts w:ascii="Tahoma"/>
                        <w:spacing w:val="-9"/>
                        <w:sz w:val="13"/>
                      </w:rPr>
                      <w:t xml:space="preserve"> </w:t>
                    </w:r>
                    <w:r>
                      <w:rPr>
                        <w:rFonts w:ascii="Tahoma"/>
                        <w:sz w:val="13"/>
                      </w:rPr>
                      <w:t>Cost</w:t>
                    </w:r>
                    <w:r>
                      <w:rPr>
                        <w:rFonts w:ascii="Tahoma"/>
                        <w:spacing w:val="-8"/>
                        <w:sz w:val="13"/>
                      </w:rPr>
                      <w:t xml:space="preserve"> </w:t>
                    </w:r>
                    <w:r>
                      <w:rPr>
                        <w:rFonts w:ascii="Tahoma"/>
                        <w:sz w:val="13"/>
                      </w:rPr>
                      <w:t>7%</w:t>
                    </w:r>
                    <w:r>
                      <w:rPr>
                        <w:rFonts w:ascii="Tahoma"/>
                        <w:spacing w:val="-8"/>
                        <w:sz w:val="13"/>
                      </w:rPr>
                      <w:t xml:space="preserve"> </w:t>
                    </w:r>
                    <w:r>
                      <w:rPr>
                        <w:rFonts w:ascii="Tahoma"/>
                        <w:spacing w:val="-5"/>
                        <w:sz w:val="13"/>
                      </w:rPr>
                      <w:t>NPV</w:t>
                    </w:r>
                  </w:p>
                  <w:p>
                    <w:pPr>
                      <w:spacing w:before="4" w:line="240" w:lineRule="auto"/>
                      <w:rPr>
                        <w:rFonts w:ascii="Tahoma"/>
                        <w:sz w:val="12"/>
                      </w:rPr>
                    </w:pPr>
                  </w:p>
                  <w:p>
                    <w:pPr>
                      <w:tabs>
                        <w:tab w:val="left" w:pos="1235"/>
                      </w:tabs>
                      <w:spacing w:before="0"/>
                      <w:ind w:left="0" w:right="0" w:firstLine="0"/>
                      <w:jc w:val="left"/>
                      <w:rPr>
                        <w:rFonts w:ascii="Tahoma"/>
                        <w:sz w:val="13"/>
                      </w:rPr>
                    </w:pPr>
                    <w:r>
                      <w:rPr>
                        <w:rFonts w:ascii="Tahoma"/>
                        <w:spacing w:val="-2"/>
                        <w:sz w:val="13"/>
                      </w:rPr>
                      <w:t>Minimum</w:t>
                    </w:r>
                    <w:r>
                      <w:rPr>
                        <w:rFonts w:ascii="Tahoma"/>
                        <w:sz w:val="13"/>
                      </w:rPr>
                      <w:tab/>
                    </w:r>
                    <w:r>
                      <w:rPr>
                        <w:rFonts w:ascii="Tahoma"/>
                        <w:spacing w:val="-2"/>
                        <w:sz w:val="13"/>
                      </w:rPr>
                      <w:t>$14,545,757</w:t>
                    </w:r>
                  </w:p>
                  <w:p>
                    <w:pPr>
                      <w:tabs>
                        <w:tab w:val="left" w:pos="1234"/>
                      </w:tabs>
                      <w:spacing w:before="10"/>
                      <w:ind w:left="0" w:right="0" w:firstLine="0"/>
                      <w:jc w:val="left"/>
                      <w:rPr>
                        <w:rFonts w:ascii="Tahoma"/>
                        <w:sz w:val="13"/>
                      </w:rPr>
                    </w:pPr>
                    <w:r>
                      <w:rPr>
                        <w:rFonts w:ascii="Tahoma"/>
                        <w:spacing w:val="-2"/>
                        <w:sz w:val="13"/>
                      </w:rPr>
                      <w:t>Maximum</w:t>
                    </w:r>
                    <w:r>
                      <w:rPr>
                        <w:rFonts w:ascii="Tahoma"/>
                        <w:sz w:val="13"/>
                      </w:rPr>
                      <w:tab/>
                    </w:r>
                    <w:r>
                      <w:rPr>
                        <w:rFonts w:ascii="Tahoma"/>
                        <w:spacing w:val="-2"/>
                        <w:sz w:val="13"/>
                      </w:rPr>
                      <w:t>$52,229,771</w:t>
                    </w:r>
                  </w:p>
                  <w:p>
                    <w:pPr>
                      <w:tabs>
                        <w:tab w:val="left" w:pos="1234"/>
                      </w:tabs>
                      <w:spacing w:before="11"/>
                      <w:ind w:left="0" w:right="0" w:firstLine="0"/>
                      <w:jc w:val="left"/>
                      <w:rPr>
                        <w:rFonts w:ascii="Tahoma"/>
                        <w:sz w:val="13"/>
                      </w:rPr>
                    </w:pPr>
                    <w:r>
                      <w:rPr>
                        <w:rFonts w:ascii="Tahoma"/>
                        <w:spacing w:val="-4"/>
                        <w:sz w:val="13"/>
                      </w:rPr>
                      <w:t>Mean</w:t>
                    </w:r>
                    <w:r>
                      <w:rPr>
                        <w:rFonts w:ascii="Tahoma"/>
                        <w:sz w:val="13"/>
                      </w:rPr>
                      <w:tab/>
                    </w:r>
                    <w:r>
                      <w:rPr>
                        <w:rFonts w:ascii="Tahoma"/>
                        <w:spacing w:val="-2"/>
                        <w:sz w:val="13"/>
                      </w:rPr>
                      <w:t>$29,891,736</w:t>
                    </w:r>
                  </w:p>
                  <w:p>
                    <w:pPr>
                      <w:tabs>
                        <w:tab w:val="left" w:pos="1304"/>
                      </w:tabs>
                      <w:spacing w:before="11"/>
                      <w:ind w:left="0" w:right="0" w:firstLine="0"/>
                      <w:jc w:val="left"/>
                      <w:rPr>
                        <w:rFonts w:ascii="Tahoma"/>
                        <w:sz w:val="13"/>
                      </w:rPr>
                    </w:pPr>
                    <w:r>
                      <w:rPr>
                        <w:rFonts w:ascii="Tahoma"/>
                        <w:sz w:val="13"/>
                      </w:rPr>
                      <w:t>Std</w:t>
                    </w:r>
                    <w:r>
                      <w:rPr>
                        <w:rFonts w:ascii="Tahoma"/>
                        <w:spacing w:val="-6"/>
                        <w:sz w:val="13"/>
                      </w:rPr>
                      <w:t xml:space="preserve"> </w:t>
                    </w:r>
                    <w:r>
                      <w:rPr>
                        <w:rFonts w:ascii="Tahoma"/>
                        <w:spacing w:val="-5"/>
                        <w:sz w:val="13"/>
                      </w:rPr>
                      <w:t>Dev</w:t>
                    </w:r>
                    <w:r>
                      <w:rPr>
                        <w:rFonts w:ascii="Tahoma"/>
                        <w:sz w:val="13"/>
                      </w:rPr>
                      <w:tab/>
                    </w:r>
                    <w:r>
                      <w:rPr>
                        <w:rFonts w:ascii="Tahoma"/>
                        <w:spacing w:val="-2"/>
                        <w:sz w:val="13"/>
                      </w:rPr>
                      <w:t>$7,112,864</w:t>
                    </w:r>
                  </w:p>
                  <w:p>
                    <w:pPr>
                      <w:tabs>
                        <w:tab w:val="left" w:pos="1234"/>
                      </w:tabs>
                      <w:spacing w:before="10"/>
                      <w:ind w:left="0" w:right="0" w:firstLine="0"/>
                      <w:jc w:val="left"/>
                      <w:rPr>
                        <w:rFonts w:ascii="Tahoma"/>
                        <w:sz w:val="13"/>
                      </w:rPr>
                    </w:pPr>
                    <w:r>
                      <w:rPr>
                        <w:rFonts w:ascii="Tahoma"/>
                        <w:spacing w:val="-5"/>
                        <w:sz w:val="13"/>
                      </w:rPr>
                      <w:t>5%</w:t>
                    </w:r>
                    <w:r>
                      <w:rPr>
                        <w:rFonts w:ascii="Tahoma"/>
                        <w:sz w:val="13"/>
                      </w:rPr>
                      <w:tab/>
                    </w:r>
                    <w:r>
                      <w:rPr>
                        <w:rFonts w:ascii="Tahoma"/>
                        <w:spacing w:val="-2"/>
                        <w:sz w:val="13"/>
                      </w:rPr>
                      <w:t>$19,073,711</w:t>
                    </w:r>
                  </w:p>
                  <w:p>
                    <w:pPr>
                      <w:tabs>
                        <w:tab w:val="left" w:pos="1234"/>
                      </w:tabs>
                      <w:spacing w:before="11" w:line="157" w:lineRule="exact"/>
                      <w:ind w:left="0" w:right="0" w:firstLine="0"/>
                      <w:jc w:val="left"/>
                      <w:rPr>
                        <w:rFonts w:ascii="Tahoma"/>
                        <w:sz w:val="13"/>
                      </w:rPr>
                    </w:pPr>
                    <w:r>
                      <w:rPr>
                        <w:rFonts w:ascii="Tahoma"/>
                        <w:spacing w:val="-5"/>
                        <w:sz w:val="13"/>
                      </w:rPr>
                      <w:t>95%</w:t>
                    </w:r>
                    <w:r>
                      <w:rPr>
                        <w:rFonts w:ascii="Tahoma"/>
                        <w:sz w:val="13"/>
                      </w:rPr>
                      <w:tab/>
                    </w:r>
                    <w:r>
                      <w:rPr>
                        <w:rFonts w:ascii="Tahoma"/>
                        <w:spacing w:val="-2"/>
                        <w:sz w:val="13"/>
                      </w:rPr>
                      <w:t>$42,449,141</w:t>
                    </w:r>
                  </w:p>
                </w:txbxContent>
              </v:textbox>
            </v:shape>
            <w10:wrap type="topAndBottom"/>
          </v:group>
        </w:pict>
      </w:r>
    </w:p>
    <w:p>
      <w:pPr>
        <w:tabs>
          <w:tab w:val="left" w:pos="979"/>
          <w:tab w:val="left" w:pos="1758"/>
          <w:tab w:val="left" w:pos="2546"/>
          <w:tab w:val="left" w:pos="3334"/>
          <w:tab w:val="left" w:pos="4112"/>
          <w:tab w:val="left" w:pos="4901"/>
          <w:tab w:val="left" w:pos="5689"/>
          <w:tab w:val="left" w:pos="6467"/>
          <w:tab w:val="left" w:pos="7255"/>
        </w:tabs>
        <w:spacing w:before="44"/>
        <w:ind w:left="467" w:right="0" w:firstLine="0"/>
        <w:jc w:val="left"/>
        <w:rPr>
          <w:rFonts w:ascii="Tahoma"/>
          <w:sz w:val="15"/>
        </w:rPr>
      </w:pPr>
      <w:r>
        <w:rPr>
          <w:rFonts w:ascii="Tahoma"/>
          <w:spacing w:val="-5"/>
          <w:w w:val="105"/>
          <w:sz w:val="15"/>
        </w:rPr>
        <w:t>10</w:t>
      </w:r>
      <w:r>
        <w:rPr>
          <w:rFonts w:ascii="Tahoma"/>
          <w:sz w:val="15"/>
        </w:rPr>
        <w:tab/>
      </w:r>
      <w:r>
        <w:rPr>
          <w:rFonts w:ascii="Tahoma"/>
          <w:spacing w:val="-5"/>
          <w:w w:val="105"/>
          <w:sz w:val="15"/>
        </w:rPr>
        <w:t>15</w:t>
      </w:r>
      <w:r>
        <w:rPr>
          <w:rFonts w:ascii="Tahoma"/>
          <w:sz w:val="15"/>
        </w:rPr>
        <w:tab/>
      </w:r>
      <w:r>
        <w:rPr>
          <w:rFonts w:ascii="Tahoma"/>
          <w:spacing w:val="-5"/>
          <w:w w:val="105"/>
          <w:sz w:val="15"/>
        </w:rPr>
        <w:t>20</w:t>
      </w:r>
      <w:r>
        <w:rPr>
          <w:rFonts w:ascii="Tahoma"/>
          <w:sz w:val="15"/>
        </w:rPr>
        <w:tab/>
      </w:r>
      <w:r>
        <w:rPr>
          <w:rFonts w:ascii="Tahoma"/>
          <w:spacing w:val="-5"/>
          <w:w w:val="105"/>
          <w:sz w:val="15"/>
        </w:rPr>
        <w:t>25</w:t>
      </w:r>
      <w:r>
        <w:rPr>
          <w:rFonts w:ascii="Tahoma"/>
          <w:sz w:val="15"/>
        </w:rPr>
        <w:tab/>
      </w:r>
      <w:r>
        <w:rPr>
          <w:rFonts w:ascii="Tahoma"/>
          <w:spacing w:val="-5"/>
          <w:w w:val="105"/>
          <w:sz w:val="15"/>
        </w:rPr>
        <w:t>30</w:t>
      </w:r>
      <w:r>
        <w:rPr>
          <w:rFonts w:ascii="Tahoma"/>
          <w:sz w:val="15"/>
        </w:rPr>
        <w:tab/>
      </w:r>
      <w:r>
        <w:rPr>
          <w:rFonts w:ascii="Tahoma"/>
          <w:spacing w:val="-5"/>
          <w:w w:val="105"/>
          <w:sz w:val="15"/>
        </w:rPr>
        <w:t>35</w:t>
      </w:r>
      <w:r>
        <w:rPr>
          <w:rFonts w:ascii="Tahoma"/>
          <w:sz w:val="15"/>
        </w:rPr>
        <w:tab/>
      </w:r>
      <w:r>
        <w:rPr>
          <w:rFonts w:ascii="Tahoma"/>
          <w:spacing w:val="-5"/>
          <w:w w:val="105"/>
          <w:sz w:val="15"/>
        </w:rPr>
        <w:t>40</w:t>
      </w:r>
      <w:r>
        <w:rPr>
          <w:rFonts w:ascii="Tahoma"/>
          <w:sz w:val="15"/>
        </w:rPr>
        <w:tab/>
      </w:r>
      <w:r>
        <w:rPr>
          <w:rFonts w:ascii="Tahoma"/>
          <w:spacing w:val="-5"/>
          <w:w w:val="105"/>
          <w:sz w:val="15"/>
        </w:rPr>
        <w:t>45</w:t>
      </w:r>
      <w:r>
        <w:rPr>
          <w:rFonts w:ascii="Tahoma"/>
          <w:sz w:val="15"/>
        </w:rPr>
        <w:tab/>
      </w:r>
      <w:r>
        <w:rPr>
          <w:rFonts w:ascii="Tahoma"/>
          <w:spacing w:val="-5"/>
          <w:w w:val="105"/>
          <w:sz w:val="15"/>
        </w:rPr>
        <w:t>50</w:t>
      </w:r>
      <w:r>
        <w:rPr>
          <w:rFonts w:ascii="Tahoma"/>
          <w:sz w:val="15"/>
        </w:rPr>
        <w:tab/>
      </w:r>
      <w:r>
        <w:rPr>
          <w:rFonts w:ascii="Tahoma"/>
          <w:spacing w:val="-5"/>
          <w:w w:val="105"/>
          <w:sz w:val="15"/>
        </w:rPr>
        <w:t>55</w:t>
      </w:r>
    </w:p>
    <w:p>
      <w:pPr>
        <w:spacing w:before="36"/>
        <w:ind w:left="3098" w:right="0" w:firstLine="0"/>
        <w:jc w:val="left"/>
        <w:rPr>
          <w:rFonts w:ascii="Tahoma"/>
          <w:sz w:val="15"/>
        </w:rPr>
      </w:pPr>
      <w:r>
        <w:rPr>
          <w:rFonts w:ascii="Tahoma"/>
          <w:w w:val="105"/>
          <w:sz w:val="15"/>
        </w:rPr>
        <w:t>Values</w:t>
      </w:r>
      <w:r>
        <w:rPr>
          <w:rFonts w:ascii="Tahoma"/>
          <w:spacing w:val="-3"/>
          <w:w w:val="105"/>
          <w:sz w:val="15"/>
        </w:rPr>
        <w:t xml:space="preserve"> </w:t>
      </w:r>
      <w:r>
        <w:rPr>
          <w:rFonts w:ascii="Tahoma"/>
          <w:w w:val="105"/>
          <w:sz w:val="15"/>
        </w:rPr>
        <w:t>in</w:t>
      </w:r>
      <w:r>
        <w:rPr>
          <w:rFonts w:ascii="Tahoma"/>
          <w:spacing w:val="-3"/>
          <w:w w:val="105"/>
          <w:sz w:val="15"/>
        </w:rPr>
        <w:t xml:space="preserve"> </w:t>
      </w:r>
      <w:r>
        <w:rPr>
          <w:rFonts w:ascii="Tahoma"/>
          <w:w w:val="105"/>
          <w:sz w:val="15"/>
        </w:rPr>
        <w:t>Millions</w:t>
      </w:r>
      <w:r>
        <w:rPr>
          <w:rFonts w:ascii="Tahoma"/>
          <w:spacing w:val="-3"/>
          <w:w w:val="105"/>
          <w:sz w:val="15"/>
        </w:rPr>
        <w:t xml:space="preserve"> </w:t>
      </w:r>
      <w:r>
        <w:rPr>
          <w:rFonts w:ascii="Tahoma"/>
          <w:spacing w:val="-5"/>
          <w:w w:val="105"/>
          <w:sz w:val="15"/>
        </w:rPr>
        <w:t>($)</w:t>
      </w:r>
    </w:p>
    <w:p>
      <w:pPr>
        <w:pStyle w:val="Heading1"/>
        <w:spacing w:before="158"/>
        <w:ind w:left="1081" w:right="1081"/>
        <w:jc w:val="center"/>
      </w:pPr>
      <w:r>
        <w:t>Figure</w:t>
      </w:r>
      <w:r>
        <w:rPr>
          <w:spacing w:val="-9"/>
        </w:rPr>
        <w:t xml:space="preserve"> </w:t>
      </w:r>
      <w:r>
        <w:t>1</w:t>
      </w:r>
      <w:r>
        <w:rPr>
          <w:spacing w:val="-8"/>
        </w:rPr>
        <w:t xml:space="preserve"> </w:t>
      </w:r>
      <w:r>
        <w:t>Total</w:t>
      </w:r>
      <w:r>
        <w:rPr>
          <w:spacing w:val="-8"/>
        </w:rPr>
        <w:t xml:space="preserve"> </w:t>
      </w:r>
      <w:r>
        <w:t>Industry</w:t>
      </w:r>
      <w:r>
        <w:rPr>
          <w:spacing w:val="-9"/>
        </w:rPr>
        <w:t xml:space="preserve"> </w:t>
      </w:r>
      <w:r>
        <w:t>Averted</w:t>
      </w:r>
      <w:r>
        <w:rPr>
          <w:spacing w:val="-8"/>
        </w:rPr>
        <w:t xml:space="preserve"> </w:t>
      </w:r>
      <w:r>
        <w:t>Costs</w:t>
      </w:r>
      <w:r>
        <w:rPr>
          <w:spacing w:val="-8"/>
        </w:rPr>
        <w:t xml:space="preserve"> </w:t>
      </w:r>
      <w:r>
        <w:t>(7-percent</w:t>
      </w:r>
      <w:r>
        <w:rPr>
          <w:spacing w:val="-8"/>
        </w:rPr>
        <w:t xml:space="preserve"> </w:t>
      </w:r>
      <w:r>
        <w:t>NPV)—Alternative</w:t>
      </w:r>
      <w:r>
        <w:rPr>
          <w:spacing w:val="-8"/>
        </w:rPr>
        <w:t xml:space="preserve"> </w:t>
      </w:r>
      <w:r>
        <w:rPr>
          <w:spacing w:val="-10"/>
        </w:rPr>
        <w:t>2</w:t>
      </w:r>
    </w:p>
    <w:p>
      <w:pPr>
        <w:spacing w:after="0"/>
        <w:jc w:val="center"/>
        <w:sectPr>
          <w:pgSz w:w="12240" w:h="15840"/>
          <w:pgMar w:top="1420" w:right="1280" w:bottom="1000" w:left="1280" w:header="0" w:footer="803"/>
          <w:cols w:space="720"/>
        </w:sectPr>
      </w:pPr>
    </w:p>
    <w:p>
      <w:pPr>
        <w:pStyle w:val="BodyText"/>
        <w:spacing w:before="3"/>
        <w:rPr>
          <w:b/>
          <w:sz w:val="3"/>
        </w:rPr>
      </w:pPr>
    </w:p>
    <w:p>
      <w:pPr>
        <w:pStyle w:val="BodyText"/>
        <w:ind w:left="264"/>
        <w:rPr>
          <w:sz w:val="20"/>
        </w:rPr>
      </w:pPr>
      <w:r>
        <w:rPr>
          <w:sz w:val="20"/>
        </w:rPr>
        <w:pict>
          <v:group id="_x0000_i1252" style="width:457.35pt;height:227.2pt;mso-position-horizontal-relative:char;mso-position-vertical-relative:line" coordorigin="0,0" coordsize="9147,4544">
            <v:rect id="_x0000_s1253" style="width:7310;height:3990;left:14;position:absolute;top:504" filled="t" fillcolor="#f5f5f5" stroked="f">
              <v:fill type="solid"/>
            </v:rect>
            <v:shape id="_x0000_s1254" type="#_x0000_t75" style="width:5576;height:3783;left:891;position:absolute;top:711" stroked="f">
              <v:imagedata r:id="rId152" o:title=""/>
            </v:shape>
            <v:shape id="_x0000_s1255" style="width:7319;height:207;left:4;position:absolute;top:258" coordorigin="5,258" coordsize="7319,207" path="m5,258l7324,258,7324,464,5,464,5,258xm5,258l7324,258,7324,464,5,464,5,258xe" filled="f" stroked="t" strokecolor="black" strokeweight="0.49pt">
              <v:stroke dashstyle="solid"/>
              <v:path arrowok="t"/>
            </v:shape>
            <v:rect id="_x0000_s1256" style="width:3064;height:207;left:2034;position:absolute;top:258" filled="t" fillcolor="#a5a5a5" stroked="f">
              <v:fill type="solid"/>
            </v:rect>
            <v:rect id="_x0000_s1257" style="width:3064;height:207;left:2034;position:absolute;top:258" filled="f" stroked="t" strokecolor="black" strokeweight="0.49pt">
              <v:stroke dashstyle="solid"/>
            </v:rect>
            <v:shape id="_x0000_s1258" type="#_x0000_t75" style="width:10;height:4236;left:2029;position:absolute;top:258" stroked="f">
              <v:imagedata r:id="rId153" o:title=""/>
            </v:shape>
            <v:shape id="_x0000_s1259" type="#_x0000_t75" style="width:128;height:128;left:1970;position:absolute;top:194" stroked="f">
              <v:imagedata r:id="rId154" o:title=""/>
            </v:shape>
            <v:shape id="_x0000_s1260" style="width:118;height:118;left:1975;position:absolute;top:199" coordorigin="1975,199" coordsize="118,118" path="m2034,317l2093,199,1975,199,2034,317xe" filled="f" stroked="t" strokecolor="black" strokeweight="0.49pt">
              <v:stroke dashstyle="solid"/>
              <v:path arrowok="t"/>
            </v:shape>
            <v:shape id="_x0000_s1261" type="#_x0000_t75" style="width:10;height:4236;left:5092;position:absolute;top:258" stroked="f">
              <v:imagedata r:id="rId155" o:title=""/>
            </v:shape>
            <v:shape id="_x0000_s1262" type="#_x0000_t75" style="width:128;height:128;left:5034;position:absolute;top:194" stroked="f">
              <v:imagedata r:id="rId156" o:title=""/>
            </v:shape>
            <v:shape id="_x0000_s1263" style="width:118;height:118;left:5038;position:absolute;top:199" coordorigin="5039,199" coordsize="118,118" path="m5098,317l5157,199,5039,199,5098,317xe" filled="f" stroked="t" strokecolor="black" strokeweight="0.49pt">
              <v:stroke dashstyle="solid"/>
              <v:path arrowok="t"/>
            </v:shape>
            <v:shape id="_x0000_s1264" type="#_x0000_t75" style="width:66;height:66;left:10;position:absolute;top:4431" stroked="f">
              <v:imagedata r:id="rId16" o:title=""/>
            </v:shape>
            <v:shape id="_x0000_s1265" type="#_x0000_t75" style="width:125;height:125;left:10;position:absolute;top:4372" stroked="f">
              <v:imagedata r:id="rId157" o:title=""/>
            </v:shape>
            <v:shape id="_x0000_s1266" type="#_x0000_t75" style="width:185;height:185;left:10;position:absolute;top:4312" stroked="f">
              <v:imagedata r:id="rId18" o:title=""/>
            </v:shape>
            <v:shape id="_x0000_s1267" type="#_x0000_t75" style="width:244;height:244;left:10;position:absolute;top:4254" stroked="f">
              <v:imagedata r:id="rId19" o:title=""/>
            </v:shape>
            <v:shape id="_x0000_s1268" type="#_x0000_t75" style="width:303;height:303;left:10;position:absolute;top:4195" stroked="f">
              <v:imagedata r:id="rId20" o:title=""/>
            </v:shape>
            <v:shape id="_x0000_s1269" type="#_x0000_t75" style="width:362;height:362;left:10;position:absolute;top:4136" stroked="f">
              <v:imagedata r:id="rId158" o:title=""/>
            </v:shape>
            <v:shape id="_x0000_s1270" type="#_x0000_t75" style="width:422;height:422;left:10;position:absolute;top:4076" stroked="f">
              <v:imagedata r:id="rId22" o:title=""/>
            </v:shape>
            <v:shape id="_x0000_s1271" type="#_x0000_t75" style="width:480;height:480;left:10;position:absolute;top:4017" stroked="f">
              <v:imagedata r:id="rId159" o:title=""/>
            </v:shape>
            <v:shape id="_x0000_s1272" type="#_x0000_t75" style="width:539;height:539;left:10;position:absolute;top:3958" stroked="f">
              <v:imagedata r:id="rId160" o:title=""/>
            </v:shape>
            <v:shape id="_x0000_s1273" type="#_x0000_t75" style="width:598;height:598;left:10;position:absolute;top:3900" stroked="f">
              <v:imagedata r:id="rId161" o:title=""/>
            </v:shape>
            <v:shape id="_x0000_s1274" type="#_x0000_t75" style="width:658;height:658;left:10;position:absolute;top:3840" stroked="f">
              <v:imagedata r:id="rId162" o:title=""/>
            </v:shape>
            <v:shape id="_x0000_s1275" type="#_x0000_t75" style="width:717;height:717;left:10;position:absolute;top:3781" stroked="f">
              <v:imagedata r:id="rId163" o:title=""/>
            </v:shape>
            <v:shape id="_x0000_s1276" type="#_x0000_t75" style="width:776;height:776;left:10;position:absolute;top:3722" stroked="f">
              <v:imagedata r:id="rId164" o:title=""/>
            </v:shape>
            <v:shape id="_x0000_s1277" type="#_x0000_t75" style="width:834;height:836;left:10;position:absolute;top:3662" stroked="f">
              <v:imagedata r:id="rId29" o:title=""/>
            </v:shape>
            <v:shape id="_x0000_s1278" type="#_x0000_t75" style="width:894;height:894;left:10;position:absolute;top:3603" stroked="f">
              <v:imagedata r:id="rId30" o:title=""/>
            </v:shape>
            <v:shape id="_x0000_s1279" type="#_x0000_t75" style="width:953;height:953;left:10;position:absolute;top:3544" stroked="f">
              <v:imagedata r:id="rId165" o:title=""/>
            </v:shape>
            <v:shape id="_x0000_s1280" type="#_x0000_t75" style="width:1012;height:1012;left:10;position:absolute;top:3486" stroked="f">
              <v:imagedata r:id="rId166" o:title=""/>
            </v:shape>
            <v:shape id="_x0000_s1281" type="#_x0000_t75" style="width:1072;height:1072;left:10;position:absolute;top:3426" stroked="f">
              <v:imagedata r:id="rId167" o:title=""/>
            </v:shape>
            <v:shape id="_x0000_s1282" type="#_x0000_t75" style="width:1131;height:1131;left:10;position:absolute;top:3367" stroked="f">
              <v:imagedata r:id="rId168" o:title=""/>
            </v:shape>
            <v:shape id="_x0000_s1283" type="#_x0000_t75" style="width:1190;height:1190;left:10;position:absolute;top:3308" stroked="f">
              <v:imagedata r:id="rId169" o:title=""/>
            </v:shape>
            <v:shape id="_x0000_s1284" type="#_x0000_t75" style="width:1248;height:1248;left:10;position:absolute;top:3249" stroked="f">
              <v:imagedata r:id="rId170" o:title=""/>
            </v:shape>
            <v:shape id="_x0000_s1285" type="#_x0000_t75" style="width:1308;height:1308;left:10;position:absolute;top:3189" stroked="f">
              <v:imagedata r:id="rId171" o:title=""/>
            </v:shape>
            <v:shape id="_x0000_s1286" type="#_x0000_t75" style="width:1367;height:1367;left:10;position:absolute;top:3130" stroked="f">
              <v:imagedata r:id="rId172" o:title=""/>
            </v:shape>
            <v:shape id="_x0000_s1287" type="#_x0000_t75" style="width:1426;height:1426;left:10;position:absolute;top:3072" stroked="f">
              <v:imagedata r:id="rId173" o:title=""/>
            </v:shape>
            <v:shape id="_x0000_s1288" type="#_x0000_t75" style="width:1485;height:1485;left:10;position:absolute;top:3013" stroked="f">
              <v:imagedata r:id="rId174" o:title=""/>
            </v:shape>
            <v:shape id="_x0000_s1289" type="#_x0000_t75" style="width:1545;height:1545;left:10;position:absolute;top:2953" stroked="f">
              <v:imagedata r:id="rId175" o:title=""/>
            </v:shape>
            <v:shape id="_x0000_s1290" type="#_x0000_t75" style="width:1604;height:1604;left:10;position:absolute;top:2894" stroked="f">
              <v:imagedata r:id="rId176" o:title=""/>
            </v:shape>
            <v:shape id="_x0000_s1291" type="#_x0000_t75" style="width:1662;height:1662;left:10;position:absolute;top:2835" stroked="f">
              <v:imagedata r:id="rId177" o:title=""/>
            </v:shape>
            <v:shape id="_x0000_s1292" type="#_x0000_t75" style="width:1721;height:1721;left:10;position:absolute;top:2776" stroked="f">
              <v:imagedata r:id="rId178" o:title=""/>
            </v:shape>
            <v:shape id="_x0000_s1293" type="#_x0000_t75" style="width:1781;height:1781;left:10;position:absolute;top:2716" stroked="f">
              <v:imagedata r:id="rId179" o:title=""/>
            </v:shape>
            <v:shape id="_x0000_s1294" type="#_x0000_t75" style="width:1840;height:1840;left:10;position:absolute;top:2658" stroked="f">
              <v:imagedata r:id="rId180" o:title=""/>
            </v:shape>
            <v:shape id="_x0000_s1295" type="#_x0000_t75" style="width:1899;height:1899;left:10;position:absolute;top:2599" stroked="f">
              <v:imagedata r:id="rId181" o:title=""/>
            </v:shape>
            <v:shape id="_x0000_s1296" type="#_x0000_t75" style="width:1958;height:1958;left:10;position:absolute;top:2540" stroked="f">
              <v:imagedata r:id="rId182" o:title=""/>
            </v:shape>
            <v:shape id="_x0000_s1297" type="#_x0000_t75" style="width:2007;height:2008;left:10;position:absolute;top:2480" stroked="f">
              <v:imagedata r:id="rId183" o:title=""/>
            </v:shape>
            <v:shape id="_x0000_s1298" type="#_x0000_t75" style="width:2007;height:2007;left:10;position:absolute;top:2421" stroked="f">
              <v:imagedata r:id="rId184" o:title=""/>
            </v:shape>
            <v:shape id="_x0000_s1299" type="#_x0000_t75" style="width:2007;height:2007;left:10;position:absolute;top:2362" stroked="f">
              <v:imagedata r:id="rId185" o:title=""/>
            </v:shape>
            <v:shape id="_x0000_s1300" type="#_x0000_t75" style="width:2007;height:2007;left:10;position:absolute;top:2304" stroked="f">
              <v:imagedata r:id="rId186" o:title=""/>
            </v:shape>
            <v:shape id="_x0000_s1301" type="#_x0000_t75" style="width:2007;height:2008;left:10;position:absolute;top:2244" stroked="f">
              <v:imagedata r:id="rId183" o:title=""/>
            </v:shape>
            <v:shape id="_x0000_s1302" type="#_x0000_t75" style="width:2007;height:2007;left:10;position:absolute;top:2185" stroked="f">
              <v:imagedata r:id="rId184" o:title=""/>
            </v:shape>
            <v:shape id="_x0000_s1303" type="#_x0000_t75" style="width:2007;height:2007;left:10;position:absolute;top:2126" stroked="f">
              <v:imagedata r:id="rId187" o:title=""/>
            </v:shape>
            <v:shape id="_x0000_s1304" type="#_x0000_t75" style="width:2007;height:2007;left:10;position:absolute;top:2067" stroked="f">
              <v:imagedata r:id="rId188" o:title=""/>
            </v:shape>
            <v:shape id="_x0000_s1305" type="#_x0000_t75" style="width:2007;height:2008;left:10;position:absolute;top:2007" stroked="f">
              <v:imagedata r:id="rId189" o:title=""/>
            </v:shape>
            <v:shape id="_x0000_s1306" type="#_x0000_t75" style="width:2007;height:2007;left:10;position:absolute;top:1948" stroked="f">
              <v:imagedata r:id="rId190" o:title=""/>
            </v:shape>
            <v:shape id="_x0000_s1307" type="#_x0000_t75" style="width:2007;height:2007;left:10;position:absolute;top:1890" stroked="f">
              <v:imagedata r:id="rId187" o:title=""/>
            </v:shape>
            <v:shape id="_x0000_s1308" type="#_x0000_t75" style="width:2007;height:2007;left:10;position:absolute;top:1831" stroked="f">
              <v:imagedata r:id="rId188" o:title=""/>
            </v:shape>
            <v:shape id="_x0000_s1309" type="#_x0000_t75" style="width:2007;height:2008;left:10;position:absolute;top:1771" stroked="f">
              <v:imagedata r:id="rId189" o:title=""/>
            </v:shape>
            <v:shape id="_x0000_s1310" type="#_x0000_t75" style="width:2007;height:2007;left:10;position:absolute;top:1712" stroked="f">
              <v:imagedata r:id="rId190" o:title=""/>
            </v:shape>
            <v:shape id="_x0000_s1311" type="#_x0000_t75" style="width:2007;height:2007;left:10;position:absolute;top:1653" stroked="f">
              <v:imagedata r:id="rId187" o:title=""/>
            </v:shape>
            <v:shape id="_x0000_s1312" type="#_x0000_t75" style="width:2007;height:2007;left:10;position:absolute;top:1594" stroked="f">
              <v:imagedata r:id="rId188" o:title=""/>
            </v:shape>
            <v:shape id="_x0000_s1313" type="#_x0000_t75" style="width:2007;height:2008;left:10;position:absolute;top:1534" stroked="f">
              <v:imagedata r:id="rId189" o:title=""/>
            </v:shape>
            <v:shape id="_x0000_s1314" type="#_x0000_t75" style="width:2007;height:2007;left:10;position:absolute;top:1476" stroked="f">
              <v:imagedata r:id="rId190" o:title=""/>
            </v:shape>
            <v:shape id="_x0000_s1315" type="#_x0000_t75" style="width:2007;height:2007;left:10;position:absolute;top:1417" stroked="f">
              <v:imagedata r:id="rId187" o:title=""/>
            </v:shape>
            <v:shape id="_x0000_s1316" type="#_x0000_t75" style="width:2007;height:2007;left:10;position:absolute;top:1358" stroked="f">
              <v:imagedata r:id="rId188" o:title=""/>
            </v:shape>
            <v:shape id="_x0000_s1317" type="#_x0000_t75" style="width:2007;height:2008;left:10;position:absolute;top:1298" stroked="f">
              <v:imagedata r:id="rId189" o:title=""/>
            </v:shape>
            <v:shape id="_x0000_s1318" type="#_x0000_t75" style="width:2007;height:2007;left:10;position:absolute;top:1239" stroked="f">
              <v:imagedata r:id="rId185" o:title=""/>
            </v:shape>
            <v:shape id="_x0000_s1319" type="#_x0000_t75" style="width:2007;height:2007;left:10;position:absolute;top:1180" stroked="f">
              <v:imagedata r:id="rId185" o:title=""/>
            </v:shape>
            <v:shape id="_x0000_s1320" type="#_x0000_t75" style="width:2007;height:2007;left:10;position:absolute;top:1122" stroked="f">
              <v:imagedata r:id="rId191" o:title=""/>
            </v:shape>
            <v:shape id="_x0000_s1321" type="#_x0000_t75" style="width:2007;height:2008;left:10;position:absolute;top:1062" stroked="f">
              <v:imagedata r:id="rId183" o:title=""/>
            </v:shape>
            <v:shape id="_x0000_s1322" type="#_x0000_t75" style="width:2007;height:2007;left:10;position:absolute;top:1003" stroked="f">
              <v:imagedata r:id="rId189" o:title=""/>
            </v:shape>
            <v:shape id="_x0000_s1323" type="#_x0000_t75" style="width:2007;height:2007;left:10;position:absolute;top:944" stroked="f">
              <v:imagedata r:id="rId185" o:title=""/>
            </v:shape>
            <v:shape id="_x0000_s1324" type="#_x0000_t75" style="width:2007;height:2007;left:10;position:absolute;top:885" stroked="f">
              <v:imagedata r:id="rId186" o:title=""/>
            </v:shape>
            <v:shape id="_x0000_s1325" type="#_x0000_t75" style="width:2007;height:2008;left:10;position:absolute;top:825" stroked="f">
              <v:imagedata r:id="rId192" o:title=""/>
            </v:shape>
            <v:shape id="_x0000_s1326" type="#_x0000_t75" style="width:2007;height:2007;left:10;position:absolute;top:766" stroked="f">
              <v:imagedata r:id="rId189" o:title=""/>
            </v:shape>
            <v:shape id="_x0000_s1327" type="#_x0000_t75" style="width:2007;height:2007;left:10;position:absolute;top:708" stroked="f">
              <v:imagedata r:id="rId183" o:title=""/>
            </v:shape>
            <v:shape id="_x0000_s1328" type="#_x0000_t75" style="width:2007;height:2007;left:10;position:absolute;top:649" stroked="f">
              <v:imagedata r:id="rId191" o:title=""/>
            </v:shape>
            <v:shape id="_x0000_s1329" type="#_x0000_t75" style="width:2007;height:2008;left:10;position:absolute;top:589" stroked="f">
              <v:imagedata r:id="rId192" o:title=""/>
            </v:shape>
            <v:shape id="_x0000_s1330" type="#_x0000_t75" style="width:2007;height:2007;left:10;position:absolute;top:530" stroked="f">
              <v:imagedata r:id="rId189" o:title=""/>
            </v:shape>
            <v:shape id="_x0000_s1331" type="#_x0000_t75" style="width:1977;height:1978;left:40;position:absolute;top:500" stroked="f">
              <v:imagedata r:id="rId193" o:title=""/>
            </v:shape>
            <v:shape id="_x0000_s1332" type="#_x0000_t75" style="width:1918;height:1919;left:99;position:absolute;top:500" stroked="f">
              <v:imagedata r:id="rId194" o:title=""/>
            </v:shape>
            <v:shape id="_x0000_s1333" type="#_x0000_t75" style="width:1859;height:1859;left:158;position:absolute;top:500" stroked="f">
              <v:imagedata r:id="rId195" o:title=""/>
            </v:shape>
            <v:shape id="_x0000_s1334" type="#_x0000_t75" style="width:1800;height:1800;left:217;position:absolute;top:500" stroked="f">
              <v:imagedata r:id="rId196" o:title=""/>
            </v:shape>
            <v:shape id="_x0000_s1335" type="#_x0000_t75" style="width:1740;height:1742;left:277;position:absolute;top:500" stroked="f">
              <v:imagedata r:id="rId197" o:title=""/>
            </v:shape>
            <v:shape id="_x0000_s1336" type="#_x0000_t75" style="width:1682;height:1683;left:336;position:absolute;top:500" stroked="f">
              <v:imagedata r:id="rId198" o:title=""/>
            </v:shape>
            <v:shape id="_x0000_s1337" type="#_x0000_t75" style="width:1623;height:1623;left:394;position:absolute;top:500" stroked="f">
              <v:imagedata r:id="rId199" o:title=""/>
            </v:shape>
            <v:shape id="_x0000_s1338" type="#_x0000_t75" style="width:1563;height:1564;left:454;position:absolute;top:500" stroked="f">
              <v:imagedata r:id="rId200" o:title=""/>
            </v:shape>
            <v:shape id="_x0000_s1339" type="#_x0000_t75" style="width:1504;height:1505;left:513;position:absolute;top:500" stroked="f">
              <v:imagedata r:id="rId201" o:title=""/>
            </v:shape>
            <v:shape id="_x0000_s1340" type="#_x0000_t75" style="width:1445;height:1446;left:572;position:absolute;top:500" stroked="f">
              <v:imagedata r:id="rId202" o:title=""/>
            </v:shape>
            <v:shape id="_x0000_s1341" type="#_x0000_t75" style="width:1386;height:1386;left:631;position:absolute;top:500" stroked="f">
              <v:imagedata r:id="rId203" o:title=""/>
            </v:shape>
            <v:shape id="_x0000_s1342" type="#_x0000_t75" style="width:1326;height:1328;left:691;position:absolute;top:500" stroked="f">
              <v:imagedata r:id="rId204" o:title=""/>
            </v:shape>
            <v:shape id="_x0000_s1343" type="#_x0000_t75" style="width:1268;height:1269;left:750;position:absolute;top:500" stroked="f">
              <v:imagedata r:id="rId205" o:title=""/>
            </v:shape>
            <v:shape id="_x0000_s1344" type="#_x0000_t75" style="width:1209;height:1210;left:808;position:absolute;top:500" stroked="f">
              <v:imagedata r:id="rId206" o:title=""/>
            </v:shape>
            <v:shape id="_x0000_s1345" type="#_x0000_t75" style="width:1150;height:1150;left:867;position:absolute;top:500" stroked="f">
              <v:imagedata r:id="rId207" o:title=""/>
            </v:shape>
            <v:shape id="_x0000_s1346" type="#_x0000_t75" style="width:1090;height:1091;left:927;position:absolute;top:500" stroked="f">
              <v:imagedata r:id="rId208" o:title=""/>
            </v:shape>
            <v:shape id="_x0000_s1347" type="#_x0000_t75" style="width:1031;height:1032;left:986;position:absolute;top:500" stroked="f">
              <v:imagedata r:id="rId209" o:title=""/>
            </v:shape>
            <v:shape id="_x0000_s1348" type="#_x0000_t75" style="width:972;height:974;left:1045;position:absolute;top:500" stroked="f">
              <v:imagedata r:id="rId210" o:title=""/>
            </v:shape>
            <v:shape id="_x0000_s1349" type="#_x0000_t75" style="width:914;height:914;left:1104;position:absolute;top:500" stroked="f">
              <v:imagedata r:id="rId211" o:title=""/>
            </v:shape>
            <v:shape id="_x0000_s1350" type="#_x0000_t75" style="width:854;height:855;left:1164;position:absolute;top:500" stroked="f">
              <v:imagedata r:id="rId212" o:title=""/>
            </v:shape>
            <v:shape id="_x0000_s1351" type="#_x0000_t75" style="width:795;height:796;left:1222;position:absolute;top:500" stroked="f">
              <v:imagedata r:id="rId213" o:title=""/>
            </v:shape>
            <v:shape id="_x0000_s1352" type="#_x0000_t75" style="width:736;height:737;left:1281;position:absolute;top:500" stroked="f">
              <v:imagedata r:id="rId214" o:title=""/>
            </v:shape>
            <v:shape id="_x0000_s1353" type="#_x0000_t75" style="width:677;height:677;left:1340;position:absolute;top:500" stroked="f">
              <v:imagedata r:id="rId215" o:title=""/>
            </v:shape>
            <v:shape id="_x0000_s1354" type="#_x0000_t75" style="width:617;height:618;left:1400;position:absolute;top:500" stroked="f">
              <v:imagedata r:id="rId216" o:title=""/>
            </v:shape>
            <v:shape id="_x0000_s1355" type="#_x0000_t75" style="width:558;height:560;left:1459;position:absolute;top:500" stroked="f">
              <v:imagedata r:id="rId217" o:title=""/>
            </v:shape>
            <v:shape id="_x0000_s1356" type="#_x0000_t75" style="width:500;height:501;left:1518;position:absolute;top:500" stroked="f">
              <v:imagedata r:id="rId218" o:title=""/>
            </v:shape>
            <v:shape id="_x0000_s1357" type="#_x0000_t75" style="width:441;height:441;left:1576;position:absolute;top:500" stroked="f">
              <v:imagedata r:id="rId219" o:title=""/>
            </v:shape>
            <v:shape id="_x0000_s1358" type="#_x0000_t75" style="width:381;height:382;left:1636;position:absolute;top:500" stroked="f">
              <v:imagedata r:id="rId220" o:title=""/>
            </v:shape>
            <v:shape id="_x0000_s1359" type="#_x0000_t75" style="width:322;height:323;left:1695;position:absolute;top:500" stroked="f">
              <v:imagedata r:id="rId221" o:title=""/>
            </v:shape>
            <v:shape id="_x0000_s1360" type="#_x0000_t75" style="width:263;height:264;left:1754;position:absolute;top:500" stroked="f">
              <v:imagedata r:id="rId222" o:title=""/>
            </v:shape>
            <v:shape id="_x0000_s1361" type="#_x0000_t75" style="width:204;height:204;left:1813;position:absolute;top:500" stroked="f">
              <v:imagedata r:id="rId223" o:title=""/>
            </v:shape>
            <v:shape id="_x0000_s1362" type="#_x0000_t75" style="width:66;height:66;left:7261;position:absolute;top:4431" stroked="f">
              <v:imagedata r:id="rId224" o:title=""/>
            </v:shape>
            <v:shape id="_x0000_s1363" type="#_x0000_t75" style="width:125;height:125;left:7202;position:absolute;top:4372" stroked="f">
              <v:imagedata r:id="rId225" o:title=""/>
            </v:shape>
            <v:shape id="_x0000_s1364" type="#_x0000_t75" style="width:184;height:185;left:7143;position:absolute;top:4312" stroked="f">
              <v:imagedata r:id="rId226" o:title=""/>
            </v:shape>
            <v:shape id="_x0000_s1365" type="#_x0000_t75" style="width:243;height:244;left:7084;position:absolute;top:4254" stroked="f">
              <v:imagedata r:id="rId227" o:title=""/>
            </v:shape>
            <v:shape id="_x0000_s1366" type="#_x0000_t75" style="width:303;height:303;left:7024;position:absolute;top:4195" stroked="f">
              <v:imagedata r:id="rId228" o:title=""/>
            </v:shape>
            <v:shape id="_x0000_s1367" type="#_x0000_t75" style="width:362;height:362;left:6966;position:absolute;top:4136" stroked="f">
              <v:imagedata r:id="rId229" o:title=""/>
            </v:shape>
            <v:shape id="_x0000_s1368" type="#_x0000_t75" style="width:420;height:422;left:6907;position:absolute;top:4076" stroked="f">
              <v:imagedata r:id="rId230" o:title=""/>
            </v:shape>
            <v:shape id="_x0000_s1369" type="#_x0000_t75" style="width:480;height:480;left:6847;position:absolute;top:4017" stroked="f">
              <v:imagedata r:id="rId231" o:title=""/>
            </v:shape>
            <v:shape id="_x0000_s1370" type="#_x0000_t75" style="width:539;height:539;left:6788;position:absolute;top:3958" stroked="f">
              <v:imagedata r:id="rId232" o:title=""/>
            </v:shape>
            <v:shape id="_x0000_s1371" type="#_x0000_t75" style="width:598;height:598;left:6729;position:absolute;top:3900" stroked="f">
              <v:imagedata r:id="rId233" o:title=""/>
            </v:shape>
            <v:shape id="_x0000_s1372" type="#_x0000_t75" style="width:657;height:658;left:6670;position:absolute;top:3840" stroked="f">
              <v:imagedata r:id="rId234" o:title=""/>
            </v:shape>
            <v:shape id="_x0000_s1373" type="#_x0000_t75" style="width:717;height:717;left:6610;position:absolute;top:3781" stroked="f">
              <v:imagedata r:id="rId235" o:title=""/>
            </v:shape>
            <v:shape id="_x0000_s1374" type="#_x0000_t75" style="width:776;height:776;left:6552;position:absolute;top:3722" stroked="f">
              <v:imagedata r:id="rId236" o:title=""/>
            </v:shape>
            <v:shape id="_x0000_s1375" type="#_x0000_t75" style="width:834;height:836;left:6493;position:absolute;top:3662" stroked="f">
              <v:imagedata r:id="rId237" o:title=""/>
            </v:shape>
            <v:shape id="_x0000_s1376" type="#_x0000_t75" style="width:893;height:894;left:6434;position:absolute;top:3603" stroked="f">
              <v:imagedata r:id="rId238" o:title=""/>
            </v:shape>
            <v:shape id="_x0000_s1377" type="#_x0000_t75" style="width:953;height:953;left:6374;position:absolute;top:3544" stroked="f">
              <v:imagedata r:id="rId239" o:title=""/>
            </v:shape>
            <v:shape id="_x0000_s1378" type="#_x0000_t75" style="width:1012;height:1012;left:6315;position:absolute;top:3486" stroked="f">
              <v:imagedata r:id="rId240" o:title=""/>
            </v:shape>
            <v:shape id="_x0000_s1379" type="#_x0000_t75" style="width:1071;height:1072;left:6256;position:absolute;top:3426" stroked="f">
              <v:imagedata r:id="rId241" o:title=""/>
            </v:shape>
            <v:shape id="_x0000_s1380" type="#_x0000_t75" style="width:1130;height:1131;left:6198;position:absolute;top:3367" stroked="f">
              <v:imagedata r:id="rId242" o:title=""/>
            </v:shape>
            <v:shape id="_x0000_s1381" type="#_x0000_t75" style="width:1190;height:1190;left:6138;position:absolute;top:3308" stroked="f">
              <v:imagedata r:id="rId243" o:title=""/>
            </v:shape>
            <v:shape id="_x0000_s1382" type="#_x0000_t75" style="width:1248;height:1248;left:6079;position:absolute;top:3249" stroked="f">
              <v:imagedata r:id="rId244" o:title=""/>
            </v:shape>
            <v:shape id="_x0000_s1383" type="#_x0000_t75" style="width:1307;height:1308;left:6020;position:absolute;top:3189" stroked="f">
              <v:imagedata r:id="rId245" o:title=""/>
            </v:shape>
            <v:shape id="_x0000_s1384" type="#_x0000_t75" style="width:1366;height:1367;left:5961;position:absolute;top:3130" stroked="f">
              <v:imagedata r:id="rId246" o:title=""/>
            </v:shape>
            <v:shape id="_x0000_s1385" type="#_x0000_t75" style="width:1426;height:1426;left:5901;position:absolute;top:3072" stroked="f">
              <v:imagedata r:id="rId247" o:title=""/>
            </v:shape>
            <v:shape id="_x0000_s1386" type="#_x0000_t75" style="width:1485;height:1485;left:5842;position:absolute;top:3013" stroked="f">
              <v:imagedata r:id="rId248" o:title=""/>
            </v:shape>
            <v:shape id="_x0000_s1387" type="#_x0000_t75" style="width:1544;height:1545;left:5784;position:absolute;top:2953" stroked="f">
              <v:imagedata r:id="rId249" o:title=""/>
            </v:shape>
            <v:shape id="_x0000_s1388" type="#_x0000_t75" style="width:1602;height:1604;left:5725;position:absolute;top:2894" stroked="f">
              <v:imagedata r:id="rId250" o:title=""/>
            </v:shape>
            <v:shape id="_x0000_s1389" type="#_x0000_t75" style="width:1662;height:1662;left:5665;position:absolute;top:2835" stroked="f">
              <v:imagedata r:id="rId251" o:title=""/>
            </v:shape>
            <v:shape id="_x0000_s1390" type="#_x0000_t75" style="width:1721;height:1721;left:5606;position:absolute;top:2776" stroked="f">
              <v:imagedata r:id="rId252" o:title=""/>
            </v:shape>
            <v:shape id="_x0000_s1391" type="#_x0000_t75" style="width:1780;height:1781;left:5547;position:absolute;top:2716" stroked="f">
              <v:imagedata r:id="rId253" o:title=""/>
            </v:shape>
            <v:shape id="_x0000_s1392" type="#_x0000_t75" style="width:1839;height:1840;left:5488;position:absolute;top:2658" stroked="f">
              <v:imagedata r:id="rId254" o:title=""/>
            </v:shape>
            <v:shape id="_x0000_s1393" type="#_x0000_t75" style="width:1899;height:1899;left:5428;position:absolute;top:2599" stroked="f">
              <v:imagedata r:id="rId255" o:title=""/>
            </v:shape>
            <v:shape id="_x0000_s1394" type="#_x0000_t75" style="width:1958;height:1958;left:5370;position:absolute;top:2540" stroked="f">
              <v:imagedata r:id="rId256" o:title=""/>
            </v:shape>
            <v:shape id="_x0000_s1395" type="#_x0000_t75" style="width:2016;height:2018;left:5311;position:absolute;top:2480" stroked="f">
              <v:imagedata r:id="rId257" o:title=""/>
            </v:shape>
            <v:shape id="_x0000_s1396" type="#_x0000_t75" style="width:2075;height:2076;left:5252;position:absolute;top:2421" stroked="f">
              <v:imagedata r:id="rId258" o:title=""/>
            </v:shape>
            <v:shape id="_x0000_s1397" type="#_x0000_t75" style="width:2135;height:2135;left:5192;position:absolute;top:2362" stroked="f">
              <v:imagedata r:id="rId259" o:title=""/>
            </v:shape>
            <v:shape id="_x0000_s1398" type="#_x0000_t75" style="width:2194;height:2194;left:5133;position:absolute;top:2304" stroked="f">
              <v:imagedata r:id="rId260" o:title=""/>
            </v:shape>
            <v:shape id="_x0000_s1399" type="#_x0000_t75" style="width:2213;height:2214;left:5114;position:absolute;top:2244" stroked="f">
              <v:imagedata r:id="rId261" o:title=""/>
            </v:shape>
            <v:shape id="_x0000_s1400" type="#_x0000_t75" style="width:2213;height:2214;left:5114;position:absolute;top:2185" stroked="f">
              <v:imagedata r:id="rId262" o:title=""/>
            </v:shape>
            <v:shape id="_x0000_s1401" type="#_x0000_t75" style="width:2213;height:2214;left:5114;position:absolute;top:2126" stroked="f">
              <v:imagedata r:id="rId261" o:title=""/>
            </v:shape>
            <v:shape id="_x0000_s1402" type="#_x0000_t75" style="width:2213;height:2213;left:5114;position:absolute;top:2067" stroked="f">
              <v:imagedata r:id="rId263" o:title=""/>
            </v:shape>
            <v:shape id="_x0000_s1403" type="#_x0000_t75" style="width:2213;height:2214;left:5114;position:absolute;top:2007" stroked="f">
              <v:imagedata r:id="rId261" o:title=""/>
            </v:shape>
            <v:shape id="_x0000_s1404" type="#_x0000_t75" style="width:2213;height:2214;left:5114;position:absolute;top:1948" stroked="f">
              <v:imagedata r:id="rId262" o:title=""/>
            </v:shape>
            <v:shape id="_x0000_s1405" type="#_x0000_t75" style="width:2213;height:2213;left:5114;position:absolute;top:1890" stroked="f">
              <v:imagedata r:id="rId264" o:title=""/>
            </v:shape>
            <v:shape id="_x0000_s1406" type="#_x0000_t75" style="width:2213;height:2213;left:5114;position:absolute;top:1831" stroked="f">
              <v:imagedata r:id="rId263" o:title=""/>
            </v:shape>
            <v:shape id="_x0000_s1407" type="#_x0000_t75" style="width:2213;height:2214;left:5114;position:absolute;top:1771" stroked="f">
              <v:imagedata r:id="rId261" o:title=""/>
            </v:shape>
            <v:shape id="_x0000_s1408" type="#_x0000_t75" style="width:2213;height:2214;left:5114;position:absolute;top:1712" stroked="f">
              <v:imagedata r:id="rId262" o:title=""/>
            </v:shape>
            <v:shape id="_x0000_s1409" type="#_x0000_t75" style="width:2213;height:2213;left:5114;position:absolute;top:1653" stroked="f">
              <v:imagedata r:id="rId264" o:title=""/>
            </v:shape>
            <v:shape id="_x0000_s1410" type="#_x0000_t75" style="width:2213;height:2213;left:5114;position:absolute;top:1594" stroked="f">
              <v:imagedata r:id="rId263" o:title=""/>
            </v:shape>
            <v:shape id="_x0000_s1411" type="#_x0000_t75" style="width:2213;height:2214;left:5114;position:absolute;top:1534" stroked="f">
              <v:imagedata r:id="rId261" o:title=""/>
            </v:shape>
            <v:shape id="_x0000_s1412" type="#_x0000_t75" style="width:2213;height:2214;left:5114;position:absolute;top:1476" stroked="f">
              <v:imagedata r:id="rId261" o:title=""/>
            </v:shape>
            <v:shape id="_x0000_s1413" type="#_x0000_t75" style="width:2213;height:2213;left:5114;position:absolute;top:1417" stroked="f">
              <v:imagedata r:id="rId265" o:title=""/>
            </v:shape>
            <v:shape id="_x0000_s1414" type="#_x0000_t75" style="width:2213;height:2213;left:5114;position:absolute;top:1358" stroked="f">
              <v:imagedata r:id="rId266" o:title=""/>
            </v:shape>
            <v:shape id="_x0000_s1415" type="#_x0000_t75" style="width:2213;height:2214;left:5114;position:absolute;top:1298" stroked="f">
              <v:imagedata r:id="rId262" o:title=""/>
            </v:shape>
            <v:shape id="_x0000_s1416" type="#_x0000_t75" style="width:2213;height:2214;left:5114;position:absolute;top:1239" stroked="f">
              <v:imagedata r:id="rId261" o:title=""/>
            </v:shape>
            <v:shape id="_x0000_s1417" type="#_x0000_t75" style="width:2213;height:2213;left:5114;position:absolute;top:1180" stroked="f">
              <v:imagedata r:id="rId267" o:title=""/>
            </v:shape>
            <v:shape id="_x0000_s1418" type="#_x0000_t75" style="width:2213;height:2213;left:5114;position:absolute;top:1122" stroked="f">
              <v:imagedata r:id="rId268" o:title=""/>
            </v:shape>
            <v:shape id="_x0000_s1419" type="#_x0000_t75" style="width:2213;height:2214;left:5114;position:absolute;top:1062" stroked="f">
              <v:imagedata r:id="rId269" o:title=""/>
            </v:shape>
            <v:shape id="_x0000_s1420" type="#_x0000_t75" style="width:2213;height:2214;left:5114;position:absolute;top:1003" stroked="f">
              <v:imagedata r:id="rId270" o:title=""/>
            </v:shape>
            <v:shape id="_x0000_s1421" type="#_x0000_t75" style="width:2213;height:2213;left:5114;position:absolute;top:944" stroked="f">
              <v:imagedata r:id="rId267" o:title=""/>
            </v:shape>
            <v:shape id="_x0000_s1422" type="#_x0000_t75" style="width:2213;height:2213;left:5114;position:absolute;top:885" stroked="f">
              <v:imagedata r:id="rId268" o:title=""/>
            </v:shape>
            <v:shape id="_x0000_s1423" type="#_x0000_t75" style="width:2213;height:2214;left:5114;position:absolute;top:825" stroked="f">
              <v:imagedata r:id="rId269" o:title=""/>
            </v:shape>
            <v:shape id="_x0000_s1424" type="#_x0000_t75" style="width:2213;height:2214;left:5114;position:absolute;top:766" stroked="f">
              <v:imagedata r:id="rId270" o:title=""/>
            </v:shape>
            <v:shape id="_x0000_s1425" type="#_x0000_t75" style="width:2213;height:2213;left:5114;position:absolute;top:708" stroked="f">
              <v:imagedata r:id="rId267" o:title=""/>
            </v:shape>
            <v:shape id="_x0000_s1426" type="#_x0000_t75" style="width:2213;height:2213;left:5114;position:absolute;top:649" stroked="f">
              <v:imagedata r:id="rId268" o:title=""/>
            </v:shape>
            <v:shape id="_x0000_s1427" type="#_x0000_t75" style="width:2213;height:2214;left:5114;position:absolute;top:589" stroked="f">
              <v:imagedata r:id="rId269" o:title=""/>
            </v:shape>
            <v:shape id="_x0000_s1428" type="#_x0000_t75" style="width:2213;height:2214;left:5114;position:absolute;top:530" stroked="f">
              <v:imagedata r:id="rId262" o:title=""/>
            </v:shape>
            <v:shape id="_x0000_s1429" type="#_x0000_t75" style="width:2184;height:2184;left:5114;position:absolute;top:500" stroked="f">
              <v:imagedata r:id="rId271" o:title=""/>
            </v:shape>
            <v:shape id="_x0000_s1430" type="#_x0000_t75" style="width:2124;height:2126;left:5114;position:absolute;top:500" stroked="f">
              <v:imagedata r:id="rId272" o:title=""/>
            </v:shape>
            <v:shape id="_x0000_s1431" type="#_x0000_t75" style="width:2066;height:2067;left:5114;position:absolute;top:500" stroked="f">
              <v:imagedata r:id="rId273" o:title=""/>
            </v:shape>
            <v:shape id="_x0000_s1432" type="#_x0000_t75" style="width:2007;height:2008;left:5114;position:absolute;top:500" stroked="f">
              <v:imagedata r:id="rId274" o:title=""/>
            </v:shape>
            <v:shape id="_x0000_s1433" type="#_x0000_t75" style="width:1948;height:1948;left:5114;position:absolute;top:500" stroked="f">
              <v:imagedata r:id="rId275" o:title=""/>
            </v:shape>
            <v:shape id="_x0000_s1434" type="#_x0000_t75" style="width:1888;height:1889;left:5114;position:absolute;top:500" stroked="f">
              <v:imagedata r:id="rId276" o:title=""/>
            </v:shape>
            <v:shape id="_x0000_s1435" type="#_x0000_t75" style="width:1829;height:1830;left:5114;position:absolute;top:500" stroked="f">
              <v:imagedata r:id="rId277" o:title=""/>
            </v:shape>
            <v:shape id="_x0000_s1436" type="#_x0000_t75" style="width:1770;height:1772;left:5114;position:absolute;top:500" stroked="f">
              <v:imagedata r:id="rId278" o:title=""/>
            </v:shape>
            <v:shape id="_x0000_s1437" type="#_x0000_t75" style="width:1712;height:1712;left:5114;position:absolute;top:500" stroked="f">
              <v:imagedata r:id="rId279" o:title=""/>
            </v:shape>
            <v:shape id="_x0000_s1438" type="#_x0000_t75" style="width:1652;height:1653;left:5114;position:absolute;top:500" stroked="f">
              <v:imagedata r:id="rId280" o:title=""/>
            </v:shape>
            <v:shape id="_x0000_s1439" type="#_x0000_t75" style="width:1593;height:1594;left:5114;position:absolute;top:500" stroked="f">
              <v:imagedata r:id="rId281" o:title=""/>
            </v:shape>
            <v:shape id="_x0000_s1440" type="#_x0000_t75" style="width:1534;height:1535;left:5114;position:absolute;top:500" stroked="f">
              <v:imagedata r:id="rId282" o:title=""/>
            </v:shape>
            <v:shape id="_x0000_s1441" type="#_x0000_t75" style="width:1475;height:1475;left:5114;position:absolute;top:500" stroked="f">
              <v:imagedata r:id="rId283" o:title=""/>
            </v:shape>
            <v:shape id="_x0000_s1442" type="#_x0000_t75" style="width:1415;height:1416;left:5114;position:absolute;top:500" stroked="f">
              <v:imagedata r:id="rId284" o:title=""/>
            </v:shape>
            <v:shape id="_x0000_s1443" type="#_x0000_t75" style="width:1356;height:1358;left:5114;position:absolute;top:500" stroked="f">
              <v:imagedata r:id="rId285" o:title=""/>
            </v:shape>
            <v:shape id="_x0000_s1444" type="#_x0000_t75" style="width:1298;height:1299;left:5114;position:absolute;top:500" stroked="f">
              <v:imagedata r:id="rId286" o:title=""/>
            </v:shape>
            <v:shape id="_x0000_s1445" type="#_x0000_t75" style="width:1239;height:1239;left:5114;position:absolute;top:500" stroked="f">
              <v:imagedata r:id="rId287" o:title=""/>
            </v:shape>
            <v:shape id="_x0000_s1446" type="#_x0000_t75" style="width:1179;height:1180;left:5114;position:absolute;top:500" stroked="f">
              <v:imagedata r:id="rId288" o:title=""/>
            </v:shape>
            <v:shape id="_x0000_s1447" type="#_x0000_t75" style="width:1120;height:1121;left:5114;position:absolute;top:500" stroked="f">
              <v:imagedata r:id="rId289" o:title=""/>
            </v:shape>
            <v:shape id="_x0000_s1448" type="#_x0000_t75" style="width:1061;height:1062;left:5114;position:absolute;top:500" stroked="f">
              <v:imagedata r:id="rId290" o:title=""/>
            </v:shape>
            <v:shape id="_x0000_s1449" type="#_x0000_t75" style="width:1002;height:1002;left:5114;position:absolute;top:500" stroked="f">
              <v:imagedata r:id="rId291" o:title=""/>
            </v:shape>
            <v:shape id="_x0000_s1450" type="#_x0000_t75" style="width:942;height:944;left:5114;position:absolute;top:500" stroked="f">
              <v:imagedata r:id="rId292" o:title=""/>
            </v:shape>
            <v:shape id="_x0000_s1451" type="#_x0000_t75" style="width:884;height:885;left:5114;position:absolute;top:500" stroked="f">
              <v:imagedata r:id="rId293" o:title=""/>
            </v:shape>
            <v:shape id="_x0000_s1452" type="#_x0000_t75" style="width:825;height:826;left:5114;position:absolute;top:500" stroked="f">
              <v:imagedata r:id="rId294" o:title=""/>
            </v:shape>
            <v:shape id="_x0000_s1453" type="#_x0000_t75" style="width:766;height:766;left:5114;position:absolute;top:500" stroked="f">
              <v:imagedata r:id="rId295" o:title=""/>
            </v:shape>
            <v:shape id="_x0000_s1454" type="#_x0000_t75" style="width:706;height:707;left:5114;position:absolute;top:500" stroked="f">
              <v:imagedata r:id="rId296" o:title=""/>
            </v:shape>
            <v:shape id="_x0000_s1455" type="#_x0000_t75" style="width:647;height:648;left:5114;position:absolute;top:500" stroked="f">
              <v:imagedata r:id="rId297" o:title=""/>
            </v:shape>
            <v:shape id="_x0000_s1456" type="#_x0000_t75" style="width:588;height:590;left:5114;position:absolute;top:500" stroked="f">
              <v:imagedata r:id="rId298" o:title=""/>
            </v:shape>
            <v:shape id="_x0000_s1457" type="#_x0000_t75" style="width:530;height:530;left:5114;position:absolute;top:500" stroked="f">
              <v:imagedata r:id="rId299" o:title=""/>
            </v:shape>
            <v:shape id="_x0000_s1458" type="#_x0000_t75" style="width:470;height:471;left:5114;position:absolute;top:500" stroked="f">
              <v:imagedata r:id="rId300" o:title=""/>
            </v:shape>
            <v:shape id="_x0000_s1459" type="#_x0000_t75" style="width:411;height:412;left:5114;position:absolute;top:500" stroked="f">
              <v:imagedata r:id="rId301" o:title=""/>
            </v:shape>
            <v:shape id="_x0000_s1460" type="#_x0000_t75" style="width:352;height:353;left:5114;position:absolute;top:500" stroked="f">
              <v:imagedata r:id="rId302" o:title=""/>
            </v:shape>
            <v:shape id="_x0000_s1461" type="#_x0000_t75" style="width:292;height:293;left:5114;position:absolute;top:500" stroked="f">
              <v:imagedata r:id="rId303" o:title=""/>
            </v:shape>
            <v:shape id="_x0000_s1462" type="#_x0000_t75" style="width:233;height:234;left:5114;position:absolute;top:500" stroked="f">
              <v:imagedata r:id="rId304" o:title=""/>
            </v:shape>
            <v:shape id="_x0000_s1463" type="#_x0000_t75" style="width:174;height:176;left:5114;position:absolute;top:500" stroked="f">
              <v:imagedata r:id="rId305" o:title=""/>
            </v:shape>
            <v:line id="_x0000_s1464" style="position:absolute" from="15,4494" to="7314,4494" stroked="t" strokecolor="black" strokeweight="0.49pt">
              <v:stroke dashstyle="solid"/>
            </v:line>
            <v:line id="_x0000_s1465" style="position:absolute" from="930,4494" to="930,4543" stroked="t" strokecolor="black" strokeweight="0.49pt">
              <v:stroke dashstyle="solid"/>
            </v:line>
            <v:line id="_x0000_s1466" style="position:absolute" from="1837,4494" to="1837,4543" stroked="t" strokecolor="black" strokeweight="0.49pt">
              <v:stroke dashstyle="solid"/>
            </v:line>
            <v:line id="_x0000_s1467" style="position:absolute" from="2753,4494" to="2753,4543" stroked="t" strokecolor="black" strokeweight="0.49pt">
              <v:stroke dashstyle="solid"/>
            </v:line>
            <v:line id="_x0000_s1468" style="position:absolute" from="3670,4494" to="3670,4543" stroked="t" strokecolor="black" strokeweight="0.49pt">
              <v:stroke dashstyle="solid"/>
            </v:line>
            <v:line id="_x0000_s1469" style="position:absolute" from="4576,4494" to="4576,4543" stroked="t" strokecolor="black" strokeweight="0.49pt">
              <v:stroke dashstyle="solid"/>
            </v:line>
            <v:line id="_x0000_s1470" style="position:absolute" from="5491,4494" to="5491,4543" stroked="t" strokecolor="black" strokeweight="0.49pt">
              <v:stroke dashstyle="solid"/>
            </v:line>
            <v:line id="_x0000_s1471" style="position:absolute" from="6399,4494" to="6399,4543" stroked="t" strokecolor="black" strokeweight="0.49pt">
              <v:stroke dashstyle="solid"/>
            </v:line>
            <v:line id="_x0000_s1472" style="position:absolute" from="7314,4494" to="7314,4543" stroked="t" strokecolor="black" strokeweight="0.49pt">
              <v:stroke dashstyle="solid"/>
            </v:line>
            <v:shape id="_x0000_s1473" type="#_x0000_t75" style="width:10;height:3981;left:9;position:absolute;top:504" stroked="f">
              <v:imagedata r:id="rId306" o:title=""/>
            </v:shape>
            <v:shape id="_x0000_s1474" type="#_x0000_t75" style="width:7305;height:3990;left:14;position:absolute;top:499" stroked="f">
              <v:imagedata r:id="rId307" o:title=""/>
            </v:shape>
            <v:line id="_x0000_s1475" style="position:absolute" from="5,504" to="5,4494" stroked="t" strokecolor="black" strokeweight="0.49pt">
              <v:stroke dashstyle="solid"/>
            </v:line>
            <v:shape id="_x0000_s1476" type="#_x0000_t75" style="width:237;height:237;left:7402;position:absolute;top:1824" stroked="f">
              <v:imagedata r:id="rId308" o:title=""/>
            </v:shape>
            <v:rect id="_x0000_s1477" style="width:227;height:227;left:7402;position:absolute;top:1824" filled="f" stroked="t" strokecolor="black" strokeweight="0.49pt">
              <v:stroke dashstyle="solid"/>
            </v:rect>
            <v:shape id="_x0000_s1478" type="#_x0000_t75" style="width:1744;height:10;left:7402;position:absolute;top:2125" stroked="f">
              <v:imagedata r:id="rId309" o:title=""/>
            </v:shape>
            <v:shape id="_x0000_s1479" type="#_x0000_t202" style="width:412;height:190;left:1837;position:absolute" filled="f" stroked="f">
              <v:textbox inset="0,0,0,0">
                <w:txbxContent>
                  <w:p>
                    <w:pPr>
                      <w:spacing w:before="7"/>
                      <w:ind w:left="0" w:right="0" w:firstLine="0"/>
                      <w:jc w:val="left"/>
                      <w:rPr>
                        <w:rFonts w:ascii="Tahoma"/>
                        <w:sz w:val="15"/>
                      </w:rPr>
                    </w:pPr>
                    <w:r>
                      <w:rPr>
                        <w:rFonts w:ascii="Tahoma"/>
                        <w:spacing w:val="-2"/>
                        <w:w w:val="105"/>
                        <w:sz w:val="15"/>
                      </w:rPr>
                      <w:t>3.605</w:t>
                    </w:r>
                  </w:p>
                </w:txbxContent>
              </v:textbox>
            </v:shape>
            <v:shape id="_x0000_s1480" type="#_x0000_t202" style="width:412;height:190;left:4900;position:absolute" filled="f" stroked="f">
              <v:textbox inset="0,0,0,0">
                <w:txbxContent>
                  <w:p>
                    <w:pPr>
                      <w:spacing w:before="7"/>
                      <w:ind w:left="0" w:right="0" w:firstLine="0"/>
                      <w:jc w:val="left"/>
                      <w:rPr>
                        <w:rFonts w:ascii="Tahoma"/>
                        <w:sz w:val="15"/>
                      </w:rPr>
                    </w:pPr>
                    <w:r>
                      <w:rPr>
                        <w:rFonts w:ascii="Tahoma"/>
                        <w:spacing w:val="-2"/>
                        <w:w w:val="105"/>
                        <w:sz w:val="15"/>
                      </w:rPr>
                      <w:t>5.285</w:t>
                    </w:r>
                  </w:p>
                </w:txbxContent>
              </v:textbox>
            </v:shape>
            <v:shape id="_x0000_s1481" type="#_x0000_t202" style="width:5588;height:190;left:831;position:absolute;top:265" filled="f" stroked="f">
              <v:textbox inset="0,0,0,0">
                <w:txbxContent>
                  <w:p>
                    <w:pPr>
                      <w:tabs>
                        <w:tab w:val="left" w:pos="2503"/>
                        <w:tab w:val="left" w:pos="5192"/>
                      </w:tabs>
                      <w:spacing w:before="7"/>
                      <w:ind w:left="0" w:right="0" w:firstLine="0"/>
                      <w:jc w:val="left"/>
                      <w:rPr>
                        <w:rFonts w:ascii="Tahoma"/>
                        <w:sz w:val="15"/>
                      </w:rPr>
                    </w:pPr>
                    <w:r>
                      <w:rPr>
                        <w:rFonts w:ascii="Tahoma"/>
                        <w:spacing w:val="-4"/>
                        <w:w w:val="105"/>
                        <w:sz w:val="15"/>
                      </w:rPr>
                      <w:t>5.0%</w:t>
                    </w:r>
                    <w:r>
                      <w:rPr>
                        <w:rFonts w:ascii="Tahoma"/>
                        <w:sz w:val="15"/>
                      </w:rPr>
                      <w:tab/>
                    </w:r>
                    <w:r>
                      <w:rPr>
                        <w:rFonts w:ascii="Tahoma"/>
                        <w:spacing w:val="-2"/>
                        <w:w w:val="105"/>
                        <w:sz w:val="15"/>
                      </w:rPr>
                      <w:t>90.0%</w:t>
                    </w:r>
                    <w:r>
                      <w:rPr>
                        <w:rFonts w:ascii="Tahoma"/>
                        <w:sz w:val="15"/>
                      </w:rPr>
                      <w:tab/>
                    </w:r>
                    <w:r>
                      <w:rPr>
                        <w:rFonts w:ascii="Tahoma"/>
                        <w:spacing w:val="-4"/>
                        <w:w w:val="105"/>
                        <w:sz w:val="15"/>
                      </w:rPr>
                      <w:t>5.0%</w:t>
                    </w:r>
                  </w:p>
                </w:txbxContent>
              </v:textbox>
            </v:shape>
            <v:shape id="_x0000_s1482" type="#_x0000_t202" style="width:1723;height:1299;left:7423;position:absolute;top:1852" filled="f" stroked="f">
              <v:textbox inset="0,0,0,0">
                <w:txbxContent>
                  <w:p>
                    <w:pPr>
                      <w:spacing w:before="0" w:line="155" w:lineRule="exact"/>
                      <w:ind w:left="296" w:right="0" w:firstLine="0"/>
                      <w:jc w:val="left"/>
                      <w:rPr>
                        <w:rFonts w:ascii="Tahoma"/>
                        <w:sz w:val="13"/>
                      </w:rPr>
                    </w:pPr>
                    <w:r>
                      <w:rPr>
                        <w:rFonts w:ascii="Tahoma"/>
                        <w:sz w:val="13"/>
                      </w:rPr>
                      <w:t>Total</w:t>
                    </w:r>
                    <w:r>
                      <w:rPr>
                        <w:rFonts w:ascii="Tahoma"/>
                        <w:spacing w:val="-9"/>
                        <w:sz w:val="13"/>
                      </w:rPr>
                      <w:t xml:space="preserve"> </w:t>
                    </w:r>
                    <w:r>
                      <w:rPr>
                        <w:rFonts w:ascii="Tahoma"/>
                        <w:sz w:val="13"/>
                      </w:rPr>
                      <w:t>NRC</w:t>
                    </w:r>
                    <w:r>
                      <w:rPr>
                        <w:rFonts w:ascii="Tahoma"/>
                        <w:spacing w:val="-9"/>
                        <w:sz w:val="13"/>
                      </w:rPr>
                      <w:t xml:space="preserve"> </w:t>
                    </w:r>
                    <w:r>
                      <w:rPr>
                        <w:rFonts w:ascii="Tahoma"/>
                        <w:sz w:val="13"/>
                      </w:rPr>
                      <w:t>Cost</w:t>
                    </w:r>
                    <w:r>
                      <w:rPr>
                        <w:rFonts w:ascii="Tahoma"/>
                        <w:spacing w:val="-9"/>
                        <w:sz w:val="13"/>
                      </w:rPr>
                      <w:t xml:space="preserve"> </w:t>
                    </w:r>
                    <w:r>
                      <w:rPr>
                        <w:rFonts w:ascii="Tahoma"/>
                        <w:sz w:val="13"/>
                      </w:rPr>
                      <w:t>7%</w:t>
                    </w:r>
                    <w:r>
                      <w:rPr>
                        <w:rFonts w:ascii="Tahoma"/>
                        <w:spacing w:val="-8"/>
                        <w:sz w:val="13"/>
                      </w:rPr>
                      <w:t xml:space="preserve"> </w:t>
                    </w:r>
                    <w:r>
                      <w:rPr>
                        <w:rFonts w:ascii="Tahoma"/>
                        <w:spacing w:val="-5"/>
                        <w:sz w:val="13"/>
                      </w:rPr>
                      <w:t>NPV</w:t>
                    </w:r>
                  </w:p>
                  <w:p>
                    <w:pPr>
                      <w:spacing w:before="4" w:line="240" w:lineRule="auto"/>
                      <w:rPr>
                        <w:rFonts w:ascii="Tahoma"/>
                        <w:sz w:val="12"/>
                      </w:rPr>
                    </w:pPr>
                  </w:p>
                  <w:p>
                    <w:pPr>
                      <w:tabs>
                        <w:tab w:val="left" w:pos="1068"/>
                      </w:tabs>
                      <w:spacing w:before="0"/>
                      <w:ind w:left="0" w:right="0" w:firstLine="0"/>
                      <w:jc w:val="left"/>
                      <w:rPr>
                        <w:rFonts w:ascii="Tahoma"/>
                        <w:sz w:val="13"/>
                      </w:rPr>
                    </w:pPr>
                    <w:r>
                      <w:rPr>
                        <w:rFonts w:ascii="Tahoma"/>
                        <w:spacing w:val="-2"/>
                        <w:sz w:val="13"/>
                      </w:rPr>
                      <w:t>Minimum</w:t>
                    </w:r>
                    <w:r>
                      <w:rPr>
                        <w:rFonts w:ascii="Tahoma"/>
                        <w:sz w:val="13"/>
                      </w:rPr>
                      <w:tab/>
                    </w:r>
                    <w:r>
                      <w:rPr>
                        <w:rFonts w:ascii="Tahoma"/>
                        <w:spacing w:val="-2"/>
                        <w:sz w:val="13"/>
                      </w:rPr>
                      <w:t>$2,981,068</w:t>
                    </w:r>
                  </w:p>
                  <w:p>
                    <w:pPr>
                      <w:tabs>
                        <w:tab w:val="left" w:pos="1067"/>
                      </w:tabs>
                      <w:spacing w:before="10"/>
                      <w:ind w:left="0" w:right="0" w:firstLine="0"/>
                      <w:jc w:val="left"/>
                      <w:rPr>
                        <w:rFonts w:ascii="Tahoma"/>
                        <w:sz w:val="13"/>
                      </w:rPr>
                    </w:pPr>
                    <w:r>
                      <w:rPr>
                        <w:rFonts w:ascii="Tahoma"/>
                        <w:spacing w:val="-2"/>
                        <w:sz w:val="13"/>
                      </w:rPr>
                      <w:t>Maximum</w:t>
                    </w:r>
                    <w:r>
                      <w:rPr>
                        <w:rFonts w:ascii="Tahoma"/>
                        <w:sz w:val="13"/>
                      </w:rPr>
                      <w:tab/>
                    </w:r>
                    <w:r>
                      <w:rPr>
                        <w:rFonts w:ascii="Tahoma"/>
                        <w:spacing w:val="-2"/>
                        <w:sz w:val="13"/>
                      </w:rPr>
                      <w:t>$6,037,002</w:t>
                    </w:r>
                  </w:p>
                  <w:p>
                    <w:pPr>
                      <w:tabs>
                        <w:tab w:val="left" w:pos="1067"/>
                      </w:tabs>
                      <w:spacing w:before="11"/>
                      <w:ind w:left="0" w:right="0" w:firstLine="0"/>
                      <w:jc w:val="left"/>
                      <w:rPr>
                        <w:rFonts w:ascii="Tahoma"/>
                        <w:sz w:val="13"/>
                      </w:rPr>
                    </w:pPr>
                    <w:r>
                      <w:rPr>
                        <w:rFonts w:ascii="Tahoma"/>
                        <w:spacing w:val="-4"/>
                        <w:sz w:val="13"/>
                      </w:rPr>
                      <w:t>Mean</w:t>
                    </w:r>
                    <w:r>
                      <w:rPr>
                        <w:rFonts w:ascii="Tahoma"/>
                        <w:sz w:val="13"/>
                      </w:rPr>
                      <w:tab/>
                    </w:r>
                    <w:r>
                      <w:rPr>
                        <w:rFonts w:ascii="Tahoma"/>
                        <w:spacing w:val="-2"/>
                        <w:sz w:val="13"/>
                      </w:rPr>
                      <w:t>$4,420,133</w:t>
                    </w:r>
                  </w:p>
                  <w:p>
                    <w:pPr>
                      <w:tabs>
                        <w:tab w:val="left" w:pos="1175"/>
                      </w:tabs>
                      <w:spacing w:before="11"/>
                      <w:ind w:left="0" w:right="0" w:firstLine="0"/>
                      <w:jc w:val="left"/>
                      <w:rPr>
                        <w:rFonts w:ascii="Tahoma"/>
                        <w:sz w:val="13"/>
                      </w:rPr>
                    </w:pPr>
                    <w:r>
                      <w:rPr>
                        <w:rFonts w:ascii="Tahoma"/>
                        <w:sz w:val="13"/>
                      </w:rPr>
                      <w:t>Std</w:t>
                    </w:r>
                    <w:r>
                      <w:rPr>
                        <w:rFonts w:ascii="Tahoma"/>
                        <w:spacing w:val="-6"/>
                        <w:sz w:val="13"/>
                      </w:rPr>
                      <w:t xml:space="preserve"> </w:t>
                    </w:r>
                    <w:r>
                      <w:rPr>
                        <w:rFonts w:ascii="Tahoma"/>
                        <w:spacing w:val="-5"/>
                        <w:sz w:val="13"/>
                      </w:rPr>
                      <w:t>Dev</w:t>
                    </w:r>
                    <w:r>
                      <w:rPr>
                        <w:rFonts w:ascii="Tahoma"/>
                        <w:sz w:val="13"/>
                      </w:rPr>
                      <w:tab/>
                    </w:r>
                    <w:r>
                      <w:rPr>
                        <w:rFonts w:ascii="Tahoma"/>
                        <w:spacing w:val="-2"/>
                        <w:sz w:val="13"/>
                      </w:rPr>
                      <w:t>$513,053</w:t>
                    </w:r>
                  </w:p>
                  <w:p>
                    <w:pPr>
                      <w:tabs>
                        <w:tab w:val="left" w:pos="1067"/>
                      </w:tabs>
                      <w:spacing w:before="10"/>
                      <w:ind w:left="0" w:right="0" w:firstLine="0"/>
                      <w:jc w:val="left"/>
                      <w:rPr>
                        <w:rFonts w:ascii="Tahoma"/>
                        <w:sz w:val="13"/>
                      </w:rPr>
                    </w:pPr>
                    <w:r>
                      <w:rPr>
                        <w:rFonts w:ascii="Tahoma"/>
                        <w:spacing w:val="-5"/>
                        <w:sz w:val="13"/>
                      </w:rPr>
                      <w:t>5%</w:t>
                    </w:r>
                    <w:r>
                      <w:rPr>
                        <w:rFonts w:ascii="Tahoma"/>
                        <w:sz w:val="13"/>
                      </w:rPr>
                      <w:tab/>
                    </w:r>
                    <w:r>
                      <w:rPr>
                        <w:rFonts w:ascii="Tahoma"/>
                        <w:spacing w:val="-2"/>
                        <w:sz w:val="13"/>
                      </w:rPr>
                      <w:t>$3,605,065</w:t>
                    </w:r>
                  </w:p>
                  <w:p>
                    <w:pPr>
                      <w:tabs>
                        <w:tab w:val="left" w:pos="1067"/>
                      </w:tabs>
                      <w:spacing w:before="11" w:line="157" w:lineRule="exact"/>
                      <w:ind w:left="0" w:right="0" w:firstLine="0"/>
                      <w:jc w:val="left"/>
                      <w:rPr>
                        <w:rFonts w:ascii="Tahoma"/>
                        <w:sz w:val="13"/>
                      </w:rPr>
                    </w:pPr>
                    <w:r>
                      <w:rPr>
                        <w:rFonts w:ascii="Tahoma"/>
                        <w:spacing w:val="-5"/>
                        <w:sz w:val="13"/>
                      </w:rPr>
                      <w:t>95%</w:t>
                    </w:r>
                    <w:r>
                      <w:rPr>
                        <w:rFonts w:ascii="Tahoma"/>
                        <w:sz w:val="13"/>
                      </w:rPr>
                      <w:tab/>
                    </w:r>
                    <w:r>
                      <w:rPr>
                        <w:rFonts w:ascii="Tahoma"/>
                        <w:spacing w:val="-2"/>
                        <w:sz w:val="13"/>
                      </w:rPr>
                      <w:t>$5,284,722</w:t>
                    </w:r>
                  </w:p>
                </w:txbxContent>
              </v:textbox>
            </v:shape>
            <w10:wrap type="none"/>
          </v:group>
        </w:pict>
      </w:r>
    </w:p>
    <w:p>
      <w:pPr>
        <w:tabs>
          <w:tab w:val="left" w:pos="1040"/>
          <w:tab w:val="left" w:pos="1946"/>
          <w:tab w:val="left" w:pos="2863"/>
          <w:tab w:val="left" w:pos="3779"/>
          <w:tab w:val="left" w:pos="4686"/>
          <w:tab w:val="left" w:pos="5602"/>
          <w:tab w:val="left" w:pos="6508"/>
          <w:tab w:val="right" w:pos="7732"/>
        </w:tabs>
        <w:spacing w:before="2"/>
        <w:ind w:left="460" w:right="0" w:firstLine="0"/>
        <w:jc w:val="left"/>
        <w:rPr>
          <w:rFonts w:ascii="Tahoma"/>
          <w:sz w:val="15"/>
        </w:rPr>
      </w:pPr>
      <w:r>
        <w:rPr>
          <w:rFonts w:ascii="Tahoma"/>
          <w:spacing w:val="-4"/>
          <w:sz w:val="15"/>
        </w:rPr>
        <w:t>2.50</w:t>
      </w:r>
      <w:r>
        <w:rPr>
          <w:rFonts w:ascii="Tahoma"/>
          <w:sz w:val="15"/>
        </w:rPr>
        <w:tab/>
      </w:r>
      <w:r>
        <w:rPr>
          <w:rFonts w:ascii="Tahoma"/>
          <w:spacing w:val="-4"/>
          <w:sz w:val="15"/>
        </w:rPr>
        <w:t>3.00</w:t>
      </w:r>
      <w:r>
        <w:rPr>
          <w:rFonts w:ascii="Tahoma"/>
          <w:sz w:val="15"/>
        </w:rPr>
        <w:tab/>
      </w:r>
      <w:r>
        <w:rPr>
          <w:rFonts w:ascii="Tahoma"/>
          <w:spacing w:val="-4"/>
          <w:sz w:val="15"/>
        </w:rPr>
        <w:t>3.50</w:t>
      </w:r>
      <w:r>
        <w:rPr>
          <w:rFonts w:ascii="Tahoma"/>
          <w:sz w:val="15"/>
        </w:rPr>
        <w:tab/>
      </w:r>
      <w:r>
        <w:rPr>
          <w:rFonts w:ascii="Tahoma"/>
          <w:spacing w:val="-4"/>
          <w:sz w:val="15"/>
        </w:rPr>
        <w:t>4.00</w:t>
      </w:r>
      <w:r>
        <w:rPr>
          <w:rFonts w:ascii="Tahoma"/>
          <w:sz w:val="15"/>
        </w:rPr>
        <w:tab/>
      </w:r>
      <w:r>
        <w:rPr>
          <w:rFonts w:ascii="Tahoma"/>
          <w:spacing w:val="-4"/>
          <w:sz w:val="15"/>
        </w:rPr>
        <w:t>4.50</w:t>
      </w:r>
      <w:r>
        <w:rPr>
          <w:rFonts w:ascii="Tahoma"/>
          <w:sz w:val="15"/>
        </w:rPr>
        <w:tab/>
      </w:r>
      <w:r>
        <w:rPr>
          <w:rFonts w:ascii="Tahoma"/>
          <w:spacing w:val="-4"/>
          <w:sz w:val="15"/>
        </w:rPr>
        <w:t>5.00</w:t>
      </w:r>
      <w:r>
        <w:rPr>
          <w:rFonts w:ascii="Tahoma"/>
          <w:sz w:val="15"/>
        </w:rPr>
        <w:tab/>
      </w:r>
      <w:r>
        <w:rPr>
          <w:rFonts w:ascii="Tahoma"/>
          <w:spacing w:val="-4"/>
          <w:sz w:val="15"/>
        </w:rPr>
        <w:t>5.50</w:t>
      </w:r>
      <w:r>
        <w:rPr>
          <w:rFonts w:ascii="Tahoma"/>
          <w:sz w:val="15"/>
        </w:rPr>
        <w:tab/>
      </w:r>
      <w:r>
        <w:rPr>
          <w:rFonts w:ascii="Tahoma"/>
          <w:spacing w:val="-4"/>
          <w:sz w:val="15"/>
        </w:rPr>
        <w:t>6.00</w:t>
      </w:r>
      <w:r>
        <w:rPr>
          <w:rFonts w:ascii="Times New Roman"/>
          <w:sz w:val="15"/>
        </w:rPr>
        <w:tab/>
      </w:r>
      <w:r>
        <w:rPr>
          <w:rFonts w:ascii="Tahoma"/>
          <w:spacing w:val="-4"/>
          <w:sz w:val="15"/>
        </w:rPr>
        <w:t>6.50</w:t>
      </w:r>
    </w:p>
    <w:p>
      <w:pPr>
        <w:spacing w:before="36"/>
        <w:ind w:left="3217" w:right="0" w:firstLine="0"/>
        <w:jc w:val="left"/>
        <w:rPr>
          <w:rFonts w:ascii="Tahoma"/>
          <w:sz w:val="15"/>
        </w:rPr>
      </w:pPr>
      <w:r>
        <w:rPr>
          <w:rFonts w:ascii="Tahoma"/>
          <w:w w:val="105"/>
          <w:sz w:val="15"/>
        </w:rPr>
        <w:t>Values</w:t>
      </w:r>
      <w:r>
        <w:rPr>
          <w:rFonts w:ascii="Tahoma"/>
          <w:spacing w:val="-3"/>
          <w:w w:val="105"/>
          <w:sz w:val="15"/>
        </w:rPr>
        <w:t xml:space="preserve"> </w:t>
      </w:r>
      <w:r>
        <w:rPr>
          <w:rFonts w:ascii="Tahoma"/>
          <w:w w:val="105"/>
          <w:sz w:val="15"/>
        </w:rPr>
        <w:t>in</w:t>
      </w:r>
      <w:r>
        <w:rPr>
          <w:rFonts w:ascii="Tahoma"/>
          <w:spacing w:val="-3"/>
          <w:w w:val="105"/>
          <w:sz w:val="15"/>
        </w:rPr>
        <w:t xml:space="preserve"> </w:t>
      </w:r>
      <w:r>
        <w:rPr>
          <w:rFonts w:ascii="Tahoma"/>
          <w:w w:val="105"/>
          <w:sz w:val="15"/>
        </w:rPr>
        <w:t>Millions</w:t>
      </w:r>
      <w:r>
        <w:rPr>
          <w:rFonts w:ascii="Tahoma"/>
          <w:spacing w:val="-3"/>
          <w:w w:val="105"/>
          <w:sz w:val="15"/>
        </w:rPr>
        <w:t xml:space="preserve"> </w:t>
      </w:r>
      <w:r>
        <w:rPr>
          <w:rFonts w:ascii="Tahoma"/>
          <w:spacing w:val="-5"/>
          <w:w w:val="105"/>
          <w:sz w:val="15"/>
        </w:rPr>
        <w:t>($)</w:t>
      </w:r>
    </w:p>
    <w:p>
      <w:pPr>
        <w:pStyle w:val="Heading1"/>
        <w:spacing w:before="158"/>
        <w:ind w:left="1081" w:right="1081"/>
        <w:jc w:val="center"/>
      </w:pPr>
      <w:r>
        <w:t>Figure</w:t>
      </w:r>
      <w:r>
        <w:rPr>
          <w:spacing w:val="-8"/>
        </w:rPr>
        <w:t xml:space="preserve"> </w:t>
      </w:r>
      <w:r>
        <w:t>2</w:t>
      </w:r>
      <w:r>
        <w:rPr>
          <w:spacing w:val="-8"/>
        </w:rPr>
        <w:t xml:space="preserve"> </w:t>
      </w:r>
      <w:r>
        <w:t>Total</w:t>
      </w:r>
      <w:r>
        <w:rPr>
          <w:spacing w:val="-7"/>
        </w:rPr>
        <w:t xml:space="preserve"> </w:t>
      </w:r>
      <w:r>
        <w:t>NRC</w:t>
      </w:r>
      <w:r>
        <w:rPr>
          <w:spacing w:val="-8"/>
        </w:rPr>
        <w:t xml:space="preserve"> </w:t>
      </w:r>
      <w:r>
        <w:t>Costs</w:t>
      </w:r>
      <w:r>
        <w:rPr>
          <w:spacing w:val="-7"/>
        </w:rPr>
        <w:t xml:space="preserve"> </w:t>
      </w:r>
      <w:r>
        <w:t>(7-percent</w:t>
      </w:r>
      <w:r>
        <w:rPr>
          <w:spacing w:val="-8"/>
        </w:rPr>
        <w:t xml:space="preserve"> </w:t>
      </w:r>
      <w:r>
        <w:t>NPV)—Alternative</w:t>
      </w:r>
      <w:r>
        <w:rPr>
          <w:spacing w:val="-7"/>
        </w:rPr>
        <w:t xml:space="preserve"> </w:t>
      </w:r>
      <w:r>
        <w:rPr>
          <w:spacing w:val="-10"/>
        </w:rPr>
        <w:t>2</w:t>
      </w:r>
    </w:p>
    <w:p>
      <w:pPr>
        <w:pStyle w:val="BodyText"/>
        <w:spacing w:before="7"/>
        <w:rPr>
          <w:b/>
          <w:sz w:val="29"/>
        </w:rPr>
      </w:pPr>
      <w:r>
        <w:pict>
          <v:group id="_x0000_s1483" style="width:457.35pt;height:227.2pt;margin-top:18.25pt;margin-left:77.21pt;mso-position-horizontal-relative:page;mso-wrap-distance-left:0;mso-wrap-distance-right:0;position:absolute;z-index:-251645952" coordorigin="1544,365" coordsize="9147,4544">
            <v:rect id="_x0000_s1484" style="width:7596;height:3990;left:1558;position:absolute;top:869" filled="t" fillcolor="#f5f5f5" stroked="f">
              <v:fill type="solid"/>
            </v:rect>
            <v:shape id="_x0000_s1485" type="#_x0000_t75" style="width:6286;height:3557;left:2277;position:absolute;top:1302" stroked="f">
              <v:imagedata r:id="rId310" o:title=""/>
            </v:shape>
            <v:shape id="_x0000_s1486" style="width:7606;height:207;left:1549;position:absolute;top:623" coordorigin="1549,623" coordsize="7606,207" path="m1549,623l9155,623,9155,829,1549,829,1549,623xm1549,623l9155,623,9155,829,1549,829,1549,623xe" filled="f" stroked="t" strokecolor="black" strokeweight="0.49pt">
              <v:stroke dashstyle="solid"/>
              <v:path arrowok="t"/>
            </v:shape>
            <v:rect id="_x0000_s1487" style="width:3951;height:207;left:2986;position:absolute;top:623" filled="t" fillcolor="#a5a5a5" stroked="f">
              <v:fill type="solid"/>
            </v:rect>
            <v:rect id="_x0000_s1488" style="width:3951;height:207;left:2986;position:absolute;top:623" filled="f" stroked="t" strokecolor="black" strokeweight="0.49pt">
              <v:stroke dashstyle="solid"/>
            </v:rect>
            <v:shape id="_x0000_s1489" type="#_x0000_t75" style="width:10;height:4236;left:2982;position:absolute;top:623" stroked="f">
              <v:imagedata r:id="rId311" o:title=""/>
            </v:shape>
            <v:shape id="_x0000_s1490" type="#_x0000_t75" style="width:129;height:128;left:2923;position:absolute;top:559" stroked="f">
              <v:imagedata r:id="rId312" o:title=""/>
            </v:shape>
            <v:shape id="_x0000_s1491" style="width:119;height:118;left:2928;position:absolute;top:564" coordorigin="2928,564" coordsize="119,118" path="m2987,682l3047,564,2928,564,2987,682xe" filled="f" stroked="t" strokecolor="black" strokeweight="0.49pt">
              <v:stroke dashstyle="solid"/>
              <v:path arrowok="t"/>
            </v:shape>
            <v:shape id="_x0000_s1492" type="#_x0000_t75" style="width:10;height:4236;left:6932;position:absolute;top:623" stroked="f">
              <v:imagedata r:id="rId313" o:title=""/>
            </v:shape>
            <v:shape id="_x0000_s1493" type="#_x0000_t75" style="width:129;height:128;left:6873;position:absolute;top:559" stroked="f">
              <v:imagedata r:id="rId314" o:title=""/>
            </v:shape>
            <v:shape id="_x0000_s1494" style="width:119;height:118;left:6878;position:absolute;top:564" coordorigin="6878,564" coordsize="119,118" path="m6937,682l6997,564,6878,564,6937,682xe" filled="f" stroked="t" strokecolor="black" strokeweight="0.49pt">
              <v:stroke dashstyle="solid"/>
              <v:path arrowok="t"/>
            </v:shape>
            <v:shape id="_x0000_s1495" type="#_x0000_t75" style="width:66;height:66;left:1555;position:absolute;top:4796" stroked="f">
              <v:imagedata r:id="rId315" o:title=""/>
            </v:shape>
            <v:shape id="_x0000_s1496" type="#_x0000_t75" style="width:125;height:126;left:1555;position:absolute;top:4736" stroked="f">
              <v:imagedata r:id="rId316" o:title=""/>
            </v:shape>
            <v:shape id="_x0000_s1497" type="#_x0000_t75" style="width:185;height:185;left:1555;position:absolute;top:4677" stroked="f">
              <v:imagedata r:id="rId317" o:title=""/>
            </v:shape>
            <v:shape id="_x0000_s1498" type="#_x0000_t75" style="width:244;height:244;left:1555;position:absolute;top:4619" stroked="f">
              <v:imagedata r:id="rId318" o:title=""/>
            </v:shape>
            <v:shape id="_x0000_s1499" type="#_x0000_t75" style="width:303;height:303;left:1555;position:absolute;top:4560" stroked="f">
              <v:imagedata r:id="rId319" o:title=""/>
            </v:shape>
            <v:shape id="_x0000_s1500" type="#_x0000_t75" style="width:362;height:363;left:1555;position:absolute;top:4500" stroked="f">
              <v:imagedata r:id="rId320" o:title=""/>
            </v:shape>
            <v:shape id="_x0000_s1501" type="#_x0000_t75" style="width:422;height:422;left:1555;position:absolute;top:4441" stroked="f">
              <v:imagedata r:id="rId321" o:title=""/>
            </v:shape>
            <v:shape id="_x0000_s1502" type="#_x0000_t75" style="width:480;height:480;left:1555;position:absolute;top:4382" stroked="f">
              <v:imagedata r:id="rId322" o:title=""/>
            </v:shape>
            <v:shape id="_x0000_s1503" type="#_x0000_t75" style="width:539;height:540;left:1555;position:absolute;top:4322" stroked="f">
              <v:imagedata r:id="rId323" o:title=""/>
            </v:shape>
            <v:shape id="_x0000_s1504" type="#_x0000_t75" style="width:598;height:599;left:1555;position:absolute;top:4263" stroked="f">
              <v:imagedata r:id="rId324" o:title=""/>
            </v:shape>
            <v:shape id="_x0000_s1505" type="#_x0000_t75" style="width:658;height:658;left:1555;position:absolute;top:4205" stroked="f">
              <v:imagedata r:id="rId325" o:title=""/>
            </v:shape>
            <v:shape id="_x0000_s1506" type="#_x0000_t75" style="width:717;height:717;left:1555;position:absolute;top:4146" stroked="f">
              <v:imagedata r:id="rId326" o:title=""/>
            </v:shape>
            <v:shape id="_x0000_s1507" type="#_x0000_t75" style="width:776;height:777;left:1555;position:absolute;top:4086" stroked="f">
              <v:imagedata r:id="rId327" o:title=""/>
            </v:shape>
            <v:shape id="_x0000_s1508" type="#_x0000_t75" style="width:834;height:836;left:1555;position:absolute;top:4027" stroked="f">
              <v:imagedata r:id="rId29" o:title=""/>
            </v:shape>
            <v:shape id="_x0000_s1509" type="#_x0000_t75" style="width:894;height:894;left:1555;position:absolute;top:3968" stroked="f">
              <v:imagedata r:id="rId328" o:title=""/>
            </v:shape>
            <v:shape id="_x0000_s1510" type="#_x0000_t75" style="width:953;height:953;left:1555;position:absolute;top:3909" stroked="f">
              <v:imagedata r:id="rId165" o:title=""/>
            </v:shape>
            <v:shape id="_x0000_s1511" type="#_x0000_t75" style="width:1012;height:1013;left:1555;position:absolute;top:3849" stroked="f">
              <v:imagedata r:id="rId329" o:title=""/>
            </v:shape>
            <v:shape id="_x0000_s1512" type="#_x0000_t75" style="width:1072;height:1072;left:1555;position:absolute;top:3791" stroked="f">
              <v:imagedata r:id="rId167" o:title=""/>
            </v:shape>
            <v:shape id="_x0000_s1513" type="#_x0000_t75" style="width:1131;height:1131;left:1555;position:absolute;top:3732" stroked="f">
              <v:imagedata r:id="rId34" o:title=""/>
            </v:shape>
            <v:shape id="_x0000_s1514" type="#_x0000_t75" style="width:1190;height:1190;left:1555;position:absolute;top:3673" stroked="f">
              <v:imagedata r:id="rId330" o:title=""/>
            </v:shape>
            <v:shape id="_x0000_s1515" type="#_x0000_t75" style="width:1248;height:1250;left:1555;position:absolute;top:3613" stroked="f">
              <v:imagedata r:id="rId331" o:title=""/>
            </v:shape>
            <v:shape id="_x0000_s1516" type="#_x0000_t75" style="width:1308;height:1308;left:1555;position:absolute;top:3554" stroked="f">
              <v:imagedata r:id="rId332" o:title=""/>
            </v:shape>
            <v:shape id="_x0000_s1517" type="#_x0000_t75" style="width:1367;height:1367;left:1555;position:absolute;top:3495" stroked="f">
              <v:imagedata r:id="rId333" o:title=""/>
            </v:shape>
            <v:shape id="_x0000_s1518" type="#_x0000_t75" style="width:1416;height:1415;left:1555;position:absolute;top:3437" stroked="f">
              <v:imagedata r:id="rId40" o:title=""/>
            </v:shape>
            <v:shape id="_x0000_s1519" type="#_x0000_t75" style="width:1416;height:1416;left:1555;position:absolute;top:3377" stroked="f">
              <v:imagedata r:id="rId39" o:title=""/>
            </v:shape>
            <v:shape id="_x0000_s1520" type="#_x0000_t75" style="width:1416;height:1416;left:1555;position:absolute;top:3318" stroked="f">
              <v:imagedata r:id="rId43" o:title=""/>
            </v:shape>
            <v:shape id="_x0000_s1521" type="#_x0000_t75" style="width:1416;height:1416;left:1555;position:absolute;top:3259" stroked="f">
              <v:imagedata r:id="rId44" o:title=""/>
            </v:shape>
            <v:shape id="_x0000_s1522" type="#_x0000_t75" style="width:1416;height:1415;left:1555;position:absolute;top:3200" stroked="f">
              <v:imagedata r:id="rId40" o:title=""/>
            </v:shape>
            <v:shape id="_x0000_s1523" type="#_x0000_t75" style="width:1416;height:1416;left:1555;position:absolute;top:3140" stroked="f">
              <v:imagedata r:id="rId44" o:title=""/>
            </v:shape>
            <v:shape id="_x0000_s1524" type="#_x0000_t75" style="width:1416;height:1416;left:1555;position:absolute;top:3081" stroked="f">
              <v:imagedata r:id="rId43" o:title=""/>
            </v:shape>
            <v:shape id="_x0000_s1525" type="#_x0000_t75" style="width:1416;height:1416;left:1555;position:absolute;top:3023" stroked="f">
              <v:imagedata r:id="rId44" o:title=""/>
            </v:shape>
            <v:shape id="_x0000_s1526" type="#_x0000_t75" style="width:1416;height:1415;left:1555;position:absolute;top:2964" stroked="f">
              <v:imagedata r:id="rId334" o:title=""/>
            </v:shape>
            <v:shape id="_x0000_s1527" type="#_x0000_t75" style="width:1416;height:1416;left:1555;position:absolute;top:2904" stroked="f">
              <v:imagedata r:id="rId44" o:title=""/>
            </v:shape>
            <v:shape id="_x0000_s1528" type="#_x0000_t75" style="width:1416;height:1416;left:1555;position:absolute;top:2845" stroked="f">
              <v:imagedata r:id="rId43" o:title=""/>
            </v:shape>
            <v:shape id="_x0000_s1529" type="#_x0000_t75" style="width:1416;height:1416;left:1555;position:absolute;top:2786" stroked="f">
              <v:imagedata r:id="rId44" o:title=""/>
            </v:shape>
            <v:shape id="_x0000_s1530" type="#_x0000_t75" style="width:1416;height:1415;left:1555;position:absolute;top:2727" stroked="f">
              <v:imagedata r:id="rId335" o:title=""/>
            </v:shape>
            <v:shape id="_x0000_s1531" type="#_x0000_t75" style="width:1416;height:1416;left:1555;position:absolute;top:2667" stroked="f">
              <v:imagedata r:id="rId41" o:title=""/>
            </v:shape>
            <v:shape id="_x0000_s1532" type="#_x0000_t75" style="width:1416;height:1416;left:1555;position:absolute;top:2609" stroked="f">
              <v:imagedata r:id="rId39" o:title=""/>
            </v:shape>
            <v:shape id="_x0000_s1533" type="#_x0000_t75" style="width:1416;height:1416;left:1555;position:absolute;top:2550" stroked="f">
              <v:imagedata r:id="rId43" o:title=""/>
            </v:shape>
            <v:shape id="_x0000_s1534" type="#_x0000_t75" style="width:1416;height:1415;left:1555;position:absolute;top:2491" stroked="f">
              <v:imagedata r:id="rId50" o:title=""/>
            </v:shape>
            <v:shape id="_x0000_s1535" type="#_x0000_t75" style="width:1416;height:1416;left:1555;position:absolute;top:2431" stroked="f">
              <v:imagedata r:id="rId43" o:title=""/>
            </v:shape>
            <v:shape id="_x0000_s1536" type="#_x0000_t75" style="width:1416;height:1416;left:1555;position:absolute;top:2372" stroked="f">
              <v:imagedata r:id="rId44" o:title=""/>
            </v:shape>
            <v:shape id="_x0000_s1537" type="#_x0000_t75" style="width:1416;height:1416;left:1555;position:absolute;top:2313" stroked="f">
              <v:imagedata r:id="rId43" o:title=""/>
            </v:shape>
            <v:shape id="_x0000_s1538" type="#_x0000_t75" style="width:1416;height:1415;left:1555;position:absolute;top:2255" stroked="f">
              <v:imagedata r:id="rId50" o:title=""/>
            </v:shape>
            <v:shape id="_x0000_s1539" type="#_x0000_t75" style="width:1416;height:1416;left:1555;position:absolute;top:2195" stroked="f">
              <v:imagedata r:id="rId43" o:title=""/>
            </v:shape>
            <v:shape id="_x0000_s1540" type="#_x0000_t75" style="width:1416;height:1416;left:1555;position:absolute;top:2136" stroked="f">
              <v:imagedata r:id="rId44" o:title=""/>
            </v:shape>
            <v:shape id="_x0000_s1541" type="#_x0000_t75" style="width:1416;height:1416;left:1555;position:absolute;top:2077" stroked="f">
              <v:imagedata r:id="rId43" o:title=""/>
            </v:shape>
            <v:shape id="_x0000_s1542" type="#_x0000_t75" style="width:1416;height:1415;left:1555;position:absolute;top:2018" stroked="f">
              <v:imagedata r:id="rId50" o:title=""/>
            </v:shape>
            <v:shape id="_x0000_s1543" type="#_x0000_t75" style="width:1416;height:1416;left:1555;position:absolute;top:1958" stroked="f">
              <v:imagedata r:id="rId43" o:title=""/>
            </v:shape>
            <v:shape id="_x0000_s1544" type="#_x0000_t75" style="width:1416;height:1416;left:1555;position:absolute;top:1899" stroked="f">
              <v:imagedata r:id="rId44" o:title=""/>
            </v:shape>
            <v:shape id="_x0000_s1545" type="#_x0000_t75" style="width:1416;height:1416;left:1555;position:absolute;top:1841" stroked="f">
              <v:imagedata r:id="rId43" o:title=""/>
            </v:shape>
            <v:shape id="_x0000_s1546" type="#_x0000_t75" style="width:1416;height:1415;left:1555;position:absolute;top:1782" stroked="f">
              <v:imagedata r:id="rId49" o:title=""/>
            </v:shape>
            <v:shape id="_x0000_s1547" type="#_x0000_t75" style="width:1416;height:1416;left:1555;position:absolute;top:1722" stroked="f">
              <v:imagedata r:id="rId44" o:title=""/>
            </v:shape>
            <v:shape id="_x0000_s1548" type="#_x0000_t75" style="width:1416;height:1416;left:1555;position:absolute;top:1663" stroked="f">
              <v:imagedata r:id="rId43" o:title=""/>
            </v:shape>
            <v:shape id="_x0000_s1549" type="#_x0000_t75" style="width:1416;height:1415;left:1555;position:absolute;top:1604" stroked="f">
              <v:imagedata r:id="rId48" o:title=""/>
            </v:shape>
            <v:shape id="_x0000_s1550" type="#_x0000_t75" style="width:1416;height:1415;left:1555;position:absolute;top:1545" stroked="f">
              <v:imagedata r:id="rId49" o:title=""/>
            </v:shape>
            <v:shape id="_x0000_s1551" type="#_x0000_t75" style="width:1416;height:1416;left:1555;position:absolute;top:1485" stroked="f">
              <v:imagedata r:id="rId44" o:title=""/>
            </v:shape>
            <v:shape id="_x0000_s1552" type="#_x0000_t75" style="width:1416;height:1416;left:1555;position:absolute;top:1427" stroked="f">
              <v:imagedata r:id="rId43" o:title=""/>
            </v:shape>
            <v:shape id="_x0000_s1553" type="#_x0000_t75" style="width:1416;height:1415;left:1555;position:absolute;top:1368" stroked="f">
              <v:imagedata r:id="rId48" o:title=""/>
            </v:shape>
            <v:shape id="_x0000_s1554" type="#_x0000_t75" style="width:1416;height:1415;left:1555;position:absolute;top:1309" stroked="f">
              <v:imagedata r:id="rId49" o:title=""/>
            </v:shape>
            <v:shape id="_x0000_s1555" type="#_x0000_t75" style="width:1416;height:1416;left:1555;position:absolute;top:1249" stroked="f">
              <v:imagedata r:id="rId44" o:title=""/>
            </v:shape>
            <v:shape id="_x0000_s1556" type="#_x0000_t75" style="width:1416;height:1416;left:1555;position:absolute;top:1190" stroked="f">
              <v:imagedata r:id="rId43" o:title=""/>
            </v:shape>
            <v:shape id="_x0000_s1557" type="#_x0000_t75" style="width:1416;height:1415;left:1555;position:absolute;top:1131" stroked="f">
              <v:imagedata r:id="rId48" o:title=""/>
            </v:shape>
            <v:shape id="_x0000_s1558" type="#_x0000_t75" style="width:1416;height:1415;left:1555;position:absolute;top:1073" stroked="f">
              <v:imagedata r:id="rId49" o:title=""/>
            </v:shape>
            <v:shape id="_x0000_s1559" type="#_x0000_t75" style="width:1416;height:1416;left:1555;position:absolute;top:1013" stroked="f">
              <v:imagedata r:id="rId44" o:title=""/>
            </v:shape>
            <v:shape id="_x0000_s1560" type="#_x0000_t75" style="width:1416;height:1416;left:1555;position:absolute;top:954" stroked="f">
              <v:imagedata r:id="rId43" o:title=""/>
            </v:shape>
            <v:shape id="_x0000_s1561" type="#_x0000_t75" style="width:1416;height:1415;left:1555;position:absolute;top:895" stroked="f">
              <v:imagedata r:id="rId48" o:title=""/>
            </v:shape>
            <v:shape id="_x0000_s1562" type="#_x0000_t75" style="width:1386;height:1386;left:1585;position:absolute;top:865" stroked="f">
              <v:imagedata r:id="rId336" o:title=""/>
            </v:shape>
            <v:shape id="_x0000_s1563" type="#_x0000_t75" style="width:1328;height:1328;left:1644;position:absolute;top:865" stroked="f">
              <v:imagedata r:id="rId337" o:title=""/>
            </v:shape>
            <v:shape id="_x0000_s1564" type="#_x0000_t75" style="width:1269;height:1269;left:1702;position:absolute;top:865" stroked="f">
              <v:imagedata r:id="rId338" o:title=""/>
            </v:shape>
            <v:shape id="_x0000_s1565" type="#_x0000_t75" style="width:1210;height:1209;left:1761;position:absolute;top:865" stroked="f">
              <v:imagedata r:id="rId339" o:title=""/>
            </v:shape>
            <v:shape id="_x0000_s1566" type="#_x0000_t75" style="width:1150;height:1150;left:1821;position:absolute;top:865" stroked="f">
              <v:imagedata r:id="rId340" o:title=""/>
            </v:shape>
            <v:shape id="_x0000_s1567" type="#_x0000_t75" style="width:1091;height:1091;left:1880;position:absolute;top:865" stroked="f">
              <v:imagedata r:id="rId341" o:title=""/>
            </v:shape>
            <v:shape id="_x0000_s1568" type="#_x0000_t75" style="width:1032;height:1032;left:1939;position:absolute;top:865" stroked="f">
              <v:imagedata r:id="rId342" o:title=""/>
            </v:shape>
            <v:shape id="_x0000_s1569" type="#_x0000_t75" style="width:972;height:972;left:1999;position:absolute;top:865" stroked="f">
              <v:imagedata r:id="rId343" o:title=""/>
            </v:shape>
            <v:shape id="_x0000_s1570" type="#_x0000_t75" style="width:914;height:914;left:2058;position:absolute;top:865" stroked="f">
              <v:imagedata r:id="rId344" o:title=""/>
            </v:shape>
            <v:shape id="_x0000_s1571" type="#_x0000_t75" style="width:855;height:855;left:2116;position:absolute;top:865" stroked="f">
              <v:imagedata r:id="rId61" o:title=""/>
            </v:shape>
            <v:shape id="_x0000_s1572" type="#_x0000_t75" style="width:796;height:796;left:2175;position:absolute;top:865" stroked="f">
              <v:imagedata r:id="rId62" o:title=""/>
            </v:shape>
            <v:shape id="_x0000_s1573" type="#_x0000_t75" style="width:736;height:736;left:2235;position:absolute;top:865" stroked="f">
              <v:imagedata r:id="rId345" o:title=""/>
            </v:shape>
            <v:shape id="_x0000_s1574" type="#_x0000_t75" style="width:677;height:677;left:2294;position:absolute;top:865" stroked="f">
              <v:imagedata r:id="rId346" o:title=""/>
            </v:shape>
            <v:shape id="_x0000_s1575" type="#_x0000_t75" style="width:618;height:618;left:2353;position:absolute;top:865" stroked="f">
              <v:imagedata r:id="rId65" o:title=""/>
            </v:shape>
            <v:shape id="_x0000_s1576" type="#_x0000_t75" style="width:560;height:560;left:2412;position:absolute;top:865" stroked="f">
              <v:imagedata r:id="rId66" o:title=""/>
            </v:shape>
            <v:shape id="_x0000_s1577" type="#_x0000_t75" style="width:500;height:500;left:2472;position:absolute;top:865" stroked="f">
              <v:imagedata r:id="rId347" o:title=""/>
            </v:shape>
            <v:shape id="_x0000_s1578" type="#_x0000_t75" style="width:441;height:441;left:2530;position:absolute;top:865" stroked="f">
              <v:imagedata r:id="rId348" o:title=""/>
            </v:shape>
            <v:shape id="_x0000_s1579" type="#_x0000_t75" style="width:382;height:382;left:2589;position:absolute;top:865" stroked="f">
              <v:imagedata r:id="rId349" o:title=""/>
            </v:shape>
            <v:shape id="_x0000_s1580" type="#_x0000_t75" style="width:323;height:323;left:2648;position:absolute;top:865" stroked="f">
              <v:imagedata r:id="rId350" o:title=""/>
            </v:shape>
            <v:shape id="_x0000_s1581" type="#_x0000_t75" style="width:263;height:263;left:2708;position:absolute;top:865" stroked="f">
              <v:imagedata r:id="rId351" o:title=""/>
            </v:shape>
            <v:shape id="_x0000_s1582" type="#_x0000_t75" style="width:204;height:204;left:2767;position:absolute;top:865" stroked="f">
              <v:imagedata r:id="rId352" o:title=""/>
            </v:shape>
            <v:shape id="_x0000_s1583" type="#_x0000_t75" style="width:66;height:66;left:9091;position:absolute;top:4796" stroked="f">
              <v:imagedata r:id="rId353" o:title=""/>
            </v:shape>
            <v:shape id="_x0000_s1584" type="#_x0000_t75" style="width:125;height:126;left:9032;position:absolute;top:4736" stroked="f">
              <v:imagedata r:id="rId354" o:title=""/>
            </v:shape>
            <v:shape id="_x0000_s1585" type="#_x0000_t75" style="width:184;height:185;left:8973;position:absolute;top:4677" stroked="f">
              <v:imagedata r:id="rId355" o:title=""/>
            </v:shape>
            <v:shape id="_x0000_s1586" type="#_x0000_t75" style="width:243;height:244;left:8914;position:absolute;top:4619" stroked="f">
              <v:imagedata r:id="rId356" o:title=""/>
            </v:shape>
            <v:shape id="_x0000_s1587" type="#_x0000_t75" style="width:303;height:303;left:8854;position:absolute;top:4560" stroked="f">
              <v:imagedata r:id="rId357" o:title=""/>
            </v:shape>
            <v:shape id="_x0000_s1588" type="#_x0000_t75" style="width:362;height:363;left:8796;position:absolute;top:4500" stroked="f">
              <v:imagedata r:id="rId358" o:title=""/>
            </v:shape>
            <v:shape id="_x0000_s1589" type="#_x0000_t75" style="width:420;height:422;left:8737;position:absolute;top:4441" stroked="f">
              <v:imagedata r:id="rId359" o:title=""/>
            </v:shape>
            <v:shape id="_x0000_s1590" type="#_x0000_t75" style="width:479;height:480;left:8678;position:absolute;top:4382" stroked="f">
              <v:imagedata r:id="rId360" o:title=""/>
            </v:shape>
            <v:shape id="_x0000_s1591" type="#_x0000_t75" style="width:539;height:540;left:8618;position:absolute;top:4322" stroked="f">
              <v:imagedata r:id="rId361" o:title=""/>
            </v:shape>
            <v:shape id="_x0000_s1592" type="#_x0000_t75" style="width:598;height:599;left:8559;position:absolute;top:4263" stroked="f">
              <v:imagedata r:id="rId362" o:title=""/>
            </v:shape>
            <v:shape id="_x0000_s1593" type="#_x0000_t75" style="width:657;height:658;left:8500;position:absolute;top:4205" stroked="f">
              <v:imagedata r:id="rId363" o:title=""/>
            </v:shape>
            <v:shape id="_x0000_s1594" type="#_x0000_t75" style="width:716;height:717;left:8442;position:absolute;top:4146" stroked="f">
              <v:imagedata r:id="rId364" o:title=""/>
            </v:shape>
            <v:shape id="_x0000_s1595" type="#_x0000_t75" style="width:776;height:777;left:8382;position:absolute;top:4086" stroked="f">
              <v:imagedata r:id="rId365" o:title=""/>
            </v:shape>
            <v:shape id="_x0000_s1596" type="#_x0000_t75" style="width:834;height:836;left:8323;position:absolute;top:4027" stroked="f">
              <v:imagedata r:id="rId237" o:title=""/>
            </v:shape>
            <v:shape id="_x0000_s1597" type="#_x0000_t75" style="width:893;height:894;left:8264;position:absolute;top:3968" stroked="f">
              <v:imagedata r:id="rId366" o:title=""/>
            </v:shape>
            <v:shape id="_x0000_s1598" type="#_x0000_t75" style="width:953;height:953;left:8204;position:absolute;top:3909" stroked="f">
              <v:imagedata r:id="rId367" o:title=""/>
            </v:shape>
            <v:shape id="_x0000_s1599" type="#_x0000_t75" style="width:1012;height:1013;left:8145;position:absolute;top:3849" stroked="f">
              <v:imagedata r:id="rId368" o:title=""/>
            </v:shape>
            <v:shape id="_x0000_s1600" type="#_x0000_t75" style="width:1071;height:1072;left:8086;position:absolute;top:3791" stroked="f">
              <v:imagedata r:id="rId369" o:title=""/>
            </v:shape>
            <v:shape id="_x0000_s1601" type="#_x0000_t75" style="width:1130;height:1131;left:8028;position:absolute;top:3732" stroked="f">
              <v:imagedata r:id="rId370" o:title=""/>
            </v:shape>
            <v:shape id="_x0000_s1602" type="#_x0000_t75" style="width:1190;height:1190;left:7968;position:absolute;top:3673" stroked="f">
              <v:imagedata r:id="rId371" o:title=""/>
            </v:shape>
            <v:shape id="_x0000_s1603" type="#_x0000_t75" style="width:1248;height:1250;left:7909;position:absolute;top:3613" stroked="f">
              <v:imagedata r:id="rId372" o:title=""/>
            </v:shape>
            <v:shape id="_x0000_s1604" type="#_x0000_t75" style="width:1307;height:1308;left:7850;position:absolute;top:3554" stroked="f">
              <v:imagedata r:id="rId373" o:title=""/>
            </v:shape>
            <v:shape id="_x0000_s1605" type="#_x0000_t75" style="width:1366;height:1367;left:7791;position:absolute;top:3495" stroked="f">
              <v:imagedata r:id="rId374" o:title=""/>
            </v:shape>
            <v:shape id="_x0000_s1606" type="#_x0000_t75" style="width:1426;height:1426;left:7731;position:absolute;top:3437" stroked="f">
              <v:imagedata r:id="rId375" o:title=""/>
            </v:shape>
            <v:shape id="_x0000_s1607" type="#_x0000_t75" style="width:1485;height:1486;left:7672;position:absolute;top:3377" stroked="f">
              <v:imagedata r:id="rId376" o:title=""/>
            </v:shape>
            <v:shape id="_x0000_s1608" type="#_x0000_t75" style="width:1544;height:1545;left:7614;position:absolute;top:3318" stroked="f">
              <v:imagedata r:id="rId249" o:title=""/>
            </v:shape>
            <v:shape id="_x0000_s1609" type="#_x0000_t75" style="width:1602;height:1604;left:7555;position:absolute;top:3259" stroked="f">
              <v:imagedata r:id="rId250" o:title=""/>
            </v:shape>
            <v:shape id="_x0000_s1610" type="#_x0000_t75" style="width:1662;height:1662;left:7495;position:absolute;top:3200" stroked="f">
              <v:imagedata r:id="rId100" o:title=""/>
            </v:shape>
            <v:shape id="_x0000_s1611" type="#_x0000_t75" style="width:1721;height:1722;left:7436;position:absolute;top:3140" stroked="f">
              <v:imagedata r:id="rId377" o:title=""/>
            </v:shape>
            <v:shape id="_x0000_s1612" type="#_x0000_t75" style="width:1780;height:1781;left:7377;position:absolute;top:3081" stroked="f">
              <v:imagedata r:id="rId253" o:title=""/>
            </v:shape>
            <v:shape id="_x0000_s1613" type="#_x0000_t75" style="width:1839;height:1840;left:7318;position:absolute;top:3023" stroked="f">
              <v:imagedata r:id="rId254" o:title=""/>
            </v:shape>
            <v:shape id="_x0000_s1614" type="#_x0000_t75" style="width:1899;height:1899;left:7258;position:absolute;top:2964" stroked="f">
              <v:imagedata r:id="rId378" o:title=""/>
            </v:shape>
            <v:shape id="_x0000_s1615" type="#_x0000_t75" style="width:1958;height:1959;left:7200;position:absolute;top:2904" stroked="f">
              <v:imagedata r:id="rId379" o:title=""/>
            </v:shape>
            <v:shape id="_x0000_s1616" type="#_x0000_t75" style="width:2016;height:2018;left:7141;position:absolute;top:2845" stroked="f">
              <v:imagedata r:id="rId257" o:title=""/>
            </v:shape>
            <v:shape id="_x0000_s1617" type="#_x0000_t75" style="width:2075;height:2076;left:7082;position:absolute;top:2786" stroked="f">
              <v:imagedata r:id="rId380" o:title=""/>
            </v:shape>
            <v:shape id="_x0000_s1618" type="#_x0000_t75" style="width:2135;height:2135;left:7022;position:absolute;top:2727" stroked="f">
              <v:imagedata r:id="rId381" o:title=""/>
            </v:shape>
            <v:shape id="_x0000_s1619" type="#_x0000_t75" style="width:2194;height:2195;left:6963;position:absolute;top:2667" stroked="f">
              <v:imagedata r:id="rId382" o:title=""/>
            </v:shape>
            <v:shape id="_x0000_s1620" type="#_x0000_t75" style="width:2204;height:2205;left:6954;position:absolute;top:2609" stroked="f">
              <v:imagedata r:id="rId383" o:title=""/>
            </v:shape>
            <v:shape id="_x0000_s1621" type="#_x0000_t75" style="width:2204;height:2204;left:6954;position:absolute;top:2550" stroked="f">
              <v:imagedata r:id="rId384" o:title=""/>
            </v:shape>
            <v:shape id="_x0000_s1622" type="#_x0000_t75" style="width:2204;height:2204;left:6954;position:absolute;top:2491" stroked="f">
              <v:imagedata r:id="rId384" o:title=""/>
            </v:shape>
            <v:shape id="_x0000_s1623" type="#_x0000_t75" style="width:2204;height:2205;left:6954;position:absolute;top:2431" stroked="f">
              <v:imagedata r:id="rId385" o:title=""/>
            </v:shape>
            <v:shape id="_x0000_s1624" type="#_x0000_t75" style="width:2204;height:2205;left:6954;position:absolute;top:2372" stroked="f">
              <v:imagedata r:id="rId383" o:title=""/>
            </v:shape>
            <v:shape id="_x0000_s1625" type="#_x0000_t75" style="width:2204;height:2204;left:6954;position:absolute;top:2313" stroked="f">
              <v:imagedata r:id="rId386" o:title=""/>
            </v:shape>
            <v:shape id="_x0000_s1626" type="#_x0000_t75" style="width:2204;height:2204;left:6954;position:absolute;top:2255" stroked="f">
              <v:imagedata r:id="rId387" o:title=""/>
            </v:shape>
            <v:shape id="_x0000_s1627" type="#_x0000_t75" style="width:2204;height:2205;left:6954;position:absolute;top:2195" stroked="f">
              <v:imagedata r:id="rId388" o:title=""/>
            </v:shape>
            <v:shape id="_x0000_s1628" type="#_x0000_t75" style="width:2204;height:2205;left:6954;position:absolute;top:2136" stroked="f">
              <v:imagedata r:id="rId384" o:title=""/>
            </v:shape>
            <v:shape id="_x0000_s1629" type="#_x0000_t75" style="width:2204;height:2204;left:6954;position:absolute;top:2077" stroked="f">
              <v:imagedata r:id="rId388" o:title=""/>
            </v:shape>
            <v:shape id="_x0000_s1630" type="#_x0000_t75" style="width:2204;height:2204;left:6954;position:absolute;top:2018" stroked="f">
              <v:imagedata r:id="rId388" o:title=""/>
            </v:shape>
            <v:shape id="_x0000_s1631" type="#_x0000_t75" style="width:2204;height:2205;left:6954;position:absolute;top:1958" stroked="f">
              <v:imagedata r:id="rId388" o:title=""/>
            </v:shape>
            <v:shape id="_x0000_s1632" type="#_x0000_t75" style="width:2204;height:2204;left:6954;position:absolute;top:1899" stroked="f">
              <v:imagedata r:id="rId389" o:title=""/>
            </v:shape>
            <v:shape id="_x0000_s1633" type="#_x0000_t75" style="width:2204;height:2204;left:6954;position:absolute;top:1841" stroked="f">
              <v:imagedata r:id="rId386" o:title=""/>
            </v:shape>
            <v:shape id="_x0000_s1634" type="#_x0000_t75" style="width:2204;height:2204;left:6954;position:absolute;top:1782" stroked="f">
              <v:imagedata r:id="rId387" o:title=""/>
            </v:shape>
            <v:shape id="_x0000_s1635" type="#_x0000_t75" style="width:2204;height:2205;left:6954;position:absolute;top:1722" stroked="f">
              <v:imagedata r:id="rId388" o:title=""/>
            </v:shape>
            <v:shape id="_x0000_s1636" type="#_x0000_t75" style="width:2204;height:2204;left:6954;position:absolute;top:1663" stroked="f">
              <v:imagedata r:id="rId389" o:title=""/>
            </v:shape>
            <v:shape id="_x0000_s1637" type="#_x0000_t75" style="width:2204;height:2204;left:6954;position:absolute;top:1604" stroked="f">
              <v:imagedata r:id="rId386" o:title=""/>
            </v:shape>
            <v:shape id="_x0000_s1638" type="#_x0000_t75" style="width:2204;height:2204;left:6954;position:absolute;top:1545" stroked="f">
              <v:imagedata r:id="rId387" o:title=""/>
            </v:shape>
            <v:shape id="_x0000_s1639" type="#_x0000_t75" style="width:2204;height:2205;left:6954;position:absolute;top:1485" stroked="f">
              <v:imagedata r:id="rId384" o:title=""/>
            </v:shape>
            <v:shape id="_x0000_s1640" type="#_x0000_t75" style="width:2204;height:2204;left:6954;position:absolute;top:1427" stroked="f">
              <v:imagedata r:id="rId390" o:title=""/>
            </v:shape>
            <v:shape id="_x0000_s1641" type="#_x0000_t75" style="width:2204;height:2204;left:6954;position:absolute;top:1368" stroked="f">
              <v:imagedata r:id="rId391" o:title=""/>
            </v:shape>
            <v:shape id="_x0000_s1642" type="#_x0000_t75" style="width:2204;height:2204;left:6954;position:absolute;top:1309" stroked="f">
              <v:imagedata r:id="rId392" o:title=""/>
            </v:shape>
            <v:shape id="_x0000_s1643" type="#_x0000_t75" style="width:2204;height:2205;left:6954;position:absolute;top:1249" stroked="f">
              <v:imagedata r:id="rId384" o:title=""/>
            </v:shape>
            <v:shape id="_x0000_s1644" type="#_x0000_t75" style="width:2204;height:2204;left:6954;position:absolute;top:1190" stroked="f">
              <v:imagedata r:id="rId390" o:title=""/>
            </v:shape>
            <v:shape id="_x0000_s1645" type="#_x0000_t75" style="width:2204;height:2204;left:6954;position:absolute;top:1131" stroked="f">
              <v:imagedata r:id="rId391" o:title=""/>
            </v:shape>
            <v:shape id="_x0000_s1646" type="#_x0000_t75" style="width:2204;height:2204;left:6954;position:absolute;top:1073" stroked="f">
              <v:imagedata r:id="rId392" o:title=""/>
            </v:shape>
            <v:shape id="_x0000_s1647" type="#_x0000_t75" style="width:2204;height:2205;left:6954;position:absolute;top:1013" stroked="f">
              <v:imagedata r:id="rId384" o:title=""/>
            </v:shape>
            <v:shape id="_x0000_s1648" type="#_x0000_t75" style="width:2204;height:2204;left:6954;position:absolute;top:954" stroked="f">
              <v:imagedata r:id="rId390" o:title=""/>
            </v:shape>
            <v:shape id="_x0000_s1649" type="#_x0000_t75" style="width:2204;height:2204;left:6954;position:absolute;top:895" stroked="f">
              <v:imagedata r:id="rId391" o:title=""/>
            </v:shape>
            <v:shape id="_x0000_s1650" type="#_x0000_t75" style="width:2175;height:2175;left:6954;position:absolute;top:865" stroked="f">
              <v:imagedata r:id="rId393" o:title=""/>
            </v:shape>
            <v:shape id="_x0000_s1651" type="#_x0000_t75" style="width:2116;height:2116;left:6954;position:absolute;top:865" stroked="f">
              <v:imagedata r:id="rId394" o:title=""/>
            </v:shape>
            <v:shape id="_x0000_s1652" type="#_x0000_t75" style="width:2056;height:2056;left:6954;position:absolute;top:865" stroked="f">
              <v:imagedata r:id="rId395" o:title=""/>
            </v:shape>
            <v:shape id="_x0000_s1653" type="#_x0000_t75" style="width:1997;height:1997;left:6954;position:absolute;top:865" stroked="f">
              <v:imagedata r:id="rId396" o:title=""/>
            </v:shape>
            <v:shape id="_x0000_s1654" type="#_x0000_t75" style="width:1938;height:1938;left:6954;position:absolute;top:865" stroked="f">
              <v:imagedata r:id="rId117" o:title=""/>
            </v:shape>
            <v:shape id="_x0000_s1655" type="#_x0000_t75" style="width:1880;height:1880;left:6954;position:absolute;top:865" stroked="f">
              <v:imagedata r:id="rId397" o:title=""/>
            </v:shape>
            <v:shape id="_x0000_s1656" type="#_x0000_t75" style="width:1820;height:1820;left:6954;position:absolute;top:865" stroked="f">
              <v:imagedata r:id="rId398" o:title=""/>
            </v:shape>
            <v:shape id="_x0000_s1657" type="#_x0000_t75" style="width:1761;height:1761;left:6954;position:absolute;top:865" stroked="f">
              <v:imagedata r:id="rId399" o:title=""/>
            </v:shape>
            <v:shape id="_x0000_s1658" type="#_x0000_t75" style="width:1702;height:1702;left:6954;position:absolute;top:865" stroked="f">
              <v:imagedata r:id="rId400" o:title=""/>
            </v:shape>
            <v:shape id="_x0000_s1659" type="#_x0000_t75" style="width:1642;height:1643;left:6954;position:absolute;top:865" stroked="f">
              <v:imagedata r:id="rId401" o:title=""/>
            </v:shape>
            <v:shape id="_x0000_s1660" type="#_x0000_t75" style="width:1583;height:1583;left:6954;position:absolute;top:865" stroked="f">
              <v:imagedata r:id="rId402" o:title=""/>
            </v:shape>
            <v:shape id="_x0000_s1661" type="#_x0000_t75" style="width:1524;height:1524;left:6954;position:absolute;top:865" stroked="f">
              <v:imagedata r:id="rId403" o:title=""/>
            </v:shape>
            <v:shape id="_x0000_s1662" type="#_x0000_t75" style="width:1466;height:1466;left:6954;position:absolute;top:865" stroked="f">
              <v:imagedata r:id="rId404" o:title=""/>
            </v:shape>
            <v:shape id="_x0000_s1663" type="#_x0000_t75" style="width:1406;height:1407;left:6954;position:absolute;top:865" stroked="f">
              <v:imagedata r:id="rId405" o:title=""/>
            </v:shape>
            <v:shape id="_x0000_s1664" type="#_x0000_t75" style="width:1347;height:1347;left:6954;position:absolute;top:865" stroked="f">
              <v:imagedata r:id="rId406" o:title=""/>
            </v:shape>
            <v:shape id="_x0000_s1665" type="#_x0000_t75" style="width:1288;height:1288;left:6954;position:absolute;top:865" stroked="f">
              <v:imagedata r:id="rId407" o:title=""/>
            </v:shape>
            <v:shape id="_x0000_s1666" type="#_x0000_t75" style="width:1229;height:1229;left:6954;position:absolute;top:865" stroked="f">
              <v:imagedata r:id="rId408" o:title=""/>
            </v:shape>
            <v:shape id="_x0000_s1667" type="#_x0000_t75" style="width:1169;height:1170;left:6954;position:absolute;top:865" stroked="f">
              <v:imagedata r:id="rId409" o:title=""/>
            </v:shape>
            <v:shape id="_x0000_s1668" type="#_x0000_t75" style="width:1110;height:1110;left:6954;position:absolute;top:865" stroked="f">
              <v:imagedata r:id="rId410" o:title=""/>
            </v:shape>
            <v:shape id="_x0000_s1669" type="#_x0000_t75" style="width:1052;height:1052;left:6954;position:absolute;top:865" stroked="f">
              <v:imagedata r:id="rId411" o:title=""/>
            </v:shape>
            <v:shape id="_x0000_s1670" type="#_x0000_t75" style="width:993;height:993;left:6954;position:absolute;top:865" stroked="f">
              <v:imagedata r:id="rId133" o:title=""/>
            </v:shape>
            <v:shape id="_x0000_s1671" type="#_x0000_t75" style="width:933;height:934;left:6954;position:absolute;top:865" stroked="f">
              <v:imagedata r:id="rId412" o:title=""/>
            </v:shape>
            <v:shape id="_x0000_s1672" type="#_x0000_t75" style="width:874;height:874;left:6954;position:absolute;top:865" stroked="f">
              <v:imagedata r:id="rId413" o:title=""/>
            </v:shape>
            <v:shape id="_x0000_s1673" type="#_x0000_t75" style="width:815;height:815;left:6954;position:absolute;top:865" stroked="f">
              <v:imagedata r:id="rId414" o:title=""/>
            </v:shape>
            <v:shape id="_x0000_s1674" type="#_x0000_t75" style="width:756;height:756;left:6954;position:absolute;top:865" stroked="f">
              <v:imagedata r:id="rId415" o:title=""/>
            </v:shape>
            <v:shape id="_x0000_s1675" type="#_x0000_t75" style="width:696;height:698;left:6954;position:absolute;top:865" stroked="f">
              <v:imagedata r:id="rId416" o:title=""/>
            </v:shape>
            <v:shape id="_x0000_s1676" type="#_x0000_t75" style="width:638;height:638;left:6954;position:absolute;top:865" stroked="f">
              <v:imagedata r:id="rId417" o:title=""/>
            </v:shape>
            <v:shape id="_x0000_s1677" type="#_x0000_t75" style="width:579;height:579;left:6954;position:absolute;top:865" stroked="f">
              <v:imagedata r:id="rId418" o:title=""/>
            </v:shape>
            <v:shape id="_x0000_s1678" type="#_x0000_t75" style="width:520;height:520;left:6954;position:absolute;top:865" stroked="f">
              <v:imagedata r:id="rId419" o:title=""/>
            </v:shape>
            <v:shape id="_x0000_s1679" type="#_x0000_t75" style="width:460;height:461;left:6954;position:absolute;top:865" stroked="f">
              <v:imagedata r:id="rId420" o:title=""/>
            </v:shape>
            <v:shape id="_x0000_s1680" type="#_x0000_t75" style="width:401;height:401;left:6954;position:absolute;top:865" stroked="f">
              <v:imagedata r:id="rId421" o:title=""/>
            </v:shape>
            <v:shape id="_x0000_s1681" type="#_x0000_t75" style="width:342;height:342;left:6954;position:absolute;top:865" stroked="f">
              <v:imagedata r:id="rId422" o:title=""/>
            </v:shape>
            <v:shape id="_x0000_s1682" type="#_x0000_t75" style="width:284;height:284;left:6954;position:absolute;top:865" stroked="f">
              <v:imagedata r:id="rId423" o:title=""/>
            </v:shape>
            <v:shape id="_x0000_s1683" type="#_x0000_t75" style="width:224;height:225;left:6954;position:absolute;top:865" stroked="f">
              <v:imagedata r:id="rId424" o:title=""/>
            </v:shape>
            <v:shape id="_x0000_s1684" type="#_x0000_t75" style="width:165;height:165;left:6954;position:absolute;top:865" stroked="f">
              <v:imagedata r:id="rId425" o:title=""/>
            </v:shape>
            <v:line id="_x0000_s1685" style="position:absolute" from="1559,4859" to="9144,4859" stroked="t" strokecolor="black" strokeweight="0.49pt">
              <v:stroke dashstyle="solid"/>
            </v:line>
            <v:line id="_x0000_s1686" style="position:absolute" from="2406,4859" to="2406,4908" stroked="t" strokecolor="black" strokeweight="0.49pt">
              <v:stroke dashstyle="solid"/>
            </v:line>
            <v:line id="_x0000_s1687" style="position:absolute" from="3244,4859" to="3244,4908" stroked="t" strokecolor="black" strokeweight="0.49pt">
              <v:stroke dashstyle="solid"/>
            </v:line>
            <v:line id="_x0000_s1688" style="position:absolute" from="4091,4859" to="4091,4908" stroked="t" strokecolor="black" strokeweight="0.49pt">
              <v:stroke dashstyle="solid"/>
            </v:line>
            <v:line id="_x0000_s1689" style="position:absolute" from="4928,4859" to="4928,4908" stroked="t" strokecolor="black" strokeweight="0.49pt">
              <v:stroke dashstyle="solid"/>
            </v:line>
            <v:line id="_x0000_s1690" style="position:absolute" from="5776,4859" to="5776,4908" stroked="t" strokecolor="black" strokeweight="0.49pt">
              <v:stroke dashstyle="solid"/>
            </v:line>
            <v:line id="_x0000_s1691" style="position:absolute" from="6612,4859" to="6612,4908" stroked="t" strokecolor="black" strokeweight="0.49pt">
              <v:stroke dashstyle="solid"/>
            </v:line>
            <v:line id="_x0000_s1692" style="position:absolute" from="7459,4859" to="7459,4908" stroked="t" strokecolor="black" strokeweight="0.49pt">
              <v:stroke dashstyle="solid"/>
            </v:line>
            <v:line id="_x0000_s1693" style="position:absolute" from="8297,4859" to="8297,4908" stroked="t" strokecolor="black" strokeweight="0.49pt">
              <v:stroke dashstyle="solid"/>
            </v:line>
            <v:line id="_x0000_s1694" style="position:absolute" from="9144,4859" to="9144,4908" stroked="t" strokecolor="black" strokeweight="0.49pt">
              <v:stroke dashstyle="solid"/>
            </v:line>
            <v:shape id="_x0000_s1695" type="#_x0000_t75" style="width:10;height:3980;left:1554;position:absolute;top:869" stroked="f">
              <v:imagedata r:id="rId426" o:title=""/>
            </v:shape>
            <v:shape id="_x0000_s1696" type="#_x0000_t75" style="width:7590;height:3990;left:1558;position:absolute;top:864" stroked="f">
              <v:imagedata r:id="rId427" o:title=""/>
            </v:shape>
            <v:line id="_x0000_s1697" style="position:absolute" from="1549,869" to="1549,4859" stroked="t" strokecolor="black" strokeweight="0.49pt">
              <v:stroke dashstyle="solid"/>
            </v:line>
            <v:shape id="_x0000_s1698" type="#_x0000_t75" style="width:237;height:237;left:9232;position:absolute;top:2189" stroked="f">
              <v:imagedata r:id="rId428" o:title=""/>
            </v:shape>
            <v:rect id="_x0000_s1699" style="width:227;height:227;left:9232;position:absolute;top:2189" filled="f" stroked="t" strokecolor="black" strokeweight="0.49pt">
              <v:stroke dashstyle="solid"/>
            </v:rect>
            <v:shape id="_x0000_s1700" type="#_x0000_t75" style="width:1458;height:11;left:9232;position:absolute;top:2489" stroked="f">
              <v:imagedata r:id="rId429" o:title=""/>
            </v:shape>
            <v:shape id="_x0000_s1701" type="#_x0000_t202" style="width:412;height:190;left:2791;position:absolute;top:365" filled="f" stroked="f">
              <v:textbox inset="0,0,0,0">
                <w:txbxContent>
                  <w:p>
                    <w:pPr>
                      <w:spacing w:before="7"/>
                      <w:ind w:left="0" w:right="0" w:firstLine="0"/>
                      <w:jc w:val="left"/>
                      <w:rPr>
                        <w:rFonts w:ascii="Tahoma"/>
                        <w:sz w:val="15"/>
                      </w:rPr>
                    </w:pPr>
                    <w:r>
                      <w:rPr>
                        <w:rFonts w:ascii="Tahoma"/>
                        <w:spacing w:val="-2"/>
                        <w:w w:val="105"/>
                        <w:sz w:val="15"/>
                      </w:rPr>
                      <w:t>23.45</w:t>
                    </w:r>
                  </w:p>
                </w:txbxContent>
              </v:textbox>
            </v:shape>
            <v:shape id="_x0000_s1702" type="#_x0000_t202" style="width:412;height:190;left:6741;position:absolute;top:365" filled="f" stroked="f">
              <v:textbox inset="0,0,0,0">
                <w:txbxContent>
                  <w:p>
                    <w:pPr>
                      <w:spacing w:before="7"/>
                      <w:ind w:left="0" w:right="0" w:firstLine="0"/>
                      <w:jc w:val="left"/>
                      <w:rPr>
                        <w:rFonts w:ascii="Tahoma"/>
                        <w:sz w:val="15"/>
                      </w:rPr>
                    </w:pPr>
                    <w:r>
                      <w:rPr>
                        <w:rFonts w:ascii="Tahoma"/>
                        <w:spacing w:val="-2"/>
                        <w:w w:val="105"/>
                        <w:sz w:val="15"/>
                      </w:rPr>
                      <w:t>46.89</w:t>
                    </w:r>
                  </w:p>
                </w:txbxContent>
              </v:textbox>
            </v:shape>
            <v:shape id="_x0000_s1703" type="#_x0000_t202" style="width:6169;height:190;left:2080;position:absolute;top:630" filled="f" stroked="f">
              <v:textbox inset="0,0,0,0">
                <w:txbxContent>
                  <w:p>
                    <w:pPr>
                      <w:tabs>
                        <w:tab w:val="left" w:pos="2650"/>
                        <w:tab w:val="left" w:pos="5773"/>
                      </w:tabs>
                      <w:spacing w:before="7"/>
                      <w:ind w:left="0" w:right="0" w:firstLine="0"/>
                      <w:jc w:val="left"/>
                      <w:rPr>
                        <w:rFonts w:ascii="Tahoma"/>
                        <w:sz w:val="15"/>
                      </w:rPr>
                    </w:pPr>
                    <w:r>
                      <w:rPr>
                        <w:rFonts w:ascii="Tahoma"/>
                        <w:spacing w:val="-4"/>
                        <w:w w:val="105"/>
                        <w:sz w:val="15"/>
                      </w:rPr>
                      <w:t>5.0%</w:t>
                    </w:r>
                    <w:r>
                      <w:rPr>
                        <w:rFonts w:ascii="Tahoma"/>
                        <w:sz w:val="15"/>
                      </w:rPr>
                      <w:tab/>
                    </w:r>
                    <w:r>
                      <w:rPr>
                        <w:rFonts w:ascii="Tahoma"/>
                        <w:spacing w:val="-2"/>
                        <w:w w:val="105"/>
                        <w:sz w:val="15"/>
                      </w:rPr>
                      <w:t>90.0%</w:t>
                    </w:r>
                    <w:r>
                      <w:rPr>
                        <w:rFonts w:ascii="Tahoma"/>
                        <w:sz w:val="15"/>
                      </w:rPr>
                      <w:tab/>
                    </w:r>
                    <w:r>
                      <w:rPr>
                        <w:rFonts w:ascii="Tahoma"/>
                        <w:spacing w:val="-4"/>
                        <w:w w:val="105"/>
                        <w:sz w:val="15"/>
                      </w:rPr>
                      <w:t>5.0%</w:t>
                    </w:r>
                  </w:p>
                </w:txbxContent>
              </v:textbox>
            </v:shape>
            <v:shape id="_x0000_s1704" type="#_x0000_t202" style="width:1436;height:1298;left:9254;position:absolute;top:2217" filled="f" stroked="f">
              <v:textbox inset="0,0,0,0">
                <w:txbxContent>
                  <w:p>
                    <w:pPr>
                      <w:spacing w:before="0" w:line="155" w:lineRule="exact"/>
                      <w:ind w:left="295" w:right="0" w:firstLine="0"/>
                      <w:jc w:val="left"/>
                      <w:rPr>
                        <w:rFonts w:ascii="Tahoma"/>
                        <w:sz w:val="13"/>
                      </w:rPr>
                    </w:pPr>
                    <w:r>
                      <w:rPr>
                        <w:rFonts w:ascii="Tahoma"/>
                        <w:sz w:val="13"/>
                      </w:rPr>
                      <w:t>Total</w:t>
                    </w:r>
                    <w:r>
                      <w:rPr>
                        <w:rFonts w:ascii="Tahoma"/>
                        <w:spacing w:val="-9"/>
                        <w:sz w:val="13"/>
                      </w:rPr>
                      <w:t xml:space="preserve"> </w:t>
                    </w:r>
                    <w:r>
                      <w:rPr>
                        <w:rFonts w:ascii="Tahoma"/>
                        <w:sz w:val="13"/>
                      </w:rPr>
                      <w:t>Cost</w:t>
                    </w:r>
                    <w:r>
                      <w:rPr>
                        <w:rFonts w:ascii="Tahoma"/>
                        <w:spacing w:val="-8"/>
                        <w:sz w:val="13"/>
                      </w:rPr>
                      <w:t xml:space="preserve"> </w:t>
                    </w:r>
                    <w:r>
                      <w:rPr>
                        <w:rFonts w:ascii="Tahoma"/>
                        <w:sz w:val="13"/>
                      </w:rPr>
                      <w:t>7%</w:t>
                    </w:r>
                    <w:r>
                      <w:rPr>
                        <w:rFonts w:ascii="Tahoma"/>
                        <w:spacing w:val="-8"/>
                        <w:sz w:val="13"/>
                      </w:rPr>
                      <w:t xml:space="preserve"> </w:t>
                    </w:r>
                    <w:r>
                      <w:rPr>
                        <w:rFonts w:ascii="Tahoma"/>
                        <w:spacing w:val="-5"/>
                        <w:sz w:val="13"/>
                      </w:rPr>
                      <w:t>NPV</w:t>
                    </w:r>
                  </w:p>
                  <w:p>
                    <w:pPr>
                      <w:spacing w:before="4" w:line="240" w:lineRule="auto"/>
                      <w:rPr>
                        <w:rFonts w:ascii="Tahoma"/>
                        <w:sz w:val="12"/>
                      </w:rPr>
                    </w:pPr>
                  </w:p>
                  <w:p>
                    <w:pPr>
                      <w:spacing w:before="0" w:line="256" w:lineRule="auto"/>
                      <w:ind w:left="0" w:right="18" w:firstLine="0"/>
                      <w:jc w:val="both"/>
                      <w:rPr>
                        <w:rFonts w:ascii="Tahoma"/>
                        <w:sz w:val="13"/>
                      </w:rPr>
                    </w:pPr>
                    <w:r>
                      <w:rPr>
                        <w:rFonts w:ascii="Tahoma"/>
                        <w:sz w:val="13"/>
                      </w:rPr>
                      <w:t>Minimum $19,254,316 Maximum $56,545,131 Mean</w:t>
                    </w:r>
                    <w:r>
                      <w:rPr>
                        <w:rFonts w:ascii="Tahoma"/>
                        <w:spacing w:val="71"/>
                        <w:w w:val="150"/>
                        <w:sz w:val="13"/>
                      </w:rPr>
                      <w:t xml:space="preserve">   </w:t>
                    </w:r>
                    <w:r>
                      <w:rPr>
                        <w:rFonts w:ascii="Tahoma"/>
                        <w:spacing w:val="-2"/>
                        <w:sz w:val="13"/>
                      </w:rPr>
                      <w:t>$34,311,869</w:t>
                    </w:r>
                  </w:p>
                  <w:p>
                    <w:pPr>
                      <w:spacing w:before="0" w:line="155" w:lineRule="exact"/>
                      <w:ind w:left="0" w:right="0" w:firstLine="0"/>
                      <w:jc w:val="both"/>
                      <w:rPr>
                        <w:rFonts w:ascii="Tahoma"/>
                        <w:sz w:val="13"/>
                      </w:rPr>
                    </w:pPr>
                    <w:r>
                      <w:rPr>
                        <w:rFonts w:ascii="Tahoma"/>
                        <w:sz w:val="13"/>
                      </w:rPr>
                      <w:t>Std</w:t>
                    </w:r>
                    <w:r>
                      <w:rPr>
                        <w:rFonts w:ascii="Tahoma"/>
                        <w:spacing w:val="-3"/>
                        <w:sz w:val="13"/>
                      </w:rPr>
                      <w:t xml:space="preserve"> </w:t>
                    </w:r>
                    <w:r>
                      <w:rPr>
                        <w:rFonts w:ascii="Tahoma"/>
                        <w:sz w:val="13"/>
                      </w:rPr>
                      <w:t>Dev</w:t>
                    </w:r>
                    <w:r>
                      <w:rPr>
                        <w:rFonts w:ascii="Tahoma"/>
                        <w:spacing w:val="68"/>
                        <w:sz w:val="13"/>
                      </w:rPr>
                      <w:t xml:space="preserve">   </w:t>
                    </w:r>
                    <w:r>
                      <w:rPr>
                        <w:rFonts w:ascii="Tahoma"/>
                        <w:spacing w:val="-2"/>
                        <w:sz w:val="13"/>
                      </w:rPr>
                      <w:t>$7,127,576</w:t>
                    </w:r>
                  </w:p>
                  <w:p>
                    <w:pPr>
                      <w:tabs>
                        <w:tab w:val="left" w:pos="711"/>
                      </w:tabs>
                      <w:spacing w:before="11"/>
                      <w:ind w:left="0" w:right="0" w:firstLine="0"/>
                      <w:jc w:val="both"/>
                      <w:rPr>
                        <w:rFonts w:ascii="Tahoma"/>
                        <w:sz w:val="13"/>
                      </w:rPr>
                    </w:pPr>
                    <w:r>
                      <w:rPr>
                        <w:rFonts w:ascii="Tahoma"/>
                        <w:spacing w:val="-5"/>
                        <w:sz w:val="13"/>
                      </w:rPr>
                      <w:t>5%</w:t>
                    </w:r>
                    <w:r>
                      <w:rPr>
                        <w:rFonts w:ascii="Tahoma"/>
                        <w:sz w:val="13"/>
                      </w:rPr>
                      <w:tab/>
                    </w:r>
                    <w:r>
                      <w:rPr>
                        <w:rFonts w:ascii="Tahoma"/>
                        <w:spacing w:val="-2"/>
                        <w:sz w:val="13"/>
                      </w:rPr>
                      <w:t>$23,447,903</w:t>
                    </w:r>
                  </w:p>
                  <w:p>
                    <w:pPr>
                      <w:tabs>
                        <w:tab w:val="left" w:pos="711"/>
                      </w:tabs>
                      <w:spacing w:before="10" w:line="157" w:lineRule="exact"/>
                      <w:ind w:left="0" w:right="0" w:firstLine="0"/>
                      <w:jc w:val="both"/>
                      <w:rPr>
                        <w:rFonts w:ascii="Tahoma"/>
                        <w:sz w:val="13"/>
                      </w:rPr>
                    </w:pPr>
                    <w:r>
                      <w:rPr>
                        <w:rFonts w:ascii="Tahoma"/>
                        <w:spacing w:val="-5"/>
                        <w:sz w:val="13"/>
                      </w:rPr>
                      <w:t>95%</w:t>
                    </w:r>
                    <w:r>
                      <w:rPr>
                        <w:rFonts w:ascii="Tahoma"/>
                        <w:sz w:val="13"/>
                      </w:rPr>
                      <w:tab/>
                    </w:r>
                    <w:r>
                      <w:rPr>
                        <w:rFonts w:ascii="Tahoma"/>
                        <w:spacing w:val="-2"/>
                        <w:sz w:val="13"/>
                      </w:rPr>
                      <w:t>$46,886,941</w:t>
                    </w:r>
                  </w:p>
                </w:txbxContent>
              </v:textbox>
            </v:shape>
            <w10:wrap type="topAndBottom"/>
          </v:group>
        </w:pict>
      </w:r>
    </w:p>
    <w:p>
      <w:pPr>
        <w:tabs>
          <w:tab w:val="left" w:pos="1039"/>
          <w:tab w:val="left" w:pos="1875"/>
          <w:tab w:val="left" w:pos="2723"/>
          <w:tab w:val="left" w:pos="3560"/>
          <w:tab w:val="left" w:pos="4408"/>
          <w:tab w:val="left" w:pos="5245"/>
          <w:tab w:val="left" w:pos="6092"/>
          <w:tab w:val="left" w:pos="6930"/>
          <w:tab w:val="left" w:pos="7777"/>
        </w:tabs>
        <w:spacing w:before="44"/>
        <w:ind w:left="497" w:right="0" w:firstLine="0"/>
        <w:jc w:val="left"/>
        <w:rPr>
          <w:rFonts w:ascii="Tahoma"/>
          <w:sz w:val="15"/>
        </w:rPr>
      </w:pPr>
      <w:r>
        <w:rPr>
          <w:rFonts w:ascii="Tahoma"/>
          <w:spacing w:val="-5"/>
          <w:w w:val="105"/>
          <w:sz w:val="15"/>
        </w:rPr>
        <w:t>15</w:t>
      </w:r>
      <w:r>
        <w:rPr>
          <w:rFonts w:ascii="Tahoma"/>
          <w:sz w:val="15"/>
        </w:rPr>
        <w:tab/>
      </w:r>
      <w:r>
        <w:rPr>
          <w:rFonts w:ascii="Tahoma"/>
          <w:spacing w:val="-5"/>
          <w:w w:val="105"/>
          <w:sz w:val="15"/>
        </w:rPr>
        <w:t>20</w:t>
      </w:r>
      <w:r>
        <w:rPr>
          <w:rFonts w:ascii="Tahoma"/>
          <w:sz w:val="15"/>
        </w:rPr>
        <w:tab/>
      </w:r>
      <w:r>
        <w:rPr>
          <w:rFonts w:ascii="Tahoma"/>
          <w:spacing w:val="-5"/>
          <w:w w:val="105"/>
          <w:sz w:val="15"/>
        </w:rPr>
        <w:t>25</w:t>
      </w:r>
      <w:r>
        <w:rPr>
          <w:rFonts w:ascii="Tahoma"/>
          <w:sz w:val="15"/>
        </w:rPr>
        <w:tab/>
      </w:r>
      <w:r>
        <w:rPr>
          <w:rFonts w:ascii="Tahoma"/>
          <w:spacing w:val="-5"/>
          <w:w w:val="105"/>
          <w:sz w:val="15"/>
        </w:rPr>
        <w:t>30</w:t>
      </w:r>
      <w:r>
        <w:rPr>
          <w:rFonts w:ascii="Tahoma"/>
          <w:sz w:val="15"/>
        </w:rPr>
        <w:tab/>
      </w:r>
      <w:r>
        <w:rPr>
          <w:rFonts w:ascii="Tahoma"/>
          <w:spacing w:val="-5"/>
          <w:w w:val="105"/>
          <w:sz w:val="15"/>
        </w:rPr>
        <w:t>35</w:t>
      </w:r>
      <w:r>
        <w:rPr>
          <w:rFonts w:ascii="Tahoma"/>
          <w:sz w:val="15"/>
        </w:rPr>
        <w:tab/>
      </w:r>
      <w:r>
        <w:rPr>
          <w:rFonts w:ascii="Tahoma"/>
          <w:spacing w:val="-5"/>
          <w:w w:val="105"/>
          <w:sz w:val="15"/>
        </w:rPr>
        <w:t>40</w:t>
      </w:r>
      <w:r>
        <w:rPr>
          <w:rFonts w:ascii="Tahoma"/>
          <w:sz w:val="15"/>
        </w:rPr>
        <w:tab/>
      </w:r>
      <w:r>
        <w:rPr>
          <w:rFonts w:ascii="Tahoma"/>
          <w:spacing w:val="-5"/>
          <w:w w:val="105"/>
          <w:sz w:val="15"/>
        </w:rPr>
        <w:t>45</w:t>
      </w:r>
      <w:r>
        <w:rPr>
          <w:rFonts w:ascii="Tahoma"/>
          <w:sz w:val="15"/>
        </w:rPr>
        <w:tab/>
      </w:r>
      <w:r>
        <w:rPr>
          <w:rFonts w:ascii="Tahoma"/>
          <w:spacing w:val="-5"/>
          <w:w w:val="105"/>
          <w:sz w:val="15"/>
        </w:rPr>
        <w:t>50</w:t>
      </w:r>
      <w:r>
        <w:rPr>
          <w:rFonts w:ascii="Tahoma"/>
          <w:sz w:val="15"/>
        </w:rPr>
        <w:tab/>
      </w:r>
      <w:r>
        <w:rPr>
          <w:rFonts w:ascii="Tahoma"/>
          <w:spacing w:val="-5"/>
          <w:w w:val="105"/>
          <w:sz w:val="15"/>
        </w:rPr>
        <w:t>55</w:t>
      </w:r>
      <w:r>
        <w:rPr>
          <w:rFonts w:ascii="Tahoma"/>
          <w:sz w:val="15"/>
        </w:rPr>
        <w:tab/>
      </w:r>
      <w:r>
        <w:rPr>
          <w:rFonts w:ascii="Tahoma"/>
          <w:spacing w:val="-5"/>
          <w:w w:val="105"/>
          <w:sz w:val="15"/>
        </w:rPr>
        <w:t>60</w:t>
      </w:r>
    </w:p>
    <w:p>
      <w:pPr>
        <w:spacing w:before="36"/>
        <w:ind w:left="3355" w:right="0" w:firstLine="0"/>
        <w:jc w:val="left"/>
        <w:rPr>
          <w:rFonts w:ascii="Tahoma"/>
          <w:sz w:val="15"/>
        </w:rPr>
      </w:pPr>
      <w:r>
        <w:rPr>
          <w:rFonts w:ascii="Tahoma"/>
          <w:w w:val="105"/>
          <w:sz w:val="15"/>
        </w:rPr>
        <w:t>Values</w:t>
      </w:r>
      <w:r>
        <w:rPr>
          <w:rFonts w:ascii="Tahoma"/>
          <w:spacing w:val="-3"/>
          <w:w w:val="105"/>
          <w:sz w:val="15"/>
        </w:rPr>
        <w:t xml:space="preserve"> </w:t>
      </w:r>
      <w:r>
        <w:rPr>
          <w:rFonts w:ascii="Tahoma"/>
          <w:w w:val="105"/>
          <w:sz w:val="15"/>
        </w:rPr>
        <w:t>in</w:t>
      </w:r>
      <w:r>
        <w:rPr>
          <w:rFonts w:ascii="Tahoma"/>
          <w:spacing w:val="-3"/>
          <w:w w:val="105"/>
          <w:sz w:val="15"/>
        </w:rPr>
        <w:t xml:space="preserve"> </w:t>
      </w:r>
      <w:r>
        <w:rPr>
          <w:rFonts w:ascii="Tahoma"/>
          <w:w w:val="105"/>
          <w:sz w:val="15"/>
        </w:rPr>
        <w:t>Millions</w:t>
      </w:r>
      <w:r>
        <w:rPr>
          <w:rFonts w:ascii="Tahoma"/>
          <w:spacing w:val="-3"/>
          <w:w w:val="105"/>
          <w:sz w:val="15"/>
        </w:rPr>
        <w:t xml:space="preserve"> </w:t>
      </w:r>
      <w:r>
        <w:rPr>
          <w:rFonts w:ascii="Tahoma"/>
          <w:spacing w:val="-5"/>
          <w:w w:val="105"/>
          <w:sz w:val="15"/>
        </w:rPr>
        <w:t>($)</w:t>
      </w:r>
    </w:p>
    <w:p>
      <w:pPr>
        <w:pStyle w:val="Heading1"/>
        <w:spacing w:before="158"/>
        <w:ind w:left="1081" w:right="1081"/>
        <w:jc w:val="center"/>
      </w:pPr>
      <w:r>
        <w:t>Figure</w:t>
      </w:r>
      <w:r>
        <w:rPr>
          <w:spacing w:val="-8"/>
        </w:rPr>
        <w:t xml:space="preserve"> </w:t>
      </w:r>
      <w:r>
        <w:t>3</w:t>
      </w:r>
      <w:r>
        <w:rPr>
          <w:spacing w:val="-8"/>
        </w:rPr>
        <w:t xml:space="preserve"> </w:t>
      </w:r>
      <w:r>
        <w:t>Total</w:t>
      </w:r>
      <w:r>
        <w:rPr>
          <w:spacing w:val="-8"/>
        </w:rPr>
        <w:t xml:space="preserve"> </w:t>
      </w:r>
      <w:r>
        <w:t>Costs</w:t>
      </w:r>
      <w:r>
        <w:rPr>
          <w:spacing w:val="-8"/>
        </w:rPr>
        <w:t xml:space="preserve"> </w:t>
      </w:r>
      <w:r>
        <w:t>(7-percent</w:t>
      </w:r>
      <w:r>
        <w:rPr>
          <w:spacing w:val="-8"/>
        </w:rPr>
        <w:t xml:space="preserve"> </w:t>
      </w:r>
      <w:r>
        <w:t>NPV)—Alternative</w:t>
      </w:r>
      <w:r>
        <w:rPr>
          <w:spacing w:val="-8"/>
        </w:rPr>
        <w:t xml:space="preserve"> </w:t>
      </w:r>
      <w:r>
        <w:rPr>
          <w:spacing w:val="-10"/>
        </w:rPr>
        <w:t>2</w:t>
      </w:r>
    </w:p>
    <w:p>
      <w:pPr>
        <w:pStyle w:val="BodyText"/>
        <w:spacing w:before="7"/>
        <w:rPr>
          <w:b/>
          <w:sz w:val="20"/>
        </w:rPr>
      </w:pPr>
    </w:p>
    <w:p>
      <w:pPr>
        <w:pStyle w:val="BodyText"/>
        <w:spacing w:line="276" w:lineRule="auto"/>
        <w:ind w:left="160" w:right="283"/>
      </w:pPr>
      <w:r>
        <w:t>Table</w:t>
      </w:r>
      <w:r>
        <w:rPr>
          <w:spacing w:val="-1"/>
        </w:rPr>
        <w:t xml:space="preserve"> </w:t>
      </w:r>
      <w:r>
        <w:t>16</w:t>
      </w:r>
      <w:r>
        <w:rPr>
          <w:spacing w:val="-1"/>
        </w:rPr>
        <w:t xml:space="preserve"> </w:t>
      </w:r>
      <w:r>
        <w:t>presents</w:t>
      </w:r>
      <w:r>
        <w:rPr>
          <w:spacing w:val="-1"/>
        </w:rPr>
        <w:t xml:space="preserve"> </w:t>
      </w:r>
      <w:r>
        <w:t>descriptive</w:t>
      </w:r>
      <w:r>
        <w:rPr>
          <w:spacing w:val="-1"/>
        </w:rPr>
        <w:t xml:space="preserve"> </w:t>
      </w:r>
      <w:r>
        <w:t>statistics</w:t>
      </w:r>
      <w:r>
        <w:rPr>
          <w:spacing w:val="-1"/>
        </w:rPr>
        <w:t xml:space="preserve"> </w:t>
      </w:r>
      <w:r>
        <w:t>for</w:t>
      </w:r>
      <w:r>
        <w:rPr>
          <w:spacing w:val="-1"/>
        </w:rPr>
        <w:t xml:space="preserve"> </w:t>
      </w:r>
      <w:r>
        <w:t>the</w:t>
      </w:r>
      <w:r>
        <w:rPr>
          <w:spacing w:val="-1"/>
        </w:rPr>
        <w:t xml:space="preserve"> </w:t>
      </w:r>
      <w:r>
        <w:t>uncertainty</w:t>
      </w:r>
      <w:r>
        <w:rPr>
          <w:spacing w:val="-1"/>
        </w:rPr>
        <w:t xml:space="preserve"> </w:t>
      </w:r>
      <w:r>
        <w:t>analysis.</w:t>
      </w:r>
      <w:r>
        <w:rPr>
          <w:spacing w:val="-1"/>
        </w:rPr>
        <w:t xml:space="preserve"> </w:t>
      </w:r>
      <w:r>
        <w:t>In</w:t>
      </w:r>
      <w:r>
        <w:rPr>
          <w:spacing w:val="-1"/>
        </w:rPr>
        <w:t xml:space="preserve"> </w:t>
      </w:r>
      <w:r>
        <w:t>particular,</w:t>
      </w:r>
      <w:r>
        <w:rPr>
          <w:spacing w:val="-1"/>
        </w:rPr>
        <w:t xml:space="preserve"> </w:t>
      </w:r>
      <w:r>
        <w:t>the</w:t>
      </w:r>
      <w:r>
        <w:rPr>
          <w:spacing w:val="-2"/>
        </w:rPr>
        <w:t xml:space="preserve"> </w:t>
      </w:r>
      <w:r>
        <w:t>table shows the ranges of the output distributions, which give a clearer picture of the potential incremental</w:t>
      </w:r>
      <w:r>
        <w:rPr>
          <w:spacing w:val="-3"/>
        </w:rPr>
        <w:t xml:space="preserve"> </w:t>
      </w:r>
      <w:r>
        <w:t>costs</w:t>
      </w:r>
      <w:r>
        <w:rPr>
          <w:spacing w:val="-3"/>
        </w:rPr>
        <w:t xml:space="preserve"> </w:t>
      </w:r>
      <w:r>
        <w:t>and</w:t>
      </w:r>
      <w:r>
        <w:rPr>
          <w:spacing w:val="-3"/>
        </w:rPr>
        <w:t xml:space="preserve"> </w:t>
      </w:r>
      <w:r>
        <w:t>benefits</w:t>
      </w:r>
      <w:r>
        <w:rPr>
          <w:spacing w:val="-3"/>
        </w:rPr>
        <w:t xml:space="preserve"> </w:t>
      </w:r>
      <w:r>
        <w:t>of</w:t>
      </w:r>
      <w:r>
        <w:rPr>
          <w:spacing w:val="-3"/>
        </w:rPr>
        <w:t xml:space="preserve"> </w:t>
      </w:r>
      <w:r>
        <w:t>the</w:t>
      </w:r>
      <w:r>
        <w:rPr>
          <w:spacing w:val="-3"/>
        </w:rPr>
        <w:t xml:space="preserve"> </w:t>
      </w:r>
      <w:r>
        <w:t>proposed</w:t>
      </w:r>
      <w:r>
        <w:rPr>
          <w:spacing w:val="-4"/>
        </w:rPr>
        <w:t xml:space="preserve"> </w:t>
      </w:r>
      <w:r>
        <w:t>rule.</w:t>
      </w:r>
      <w:r>
        <w:rPr>
          <w:spacing w:val="-3"/>
        </w:rPr>
        <w:t xml:space="preserve"> </w:t>
      </w:r>
      <w:r>
        <w:t>The</w:t>
      </w:r>
      <w:r>
        <w:rPr>
          <w:spacing w:val="-3"/>
        </w:rPr>
        <w:t xml:space="preserve"> </w:t>
      </w:r>
      <w:r>
        <w:t>5-percent</w:t>
      </w:r>
      <w:r>
        <w:rPr>
          <w:spacing w:val="-3"/>
        </w:rPr>
        <w:t xml:space="preserve"> </w:t>
      </w:r>
      <w:r>
        <w:t>and</w:t>
      </w:r>
      <w:r>
        <w:rPr>
          <w:spacing w:val="-4"/>
        </w:rPr>
        <w:t xml:space="preserve"> </w:t>
      </w:r>
      <w:r>
        <w:t>95-percent</w:t>
      </w:r>
      <w:r>
        <w:rPr>
          <w:spacing w:val="-3"/>
        </w:rPr>
        <w:t xml:space="preserve"> </w:t>
      </w:r>
      <w:r>
        <w:t>values</w:t>
      </w:r>
    </w:p>
    <w:p>
      <w:pPr>
        <w:spacing w:after="0" w:line="276" w:lineRule="auto"/>
        <w:sectPr>
          <w:pgSz w:w="12240" w:h="15840"/>
          <w:pgMar w:top="1820" w:right="1280" w:bottom="1000" w:left="1280" w:header="0" w:footer="803"/>
          <w:cols w:space="720"/>
        </w:sectPr>
      </w:pPr>
    </w:p>
    <w:p>
      <w:pPr>
        <w:pStyle w:val="BodyText"/>
        <w:spacing w:before="80" w:line="276" w:lineRule="auto"/>
        <w:ind w:left="160"/>
      </w:pPr>
      <w:r>
        <w:t>shown</w:t>
      </w:r>
      <w:r>
        <w:rPr>
          <w:spacing w:val="-3"/>
        </w:rPr>
        <w:t xml:space="preserve"> </w:t>
      </w:r>
      <w:r>
        <w:t>(rounded)</w:t>
      </w:r>
      <w:r>
        <w:rPr>
          <w:spacing w:val="-3"/>
        </w:rPr>
        <w:t xml:space="preserve"> </w:t>
      </w:r>
      <w:r>
        <w:t>in</w:t>
      </w:r>
      <w:r>
        <w:rPr>
          <w:spacing w:val="-3"/>
        </w:rPr>
        <w:t xml:space="preserve"> </w:t>
      </w:r>
      <w:r>
        <w:t>Table</w:t>
      </w:r>
      <w:r>
        <w:rPr>
          <w:spacing w:val="-3"/>
        </w:rPr>
        <w:t xml:space="preserve"> </w:t>
      </w:r>
      <w:r>
        <w:t>16</w:t>
      </w:r>
      <w:r>
        <w:rPr>
          <w:spacing w:val="-3"/>
        </w:rPr>
        <w:t xml:space="preserve"> </w:t>
      </w:r>
      <w:r>
        <w:t>also</w:t>
      </w:r>
      <w:r>
        <w:rPr>
          <w:spacing w:val="-3"/>
        </w:rPr>
        <w:t xml:space="preserve"> </w:t>
      </w:r>
      <w:r>
        <w:t>appear</w:t>
      </w:r>
      <w:r>
        <w:rPr>
          <w:spacing w:val="-3"/>
        </w:rPr>
        <w:t xml:space="preserve"> </w:t>
      </w:r>
      <w:r>
        <w:t>as</w:t>
      </w:r>
      <w:r>
        <w:rPr>
          <w:spacing w:val="-3"/>
        </w:rPr>
        <w:t xml:space="preserve"> </w:t>
      </w:r>
      <w:r>
        <w:t>numerical</w:t>
      </w:r>
      <w:r>
        <w:rPr>
          <w:spacing w:val="-3"/>
        </w:rPr>
        <w:t xml:space="preserve"> </w:t>
      </w:r>
      <w:r>
        <w:t>values</w:t>
      </w:r>
      <w:r>
        <w:rPr>
          <w:spacing w:val="-3"/>
        </w:rPr>
        <w:t xml:space="preserve"> </w:t>
      </w:r>
      <w:r>
        <w:t>in</w:t>
      </w:r>
      <w:r>
        <w:rPr>
          <w:spacing w:val="-2"/>
        </w:rPr>
        <w:t xml:space="preserve"> </w:t>
      </w:r>
      <w:r>
        <w:t>Figure</w:t>
      </w:r>
      <w:r>
        <w:rPr>
          <w:spacing w:val="-3"/>
        </w:rPr>
        <w:t xml:space="preserve"> </w:t>
      </w:r>
      <w:r>
        <w:t>1,</w:t>
      </w:r>
      <w:r>
        <w:rPr>
          <w:spacing w:val="-4"/>
        </w:rPr>
        <w:t xml:space="preserve"> </w:t>
      </w:r>
      <w:r>
        <w:t>2,</w:t>
      </w:r>
      <w:r>
        <w:rPr>
          <w:spacing w:val="-3"/>
        </w:rPr>
        <w:t xml:space="preserve"> </w:t>
      </w:r>
      <w:r>
        <w:t>and</w:t>
      </w:r>
      <w:r>
        <w:rPr>
          <w:spacing w:val="-3"/>
        </w:rPr>
        <w:t xml:space="preserve"> </w:t>
      </w:r>
      <w:r>
        <w:t>3,</w:t>
      </w:r>
      <w:r>
        <w:rPr>
          <w:spacing w:val="-3"/>
        </w:rPr>
        <w:t xml:space="preserve"> </w:t>
      </w:r>
      <w:r>
        <w:t>above</w:t>
      </w:r>
      <w:r>
        <w:rPr>
          <w:spacing w:val="-3"/>
        </w:rPr>
        <w:t xml:space="preserve"> </w:t>
      </w:r>
      <w:r>
        <w:t>the vertical lines marking the endpoints of the 90-percent confidence intervals.</w:t>
      </w:r>
    </w:p>
    <w:p>
      <w:pPr>
        <w:pStyle w:val="Heading1"/>
        <w:ind w:left="1153"/>
      </w:pPr>
      <w:r>
        <w:t>Table</w:t>
      </w:r>
      <w:r>
        <w:rPr>
          <w:spacing w:val="-8"/>
        </w:rPr>
        <w:t xml:space="preserve"> </w:t>
      </w:r>
      <w:r>
        <w:t>16</w:t>
      </w:r>
      <w:r>
        <w:rPr>
          <w:spacing w:val="-8"/>
        </w:rPr>
        <w:t xml:space="preserve"> </w:t>
      </w:r>
      <w:r>
        <w:t>Descriptive</w:t>
      </w:r>
      <w:r>
        <w:rPr>
          <w:spacing w:val="-8"/>
        </w:rPr>
        <w:t xml:space="preserve"> </w:t>
      </w:r>
      <w:r>
        <w:t>Statistics</w:t>
      </w:r>
      <w:r>
        <w:rPr>
          <w:spacing w:val="-7"/>
        </w:rPr>
        <w:t xml:space="preserve"> </w:t>
      </w:r>
      <w:r>
        <w:t>for</w:t>
      </w:r>
      <w:r>
        <w:rPr>
          <w:spacing w:val="-8"/>
        </w:rPr>
        <w:t xml:space="preserve"> </w:t>
      </w:r>
      <w:r>
        <w:t>Uncertainty</w:t>
      </w:r>
      <w:r>
        <w:rPr>
          <w:spacing w:val="-8"/>
        </w:rPr>
        <w:t xml:space="preserve"> </w:t>
      </w:r>
      <w:r>
        <w:t>Results</w:t>
      </w:r>
      <w:r>
        <w:rPr>
          <w:spacing w:val="-7"/>
        </w:rPr>
        <w:t xml:space="preserve"> </w:t>
      </w:r>
      <w:r>
        <w:t>(7-Percent</w:t>
      </w:r>
      <w:r>
        <w:rPr>
          <w:spacing w:val="-8"/>
        </w:rPr>
        <w:t xml:space="preserve"> </w:t>
      </w:r>
      <w:r>
        <w:rPr>
          <w:spacing w:val="-4"/>
        </w:rPr>
        <w:t>NPV)</w:t>
      </w:r>
    </w:p>
    <w:p>
      <w:pPr>
        <w:pStyle w:val="BodyText"/>
        <w:spacing w:before="8"/>
        <w:rPr>
          <w:b/>
          <w:sz w:val="20"/>
        </w:rPr>
      </w:pPr>
    </w:p>
    <w:tbl>
      <w:tblPr>
        <w:tblStyle w:val="TableNormal"/>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40"/>
        <w:gridCol w:w="1260"/>
        <w:gridCol w:w="1170"/>
        <w:gridCol w:w="1260"/>
        <w:gridCol w:w="1170"/>
        <w:gridCol w:w="1170"/>
        <w:gridCol w:w="1085"/>
      </w:tblGrid>
      <w:tr>
        <w:tblPrEx>
          <w:tblW w:w="0" w:type="auto"/>
          <w:jc w:val="left"/>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76"/>
          <w:jc w:val="left"/>
        </w:trPr>
        <w:tc>
          <w:tcPr>
            <w:tcW w:w="2240" w:type="dxa"/>
            <w:vMerge w:val="restart"/>
            <w:tcBorders>
              <w:bottom w:val="single" w:sz="4" w:space="0" w:color="000000"/>
              <w:right w:val="single" w:sz="4" w:space="0" w:color="000000"/>
            </w:tcBorders>
          </w:tcPr>
          <w:p>
            <w:pPr>
              <w:pStyle w:val="TableParagraph"/>
              <w:spacing w:before="143"/>
              <w:ind w:left="291"/>
              <w:rPr>
                <w:sz w:val="20"/>
              </w:rPr>
            </w:pPr>
            <w:r>
              <w:rPr>
                <w:sz w:val="20"/>
              </w:rPr>
              <w:t>Uncertainty</w:t>
            </w:r>
            <w:r>
              <w:rPr>
                <w:spacing w:val="-7"/>
                <w:sz w:val="20"/>
              </w:rPr>
              <w:t xml:space="preserve"> </w:t>
            </w:r>
            <w:r>
              <w:rPr>
                <w:spacing w:val="-2"/>
                <w:sz w:val="20"/>
              </w:rPr>
              <w:t>results</w:t>
            </w:r>
          </w:p>
        </w:tc>
        <w:tc>
          <w:tcPr>
            <w:tcW w:w="7115" w:type="dxa"/>
            <w:gridSpan w:val="6"/>
            <w:tcBorders>
              <w:left w:val="single" w:sz="4" w:space="0" w:color="000000"/>
              <w:bottom w:val="single" w:sz="4" w:space="0" w:color="000000"/>
            </w:tcBorders>
          </w:tcPr>
          <w:p>
            <w:pPr>
              <w:pStyle w:val="TableParagraph"/>
              <w:spacing w:before="5"/>
              <w:ind w:left="1471" w:right="1454"/>
              <w:jc w:val="center"/>
              <w:rPr>
                <w:sz w:val="20"/>
              </w:rPr>
            </w:pPr>
            <w:r>
              <w:rPr>
                <w:sz w:val="20"/>
              </w:rPr>
              <w:t>Incremental</w:t>
            </w:r>
            <w:r>
              <w:rPr>
                <w:spacing w:val="-11"/>
                <w:sz w:val="20"/>
              </w:rPr>
              <w:t xml:space="preserve"> </w:t>
            </w:r>
            <w:r>
              <w:rPr>
                <w:sz w:val="20"/>
              </w:rPr>
              <w:t>cost-benefit</w:t>
            </w:r>
            <w:r>
              <w:rPr>
                <w:spacing w:val="-10"/>
                <w:sz w:val="20"/>
              </w:rPr>
              <w:t xml:space="preserve"> </w:t>
            </w:r>
            <w:r>
              <w:rPr>
                <w:sz w:val="20"/>
              </w:rPr>
              <w:t>(2021</w:t>
            </w:r>
            <w:r>
              <w:rPr>
                <w:spacing w:val="-10"/>
                <w:sz w:val="20"/>
              </w:rPr>
              <w:t xml:space="preserve"> </w:t>
            </w:r>
            <w:r>
              <w:rPr>
                <w:sz w:val="20"/>
              </w:rPr>
              <w:t>dollars,</w:t>
            </w:r>
            <w:r>
              <w:rPr>
                <w:spacing w:val="-8"/>
                <w:sz w:val="20"/>
              </w:rPr>
              <w:t xml:space="preserve"> </w:t>
            </w:r>
            <w:r>
              <w:rPr>
                <w:spacing w:val="-2"/>
                <w:sz w:val="20"/>
              </w:rPr>
              <w:t>millions)</w:t>
            </w:r>
          </w:p>
        </w:tc>
      </w:tr>
      <w:tr>
        <w:tblPrEx>
          <w:tblW w:w="0" w:type="auto"/>
          <w:jc w:val="left"/>
          <w:tblInd w:w="170" w:type="dxa"/>
          <w:tblLayout w:type="fixed"/>
          <w:tblCellMar>
            <w:top w:w="0" w:type="dxa"/>
            <w:left w:w="0" w:type="dxa"/>
            <w:bottom w:w="0" w:type="dxa"/>
            <w:right w:w="0" w:type="dxa"/>
          </w:tblCellMar>
          <w:tblLook w:val="01E0"/>
        </w:tblPrEx>
        <w:trPr>
          <w:trHeight w:val="263"/>
          <w:jc w:val="left"/>
        </w:trPr>
        <w:tc>
          <w:tcPr>
            <w:tcW w:w="2240" w:type="dxa"/>
            <w:vMerge/>
            <w:tcBorders>
              <w:top w:val="nil"/>
              <w:bottom w:val="single" w:sz="4" w:space="0" w:color="000000"/>
              <w:right w:val="single" w:sz="4" w:space="0" w:color="000000"/>
            </w:tcBorders>
          </w:tcPr>
          <w:p>
            <w:pPr>
              <w:rPr>
                <w:sz w:val="2"/>
                <w:szCs w:val="2"/>
              </w:rPr>
            </w:pPr>
          </w:p>
        </w:tc>
        <w:tc>
          <w:tcPr>
            <w:tcW w:w="1260"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283" w:right="265"/>
              <w:jc w:val="center"/>
              <w:rPr>
                <w:sz w:val="20"/>
              </w:rPr>
            </w:pPr>
            <w:r>
              <w:rPr>
                <w:spacing w:val="-5"/>
                <w:sz w:val="20"/>
              </w:rPr>
              <w:t>Min</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322" w:right="303"/>
              <w:jc w:val="center"/>
              <w:rPr>
                <w:sz w:val="20"/>
              </w:rPr>
            </w:pPr>
            <w:r>
              <w:rPr>
                <w:spacing w:val="-4"/>
                <w:sz w:val="20"/>
              </w:rPr>
              <w:t>Mean</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283" w:right="266"/>
              <w:jc w:val="center"/>
              <w:rPr>
                <w:sz w:val="20"/>
              </w:rPr>
            </w:pPr>
            <w:r>
              <w:rPr>
                <w:sz w:val="20"/>
              </w:rPr>
              <w:t>Std</w:t>
            </w:r>
            <w:r>
              <w:rPr>
                <w:spacing w:val="-3"/>
                <w:sz w:val="20"/>
              </w:rPr>
              <w:t xml:space="preserve"> </w:t>
            </w:r>
            <w:r>
              <w:rPr>
                <w:spacing w:val="-5"/>
                <w:sz w:val="20"/>
              </w:rPr>
              <w:t>dev</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321" w:right="303"/>
              <w:jc w:val="center"/>
              <w:rPr>
                <w:sz w:val="20"/>
              </w:rPr>
            </w:pPr>
            <w:r>
              <w:rPr>
                <w:spacing w:val="-5"/>
                <w:sz w:val="20"/>
              </w:rPr>
              <w:t>Max</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322" w:right="303"/>
              <w:jc w:val="center"/>
              <w:rPr>
                <w:sz w:val="20"/>
              </w:rPr>
            </w:pPr>
            <w:r>
              <w:rPr>
                <w:spacing w:val="-5"/>
                <w:sz w:val="20"/>
              </w:rPr>
              <w:t>5%</w:t>
            </w:r>
          </w:p>
        </w:tc>
        <w:tc>
          <w:tcPr>
            <w:tcW w:w="1085" w:type="dxa"/>
            <w:tcBorders>
              <w:top w:val="single" w:sz="4" w:space="0" w:color="000000"/>
              <w:left w:val="single" w:sz="4" w:space="0" w:color="000000"/>
              <w:bottom w:val="single" w:sz="4" w:space="0" w:color="000000"/>
            </w:tcBorders>
          </w:tcPr>
          <w:p>
            <w:pPr>
              <w:pStyle w:val="TableParagraph"/>
              <w:spacing w:line="229" w:lineRule="exact"/>
              <w:ind w:left="111" w:right="82"/>
              <w:jc w:val="center"/>
              <w:rPr>
                <w:sz w:val="20"/>
              </w:rPr>
            </w:pPr>
            <w:r>
              <w:rPr>
                <w:spacing w:val="-5"/>
                <w:sz w:val="20"/>
              </w:rPr>
              <w:t>95%</w:t>
            </w:r>
          </w:p>
        </w:tc>
      </w:tr>
      <w:tr>
        <w:tblPrEx>
          <w:tblW w:w="0" w:type="auto"/>
          <w:jc w:val="left"/>
          <w:tblInd w:w="170" w:type="dxa"/>
          <w:tblLayout w:type="fixed"/>
          <w:tblCellMar>
            <w:top w:w="0" w:type="dxa"/>
            <w:left w:w="0" w:type="dxa"/>
            <w:bottom w:w="0" w:type="dxa"/>
            <w:right w:w="0" w:type="dxa"/>
          </w:tblCellMar>
          <w:tblLook w:val="01E0"/>
        </w:tblPrEx>
        <w:trPr>
          <w:trHeight w:val="276"/>
          <w:jc w:val="left"/>
        </w:trPr>
        <w:tc>
          <w:tcPr>
            <w:tcW w:w="2240" w:type="dxa"/>
            <w:tcBorders>
              <w:top w:val="single" w:sz="4" w:space="0" w:color="000000"/>
              <w:bottom w:val="single" w:sz="4" w:space="0" w:color="000000"/>
              <w:right w:val="single" w:sz="4" w:space="0" w:color="000000"/>
            </w:tcBorders>
          </w:tcPr>
          <w:p>
            <w:pPr>
              <w:pStyle w:val="TableParagraph"/>
              <w:spacing w:before="24"/>
              <w:ind w:left="298" w:right="283"/>
              <w:jc w:val="center"/>
              <w:rPr>
                <w:sz w:val="20"/>
              </w:rPr>
            </w:pPr>
            <w:r>
              <w:rPr>
                <w:sz w:val="20"/>
              </w:rPr>
              <w:t>Total</w:t>
            </w:r>
            <w:r>
              <w:rPr>
                <w:spacing w:val="-2"/>
                <w:sz w:val="20"/>
              </w:rPr>
              <w:t xml:space="preserve"> </w:t>
            </w:r>
            <w:r>
              <w:rPr>
                <w:sz w:val="20"/>
              </w:rPr>
              <w:t>industry</w:t>
            </w:r>
            <w:r>
              <w:rPr>
                <w:spacing w:val="-2"/>
                <w:sz w:val="20"/>
              </w:rPr>
              <w:t xml:space="preserve"> </w:t>
            </w:r>
            <w:r>
              <w:rPr>
                <w:spacing w:val="-4"/>
                <w:sz w:val="20"/>
              </w:rPr>
              <w:t>cost</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spacing w:before="24"/>
              <w:ind w:left="283" w:right="263"/>
              <w:jc w:val="center"/>
              <w:rPr>
                <w:sz w:val="20"/>
              </w:rPr>
            </w:pPr>
            <w:r>
              <w:rPr>
                <w:spacing w:val="-2"/>
                <w:sz w:val="20"/>
              </w:rPr>
              <w:t>$14.5</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323" w:right="303"/>
              <w:jc w:val="center"/>
              <w:rPr>
                <w:sz w:val="20"/>
              </w:rPr>
            </w:pPr>
            <w:r>
              <w:rPr>
                <w:spacing w:val="-2"/>
                <w:sz w:val="20"/>
              </w:rPr>
              <w:t>$29.9</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spacing w:before="24"/>
              <w:ind w:left="283" w:right="264"/>
              <w:jc w:val="center"/>
              <w:rPr>
                <w:sz w:val="20"/>
              </w:rPr>
            </w:pPr>
            <w:r>
              <w:rPr>
                <w:spacing w:val="-2"/>
                <w:sz w:val="20"/>
              </w:rPr>
              <w:t>$7.11</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323" w:right="303"/>
              <w:jc w:val="center"/>
              <w:rPr>
                <w:sz w:val="20"/>
              </w:rPr>
            </w:pPr>
            <w:r>
              <w:rPr>
                <w:spacing w:val="-2"/>
                <w:sz w:val="20"/>
              </w:rPr>
              <w:t>$52.2</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4"/>
              <w:ind w:left="323" w:right="303"/>
              <w:jc w:val="center"/>
              <w:rPr>
                <w:sz w:val="20"/>
              </w:rPr>
            </w:pPr>
            <w:r>
              <w:rPr>
                <w:spacing w:val="-2"/>
                <w:sz w:val="20"/>
              </w:rPr>
              <w:t>$19.1</w:t>
            </w:r>
          </w:p>
        </w:tc>
        <w:tc>
          <w:tcPr>
            <w:tcW w:w="1085" w:type="dxa"/>
            <w:tcBorders>
              <w:top w:val="single" w:sz="4" w:space="0" w:color="000000"/>
              <w:left w:val="single" w:sz="4" w:space="0" w:color="000000"/>
              <w:bottom w:val="single" w:sz="4" w:space="0" w:color="000000"/>
            </w:tcBorders>
          </w:tcPr>
          <w:p>
            <w:pPr>
              <w:pStyle w:val="TableParagraph"/>
              <w:spacing w:before="24"/>
              <w:ind w:left="111" w:right="83"/>
              <w:jc w:val="center"/>
              <w:rPr>
                <w:sz w:val="20"/>
              </w:rPr>
            </w:pPr>
            <w:r>
              <w:rPr>
                <w:spacing w:val="-2"/>
                <w:sz w:val="20"/>
              </w:rPr>
              <w:t>$42.4</w:t>
            </w:r>
          </w:p>
        </w:tc>
      </w:tr>
      <w:tr>
        <w:tblPrEx>
          <w:tblW w:w="0" w:type="auto"/>
          <w:jc w:val="left"/>
          <w:tblInd w:w="170" w:type="dxa"/>
          <w:tblLayout w:type="fixed"/>
          <w:tblCellMar>
            <w:top w:w="0" w:type="dxa"/>
            <w:left w:w="0" w:type="dxa"/>
            <w:bottom w:w="0" w:type="dxa"/>
            <w:right w:w="0" w:type="dxa"/>
          </w:tblCellMar>
          <w:tblLook w:val="01E0"/>
        </w:tblPrEx>
        <w:trPr>
          <w:trHeight w:val="275"/>
          <w:jc w:val="left"/>
        </w:trPr>
        <w:tc>
          <w:tcPr>
            <w:tcW w:w="2240" w:type="dxa"/>
            <w:tcBorders>
              <w:top w:val="single" w:sz="4" w:space="0" w:color="000000"/>
              <w:bottom w:val="single" w:sz="4" w:space="0" w:color="000000"/>
              <w:right w:val="single" w:sz="4" w:space="0" w:color="000000"/>
            </w:tcBorders>
          </w:tcPr>
          <w:p>
            <w:pPr>
              <w:pStyle w:val="TableParagraph"/>
              <w:spacing w:before="23"/>
              <w:ind w:left="297" w:right="283"/>
              <w:jc w:val="center"/>
              <w:rPr>
                <w:sz w:val="20"/>
              </w:rPr>
            </w:pPr>
            <w:r>
              <w:rPr>
                <w:sz w:val="20"/>
              </w:rPr>
              <w:t>Total</w:t>
            </w:r>
            <w:r>
              <w:rPr>
                <w:spacing w:val="-4"/>
                <w:sz w:val="20"/>
              </w:rPr>
              <w:t xml:space="preserve"> </w:t>
            </w:r>
            <w:r>
              <w:rPr>
                <w:sz w:val="20"/>
              </w:rPr>
              <w:t>NRC</w:t>
            </w:r>
            <w:r>
              <w:rPr>
                <w:spacing w:val="-3"/>
                <w:sz w:val="20"/>
              </w:rPr>
              <w:t xml:space="preserve"> </w:t>
            </w:r>
            <w:r>
              <w:rPr>
                <w:spacing w:val="-4"/>
                <w:sz w:val="20"/>
              </w:rPr>
              <w:t>cost</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spacing w:before="23"/>
              <w:ind w:left="283" w:right="263"/>
              <w:jc w:val="center"/>
              <w:rPr>
                <w:sz w:val="20"/>
              </w:rPr>
            </w:pPr>
            <w:r>
              <w:rPr>
                <w:spacing w:val="-2"/>
                <w:sz w:val="20"/>
              </w:rPr>
              <w:t>$2.98</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3"/>
              <w:ind w:left="324" w:right="303"/>
              <w:jc w:val="center"/>
              <w:rPr>
                <w:sz w:val="20"/>
              </w:rPr>
            </w:pPr>
            <w:r>
              <w:rPr>
                <w:spacing w:val="-2"/>
                <w:sz w:val="20"/>
              </w:rPr>
              <w:t>$4.42</w:t>
            </w:r>
          </w:p>
        </w:tc>
        <w:tc>
          <w:tcPr>
            <w:tcW w:w="1260" w:type="dxa"/>
            <w:tcBorders>
              <w:top w:val="single" w:sz="4" w:space="0" w:color="000000"/>
              <w:left w:val="single" w:sz="4" w:space="0" w:color="000000"/>
              <w:bottom w:val="single" w:sz="4" w:space="0" w:color="000000"/>
              <w:right w:val="single" w:sz="4" w:space="0" w:color="000000"/>
            </w:tcBorders>
          </w:tcPr>
          <w:p>
            <w:pPr>
              <w:pStyle w:val="TableParagraph"/>
              <w:spacing w:before="23"/>
              <w:ind w:left="283" w:right="264"/>
              <w:jc w:val="center"/>
              <w:rPr>
                <w:sz w:val="20"/>
              </w:rPr>
            </w:pPr>
            <w:r>
              <w:rPr>
                <w:spacing w:val="-2"/>
                <w:sz w:val="20"/>
              </w:rPr>
              <w:t>$0.51</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3"/>
              <w:ind w:left="324" w:right="303"/>
              <w:jc w:val="center"/>
              <w:rPr>
                <w:sz w:val="20"/>
              </w:rPr>
            </w:pPr>
            <w:r>
              <w:rPr>
                <w:spacing w:val="-2"/>
                <w:sz w:val="20"/>
              </w:rPr>
              <w:t>$6.04</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spacing w:before="23"/>
              <w:ind w:left="324" w:right="303"/>
              <w:jc w:val="center"/>
              <w:rPr>
                <w:sz w:val="20"/>
              </w:rPr>
            </w:pPr>
            <w:r>
              <w:rPr>
                <w:spacing w:val="-2"/>
                <w:sz w:val="20"/>
              </w:rPr>
              <w:t>$3.61</w:t>
            </w:r>
          </w:p>
        </w:tc>
        <w:tc>
          <w:tcPr>
            <w:tcW w:w="1085" w:type="dxa"/>
            <w:tcBorders>
              <w:top w:val="single" w:sz="4" w:space="0" w:color="000000"/>
              <w:left w:val="single" w:sz="4" w:space="0" w:color="000000"/>
              <w:bottom w:val="single" w:sz="4" w:space="0" w:color="000000"/>
            </w:tcBorders>
          </w:tcPr>
          <w:p>
            <w:pPr>
              <w:pStyle w:val="TableParagraph"/>
              <w:spacing w:before="23"/>
              <w:ind w:left="111" w:right="82"/>
              <w:jc w:val="center"/>
              <w:rPr>
                <w:sz w:val="20"/>
              </w:rPr>
            </w:pPr>
            <w:r>
              <w:rPr>
                <w:spacing w:val="-2"/>
                <w:sz w:val="20"/>
              </w:rPr>
              <w:t>$5.28</w:t>
            </w:r>
          </w:p>
        </w:tc>
      </w:tr>
      <w:tr>
        <w:tblPrEx>
          <w:tblW w:w="0" w:type="auto"/>
          <w:jc w:val="left"/>
          <w:tblInd w:w="170" w:type="dxa"/>
          <w:tblLayout w:type="fixed"/>
          <w:tblCellMar>
            <w:top w:w="0" w:type="dxa"/>
            <w:left w:w="0" w:type="dxa"/>
            <w:bottom w:w="0" w:type="dxa"/>
            <w:right w:w="0" w:type="dxa"/>
          </w:tblCellMar>
          <w:tblLook w:val="01E0"/>
        </w:tblPrEx>
        <w:trPr>
          <w:trHeight w:val="287"/>
          <w:jc w:val="left"/>
        </w:trPr>
        <w:tc>
          <w:tcPr>
            <w:tcW w:w="2240" w:type="dxa"/>
            <w:tcBorders>
              <w:top w:val="single" w:sz="4" w:space="0" w:color="000000"/>
              <w:right w:val="single" w:sz="4" w:space="0" w:color="000000"/>
            </w:tcBorders>
          </w:tcPr>
          <w:p>
            <w:pPr>
              <w:pStyle w:val="TableParagraph"/>
              <w:spacing w:before="29"/>
              <w:ind w:left="298" w:right="283"/>
              <w:jc w:val="center"/>
              <w:rPr>
                <w:sz w:val="20"/>
              </w:rPr>
            </w:pPr>
            <w:r>
              <w:rPr>
                <w:sz w:val="20"/>
              </w:rPr>
              <w:t xml:space="preserve">Total </w:t>
            </w:r>
            <w:r>
              <w:rPr>
                <w:spacing w:val="-4"/>
                <w:sz w:val="20"/>
              </w:rPr>
              <w:t>cost</w:t>
            </w:r>
          </w:p>
        </w:tc>
        <w:tc>
          <w:tcPr>
            <w:tcW w:w="1260" w:type="dxa"/>
            <w:tcBorders>
              <w:top w:val="single" w:sz="4" w:space="0" w:color="000000"/>
              <w:left w:val="single" w:sz="4" w:space="0" w:color="000000"/>
              <w:right w:val="single" w:sz="4" w:space="0" w:color="000000"/>
            </w:tcBorders>
          </w:tcPr>
          <w:p>
            <w:pPr>
              <w:pStyle w:val="TableParagraph"/>
              <w:spacing w:before="29"/>
              <w:ind w:left="283" w:right="263"/>
              <w:jc w:val="center"/>
              <w:rPr>
                <w:sz w:val="20"/>
              </w:rPr>
            </w:pPr>
            <w:r>
              <w:rPr>
                <w:spacing w:val="-2"/>
                <w:sz w:val="20"/>
              </w:rPr>
              <w:t>$19.3</w:t>
            </w:r>
          </w:p>
        </w:tc>
        <w:tc>
          <w:tcPr>
            <w:tcW w:w="1170" w:type="dxa"/>
            <w:tcBorders>
              <w:top w:val="single" w:sz="4" w:space="0" w:color="000000"/>
              <w:left w:val="single" w:sz="4" w:space="0" w:color="000000"/>
              <w:right w:val="single" w:sz="4" w:space="0" w:color="000000"/>
            </w:tcBorders>
          </w:tcPr>
          <w:p>
            <w:pPr>
              <w:pStyle w:val="TableParagraph"/>
              <w:spacing w:before="29"/>
              <w:ind w:left="324" w:right="303"/>
              <w:jc w:val="center"/>
              <w:rPr>
                <w:sz w:val="20"/>
              </w:rPr>
            </w:pPr>
            <w:r>
              <w:rPr>
                <w:spacing w:val="-2"/>
                <w:sz w:val="20"/>
              </w:rPr>
              <w:t>$34.3</w:t>
            </w:r>
          </w:p>
        </w:tc>
        <w:tc>
          <w:tcPr>
            <w:tcW w:w="1260" w:type="dxa"/>
            <w:tcBorders>
              <w:top w:val="single" w:sz="4" w:space="0" w:color="000000"/>
              <w:left w:val="single" w:sz="4" w:space="0" w:color="000000"/>
              <w:right w:val="single" w:sz="4" w:space="0" w:color="000000"/>
            </w:tcBorders>
          </w:tcPr>
          <w:p>
            <w:pPr>
              <w:pStyle w:val="TableParagraph"/>
              <w:spacing w:before="29"/>
              <w:ind w:left="283" w:right="263"/>
              <w:jc w:val="center"/>
              <w:rPr>
                <w:sz w:val="20"/>
              </w:rPr>
            </w:pPr>
            <w:r>
              <w:rPr>
                <w:spacing w:val="-2"/>
                <w:sz w:val="20"/>
              </w:rPr>
              <w:t>$7.13</w:t>
            </w:r>
          </w:p>
        </w:tc>
        <w:tc>
          <w:tcPr>
            <w:tcW w:w="1170" w:type="dxa"/>
            <w:tcBorders>
              <w:top w:val="single" w:sz="4" w:space="0" w:color="000000"/>
              <w:left w:val="single" w:sz="4" w:space="0" w:color="000000"/>
              <w:right w:val="single" w:sz="4" w:space="0" w:color="000000"/>
            </w:tcBorders>
          </w:tcPr>
          <w:p>
            <w:pPr>
              <w:pStyle w:val="TableParagraph"/>
              <w:spacing w:before="29"/>
              <w:ind w:left="324" w:right="302"/>
              <w:jc w:val="center"/>
              <w:rPr>
                <w:sz w:val="20"/>
              </w:rPr>
            </w:pPr>
            <w:r>
              <w:rPr>
                <w:spacing w:val="-2"/>
                <w:sz w:val="20"/>
              </w:rPr>
              <w:t>$56.5</w:t>
            </w:r>
          </w:p>
        </w:tc>
        <w:tc>
          <w:tcPr>
            <w:tcW w:w="1170" w:type="dxa"/>
            <w:tcBorders>
              <w:top w:val="single" w:sz="4" w:space="0" w:color="000000"/>
              <w:left w:val="single" w:sz="4" w:space="0" w:color="000000"/>
              <w:right w:val="single" w:sz="4" w:space="0" w:color="000000"/>
            </w:tcBorders>
          </w:tcPr>
          <w:p>
            <w:pPr>
              <w:pStyle w:val="TableParagraph"/>
              <w:spacing w:before="29"/>
              <w:ind w:left="324" w:right="302"/>
              <w:jc w:val="center"/>
              <w:rPr>
                <w:sz w:val="20"/>
              </w:rPr>
            </w:pPr>
            <w:r>
              <w:rPr>
                <w:spacing w:val="-2"/>
                <w:sz w:val="20"/>
              </w:rPr>
              <w:t>$23.4</w:t>
            </w:r>
          </w:p>
        </w:tc>
        <w:tc>
          <w:tcPr>
            <w:tcW w:w="1085" w:type="dxa"/>
            <w:tcBorders>
              <w:top w:val="single" w:sz="4" w:space="0" w:color="000000"/>
              <w:left w:val="single" w:sz="4" w:space="0" w:color="000000"/>
            </w:tcBorders>
          </w:tcPr>
          <w:p>
            <w:pPr>
              <w:pStyle w:val="TableParagraph"/>
              <w:spacing w:before="29"/>
              <w:ind w:left="111" w:right="81"/>
              <w:jc w:val="center"/>
              <w:rPr>
                <w:sz w:val="20"/>
              </w:rPr>
            </w:pPr>
            <w:r>
              <w:rPr>
                <w:spacing w:val="-2"/>
                <w:sz w:val="20"/>
              </w:rPr>
              <w:t>$46.9</w:t>
            </w:r>
          </w:p>
        </w:tc>
      </w:tr>
    </w:tbl>
    <w:p>
      <w:pPr>
        <w:pStyle w:val="BodyText"/>
        <w:spacing w:before="6"/>
        <w:rPr>
          <w:b/>
          <w:sz w:val="25"/>
        </w:rPr>
      </w:pPr>
    </w:p>
    <w:p>
      <w:pPr>
        <w:pStyle w:val="BodyText"/>
        <w:spacing w:line="276" w:lineRule="auto"/>
        <w:ind w:left="160" w:right="165"/>
      </w:pPr>
      <w:r>
        <w:t>Figure</w:t>
      </w:r>
      <w:r>
        <w:rPr>
          <w:spacing w:val="-3"/>
        </w:rPr>
        <w:t xml:space="preserve"> </w:t>
      </w:r>
      <w:r>
        <w:t>4</w:t>
      </w:r>
      <w:r>
        <w:rPr>
          <w:spacing w:val="-3"/>
        </w:rPr>
        <w:t xml:space="preserve"> </w:t>
      </w:r>
      <w:r>
        <w:t>shows</w:t>
      </w:r>
      <w:r>
        <w:rPr>
          <w:spacing w:val="-3"/>
        </w:rPr>
        <w:t xml:space="preserve"> </w:t>
      </w:r>
      <w:r>
        <w:t>a</w:t>
      </w:r>
      <w:r>
        <w:rPr>
          <w:spacing w:val="-3"/>
        </w:rPr>
        <w:t xml:space="preserve"> </w:t>
      </w:r>
      <w:r>
        <w:t>tornado</w:t>
      </w:r>
      <w:r>
        <w:rPr>
          <w:spacing w:val="-3"/>
        </w:rPr>
        <w:t xml:space="preserve"> </w:t>
      </w:r>
      <w:r>
        <w:t>diagram</w:t>
      </w:r>
      <w:r>
        <w:rPr>
          <w:spacing w:val="-3"/>
        </w:rPr>
        <w:t xml:space="preserve"> </w:t>
      </w:r>
      <w:r>
        <w:t>that</w:t>
      </w:r>
      <w:r>
        <w:rPr>
          <w:spacing w:val="-3"/>
        </w:rPr>
        <w:t xml:space="preserve"> </w:t>
      </w:r>
      <w:r>
        <w:t>identifies</w:t>
      </w:r>
      <w:r>
        <w:rPr>
          <w:spacing w:val="-4"/>
        </w:rPr>
        <w:t xml:space="preserve"> </w:t>
      </w:r>
      <w:r>
        <w:t>the</w:t>
      </w:r>
      <w:r>
        <w:rPr>
          <w:spacing w:val="-3"/>
        </w:rPr>
        <w:t xml:space="preserve"> </w:t>
      </w:r>
      <w:r>
        <w:t>cost</w:t>
      </w:r>
      <w:r>
        <w:rPr>
          <w:spacing w:val="-3"/>
        </w:rPr>
        <w:t xml:space="preserve"> </w:t>
      </w:r>
      <w:r>
        <w:t>drivers</w:t>
      </w:r>
      <w:r>
        <w:rPr>
          <w:spacing w:val="-3"/>
        </w:rPr>
        <w:t xml:space="preserve"> </w:t>
      </w:r>
      <w:r>
        <w:t>with</w:t>
      </w:r>
      <w:r>
        <w:rPr>
          <w:spacing w:val="-3"/>
        </w:rPr>
        <w:t xml:space="preserve"> </w:t>
      </w:r>
      <w:r>
        <w:t>the</w:t>
      </w:r>
      <w:r>
        <w:rPr>
          <w:spacing w:val="-4"/>
        </w:rPr>
        <w:t xml:space="preserve"> </w:t>
      </w:r>
      <w:r>
        <w:t>greatest</w:t>
      </w:r>
      <w:r>
        <w:rPr>
          <w:spacing w:val="-3"/>
        </w:rPr>
        <w:t xml:space="preserve"> </w:t>
      </w:r>
      <w:r>
        <w:t>impact</w:t>
      </w:r>
      <w:r>
        <w:rPr>
          <w:spacing w:val="-3"/>
        </w:rPr>
        <w:t xml:space="preserve"> </w:t>
      </w:r>
      <w:r>
        <w:t>for</w:t>
      </w:r>
      <w:r>
        <w:rPr>
          <w:spacing w:val="-3"/>
        </w:rPr>
        <w:t xml:space="preserve"> </w:t>
      </w:r>
      <w:r>
        <w:t>the proposed rulemaking. The figure ranks the top six</w:t>
      </w:r>
      <w:r>
        <w:rPr>
          <w:spacing w:val="-2"/>
        </w:rPr>
        <w:t xml:space="preserve"> </w:t>
      </w:r>
      <w:r>
        <w:t>cost drivers</w:t>
      </w:r>
      <w:r>
        <w:rPr>
          <w:spacing w:val="-1"/>
        </w:rPr>
        <w:t xml:space="preserve"> </w:t>
      </w:r>
      <w:r>
        <w:t>based on their contribution to the uncertainty in cost. The largest cost driver is the industry averted cost for code of record updates; the uncertainty in these quantities generates the largest variation in the total costs.</w:t>
      </w:r>
    </w:p>
    <w:p>
      <w:pPr>
        <w:spacing w:before="130"/>
        <w:ind w:left="3160" w:right="1082" w:firstLine="0"/>
        <w:jc w:val="center"/>
        <w:rPr>
          <w:rFonts w:ascii="Tahoma"/>
          <w:sz w:val="23"/>
        </w:rPr>
      </w:pPr>
      <w:r>
        <w:rPr>
          <w:rFonts w:ascii="Tahoma"/>
          <w:sz w:val="23"/>
        </w:rPr>
        <w:t>Total</w:t>
      </w:r>
      <w:r>
        <w:rPr>
          <w:rFonts w:ascii="Tahoma"/>
          <w:spacing w:val="10"/>
          <w:sz w:val="23"/>
        </w:rPr>
        <w:t xml:space="preserve"> </w:t>
      </w:r>
      <w:r>
        <w:rPr>
          <w:rFonts w:ascii="Tahoma"/>
          <w:sz w:val="23"/>
        </w:rPr>
        <w:t>Cost</w:t>
      </w:r>
      <w:r>
        <w:rPr>
          <w:rFonts w:ascii="Tahoma"/>
          <w:spacing w:val="11"/>
          <w:sz w:val="23"/>
        </w:rPr>
        <w:t xml:space="preserve"> </w:t>
      </w:r>
      <w:r>
        <w:rPr>
          <w:rFonts w:ascii="Tahoma"/>
          <w:sz w:val="23"/>
        </w:rPr>
        <w:t>7%</w:t>
      </w:r>
      <w:r>
        <w:rPr>
          <w:rFonts w:ascii="Tahoma"/>
          <w:spacing w:val="11"/>
          <w:sz w:val="23"/>
        </w:rPr>
        <w:t xml:space="preserve"> </w:t>
      </w:r>
      <w:r>
        <w:rPr>
          <w:rFonts w:ascii="Tahoma"/>
          <w:spacing w:val="-5"/>
          <w:sz w:val="23"/>
        </w:rPr>
        <w:t>NPV</w:t>
      </w:r>
    </w:p>
    <w:p>
      <w:pPr>
        <w:spacing w:before="22"/>
        <w:ind w:left="3160" w:right="1082" w:firstLine="0"/>
        <w:jc w:val="center"/>
        <w:rPr>
          <w:rFonts w:ascii="Tahoma"/>
          <w:sz w:val="15"/>
        </w:rPr>
      </w:pPr>
      <w:r>
        <w:rPr>
          <w:rFonts w:ascii="Tahoma"/>
          <w:w w:val="105"/>
          <w:sz w:val="15"/>
        </w:rPr>
        <w:t>Inputs</w:t>
      </w:r>
      <w:r>
        <w:rPr>
          <w:rFonts w:ascii="Tahoma"/>
          <w:spacing w:val="-6"/>
          <w:w w:val="105"/>
          <w:sz w:val="15"/>
        </w:rPr>
        <w:t xml:space="preserve"> </w:t>
      </w:r>
      <w:r>
        <w:rPr>
          <w:rFonts w:ascii="Tahoma"/>
          <w:w w:val="105"/>
          <w:sz w:val="15"/>
        </w:rPr>
        <w:t>Ranked</w:t>
      </w:r>
      <w:r>
        <w:rPr>
          <w:rFonts w:ascii="Tahoma"/>
          <w:spacing w:val="-5"/>
          <w:w w:val="105"/>
          <w:sz w:val="15"/>
        </w:rPr>
        <w:t xml:space="preserve"> </w:t>
      </w:r>
      <w:r>
        <w:rPr>
          <w:rFonts w:ascii="Tahoma"/>
          <w:w w:val="105"/>
          <w:sz w:val="15"/>
        </w:rPr>
        <w:t>by</w:t>
      </w:r>
      <w:r>
        <w:rPr>
          <w:rFonts w:ascii="Tahoma"/>
          <w:spacing w:val="-6"/>
          <w:w w:val="105"/>
          <w:sz w:val="15"/>
        </w:rPr>
        <w:t xml:space="preserve"> </w:t>
      </w:r>
      <w:r>
        <w:rPr>
          <w:rFonts w:ascii="Tahoma"/>
          <w:w w:val="105"/>
          <w:sz w:val="15"/>
        </w:rPr>
        <w:t>Effect</w:t>
      </w:r>
      <w:r>
        <w:rPr>
          <w:rFonts w:ascii="Tahoma"/>
          <w:spacing w:val="-4"/>
          <w:w w:val="105"/>
          <w:sz w:val="15"/>
        </w:rPr>
        <w:t xml:space="preserve"> </w:t>
      </w:r>
      <w:r>
        <w:rPr>
          <w:rFonts w:ascii="Tahoma"/>
          <w:w w:val="105"/>
          <w:sz w:val="15"/>
        </w:rPr>
        <w:t>on</w:t>
      </w:r>
      <w:r>
        <w:rPr>
          <w:rFonts w:ascii="Tahoma"/>
          <w:spacing w:val="-6"/>
          <w:w w:val="105"/>
          <w:sz w:val="15"/>
        </w:rPr>
        <w:t xml:space="preserve"> </w:t>
      </w:r>
      <w:r>
        <w:rPr>
          <w:rFonts w:ascii="Tahoma"/>
          <w:w w:val="105"/>
          <w:sz w:val="15"/>
        </w:rPr>
        <w:t>Output</w:t>
      </w:r>
      <w:r>
        <w:rPr>
          <w:rFonts w:ascii="Tahoma"/>
          <w:spacing w:val="-5"/>
          <w:w w:val="105"/>
          <w:sz w:val="15"/>
        </w:rPr>
        <w:t xml:space="preserve"> </w:t>
      </w:r>
      <w:r>
        <w:rPr>
          <w:rFonts w:ascii="Tahoma"/>
          <w:spacing w:val="-4"/>
          <w:w w:val="105"/>
          <w:sz w:val="15"/>
        </w:rPr>
        <w:t>Mean</w:t>
      </w:r>
    </w:p>
    <w:p>
      <w:pPr>
        <w:pStyle w:val="BodyText"/>
        <w:rPr>
          <w:rFonts w:ascii="Tahoma"/>
          <w:sz w:val="20"/>
        </w:rPr>
      </w:pPr>
    </w:p>
    <w:p>
      <w:pPr>
        <w:pStyle w:val="BodyText"/>
        <w:rPr>
          <w:rFonts w:ascii="Tahoma"/>
          <w:sz w:val="23"/>
        </w:rPr>
      </w:pPr>
    </w:p>
    <w:p>
      <w:pPr>
        <w:spacing w:before="0"/>
        <w:ind w:left="636" w:right="0" w:firstLine="0"/>
        <w:jc w:val="left"/>
        <w:rPr>
          <w:rFonts w:ascii="Tahoma"/>
          <w:sz w:val="15"/>
        </w:rPr>
      </w:pPr>
      <w:r>
        <w:pict>
          <v:group id="_x0000_s1705" style="width:236.95pt;height:200.75pt;margin-top:-23.64pt;margin-left:238.02pt;mso-position-horizontal-relative:page;position:absolute;z-index:251659264" coordorigin="4760,-473" coordsize="4739,4015">
            <v:rect id="_x0000_s1706" style="width:4680;height:3960;left:4819;position:absolute;top:-468" filled="t" fillcolor="#f5f5f5" stroked="f">
              <v:fill type="solid"/>
            </v:rect>
            <v:line id="_x0000_s1707" style="position:absolute" from="7046,-468" to="7046,3492" stroked="t" strokecolor="#bfbfbf" strokeweight="0.49pt">
              <v:stroke dashstyle="solid"/>
            </v:line>
            <v:rect id="_x0000_s1708" style="width:1715;height:453;left:5331;position:absolute;top:-134" filled="t" fillcolor="#bfbfbf" stroked="f">
              <v:fill type="solid"/>
            </v:rect>
            <v:shape id="_x0000_s1709" type="#_x0000_t75" style="width:2030;height:453;left:7046;position:absolute;top:-134" stroked="f">
              <v:imagedata r:id="rId430" o:title=""/>
            </v:shape>
            <v:rect id="_x0000_s1710" style="width:3744;height:453;left:5331;position:absolute;top:-134" filled="f" stroked="t" strokecolor="black" strokeweight="0.49pt">
              <v:stroke dashstyle="solid"/>
            </v:rect>
            <v:rect id="_x0000_s1711" style="width:246;height:443;left:6918;position:absolute;top:438" filled="t" fillcolor="#bfbfbf" stroked="f">
              <v:fill type="solid"/>
            </v:rect>
            <v:rect id="_x0000_s1712" style="width:246;height:443;left:6918;position:absolute;top:438" filled="f" stroked="t" strokecolor="black" strokeweight="0.49pt">
              <v:stroke dashstyle="solid"/>
            </v:rect>
            <v:rect id="_x0000_s1713" style="width:197;height:453;left:6957;position:absolute;top:999" filled="t" fillcolor="#bfbfbf" stroked="f">
              <v:fill type="solid"/>
            </v:rect>
            <v:rect id="_x0000_s1714" style="width:197;height:453;left:6957;position:absolute;top:999" filled="f" stroked="t" strokecolor="black" strokeweight="0.49pt">
              <v:stroke dashstyle="solid"/>
            </v:rect>
            <v:rect id="_x0000_s1715" style="width:188;height:453;left:6957;position:absolute;top:1561" filled="t" fillcolor="#bfbfbf" stroked="f">
              <v:fill type="solid"/>
            </v:rect>
            <v:rect id="_x0000_s1716" style="width:188;height:453;left:6957;position:absolute;top:1561" filled="f" stroked="t" strokecolor="black" strokeweight="0.49pt">
              <v:stroke dashstyle="solid"/>
            </v:rect>
            <v:rect id="_x0000_s1717" style="width:159;height:443;left:6976;position:absolute;top:2132" filled="t" fillcolor="#bfbfbf" stroked="f">
              <v:fill type="solid"/>
            </v:rect>
            <v:rect id="_x0000_s1718" style="width:159;height:443;left:6976;position:absolute;top:2132" filled="f" stroked="t" strokecolor="black" strokeweight="0.49pt">
              <v:stroke dashstyle="solid"/>
            </v:rect>
            <v:rect id="_x0000_s1719" style="width:148;height:453;left:6967;position:absolute;top:2694" filled="t" fillcolor="#bfbfbf" stroked="f">
              <v:fill type="solid"/>
            </v:rect>
            <v:rect id="_x0000_s1720" style="width:148;height:453;left:6967;position:absolute;top:2694" filled="f" stroked="t" strokecolor="black" strokeweight="0.49pt">
              <v:stroke dashstyle="solid"/>
            </v:rect>
            <v:line id="_x0000_s1721" style="position:absolute" from="4819,3492" to="9490,3492" stroked="t" strokecolor="black" strokeweight="0.49pt">
              <v:stroke dashstyle="solid"/>
            </v:line>
            <v:line id="_x0000_s1722" style="position:absolute" from="5598,3492" to="5598,3541" stroked="t" strokecolor="black" strokeweight="0.49pt">
              <v:stroke dashstyle="solid"/>
            </v:line>
            <v:line id="_x0000_s1723" style="position:absolute" from="6376,3492" to="6376,3541" stroked="t" strokecolor="black" strokeweight="0.49pt">
              <v:stroke dashstyle="solid"/>
            </v:line>
            <v:line id="_x0000_s1724" style="position:absolute" from="7154,3492" to="7154,3541" stroked="t" strokecolor="black" strokeweight="0.49pt">
              <v:stroke dashstyle="solid"/>
            </v:line>
            <v:line id="_x0000_s1725" style="position:absolute" from="7933,3492" to="7933,3541" stroked="t" strokecolor="black" strokeweight="0.49pt">
              <v:stroke dashstyle="solid"/>
            </v:line>
            <v:line id="_x0000_s1726" style="position:absolute" from="8711,3492" to="8711,3541" stroked="t" strokecolor="black" strokeweight="0.49pt">
              <v:stroke dashstyle="solid"/>
            </v:line>
            <v:line id="_x0000_s1727" style="position:absolute" from="9490,3492" to="9490,3541" stroked="t" strokecolor="black" strokeweight="0.49pt">
              <v:stroke dashstyle="solid"/>
            </v:line>
            <v:shape id="_x0000_s1728" type="#_x0000_t75" style="width:10;height:3951;left:4814;position:absolute;top:-468" stroked="f">
              <v:imagedata r:id="rId431" o:title=""/>
            </v:shape>
            <v:line id="_x0000_s1729" style="position:absolute" from="4810,-468" to="4810,3492" stroked="t" strokecolor="black" strokeweight="0.49pt">
              <v:stroke dashstyle="solid"/>
            </v:line>
            <v:line id="_x0000_s1730" style="position:absolute" from="4810,2921" to="4760,2921" stroked="t" strokecolor="black" strokeweight="0.49pt">
              <v:stroke dashstyle="solid"/>
            </v:line>
            <v:line id="_x0000_s1731" style="position:absolute" from="4810,2350" to="4760,2350" stroked="t" strokecolor="black" strokeweight="0.49pt">
              <v:stroke dashstyle="solid"/>
            </v:line>
            <v:line id="_x0000_s1732" style="position:absolute" from="4810,1788" to="4760,1788" stroked="t" strokecolor="black" strokeweight="0.49pt">
              <v:stroke dashstyle="solid"/>
            </v:line>
            <v:line id="_x0000_s1733" style="position:absolute" from="4810,1226" to="4760,1226" stroked="t" strokecolor="black" strokeweight="0.49pt">
              <v:stroke dashstyle="solid"/>
            </v:line>
            <v:line id="_x0000_s1734" style="position:absolute" from="4810,665" to="4760,665" stroked="t" strokecolor="black" strokeweight="0.49pt">
              <v:stroke dashstyle="solid"/>
            </v:line>
            <v:line id="_x0000_s1735" style="position:absolute" from="4810,94" to="4760,94" stroked="t" strokecolor="black" strokeweight="0.49pt">
              <v:stroke dashstyle="solid"/>
            </v:line>
            <v:line id="_x0000_s1736" style="position:absolute" from="4810,-468" to="4760,-468" stroked="t" strokecolor="black" strokeweight="0.49pt">
              <v:stroke dashstyle="solid"/>
            </v:line>
            <v:shape id="_x0000_s1737" type="#_x0000_t75" style="width:4676;height:3960;left:4819;position:absolute;top:-473" stroked="f">
              <v:imagedata r:id="rId432" o:title=""/>
            </v:shape>
            <v:shape id="_x0000_s1738" style="width:59;height:148;left:7016;position:absolute;top:3344" coordorigin="7016,3344" coordsize="59,148" path="m7031,3440l7016,3440,7046,3492,7063,3462,7031,3462,7031,3440xm7061,3344l7031,3344,7031,3462,7061,3462,7061,3344xm7075,3440l7061,3440,7061,3462,7063,3462,7075,3440xe" filled="t" fillcolor="black" stroked="f">
              <v:fill type="solid"/>
              <v:path arrowok="t"/>
            </v:shape>
            <v:shape id="_x0000_s1739" style="width:21;height:118;left:7035;position:absolute;top:3354" coordorigin="7036,3354" coordsize="21,118" path="m7042,3455l7036,3455,7046,3472,7052,3462,7042,3462,7042,3455xm7051,3354l7042,3354,7042,3462,7051,3462,7051,3354xm7056,3455l7051,3455,7051,3462,7052,3462,7056,3455xe" filled="t" fillcolor="#d4d4d4" stroked="f">
              <v:fill type="solid"/>
              <v:path arrowok="t"/>
            </v:shape>
            <v:rect id="_x0000_s1740" style="width:1576;height:188;left:6258;position:absolute;top:3235" filled="t" fillcolor="white" stroked="f">
              <v:fill type="solid"/>
            </v:rect>
            <v:rect id="_x0000_s1741" style="width:1576;height:188;left:6258;position:absolute;top:3235" filled="f" stroked="t" strokecolor="black" strokeweight="0.49pt">
              <v:stroke dashstyle="solid"/>
            </v:rect>
            <v:shape id="_x0000_s1742" type="#_x0000_t202" style="width:4739;height:4015;left:4760;position:absolute;top:-473" filled="f" stroked="f">
              <v:textbox inset="0,0,0,0">
                <w:txbxContent>
                  <w:p>
                    <w:pPr>
                      <w:spacing w:before="0" w:line="240" w:lineRule="auto"/>
                      <w:rPr>
                        <w:sz w:val="18"/>
                      </w:rPr>
                    </w:pPr>
                  </w:p>
                  <w:p>
                    <w:pPr>
                      <w:spacing w:before="0" w:line="240" w:lineRule="auto"/>
                      <w:rPr>
                        <w:sz w:val="18"/>
                      </w:rPr>
                    </w:pPr>
                  </w:p>
                  <w:p>
                    <w:pPr>
                      <w:spacing w:before="0" w:line="240" w:lineRule="auto"/>
                      <w:rPr>
                        <w:sz w:val="18"/>
                      </w:rPr>
                    </w:pPr>
                  </w:p>
                  <w:p>
                    <w:pPr>
                      <w:spacing w:before="0" w:line="240" w:lineRule="auto"/>
                      <w:rPr>
                        <w:sz w:val="18"/>
                      </w:rPr>
                    </w:pPr>
                  </w:p>
                  <w:p>
                    <w:pPr>
                      <w:spacing w:before="10" w:line="240" w:lineRule="auto"/>
                      <w:rPr>
                        <w:sz w:val="18"/>
                      </w:rPr>
                    </w:pPr>
                  </w:p>
                  <w:p>
                    <w:pPr>
                      <w:tabs>
                        <w:tab w:val="left" w:pos="2450"/>
                      </w:tabs>
                      <w:spacing w:before="0"/>
                      <w:ind w:left="1297" w:right="0" w:firstLine="0"/>
                      <w:jc w:val="left"/>
                      <w:rPr>
                        <w:rFonts w:ascii="Tahoma"/>
                        <w:sz w:val="14"/>
                      </w:rPr>
                    </w:pPr>
                    <w:r>
                      <w:rPr>
                        <w:rFonts w:ascii="Tahoma"/>
                        <w:spacing w:val="-2"/>
                        <w:w w:val="105"/>
                        <w:sz w:val="14"/>
                      </w:rPr>
                      <w:t>$33,469,528</w:t>
                    </w:r>
                    <w:r>
                      <w:rPr>
                        <w:rFonts w:ascii="Tahoma"/>
                        <w:sz w:val="14"/>
                      </w:rPr>
                      <w:tab/>
                    </w:r>
                    <w:r>
                      <w:rPr>
                        <w:rFonts w:ascii="Tahoma"/>
                        <w:spacing w:val="-2"/>
                        <w:w w:val="105"/>
                        <w:sz w:val="14"/>
                      </w:rPr>
                      <w:t>$35,044,788</w:t>
                    </w:r>
                  </w:p>
                  <w:p>
                    <w:pPr>
                      <w:spacing w:before="0" w:line="240" w:lineRule="auto"/>
                      <w:rPr>
                        <w:rFonts w:ascii="Tahoma"/>
                        <w:sz w:val="18"/>
                      </w:rPr>
                    </w:pPr>
                  </w:p>
                  <w:p>
                    <w:pPr>
                      <w:spacing w:before="4" w:line="240" w:lineRule="auto"/>
                      <w:rPr>
                        <w:rFonts w:ascii="Tahoma"/>
                        <w:sz w:val="15"/>
                      </w:rPr>
                    </w:pPr>
                  </w:p>
                  <w:p>
                    <w:pPr>
                      <w:tabs>
                        <w:tab w:val="left" w:pos="2440"/>
                      </w:tabs>
                      <w:spacing w:before="0"/>
                      <w:ind w:left="1336" w:right="0" w:firstLine="0"/>
                      <w:jc w:val="left"/>
                      <w:rPr>
                        <w:rFonts w:ascii="Tahoma"/>
                        <w:sz w:val="14"/>
                      </w:rPr>
                    </w:pPr>
                    <w:r>
                      <w:rPr>
                        <w:rFonts w:ascii="Tahoma"/>
                        <w:spacing w:val="-2"/>
                        <w:w w:val="105"/>
                        <w:sz w:val="14"/>
                      </w:rPr>
                      <w:t>$33,750,790</w:t>
                    </w:r>
                    <w:r>
                      <w:rPr>
                        <w:rFonts w:ascii="Tahoma"/>
                        <w:sz w:val="14"/>
                      </w:rPr>
                      <w:tab/>
                    </w:r>
                    <w:r>
                      <w:rPr>
                        <w:rFonts w:ascii="Tahoma"/>
                        <w:spacing w:val="-2"/>
                        <w:w w:val="105"/>
                        <w:sz w:val="14"/>
                      </w:rPr>
                      <w:t>$34,999,692</w:t>
                    </w:r>
                  </w:p>
                  <w:p>
                    <w:pPr>
                      <w:spacing w:before="0" w:line="240" w:lineRule="auto"/>
                      <w:rPr>
                        <w:rFonts w:ascii="Tahoma"/>
                        <w:sz w:val="18"/>
                      </w:rPr>
                    </w:pPr>
                  </w:p>
                  <w:p>
                    <w:pPr>
                      <w:spacing w:before="7" w:line="240" w:lineRule="auto"/>
                      <w:rPr>
                        <w:rFonts w:ascii="Tahoma"/>
                        <w:sz w:val="14"/>
                      </w:rPr>
                    </w:pPr>
                  </w:p>
                  <w:p>
                    <w:pPr>
                      <w:tabs>
                        <w:tab w:val="left" w:pos="2430"/>
                      </w:tabs>
                      <w:spacing w:before="0"/>
                      <w:ind w:left="1336" w:right="0" w:firstLine="0"/>
                      <w:jc w:val="left"/>
                      <w:rPr>
                        <w:rFonts w:ascii="Tahoma"/>
                        <w:sz w:val="14"/>
                      </w:rPr>
                    </w:pPr>
                    <w:r>
                      <w:rPr>
                        <w:rFonts w:ascii="Tahoma"/>
                        <w:spacing w:val="-2"/>
                        <w:w w:val="105"/>
                        <w:sz w:val="14"/>
                      </w:rPr>
                      <w:t>$33,753,473</w:t>
                    </w:r>
                    <w:r>
                      <w:rPr>
                        <w:rFonts w:ascii="Tahoma"/>
                        <w:sz w:val="14"/>
                      </w:rPr>
                      <w:tab/>
                    </w:r>
                    <w:r>
                      <w:rPr>
                        <w:rFonts w:ascii="Tahoma"/>
                        <w:spacing w:val="-2"/>
                        <w:w w:val="105"/>
                        <w:sz w:val="14"/>
                      </w:rPr>
                      <w:t>$34,928,224</w:t>
                    </w:r>
                  </w:p>
                  <w:p>
                    <w:pPr>
                      <w:spacing w:before="0" w:line="240" w:lineRule="auto"/>
                      <w:rPr>
                        <w:rFonts w:ascii="Tahoma"/>
                        <w:sz w:val="18"/>
                      </w:rPr>
                    </w:pPr>
                  </w:p>
                  <w:p>
                    <w:pPr>
                      <w:spacing w:before="6" w:line="240" w:lineRule="auto"/>
                      <w:rPr>
                        <w:rFonts w:ascii="Tahoma"/>
                        <w:sz w:val="14"/>
                      </w:rPr>
                    </w:pPr>
                  </w:p>
                  <w:p>
                    <w:pPr>
                      <w:tabs>
                        <w:tab w:val="left" w:pos="2420"/>
                      </w:tabs>
                      <w:spacing w:before="0"/>
                      <w:ind w:left="1356" w:right="0" w:firstLine="0"/>
                      <w:jc w:val="left"/>
                      <w:rPr>
                        <w:rFonts w:ascii="Tahoma"/>
                        <w:sz w:val="14"/>
                      </w:rPr>
                    </w:pPr>
                    <w:r>
                      <w:rPr>
                        <w:rFonts w:ascii="Tahoma"/>
                        <w:spacing w:val="-2"/>
                        <w:w w:val="105"/>
                        <w:sz w:val="14"/>
                      </w:rPr>
                      <w:t>$33,873,741</w:t>
                    </w:r>
                    <w:r>
                      <w:rPr>
                        <w:rFonts w:ascii="Tahoma"/>
                        <w:sz w:val="14"/>
                      </w:rPr>
                      <w:tab/>
                    </w:r>
                    <w:r>
                      <w:rPr>
                        <w:rFonts w:ascii="Tahoma"/>
                        <w:spacing w:val="-2"/>
                        <w:w w:val="105"/>
                        <w:sz w:val="14"/>
                      </w:rPr>
                      <w:t>$34,872,931</w:t>
                    </w:r>
                  </w:p>
                  <w:p>
                    <w:pPr>
                      <w:spacing w:before="0" w:line="240" w:lineRule="auto"/>
                      <w:rPr>
                        <w:rFonts w:ascii="Tahoma"/>
                        <w:sz w:val="18"/>
                      </w:rPr>
                    </w:pPr>
                  </w:p>
                  <w:p>
                    <w:pPr>
                      <w:spacing w:before="4" w:line="240" w:lineRule="auto"/>
                      <w:rPr>
                        <w:rFonts w:ascii="Tahoma"/>
                        <w:sz w:val="15"/>
                      </w:rPr>
                    </w:pPr>
                  </w:p>
                  <w:p>
                    <w:pPr>
                      <w:tabs>
                        <w:tab w:val="left" w:pos="2401"/>
                      </w:tabs>
                      <w:spacing w:before="0"/>
                      <w:ind w:left="1346" w:right="0" w:firstLine="0"/>
                      <w:jc w:val="left"/>
                      <w:rPr>
                        <w:rFonts w:ascii="Tahoma"/>
                        <w:sz w:val="14"/>
                      </w:rPr>
                    </w:pPr>
                    <w:r>
                      <w:rPr>
                        <w:rFonts w:ascii="Tahoma"/>
                        <w:spacing w:val="-2"/>
                        <w:w w:val="105"/>
                        <w:sz w:val="14"/>
                      </w:rPr>
                      <w:t>$33,784,458</w:t>
                    </w:r>
                    <w:r>
                      <w:rPr>
                        <w:rFonts w:ascii="Tahoma"/>
                        <w:sz w:val="14"/>
                      </w:rPr>
                      <w:tab/>
                    </w:r>
                    <w:r>
                      <w:rPr>
                        <w:rFonts w:ascii="Tahoma"/>
                        <w:spacing w:val="-2"/>
                        <w:w w:val="105"/>
                        <w:sz w:val="14"/>
                      </w:rPr>
                      <w:t>$34,756,879</w:t>
                    </w:r>
                  </w:p>
                </w:txbxContent>
              </v:textbox>
            </v:shape>
            <v:shape id="_x0000_s1743" type="#_x0000_t202" style="width:778;height:178;left:7051;position:absolute;top:3240" filled="f" stroked="f">
              <v:textbox inset="0,0,0,0">
                <w:txbxContent>
                  <w:p>
                    <w:pPr>
                      <w:spacing w:before="2"/>
                      <w:ind w:left="-20" w:right="0" w:firstLine="0"/>
                      <w:jc w:val="left"/>
                      <w:rPr>
                        <w:rFonts w:ascii="Tahoma"/>
                        <w:sz w:val="13"/>
                      </w:rPr>
                    </w:pPr>
                    <w:r>
                      <w:rPr>
                        <w:rFonts w:ascii="Tahoma"/>
                        <w:spacing w:val="-2"/>
                        <w:sz w:val="13"/>
                      </w:rPr>
                      <w:t>$34,311,869</w:t>
                    </w:r>
                  </w:p>
                </w:txbxContent>
              </v:textbox>
            </v:shape>
            <v:shape id="_x0000_s1744" type="#_x0000_t202" style="width:779;height:178;left:6262;position:absolute;top:3240" filled="f" stroked="f">
              <v:textbox inset="0,0,0,0">
                <w:txbxContent>
                  <w:p>
                    <w:pPr>
                      <w:spacing w:before="2"/>
                      <w:ind w:left="131" w:right="0" w:firstLine="0"/>
                      <w:jc w:val="left"/>
                      <w:rPr>
                        <w:rFonts w:ascii="Tahoma"/>
                        <w:sz w:val="13"/>
                      </w:rPr>
                    </w:pPr>
                    <w:r>
                      <w:rPr>
                        <w:rFonts w:ascii="Tahoma"/>
                        <w:spacing w:val="-2"/>
                        <w:sz w:val="13"/>
                      </w:rPr>
                      <w:t>Baseline</w:t>
                    </w:r>
                    <w:r>
                      <w:rPr>
                        <w:rFonts w:ascii="Tahoma"/>
                        <w:spacing w:val="-1"/>
                        <w:sz w:val="13"/>
                      </w:rPr>
                      <w:t xml:space="preserve"> </w:t>
                    </w:r>
                    <w:r>
                      <w:rPr>
                        <w:rFonts w:ascii="Tahoma"/>
                        <w:spacing w:val="-12"/>
                        <w:sz w:val="13"/>
                      </w:rPr>
                      <w:t>=</w:t>
                    </w:r>
                  </w:p>
                </w:txbxContent>
              </v:textbox>
            </v:shape>
            <v:shape id="_x0000_s1745" type="#_x0000_t202" style="width:2020;height:443;left:7051;position:absolute;top:-129" filled="f" stroked="f">
              <v:textbox inset="0,0,0,0">
                <w:txbxContent>
                  <w:p>
                    <w:pPr>
                      <w:spacing w:before="139"/>
                      <w:ind w:left="1164" w:right="0" w:firstLine="0"/>
                      <w:jc w:val="left"/>
                      <w:rPr>
                        <w:rFonts w:ascii="Tahoma"/>
                        <w:sz w:val="14"/>
                      </w:rPr>
                    </w:pPr>
                    <w:r>
                      <w:rPr>
                        <w:rFonts w:ascii="Tahoma"/>
                        <w:spacing w:val="-2"/>
                        <w:w w:val="105"/>
                        <w:sz w:val="14"/>
                      </w:rPr>
                      <w:t>$47,369,419</w:t>
                    </w:r>
                  </w:p>
                </w:txbxContent>
              </v:textbox>
            </v:shape>
            <v:shape id="_x0000_s1746" type="#_x0000_t202" style="width:1705;height:443;left:5336;position:absolute;top:-129" filled="f" stroked="f">
              <v:textbox inset="0,0,0,0">
                <w:txbxContent>
                  <w:p>
                    <w:pPr>
                      <w:spacing w:before="139"/>
                      <w:ind w:left="41" w:right="0" w:firstLine="0"/>
                      <w:jc w:val="left"/>
                      <w:rPr>
                        <w:rFonts w:ascii="Tahoma"/>
                        <w:sz w:val="14"/>
                      </w:rPr>
                    </w:pPr>
                    <w:r>
                      <w:rPr>
                        <w:rFonts w:ascii="Tahoma"/>
                        <w:spacing w:val="-2"/>
                        <w:w w:val="105"/>
                        <w:sz w:val="14"/>
                      </w:rPr>
                      <w:t>$23,304,158</w:t>
                    </w:r>
                  </w:p>
                </w:txbxContent>
              </v:textbox>
            </v:shape>
          </v:group>
        </w:pict>
      </w:r>
      <w:r>
        <w:rPr>
          <w:rFonts w:ascii="Tahoma"/>
          <w:w w:val="105"/>
          <w:sz w:val="15"/>
        </w:rPr>
        <w:t>Industry</w:t>
      </w:r>
      <w:r>
        <w:rPr>
          <w:rFonts w:ascii="Tahoma"/>
          <w:spacing w:val="-7"/>
          <w:w w:val="105"/>
          <w:sz w:val="15"/>
        </w:rPr>
        <w:t xml:space="preserve"> </w:t>
      </w:r>
      <w:r>
        <w:rPr>
          <w:rFonts w:ascii="Tahoma"/>
          <w:w w:val="105"/>
          <w:sz w:val="15"/>
        </w:rPr>
        <w:t>cost</w:t>
      </w:r>
      <w:r>
        <w:rPr>
          <w:rFonts w:ascii="Tahoma"/>
          <w:spacing w:val="-8"/>
          <w:w w:val="105"/>
          <w:sz w:val="15"/>
        </w:rPr>
        <w:t xml:space="preserve"> </w:t>
      </w:r>
      <w:r>
        <w:rPr>
          <w:rFonts w:ascii="Tahoma"/>
          <w:w w:val="105"/>
          <w:sz w:val="15"/>
        </w:rPr>
        <w:t>for</w:t>
      </w:r>
      <w:r>
        <w:rPr>
          <w:rFonts w:ascii="Tahoma"/>
          <w:spacing w:val="-8"/>
          <w:w w:val="105"/>
          <w:sz w:val="15"/>
        </w:rPr>
        <w:t xml:space="preserve"> </w:t>
      </w:r>
      <w:r>
        <w:rPr>
          <w:rFonts w:ascii="Tahoma"/>
          <w:w w:val="105"/>
          <w:sz w:val="15"/>
        </w:rPr>
        <w:t>Code</w:t>
      </w:r>
      <w:r>
        <w:rPr>
          <w:rFonts w:ascii="Tahoma"/>
          <w:spacing w:val="-6"/>
          <w:w w:val="105"/>
          <w:sz w:val="15"/>
        </w:rPr>
        <w:t xml:space="preserve"> </w:t>
      </w:r>
      <w:r>
        <w:rPr>
          <w:rFonts w:ascii="Tahoma"/>
          <w:w w:val="105"/>
          <w:sz w:val="15"/>
        </w:rPr>
        <w:t>of</w:t>
      </w:r>
      <w:r>
        <w:rPr>
          <w:rFonts w:ascii="Tahoma"/>
          <w:spacing w:val="-7"/>
          <w:w w:val="105"/>
          <w:sz w:val="15"/>
        </w:rPr>
        <w:t xml:space="preserve"> </w:t>
      </w:r>
      <w:r>
        <w:rPr>
          <w:rFonts w:ascii="Tahoma"/>
          <w:w w:val="105"/>
          <w:sz w:val="15"/>
        </w:rPr>
        <w:t>Record</w:t>
      </w:r>
      <w:r>
        <w:rPr>
          <w:rFonts w:ascii="Tahoma"/>
          <w:spacing w:val="-7"/>
          <w:w w:val="105"/>
          <w:sz w:val="15"/>
        </w:rPr>
        <w:t xml:space="preserve"> </w:t>
      </w:r>
      <w:r>
        <w:rPr>
          <w:rFonts w:ascii="Tahoma"/>
          <w:spacing w:val="-2"/>
          <w:w w:val="105"/>
          <w:sz w:val="15"/>
        </w:rPr>
        <w:t>update</w:t>
      </w:r>
    </w:p>
    <w:p>
      <w:pPr>
        <w:pStyle w:val="BodyText"/>
        <w:spacing w:before="5"/>
        <w:rPr>
          <w:rFonts w:ascii="Tahoma"/>
          <w:sz w:val="23"/>
        </w:rPr>
      </w:pPr>
    </w:p>
    <w:p>
      <w:pPr>
        <w:spacing w:before="107"/>
        <w:ind w:left="917" w:right="0" w:firstLine="0"/>
        <w:jc w:val="left"/>
        <w:rPr>
          <w:rFonts w:ascii="Tahoma"/>
          <w:sz w:val="15"/>
        </w:rPr>
      </w:pPr>
      <w:r>
        <w:pict>
          <v:group id="_x0000_s1747" style="width:12.1pt;height:12.1pt;margin-top:37.87pt;margin-left:478.67pt;mso-position-horizontal-relative:page;position:absolute;z-index:251660288" coordorigin="9573,757" coordsize="242,242">
            <v:shape id="_x0000_s1748" type="#_x0000_t75" style="width:237;height:237;left:9578;position:absolute;top:762" stroked="f">
              <v:imagedata r:id="rId433" o:title=""/>
            </v:shape>
            <v:rect id="_x0000_s1749" style="width:226;height:226;left:9578;position:absolute;top:762" filled="f" stroked="t" strokecolor="black" strokeweight="0.49pt">
              <v:stroke dashstyle="solid"/>
            </v:rect>
          </v:group>
        </w:pict>
      </w:r>
      <w:r>
        <w:rPr>
          <w:rFonts w:ascii="Tahoma"/>
          <w:w w:val="105"/>
          <w:sz w:val="15"/>
        </w:rPr>
        <w:t>NRC</w:t>
      </w:r>
      <w:r>
        <w:rPr>
          <w:rFonts w:ascii="Tahoma"/>
          <w:spacing w:val="-6"/>
          <w:w w:val="105"/>
          <w:sz w:val="15"/>
        </w:rPr>
        <w:t xml:space="preserve"> </w:t>
      </w:r>
      <w:r>
        <w:rPr>
          <w:rFonts w:ascii="Tahoma"/>
          <w:w w:val="105"/>
          <w:sz w:val="15"/>
        </w:rPr>
        <w:t>cost</w:t>
      </w:r>
      <w:r>
        <w:rPr>
          <w:rFonts w:ascii="Tahoma"/>
          <w:spacing w:val="-5"/>
          <w:w w:val="105"/>
          <w:sz w:val="15"/>
        </w:rPr>
        <w:t xml:space="preserve"> </w:t>
      </w:r>
      <w:r>
        <w:rPr>
          <w:rFonts w:ascii="Tahoma"/>
          <w:w w:val="105"/>
          <w:sz w:val="15"/>
        </w:rPr>
        <w:t>for</w:t>
      </w:r>
      <w:r>
        <w:rPr>
          <w:rFonts w:ascii="Tahoma"/>
          <w:spacing w:val="-5"/>
          <w:w w:val="105"/>
          <w:sz w:val="15"/>
        </w:rPr>
        <w:t xml:space="preserve"> </w:t>
      </w:r>
      <w:r>
        <w:rPr>
          <w:rFonts w:ascii="Tahoma"/>
          <w:w w:val="105"/>
          <w:sz w:val="15"/>
        </w:rPr>
        <w:t>Code</w:t>
      </w:r>
      <w:r>
        <w:rPr>
          <w:rFonts w:ascii="Tahoma"/>
          <w:spacing w:val="-4"/>
          <w:w w:val="105"/>
          <w:sz w:val="15"/>
        </w:rPr>
        <w:t xml:space="preserve"> </w:t>
      </w:r>
      <w:r>
        <w:rPr>
          <w:rFonts w:ascii="Tahoma"/>
          <w:w w:val="105"/>
          <w:sz w:val="15"/>
        </w:rPr>
        <w:t>of</w:t>
      </w:r>
      <w:r>
        <w:rPr>
          <w:rFonts w:ascii="Tahoma"/>
          <w:spacing w:val="-5"/>
          <w:w w:val="105"/>
          <w:sz w:val="15"/>
        </w:rPr>
        <w:t xml:space="preserve"> </w:t>
      </w:r>
      <w:r>
        <w:rPr>
          <w:rFonts w:ascii="Tahoma"/>
          <w:w w:val="105"/>
          <w:sz w:val="15"/>
        </w:rPr>
        <w:t>Record</w:t>
      </w:r>
      <w:r>
        <w:rPr>
          <w:rFonts w:ascii="Tahoma"/>
          <w:spacing w:val="-4"/>
          <w:w w:val="105"/>
          <w:sz w:val="15"/>
        </w:rPr>
        <w:t xml:space="preserve"> </w:t>
      </w:r>
      <w:r>
        <w:rPr>
          <w:rFonts w:ascii="Tahoma"/>
          <w:spacing w:val="-2"/>
          <w:w w:val="105"/>
          <w:sz w:val="15"/>
        </w:rPr>
        <w:t>update</w:t>
      </w:r>
    </w:p>
    <w:p>
      <w:pPr>
        <w:pStyle w:val="BodyText"/>
        <w:spacing w:before="8"/>
        <w:rPr>
          <w:rFonts w:ascii="Tahoma"/>
        </w:rPr>
      </w:pPr>
    </w:p>
    <w:p>
      <w:pPr>
        <w:spacing w:after="0"/>
        <w:rPr>
          <w:rFonts w:ascii="Tahoma"/>
        </w:rPr>
        <w:sectPr>
          <w:pgSz w:w="12240" w:h="15840"/>
          <w:pgMar w:top="1360" w:right="1280" w:bottom="1000" w:left="1280" w:header="0" w:footer="803"/>
          <w:cols w:space="720"/>
        </w:sectPr>
      </w:pPr>
    </w:p>
    <w:p>
      <w:pPr>
        <w:spacing w:before="107"/>
        <w:ind w:left="0" w:right="38" w:firstLine="0"/>
        <w:jc w:val="right"/>
        <w:rPr>
          <w:rFonts w:ascii="Tahoma" w:hAnsi="Tahoma"/>
          <w:sz w:val="15"/>
        </w:rPr>
      </w:pPr>
      <w:r>
        <w:rPr>
          <w:rFonts w:ascii="Tahoma" w:hAnsi="Tahoma"/>
          <w:w w:val="105"/>
          <w:sz w:val="15"/>
        </w:rPr>
        <w:t>Industry</w:t>
      </w:r>
      <w:r>
        <w:rPr>
          <w:rFonts w:ascii="Tahoma" w:hAnsi="Tahoma"/>
          <w:spacing w:val="-10"/>
          <w:w w:val="105"/>
          <w:sz w:val="15"/>
        </w:rPr>
        <w:t xml:space="preserve"> </w:t>
      </w:r>
      <w:r>
        <w:rPr>
          <w:rFonts w:ascii="Tahoma" w:hAnsi="Tahoma"/>
          <w:w w:val="105"/>
          <w:sz w:val="15"/>
        </w:rPr>
        <w:t>hours</w:t>
      </w:r>
      <w:r>
        <w:rPr>
          <w:rFonts w:ascii="Tahoma" w:hAnsi="Tahoma"/>
          <w:spacing w:val="-10"/>
          <w:w w:val="105"/>
          <w:sz w:val="15"/>
        </w:rPr>
        <w:t xml:space="preserve"> </w:t>
      </w:r>
      <w:r>
        <w:rPr>
          <w:rFonts w:ascii="Tahoma" w:hAnsi="Tahoma"/>
          <w:w w:val="105"/>
          <w:sz w:val="15"/>
        </w:rPr>
        <w:t>to</w:t>
      </w:r>
      <w:r>
        <w:rPr>
          <w:rFonts w:ascii="Tahoma" w:hAnsi="Tahoma"/>
          <w:spacing w:val="-11"/>
          <w:w w:val="105"/>
          <w:sz w:val="15"/>
        </w:rPr>
        <w:t xml:space="preserve"> </w:t>
      </w:r>
      <w:r>
        <w:rPr>
          <w:rFonts w:ascii="Tahoma" w:hAnsi="Tahoma"/>
          <w:w w:val="105"/>
          <w:sz w:val="15"/>
        </w:rPr>
        <w:t>produce</w:t>
      </w:r>
      <w:r>
        <w:rPr>
          <w:rFonts w:ascii="Tahoma" w:hAnsi="Tahoma"/>
          <w:spacing w:val="-9"/>
          <w:w w:val="105"/>
          <w:sz w:val="15"/>
        </w:rPr>
        <w:t xml:space="preserve"> </w:t>
      </w:r>
      <w:r>
        <w:rPr>
          <w:rFonts w:ascii="Tahoma" w:hAnsi="Tahoma"/>
          <w:w w:val="105"/>
          <w:sz w:val="15"/>
        </w:rPr>
        <w:t>alternative</w:t>
      </w:r>
      <w:r>
        <w:rPr>
          <w:rFonts w:ascii="Tahoma" w:hAnsi="Tahoma"/>
          <w:spacing w:val="-10"/>
          <w:w w:val="105"/>
          <w:sz w:val="15"/>
        </w:rPr>
        <w:t xml:space="preserve"> </w:t>
      </w:r>
      <w:r>
        <w:rPr>
          <w:rFonts w:ascii="Tahoma" w:hAnsi="Tahoma"/>
          <w:spacing w:val="-4"/>
          <w:w w:val="105"/>
          <w:sz w:val="15"/>
        </w:rPr>
        <w:t>req…</w:t>
      </w:r>
    </w:p>
    <w:p>
      <w:pPr>
        <w:pStyle w:val="BodyText"/>
        <w:rPr>
          <w:rFonts w:ascii="Tahoma"/>
          <w:sz w:val="18"/>
        </w:rPr>
      </w:pPr>
    </w:p>
    <w:p>
      <w:pPr>
        <w:pStyle w:val="BodyText"/>
        <w:spacing w:before="6"/>
        <w:rPr>
          <w:rFonts w:ascii="Tahoma"/>
          <w:sz w:val="13"/>
        </w:rPr>
      </w:pPr>
    </w:p>
    <w:p>
      <w:pPr>
        <w:spacing w:before="1"/>
        <w:ind w:left="0" w:right="38" w:firstLine="0"/>
        <w:jc w:val="right"/>
        <w:rPr>
          <w:rFonts w:ascii="Tahoma"/>
          <w:sz w:val="15"/>
        </w:rPr>
      </w:pPr>
      <w:r>
        <w:rPr>
          <w:rFonts w:ascii="Tahoma"/>
          <w:w w:val="105"/>
          <w:sz w:val="15"/>
        </w:rPr>
        <w:t>Industry</w:t>
      </w:r>
      <w:r>
        <w:rPr>
          <w:rFonts w:ascii="Tahoma"/>
          <w:spacing w:val="-9"/>
          <w:w w:val="105"/>
          <w:sz w:val="15"/>
        </w:rPr>
        <w:t xml:space="preserve"> </w:t>
      </w:r>
      <w:r>
        <w:rPr>
          <w:rFonts w:ascii="Tahoma"/>
          <w:w w:val="105"/>
          <w:sz w:val="15"/>
        </w:rPr>
        <w:t>labor</w:t>
      </w:r>
      <w:r>
        <w:rPr>
          <w:rFonts w:ascii="Tahoma"/>
          <w:spacing w:val="-9"/>
          <w:w w:val="105"/>
          <w:sz w:val="15"/>
        </w:rPr>
        <w:t xml:space="preserve"> </w:t>
      </w:r>
      <w:r>
        <w:rPr>
          <w:rFonts w:ascii="Tahoma"/>
          <w:w w:val="105"/>
          <w:sz w:val="15"/>
        </w:rPr>
        <w:t>rate</w:t>
      </w:r>
      <w:r>
        <w:rPr>
          <w:rFonts w:ascii="Tahoma"/>
          <w:spacing w:val="-9"/>
          <w:w w:val="105"/>
          <w:sz w:val="15"/>
        </w:rPr>
        <w:t xml:space="preserve"> </w:t>
      </w:r>
      <w:r>
        <w:rPr>
          <w:rFonts w:ascii="Tahoma"/>
          <w:w w:val="105"/>
          <w:sz w:val="15"/>
        </w:rPr>
        <w:t>for</w:t>
      </w:r>
      <w:r>
        <w:rPr>
          <w:rFonts w:ascii="Tahoma"/>
          <w:spacing w:val="-9"/>
          <w:w w:val="105"/>
          <w:sz w:val="15"/>
        </w:rPr>
        <w:t xml:space="preserve"> </w:t>
      </w:r>
      <w:r>
        <w:rPr>
          <w:rFonts w:ascii="Tahoma"/>
          <w:w w:val="105"/>
          <w:sz w:val="15"/>
        </w:rPr>
        <w:t>alternative</w:t>
      </w:r>
      <w:r>
        <w:rPr>
          <w:rFonts w:ascii="Tahoma"/>
          <w:spacing w:val="-8"/>
          <w:w w:val="105"/>
          <w:sz w:val="15"/>
        </w:rPr>
        <w:t xml:space="preserve"> </w:t>
      </w:r>
      <w:r>
        <w:rPr>
          <w:rFonts w:ascii="Tahoma"/>
          <w:spacing w:val="-2"/>
          <w:w w:val="105"/>
          <w:sz w:val="15"/>
        </w:rPr>
        <w:t>request</w:t>
      </w:r>
    </w:p>
    <w:p>
      <w:pPr>
        <w:spacing w:before="11" w:line="240" w:lineRule="auto"/>
        <w:rPr>
          <w:rFonts w:ascii="Tahoma"/>
          <w:sz w:val="17"/>
        </w:rPr>
      </w:pPr>
      <w:r>
        <w:br w:type="column"/>
      </w:r>
    </w:p>
    <w:p>
      <w:pPr>
        <w:spacing w:before="0" w:line="446" w:lineRule="auto"/>
        <w:ind w:left="434" w:right="314" w:firstLine="0"/>
        <w:jc w:val="left"/>
        <w:rPr>
          <w:rFonts w:ascii="Tahoma"/>
          <w:sz w:val="15"/>
        </w:rPr>
      </w:pPr>
      <w:r>
        <w:rPr>
          <w:rFonts w:ascii="Tahoma"/>
          <w:w w:val="105"/>
          <w:sz w:val="15"/>
        </w:rPr>
        <w:t>Input</w:t>
      </w:r>
      <w:r>
        <w:rPr>
          <w:rFonts w:ascii="Tahoma"/>
          <w:spacing w:val="-13"/>
          <w:w w:val="105"/>
          <w:sz w:val="15"/>
        </w:rPr>
        <w:t xml:space="preserve"> </w:t>
      </w:r>
      <w:r>
        <w:rPr>
          <w:rFonts w:ascii="Tahoma"/>
          <w:w w:val="105"/>
          <w:sz w:val="15"/>
        </w:rPr>
        <w:t>High Input</w:t>
      </w:r>
      <w:r>
        <w:rPr>
          <w:rFonts w:ascii="Tahoma"/>
          <w:spacing w:val="-8"/>
          <w:w w:val="105"/>
          <w:sz w:val="15"/>
        </w:rPr>
        <w:t xml:space="preserve"> </w:t>
      </w:r>
      <w:r>
        <w:rPr>
          <w:rFonts w:ascii="Tahoma"/>
          <w:spacing w:val="-5"/>
          <w:w w:val="105"/>
          <w:sz w:val="15"/>
        </w:rPr>
        <w:t>Low</w:t>
      </w:r>
    </w:p>
    <w:p>
      <w:pPr>
        <w:spacing w:after="0" w:line="446" w:lineRule="auto"/>
        <w:jc w:val="left"/>
        <w:rPr>
          <w:rFonts w:ascii="Tahoma"/>
          <w:sz w:val="15"/>
        </w:rPr>
        <w:sectPr>
          <w:type w:val="continuous"/>
          <w:pgSz w:w="12240" w:h="15840"/>
          <w:pgMar w:top="1820" w:right="1280" w:bottom="280" w:left="1280" w:header="0" w:footer="803"/>
          <w:cols w:num="2" w:space="720" w:equalWidth="0">
            <w:col w:w="3465" w:space="4719"/>
            <w:col w:w="1496"/>
          </w:cols>
        </w:sectPr>
      </w:pPr>
    </w:p>
    <w:p>
      <w:pPr>
        <w:pStyle w:val="BodyText"/>
        <w:spacing w:before="4"/>
        <w:rPr>
          <w:rFonts w:ascii="Tahoma"/>
          <w:sz w:val="19"/>
        </w:rPr>
      </w:pPr>
    </w:p>
    <w:p>
      <w:pPr>
        <w:spacing w:before="107"/>
        <w:ind w:left="1605" w:right="0" w:firstLine="0"/>
        <w:jc w:val="left"/>
        <w:rPr>
          <w:rFonts w:ascii="Tahoma"/>
          <w:sz w:val="15"/>
        </w:rPr>
      </w:pPr>
      <w:r>
        <w:pict>
          <v:group id="_x0000_s1750" style="width:12.1pt;height:12.1pt;margin-top:-29.63pt;margin-left:478.67pt;mso-position-horizontal-relative:page;position:absolute;z-index:251661312" coordorigin="9573,-593" coordsize="242,242">
            <v:rect id="_x0000_s1751" style="width:237;height:237;left:9578;position:absolute;top:-588" filled="t" fillcolor="#bfbfbf" stroked="f">
              <v:fill type="solid"/>
            </v:rect>
            <v:rect id="_x0000_s1752" style="width:226;height:227;left:9578;position:absolute;top:-588" filled="f" stroked="t" strokecolor="black" strokeweight="0.49pt">
              <v:stroke dashstyle="solid"/>
            </v:rect>
          </v:group>
        </w:pict>
      </w:r>
      <w:r>
        <w:rPr>
          <w:rFonts w:ascii="Tahoma"/>
          <w:w w:val="105"/>
          <w:sz w:val="15"/>
        </w:rPr>
        <w:t>NRC</w:t>
      </w:r>
      <w:r>
        <w:rPr>
          <w:rFonts w:ascii="Tahoma"/>
          <w:spacing w:val="-7"/>
          <w:w w:val="105"/>
          <w:sz w:val="15"/>
        </w:rPr>
        <w:t xml:space="preserve"> </w:t>
      </w:r>
      <w:r>
        <w:rPr>
          <w:rFonts w:ascii="Tahoma"/>
          <w:w w:val="105"/>
          <w:sz w:val="15"/>
        </w:rPr>
        <w:t>hours</w:t>
      </w:r>
      <w:r>
        <w:rPr>
          <w:rFonts w:ascii="Tahoma"/>
          <w:spacing w:val="-6"/>
          <w:w w:val="105"/>
          <w:sz w:val="15"/>
        </w:rPr>
        <w:t xml:space="preserve"> </w:t>
      </w:r>
      <w:r>
        <w:rPr>
          <w:rFonts w:ascii="Tahoma"/>
          <w:w w:val="105"/>
          <w:sz w:val="15"/>
        </w:rPr>
        <w:t>to</w:t>
      </w:r>
      <w:r>
        <w:rPr>
          <w:rFonts w:ascii="Tahoma"/>
          <w:spacing w:val="-7"/>
          <w:w w:val="105"/>
          <w:sz w:val="15"/>
        </w:rPr>
        <w:t xml:space="preserve"> </w:t>
      </w:r>
      <w:r>
        <w:rPr>
          <w:rFonts w:ascii="Tahoma"/>
          <w:w w:val="105"/>
          <w:sz w:val="15"/>
        </w:rPr>
        <w:t>develop</w:t>
      </w:r>
      <w:r>
        <w:rPr>
          <w:rFonts w:ascii="Tahoma"/>
          <w:spacing w:val="-6"/>
          <w:w w:val="105"/>
          <w:sz w:val="15"/>
        </w:rPr>
        <w:t xml:space="preserve"> </w:t>
      </w:r>
      <w:r>
        <w:rPr>
          <w:rFonts w:ascii="Tahoma"/>
          <w:spacing w:val="-4"/>
          <w:w w:val="105"/>
          <w:sz w:val="15"/>
        </w:rPr>
        <w:t>rule</w:t>
      </w:r>
    </w:p>
    <w:p>
      <w:pPr>
        <w:pStyle w:val="BodyText"/>
        <w:spacing w:before="6"/>
        <w:rPr>
          <w:rFonts w:ascii="Tahoma"/>
          <w:sz w:val="23"/>
        </w:rPr>
      </w:pPr>
    </w:p>
    <w:p>
      <w:pPr>
        <w:spacing w:before="107"/>
        <w:ind w:left="522" w:right="0" w:firstLine="0"/>
        <w:jc w:val="left"/>
        <w:rPr>
          <w:rFonts w:ascii="Tahoma"/>
          <w:sz w:val="15"/>
        </w:rPr>
      </w:pPr>
      <w:r>
        <w:rPr>
          <w:rFonts w:ascii="Tahoma"/>
          <w:w w:val="105"/>
          <w:sz w:val="15"/>
        </w:rPr>
        <w:t>NRC</w:t>
      </w:r>
      <w:r>
        <w:rPr>
          <w:rFonts w:ascii="Tahoma"/>
          <w:spacing w:val="-7"/>
          <w:w w:val="105"/>
          <w:sz w:val="15"/>
        </w:rPr>
        <w:t xml:space="preserve"> </w:t>
      </w:r>
      <w:r>
        <w:rPr>
          <w:rFonts w:ascii="Tahoma"/>
          <w:w w:val="105"/>
          <w:sz w:val="15"/>
        </w:rPr>
        <w:t>hours</w:t>
      </w:r>
      <w:r>
        <w:rPr>
          <w:rFonts w:ascii="Tahoma"/>
          <w:spacing w:val="-7"/>
          <w:w w:val="105"/>
          <w:sz w:val="15"/>
        </w:rPr>
        <w:t xml:space="preserve"> </w:t>
      </w:r>
      <w:r>
        <w:rPr>
          <w:rFonts w:ascii="Tahoma"/>
          <w:w w:val="105"/>
          <w:sz w:val="15"/>
        </w:rPr>
        <w:t>to</w:t>
      </w:r>
      <w:r>
        <w:rPr>
          <w:rFonts w:ascii="Tahoma"/>
          <w:spacing w:val="-7"/>
          <w:w w:val="105"/>
          <w:sz w:val="15"/>
        </w:rPr>
        <w:t xml:space="preserve"> </w:t>
      </w:r>
      <w:r>
        <w:rPr>
          <w:rFonts w:ascii="Tahoma"/>
          <w:w w:val="105"/>
          <w:sz w:val="15"/>
        </w:rPr>
        <w:t>evaluate</w:t>
      </w:r>
      <w:r>
        <w:rPr>
          <w:rFonts w:ascii="Tahoma"/>
          <w:spacing w:val="-6"/>
          <w:w w:val="105"/>
          <w:sz w:val="15"/>
        </w:rPr>
        <w:t xml:space="preserve"> </w:t>
      </w:r>
      <w:r>
        <w:rPr>
          <w:rFonts w:ascii="Tahoma"/>
          <w:w w:val="105"/>
          <w:sz w:val="15"/>
        </w:rPr>
        <w:t>alternative</w:t>
      </w:r>
      <w:r>
        <w:rPr>
          <w:rFonts w:ascii="Tahoma"/>
          <w:spacing w:val="-7"/>
          <w:w w:val="105"/>
          <w:sz w:val="15"/>
        </w:rPr>
        <w:t xml:space="preserve"> </w:t>
      </w:r>
      <w:r>
        <w:rPr>
          <w:rFonts w:ascii="Tahoma"/>
          <w:spacing w:val="-2"/>
          <w:w w:val="105"/>
          <w:sz w:val="15"/>
        </w:rPr>
        <w:t>request</w:t>
      </w:r>
    </w:p>
    <w:p>
      <w:pPr>
        <w:pStyle w:val="BodyText"/>
        <w:rPr>
          <w:rFonts w:ascii="Tahoma"/>
          <w:sz w:val="20"/>
        </w:rPr>
      </w:pPr>
    </w:p>
    <w:p>
      <w:pPr>
        <w:pStyle w:val="BodyText"/>
        <w:spacing w:before="11"/>
        <w:rPr>
          <w:rFonts w:ascii="Tahoma"/>
          <w:sz w:val="18"/>
        </w:rPr>
      </w:pPr>
    </w:p>
    <w:p>
      <w:pPr>
        <w:tabs>
          <w:tab w:val="left" w:pos="4231"/>
          <w:tab w:val="left" w:pos="5009"/>
          <w:tab w:val="left" w:pos="5788"/>
          <w:tab w:val="left" w:pos="6565"/>
          <w:tab w:val="left" w:pos="7344"/>
          <w:tab w:val="left" w:pos="8122"/>
        </w:tabs>
        <w:spacing w:before="108"/>
        <w:ind w:left="3452" w:right="0" w:firstLine="0"/>
        <w:jc w:val="left"/>
        <w:rPr>
          <w:rFonts w:ascii="Tahoma"/>
          <w:sz w:val="15"/>
        </w:rPr>
      </w:pPr>
      <w:r>
        <w:rPr>
          <w:rFonts w:ascii="Tahoma"/>
          <w:spacing w:val="-5"/>
          <w:w w:val="105"/>
          <w:sz w:val="15"/>
        </w:rPr>
        <w:t>20</w:t>
      </w:r>
      <w:r>
        <w:rPr>
          <w:rFonts w:ascii="Tahoma"/>
          <w:sz w:val="15"/>
        </w:rPr>
        <w:tab/>
      </w:r>
      <w:r>
        <w:rPr>
          <w:rFonts w:ascii="Tahoma"/>
          <w:spacing w:val="-5"/>
          <w:w w:val="105"/>
          <w:sz w:val="15"/>
        </w:rPr>
        <w:t>25</w:t>
      </w:r>
      <w:r>
        <w:rPr>
          <w:rFonts w:ascii="Tahoma"/>
          <w:sz w:val="15"/>
        </w:rPr>
        <w:tab/>
      </w:r>
      <w:r>
        <w:rPr>
          <w:rFonts w:ascii="Tahoma"/>
          <w:spacing w:val="-5"/>
          <w:w w:val="105"/>
          <w:sz w:val="15"/>
        </w:rPr>
        <w:t>30</w:t>
      </w:r>
      <w:r>
        <w:rPr>
          <w:rFonts w:ascii="Tahoma"/>
          <w:sz w:val="15"/>
        </w:rPr>
        <w:tab/>
      </w:r>
      <w:r>
        <w:rPr>
          <w:rFonts w:ascii="Tahoma"/>
          <w:spacing w:val="-5"/>
          <w:w w:val="105"/>
          <w:sz w:val="15"/>
        </w:rPr>
        <w:t>35</w:t>
      </w:r>
      <w:r>
        <w:rPr>
          <w:rFonts w:ascii="Tahoma"/>
          <w:sz w:val="15"/>
        </w:rPr>
        <w:tab/>
      </w:r>
      <w:r>
        <w:rPr>
          <w:rFonts w:ascii="Tahoma"/>
          <w:spacing w:val="-5"/>
          <w:w w:val="105"/>
          <w:sz w:val="15"/>
        </w:rPr>
        <w:t>40</w:t>
      </w:r>
      <w:r>
        <w:rPr>
          <w:rFonts w:ascii="Tahoma"/>
          <w:sz w:val="15"/>
        </w:rPr>
        <w:tab/>
      </w:r>
      <w:r>
        <w:rPr>
          <w:rFonts w:ascii="Tahoma"/>
          <w:spacing w:val="-5"/>
          <w:w w:val="105"/>
          <w:sz w:val="15"/>
        </w:rPr>
        <w:t>45</w:t>
      </w:r>
      <w:r>
        <w:rPr>
          <w:rFonts w:ascii="Tahoma"/>
          <w:sz w:val="15"/>
        </w:rPr>
        <w:tab/>
      </w:r>
      <w:r>
        <w:rPr>
          <w:rFonts w:ascii="Tahoma"/>
          <w:spacing w:val="-5"/>
          <w:w w:val="105"/>
          <w:sz w:val="15"/>
        </w:rPr>
        <w:t>50</w:t>
      </w:r>
    </w:p>
    <w:p>
      <w:pPr>
        <w:spacing w:before="36"/>
        <w:ind w:left="5158" w:right="0" w:firstLine="0"/>
        <w:jc w:val="left"/>
        <w:rPr>
          <w:rFonts w:ascii="Tahoma"/>
          <w:sz w:val="15"/>
        </w:rPr>
      </w:pPr>
      <w:r>
        <w:rPr>
          <w:rFonts w:ascii="Tahoma"/>
          <w:w w:val="105"/>
          <w:sz w:val="15"/>
        </w:rPr>
        <w:t>Values</w:t>
      </w:r>
      <w:r>
        <w:rPr>
          <w:rFonts w:ascii="Tahoma"/>
          <w:spacing w:val="-3"/>
          <w:w w:val="105"/>
          <w:sz w:val="15"/>
        </w:rPr>
        <w:t xml:space="preserve"> </w:t>
      </w:r>
      <w:r>
        <w:rPr>
          <w:rFonts w:ascii="Tahoma"/>
          <w:w w:val="105"/>
          <w:sz w:val="15"/>
        </w:rPr>
        <w:t>in</w:t>
      </w:r>
      <w:r>
        <w:rPr>
          <w:rFonts w:ascii="Tahoma"/>
          <w:spacing w:val="-3"/>
          <w:w w:val="105"/>
          <w:sz w:val="15"/>
        </w:rPr>
        <w:t xml:space="preserve"> </w:t>
      </w:r>
      <w:r>
        <w:rPr>
          <w:rFonts w:ascii="Tahoma"/>
          <w:w w:val="105"/>
          <w:sz w:val="15"/>
        </w:rPr>
        <w:t>Millions</w:t>
      </w:r>
      <w:r>
        <w:rPr>
          <w:rFonts w:ascii="Tahoma"/>
          <w:spacing w:val="-3"/>
          <w:w w:val="105"/>
          <w:sz w:val="15"/>
        </w:rPr>
        <w:t xml:space="preserve"> </w:t>
      </w:r>
      <w:r>
        <w:rPr>
          <w:rFonts w:ascii="Tahoma"/>
          <w:spacing w:val="-5"/>
          <w:w w:val="105"/>
          <w:sz w:val="15"/>
        </w:rPr>
        <w:t>($)</w:t>
      </w:r>
    </w:p>
    <w:p>
      <w:pPr>
        <w:pStyle w:val="Heading1"/>
        <w:spacing w:before="157"/>
        <w:ind w:left="413"/>
      </w:pPr>
      <w:r>
        <w:t>Figure</w:t>
      </w:r>
      <w:r>
        <w:rPr>
          <w:spacing w:val="-7"/>
        </w:rPr>
        <w:t xml:space="preserve"> </w:t>
      </w:r>
      <w:r>
        <w:t>4</w:t>
      </w:r>
      <w:r>
        <w:rPr>
          <w:spacing w:val="-6"/>
        </w:rPr>
        <w:t xml:space="preserve"> </w:t>
      </w:r>
      <w:r>
        <w:t>Top</w:t>
      </w:r>
      <w:r>
        <w:rPr>
          <w:spacing w:val="-7"/>
        </w:rPr>
        <w:t xml:space="preserve"> </w:t>
      </w:r>
      <w:r>
        <w:t>Six</w:t>
      </w:r>
      <w:r>
        <w:rPr>
          <w:spacing w:val="-6"/>
        </w:rPr>
        <w:t xml:space="preserve"> </w:t>
      </w:r>
      <w:r>
        <w:t>Cost</w:t>
      </w:r>
      <w:r>
        <w:rPr>
          <w:spacing w:val="-7"/>
        </w:rPr>
        <w:t xml:space="preserve"> </w:t>
      </w:r>
      <w:r>
        <w:t>Drivers</w:t>
      </w:r>
      <w:r>
        <w:rPr>
          <w:spacing w:val="-6"/>
        </w:rPr>
        <w:t xml:space="preserve"> </w:t>
      </w:r>
      <w:r>
        <w:t>in</w:t>
      </w:r>
      <w:r>
        <w:rPr>
          <w:spacing w:val="-7"/>
        </w:rPr>
        <w:t xml:space="preserve"> </w:t>
      </w:r>
      <w:r>
        <w:t>Terms</w:t>
      </w:r>
      <w:r>
        <w:rPr>
          <w:spacing w:val="-6"/>
        </w:rPr>
        <w:t xml:space="preserve"> </w:t>
      </w:r>
      <w:r>
        <w:t>of</w:t>
      </w:r>
      <w:r>
        <w:rPr>
          <w:spacing w:val="-6"/>
        </w:rPr>
        <w:t xml:space="preserve"> </w:t>
      </w:r>
      <w:r>
        <w:t>Uncertainty</w:t>
      </w:r>
      <w:r>
        <w:rPr>
          <w:spacing w:val="-10"/>
        </w:rPr>
        <w:t xml:space="preserve"> </w:t>
      </w:r>
      <w:r>
        <w:t>(7-percent</w:t>
      </w:r>
      <w:r>
        <w:rPr>
          <w:spacing w:val="-6"/>
        </w:rPr>
        <w:t xml:space="preserve"> </w:t>
      </w:r>
      <w:r>
        <w:t>NPV)—Alternative</w:t>
      </w:r>
      <w:r>
        <w:rPr>
          <w:spacing w:val="-6"/>
        </w:rPr>
        <w:t xml:space="preserve"> </w:t>
      </w:r>
      <w:r>
        <w:rPr>
          <w:spacing w:val="-10"/>
        </w:rPr>
        <w:t>2</w:t>
      </w:r>
    </w:p>
    <w:p>
      <w:pPr>
        <w:pStyle w:val="BodyText"/>
        <w:spacing w:before="8"/>
        <w:rPr>
          <w:b/>
          <w:sz w:val="20"/>
        </w:rPr>
      </w:pPr>
    </w:p>
    <w:p>
      <w:pPr>
        <w:pStyle w:val="ListParagraph"/>
        <w:numPr>
          <w:ilvl w:val="2"/>
          <w:numId w:val="8"/>
        </w:numPr>
        <w:tabs>
          <w:tab w:val="left" w:pos="1239"/>
          <w:tab w:val="left" w:pos="1240"/>
        </w:tabs>
        <w:spacing w:before="0" w:after="0" w:line="240" w:lineRule="auto"/>
        <w:ind w:left="1239" w:right="0" w:hanging="1080"/>
        <w:jc w:val="left"/>
        <w:rPr>
          <w:i/>
          <w:sz w:val="22"/>
        </w:rPr>
      </w:pPr>
      <w:r>
        <w:rPr>
          <w:i/>
          <w:sz w:val="22"/>
        </w:rPr>
        <w:t>Summary</w:t>
      </w:r>
      <w:r>
        <w:rPr>
          <w:i/>
          <w:spacing w:val="-8"/>
          <w:sz w:val="22"/>
        </w:rPr>
        <w:t xml:space="preserve"> </w:t>
      </w:r>
      <w:r>
        <w:rPr>
          <w:i/>
          <w:sz w:val="22"/>
        </w:rPr>
        <w:t>of</w:t>
      </w:r>
      <w:r>
        <w:rPr>
          <w:i/>
          <w:spacing w:val="-7"/>
          <w:sz w:val="22"/>
        </w:rPr>
        <w:t xml:space="preserve"> </w:t>
      </w:r>
      <w:r>
        <w:rPr>
          <w:i/>
          <w:sz w:val="22"/>
        </w:rPr>
        <w:t>Uncertainty</w:t>
      </w:r>
      <w:r>
        <w:rPr>
          <w:i/>
          <w:spacing w:val="-7"/>
          <w:sz w:val="22"/>
        </w:rPr>
        <w:t xml:space="preserve"> </w:t>
      </w:r>
      <w:r>
        <w:rPr>
          <w:i/>
          <w:spacing w:val="-2"/>
          <w:sz w:val="22"/>
        </w:rPr>
        <w:t>Analysis</w:t>
      </w:r>
    </w:p>
    <w:p>
      <w:pPr>
        <w:pStyle w:val="BodyText"/>
        <w:spacing w:before="3"/>
        <w:rPr>
          <w:i/>
          <w:sz w:val="25"/>
        </w:rPr>
      </w:pPr>
    </w:p>
    <w:p>
      <w:pPr>
        <w:pStyle w:val="BodyText"/>
        <w:spacing w:line="276" w:lineRule="auto"/>
        <w:ind w:left="160" w:right="174"/>
      </w:pPr>
      <w:r>
        <w:t>The uncertainty analysis shows that the estimated mean benefit (i.e., positive averted costs or savings) for this proposed rule is $34.3 million at 7-percent NPV, and that there is greater than 99-percent confidence that the proposed rule is cost beneficial. It is reasonable to infer that proceeding</w:t>
      </w:r>
      <w:r>
        <w:rPr>
          <w:spacing w:val="-4"/>
        </w:rPr>
        <w:t xml:space="preserve"> </w:t>
      </w:r>
      <w:r>
        <w:t>with</w:t>
      </w:r>
      <w:r>
        <w:rPr>
          <w:spacing w:val="-3"/>
        </w:rPr>
        <w:t xml:space="preserve"> </w:t>
      </w:r>
      <w:r>
        <w:t>the</w:t>
      </w:r>
      <w:r>
        <w:rPr>
          <w:spacing w:val="-3"/>
        </w:rPr>
        <w:t xml:space="preserve"> </w:t>
      </w:r>
      <w:r>
        <w:t>proposed</w:t>
      </w:r>
      <w:r>
        <w:rPr>
          <w:spacing w:val="-3"/>
        </w:rPr>
        <w:t xml:space="preserve"> </w:t>
      </w:r>
      <w:r>
        <w:t>rule</w:t>
      </w:r>
      <w:r>
        <w:rPr>
          <w:spacing w:val="-3"/>
        </w:rPr>
        <w:t xml:space="preserve"> </w:t>
      </w:r>
      <w:r>
        <w:t>represents</w:t>
      </w:r>
      <w:r>
        <w:rPr>
          <w:spacing w:val="-3"/>
        </w:rPr>
        <w:t xml:space="preserve"> </w:t>
      </w:r>
      <w:r>
        <w:t>an</w:t>
      </w:r>
      <w:r>
        <w:rPr>
          <w:spacing w:val="-3"/>
        </w:rPr>
        <w:t xml:space="preserve"> </w:t>
      </w:r>
      <w:r>
        <w:t>efficient</w:t>
      </w:r>
      <w:r>
        <w:rPr>
          <w:spacing w:val="-3"/>
        </w:rPr>
        <w:t xml:space="preserve"> </w:t>
      </w:r>
      <w:r>
        <w:t>use</w:t>
      </w:r>
      <w:r>
        <w:rPr>
          <w:spacing w:val="-3"/>
        </w:rPr>
        <w:t xml:space="preserve"> </w:t>
      </w:r>
      <w:r>
        <w:t>of</w:t>
      </w:r>
      <w:r>
        <w:rPr>
          <w:spacing w:val="-3"/>
        </w:rPr>
        <w:t xml:space="preserve"> </w:t>
      </w:r>
      <w:r>
        <w:t>resources</w:t>
      </w:r>
      <w:r>
        <w:rPr>
          <w:spacing w:val="-3"/>
        </w:rPr>
        <w:t xml:space="preserve"> </w:t>
      </w:r>
      <w:r>
        <w:t>and</w:t>
      </w:r>
      <w:r>
        <w:rPr>
          <w:spacing w:val="-3"/>
        </w:rPr>
        <w:t xml:space="preserve"> </w:t>
      </w:r>
      <w:r>
        <w:t>averted</w:t>
      </w:r>
      <w:r>
        <w:rPr>
          <w:spacing w:val="-3"/>
        </w:rPr>
        <w:t xml:space="preserve"> </w:t>
      </w:r>
      <w:r>
        <w:t>costs</w:t>
      </w:r>
      <w:r>
        <w:rPr>
          <w:spacing w:val="-3"/>
        </w:rPr>
        <w:t xml:space="preserve"> </w:t>
      </w:r>
      <w:r>
        <w:t>for the NRC and the industry. The rule would also be cost beneficial to the industry and to the NRC considered separately.</w:t>
      </w:r>
    </w:p>
    <w:p>
      <w:pPr>
        <w:spacing w:after="0" w:line="276" w:lineRule="auto"/>
        <w:sectPr>
          <w:type w:val="continuous"/>
          <w:pgSz w:w="12240" w:h="15840"/>
          <w:pgMar w:top="1820" w:right="1280" w:bottom="280" w:left="1280" w:header="0" w:footer="803"/>
          <w:cols w:space="720"/>
        </w:sectPr>
      </w:pPr>
    </w:p>
    <w:p>
      <w:pPr>
        <w:pStyle w:val="Heading1"/>
        <w:numPr>
          <w:ilvl w:val="1"/>
          <w:numId w:val="8"/>
        </w:numPr>
        <w:tabs>
          <w:tab w:val="left" w:pos="879"/>
          <w:tab w:val="left" w:pos="880"/>
        </w:tabs>
        <w:spacing w:before="80" w:after="0" w:line="240" w:lineRule="auto"/>
        <w:ind w:left="879" w:right="0" w:hanging="720"/>
        <w:jc w:val="left"/>
      </w:pPr>
      <w:bookmarkStart w:id="27" w:name="_TOC_250007"/>
      <w:bookmarkEnd w:id="27"/>
      <w:r>
        <w:rPr>
          <w:spacing w:val="-2"/>
        </w:rPr>
        <w:t>Disaggregation</w:t>
      </w:r>
    </w:p>
    <w:p>
      <w:pPr>
        <w:pStyle w:val="BodyText"/>
        <w:spacing w:before="7"/>
        <w:rPr>
          <w:b/>
          <w:sz w:val="28"/>
        </w:rPr>
      </w:pPr>
    </w:p>
    <w:p>
      <w:pPr>
        <w:pStyle w:val="BodyText"/>
        <w:spacing w:line="276" w:lineRule="auto"/>
        <w:ind w:left="160" w:right="165"/>
      </w:pPr>
      <w:r>
        <w:t>The</w:t>
      </w:r>
      <w:r>
        <w:rPr>
          <w:spacing w:val="-3"/>
        </w:rPr>
        <w:t xml:space="preserve"> </w:t>
      </w:r>
      <w:r>
        <w:t>NRC</w:t>
      </w:r>
      <w:r>
        <w:rPr>
          <w:spacing w:val="-3"/>
        </w:rPr>
        <w:t xml:space="preserve"> </w:t>
      </w:r>
      <w:r>
        <w:t>performed</w:t>
      </w:r>
      <w:r>
        <w:rPr>
          <w:spacing w:val="-3"/>
        </w:rPr>
        <w:t xml:space="preserve"> </w:t>
      </w:r>
      <w:r>
        <w:t>a</w:t>
      </w:r>
      <w:r>
        <w:rPr>
          <w:spacing w:val="-3"/>
        </w:rPr>
        <w:t xml:space="preserve"> </w:t>
      </w:r>
      <w:r>
        <w:t>screening</w:t>
      </w:r>
      <w:r>
        <w:rPr>
          <w:spacing w:val="-3"/>
        </w:rPr>
        <w:t xml:space="preserve"> </w:t>
      </w:r>
      <w:r>
        <w:t>review</w:t>
      </w:r>
      <w:r>
        <w:rPr>
          <w:spacing w:val="-3"/>
        </w:rPr>
        <w:t xml:space="preserve"> </w:t>
      </w:r>
      <w:r>
        <w:t>to</w:t>
      </w:r>
      <w:r>
        <w:rPr>
          <w:spacing w:val="-3"/>
        </w:rPr>
        <w:t xml:space="preserve"> </w:t>
      </w:r>
      <w:r>
        <w:t>determine</w:t>
      </w:r>
      <w:r>
        <w:rPr>
          <w:spacing w:val="-3"/>
        </w:rPr>
        <w:t xml:space="preserve"> </w:t>
      </w:r>
      <w:r>
        <w:t>whether</w:t>
      </w:r>
      <w:r>
        <w:rPr>
          <w:spacing w:val="-3"/>
        </w:rPr>
        <w:t xml:space="preserve"> </w:t>
      </w:r>
      <w:r>
        <w:t>it</w:t>
      </w:r>
      <w:r>
        <w:rPr>
          <w:spacing w:val="-3"/>
        </w:rPr>
        <w:t xml:space="preserve"> </w:t>
      </w:r>
      <w:r>
        <w:t>would</w:t>
      </w:r>
      <w:r>
        <w:rPr>
          <w:spacing w:val="-3"/>
        </w:rPr>
        <w:t xml:space="preserve"> </w:t>
      </w:r>
      <w:r>
        <w:t>be</w:t>
      </w:r>
      <w:r>
        <w:rPr>
          <w:spacing w:val="-3"/>
        </w:rPr>
        <w:t xml:space="preserve"> </w:t>
      </w:r>
      <w:r>
        <w:t>possible</w:t>
      </w:r>
      <w:r>
        <w:rPr>
          <w:spacing w:val="-4"/>
        </w:rPr>
        <w:t xml:space="preserve"> </w:t>
      </w:r>
      <w:r>
        <w:t>to</w:t>
      </w:r>
      <w:r>
        <w:rPr>
          <w:spacing w:val="-3"/>
        </w:rPr>
        <w:t xml:space="preserve"> </w:t>
      </w:r>
      <w:r>
        <w:t>eliminate any of the individual requirements (or any set of integrated requirements) of the rule while still achieving the objectives of the rulemaking. The NRC determined that the objectives of the rulemaking were to incorporate RGs by reference and to make conforming changes, and that each of the rule’s requirements would be necessary to achieve one or more objectives of the rulemaking. Table 17 provides the results of this review.</w:t>
      </w:r>
    </w:p>
    <w:p>
      <w:pPr>
        <w:pStyle w:val="BodyText"/>
        <w:spacing w:before="3"/>
        <w:rPr>
          <w:sz w:val="25"/>
        </w:rPr>
      </w:pPr>
    </w:p>
    <w:p>
      <w:pPr>
        <w:pStyle w:val="Heading1"/>
        <w:ind w:left="1081" w:right="1082"/>
        <w:jc w:val="center"/>
      </w:pPr>
      <w:r>
        <w:t>Table</w:t>
      </w:r>
      <w:r>
        <w:rPr>
          <w:spacing w:val="-5"/>
        </w:rPr>
        <w:t xml:space="preserve"> </w:t>
      </w:r>
      <w:r>
        <w:t>17</w:t>
      </w:r>
      <w:r>
        <w:rPr>
          <w:spacing w:val="-4"/>
        </w:rPr>
        <w:t xml:space="preserve"> </w:t>
      </w:r>
      <w:r>
        <w:rPr>
          <w:spacing w:val="-2"/>
        </w:rPr>
        <w:t>Disaggregation</w:t>
      </w:r>
    </w:p>
    <w:p>
      <w:pPr>
        <w:pStyle w:val="BodyText"/>
        <w:spacing w:before="8"/>
        <w:rPr>
          <w:b/>
          <w:sz w:val="20"/>
        </w:rPr>
      </w:pPr>
    </w:p>
    <w:tbl>
      <w:tblPr>
        <w:tblStyle w:val="TableNormal"/>
        <w:tblW w:w="0" w:type="auto"/>
        <w:jc w:val="left"/>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5"/>
        <w:gridCol w:w="2070"/>
        <w:gridCol w:w="2054"/>
        <w:gridCol w:w="2054"/>
      </w:tblGrid>
      <w:tr>
        <w:tblPrEx>
          <w:tblW w:w="0" w:type="auto"/>
          <w:jc w:val="left"/>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64"/>
          <w:jc w:val="left"/>
        </w:trPr>
        <w:tc>
          <w:tcPr>
            <w:tcW w:w="2605" w:type="dxa"/>
          </w:tcPr>
          <w:p>
            <w:pPr>
              <w:pStyle w:val="TableParagraph"/>
              <w:spacing w:before="11"/>
              <w:rPr>
                <w:b/>
                <w:sz w:val="32"/>
              </w:rPr>
            </w:pPr>
          </w:p>
          <w:p>
            <w:pPr>
              <w:pStyle w:val="TableParagraph"/>
              <w:ind w:left="568" w:hanging="336"/>
              <w:rPr>
                <w:b/>
                <w:sz w:val="22"/>
              </w:rPr>
            </w:pPr>
            <w:r>
              <w:rPr>
                <w:b/>
                <w:sz w:val="22"/>
              </w:rPr>
              <w:t>Regulatory</w:t>
            </w:r>
            <w:r>
              <w:rPr>
                <w:b/>
                <w:spacing w:val="-16"/>
                <w:sz w:val="22"/>
              </w:rPr>
              <w:t xml:space="preserve"> </w:t>
            </w:r>
            <w:r>
              <w:rPr>
                <w:b/>
                <w:sz w:val="22"/>
              </w:rPr>
              <w:t>goals</w:t>
            </w:r>
            <w:r>
              <w:rPr>
                <w:b/>
                <w:spacing w:val="-15"/>
                <w:sz w:val="22"/>
              </w:rPr>
              <w:t xml:space="preserve"> </w:t>
            </w:r>
            <w:r>
              <w:rPr>
                <w:b/>
                <w:sz w:val="22"/>
              </w:rPr>
              <w:t>for proposed rule</w:t>
            </w:r>
          </w:p>
        </w:tc>
        <w:tc>
          <w:tcPr>
            <w:tcW w:w="2070" w:type="dxa"/>
          </w:tcPr>
          <w:p>
            <w:pPr>
              <w:pStyle w:val="TableParagraph"/>
              <w:rPr>
                <w:b/>
                <w:sz w:val="22"/>
              </w:rPr>
            </w:pPr>
          </w:p>
          <w:p>
            <w:pPr>
              <w:pStyle w:val="TableParagraph"/>
              <w:ind w:left="399" w:right="38" w:hanging="197"/>
              <w:rPr>
                <w:b/>
                <w:sz w:val="22"/>
              </w:rPr>
            </w:pPr>
            <w:r>
              <w:rPr>
                <w:b/>
                <w:sz w:val="22"/>
              </w:rPr>
              <w:t>(1)</w:t>
            </w:r>
            <w:r>
              <w:rPr>
                <w:b/>
                <w:spacing w:val="-16"/>
                <w:sz w:val="22"/>
              </w:rPr>
              <w:t xml:space="preserve"> </w:t>
            </w:r>
            <w:r>
              <w:rPr>
                <w:b/>
                <w:sz w:val="22"/>
              </w:rPr>
              <w:t>Approve</w:t>
            </w:r>
            <w:r>
              <w:rPr>
                <w:b/>
                <w:spacing w:val="-15"/>
                <w:sz w:val="22"/>
              </w:rPr>
              <w:t xml:space="preserve"> </w:t>
            </w:r>
            <w:r>
              <w:rPr>
                <w:b/>
                <w:sz w:val="22"/>
              </w:rPr>
              <w:t>use</w:t>
            </w:r>
            <w:r>
              <w:rPr>
                <w:b/>
                <w:sz w:val="22"/>
              </w:rPr>
              <w:t xml:space="preserve"> of new code</w:t>
            </w:r>
          </w:p>
          <w:p>
            <w:pPr>
              <w:pStyle w:val="TableParagraph"/>
              <w:ind w:left="123"/>
              <w:rPr>
                <w:b/>
                <w:sz w:val="22"/>
              </w:rPr>
            </w:pPr>
            <w:r>
              <w:rPr>
                <w:b/>
                <w:sz w:val="22"/>
              </w:rPr>
              <w:t>cases</w:t>
            </w:r>
            <w:r>
              <w:rPr>
                <w:b/>
                <w:spacing w:val="-5"/>
                <w:sz w:val="22"/>
              </w:rPr>
              <w:t xml:space="preserve"> </w:t>
            </w:r>
            <w:r>
              <w:rPr>
                <w:b/>
                <w:sz w:val="22"/>
              </w:rPr>
              <w:t>in</w:t>
            </w:r>
            <w:r>
              <w:rPr>
                <w:b/>
                <w:spacing w:val="-5"/>
                <w:sz w:val="22"/>
              </w:rPr>
              <w:t xml:space="preserve"> </w:t>
            </w:r>
            <w:r>
              <w:rPr>
                <w:b/>
                <w:sz w:val="22"/>
              </w:rPr>
              <w:t>each</w:t>
            </w:r>
            <w:r>
              <w:rPr>
                <w:b/>
                <w:spacing w:val="-5"/>
                <w:sz w:val="22"/>
              </w:rPr>
              <w:t xml:space="preserve"> RG</w:t>
            </w:r>
          </w:p>
        </w:tc>
        <w:tc>
          <w:tcPr>
            <w:tcW w:w="2054" w:type="dxa"/>
          </w:tcPr>
          <w:p>
            <w:pPr>
              <w:pStyle w:val="TableParagraph"/>
              <w:ind w:left="403" w:firstLine="183"/>
              <w:rPr>
                <w:b/>
                <w:sz w:val="22"/>
              </w:rPr>
            </w:pPr>
            <w:r>
              <w:rPr>
                <w:b/>
                <w:sz w:val="22"/>
              </w:rPr>
              <w:t xml:space="preserve">(2) Make </w:t>
            </w:r>
            <w:r>
              <w:rPr>
                <w:b/>
                <w:spacing w:val="-2"/>
                <w:sz w:val="22"/>
              </w:rPr>
              <w:t xml:space="preserve">conforming </w:t>
            </w:r>
            <w:r>
              <w:rPr>
                <w:b/>
                <w:sz w:val="22"/>
              </w:rPr>
              <w:t>changes</w:t>
            </w:r>
            <w:r>
              <w:rPr>
                <w:b/>
                <w:spacing w:val="-9"/>
                <w:sz w:val="22"/>
              </w:rPr>
              <w:t xml:space="preserve"> </w:t>
            </w:r>
            <w:r>
              <w:rPr>
                <w:b/>
                <w:spacing w:val="-5"/>
                <w:sz w:val="22"/>
              </w:rPr>
              <w:t>fo</w:t>
            </w:r>
            <w:r>
              <w:rPr>
                <w:b/>
                <w:spacing w:val="-5"/>
                <w:sz w:val="22"/>
              </w:rPr>
              <w:t>r</w:t>
            </w:r>
          </w:p>
          <w:p>
            <w:pPr>
              <w:pStyle w:val="TableParagraph"/>
              <w:spacing w:line="252" w:lineRule="exact"/>
              <w:ind w:left="531" w:hanging="372"/>
              <w:rPr>
                <w:b/>
                <w:sz w:val="22"/>
              </w:rPr>
            </w:pPr>
            <w:r>
              <w:rPr>
                <w:b/>
                <w:sz w:val="22"/>
              </w:rPr>
              <w:t>incorporation</w:t>
            </w:r>
            <w:r>
              <w:rPr>
                <w:b/>
                <w:spacing w:val="-16"/>
                <w:sz w:val="22"/>
              </w:rPr>
              <w:t xml:space="preserve"> </w:t>
            </w:r>
            <w:r>
              <w:rPr>
                <w:b/>
                <w:sz w:val="22"/>
              </w:rPr>
              <w:t xml:space="preserve">by </w:t>
            </w:r>
            <w:r>
              <w:rPr>
                <w:b/>
                <w:spacing w:val="-2"/>
                <w:sz w:val="22"/>
              </w:rPr>
              <w:t>reference</w:t>
            </w:r>
          </w:p>
        </w:tc>
        <w:tc>
          <w:tcPr>
            <w:tcW w:w="2054" w:type="dxa"/>
          </w:tcPr>
          <w:p>
            <w:pPr>
              <w:pStyle w:val="TableParagraph"/>
              <w:rPr>
                <w:b/>
                <w:sz w:val="22"/>
              </w:rPr>
            </w:pPr>
          </w:p>
          <w:p>
            <w:pPr>
              <w:pStyle w:val="TableParagraph"/>
              <w:ind w:left="176" w:firstLine="122"/>
              <w:rPr>
                <w:b/>
                <w:sz w:val="22"/>
              </w:rPr>
            </w:pPr>
            <w:r>
              <w:rPr>
                <w:b/>
                <w:sz w:val="22"/>
              </w:rPr>
              <w:t>(3) Extend ISI, IST,</w:t>
            </w:r>
            <w:r>
              <w:rPr>
                <w:b/>
                <w:spacing w:val="-13"/>
                <w:sz w:val="22"/>
              </w:rPr>
              <w:t xml:space="preserve"> </w:t>
            </w:r>
            <w:r>
              <w:rPr>
                <w:b/>
                <w:sz w:val="22"/>
              </w:rPr>
              <w:t>and</w:t>
            </w:r>
            <w:r>
              <w:rPr>
                <w:b/>
                <w:spacing w:val="-13"/>
                <w:sz w:val="22"/>
              </w:rPr>
              <w:t xml:space="preserve"> </w:t>
            </w:r>
            <w:r>
              <w:rPr>
                <w:b/>
                <w:sz w:val="22"/>
              </w:rPr>
              <w:t>code</w:t>
            </w:r>
            <w:r>
              <w:rPr>
                <w:b/>
                <w:spacing w:val="-13"/>
                <w:sz w:val="22"/>
              </w:rPr>
              <w:t xml:space="preserve"> </w:t>
            </w:r>
            <w:r>
              <w:rPr>
                <w:b/>
                <w:sz w:val="22"/>
              </w:rPr>
              <w:t>of</w:t>
            </w:r>
            <w:r>
              <w:rPr>
                <w:b/>
                <w:sz w:val="22"/>
              </w:rPr>
              <w:t xml:space="preserve"> record</w:t>
            </w:r>
            <w:r>
              <w:rPr>
                <w:b/>
                <w:spacing w:val="-7"/>
                <w:sz w:val="22"/>
              </w:rPr>
              <w:t xml:space="preserve"> </w:t>
            </w:r>
            <w:r>
              <w:rPr>
                <w:b/>
                <w:spacing w:val="-2"/>
                <w:sz w:val="22"/>
              </w:rPr>
              <w:t>intervals</w:t>
            </w:r>
          </w:p>
        </w:tc>
      </w:tr>
      <w:tr>
        <w:tblPrEx>
          <w:tblW w:w="0" w:type="auto"/>
          <w:jc w:val="left"/>
          <w:tblInd w:w="453" w:type="dxa"/>
          <w:tblLayout w:type="fixed"/>
          <w:tblCellMar>
            <w:top w:w="0" w:type="dxa"/>
            <w:left w:w="0" w:type="dxa"/>
            <w:bottom w:w="0" w:type="dxa"/>
            <w:right w:w="0" w:type="dxa"/>
          </w:tblCellMar>
          <w:tblLook w:val="01E0"/>
        </w:tblPrEx>
        <w:trPr>
          <w:trHeight w:val="759"/>
          <w:jc w:val="left"/>
        </w:trPr>
        <w:tc>
          <w:tcPr>
            <w:tcW w:w="2605" w:type="dxa"/>
          </w:tcPr>
          <w:p>
            <w:pPr>
              <w:pStyle w:val="TableParagraph"/>
              <w:spacing w:before="1" w:line="252" w:lineRule="exact"/>
              <w:ind w:left="107"/>
              <w:rPr>
                <w:sz w:val="22"/>
              </w:rPr>
            </w:pPr>
            <w:r>
              <w:rPr>
                <w:sz w:val="22"/>
              </w:rPr>
              <w:t>10</w:t>
            </w:r>
            <w:r>
              <w:rPr>
                <w:spacing w:val="-4"/>
                <w:sz w:val="22"/>
              </w:rPr>
              <w:t xml:space="preserve"> </w:t>
            </w:r>
            <w:r>
              <w:rPr>
                <w:sz w:val="22"/>
              </w:rPr>
              <w:t>CFR</w:t>
            </w:r>
            <w:r>
              <w:rPr>
                <w:spacing w:val="-3"/>
                <w:sz w:val="22"/>
              </w:rPr>
              <w:t xml:space="preserve"> </w:t>
            </w:r>
            <w:r>
              <w:rPr>
                <w:spacing w:val="-2"/>
                <w:sz w:val="22"/>
              </w:rPr>
              <w:t>50.55a(a)(3)(i);</w:t>
            </w:r>
          </w:p>
          <w:p>
            <w:pPr>
              <w:pStyle w:val="TableParagraph"/>
              <w:spacing w:line="252" w:lineRule="exact"/>
              <w:ind w:left="107"/>
              <w:rPr>
                <w:sz w:val="22"/>
              </w:rPr>
            </w:pPr>
            <w:r>
              <w:rPr>
                <w:sz w:val="22"/>
              </w:rPr>
              <w:t>NRC</w:t>
            </w:r>
            <w:r>
              <w:rPr>
                <w:spacing w:val="-5"/>
                <w:sz w:val="22"/>
              </w:rPr>
              <w:t xml:space="preserve"> </w:t>
            </w:r>
            <w:r>
              <w:rPr>
                <w:sz w:val="22"/>
              </w:rPr>
              <w:t>RG</w:t>
            </w:r>
            <w:r>
              <w:rPr>
                <w:spacing w:val="-7"/>
                <w:sz w:val="22"/>
              </w:rPr>
              <w:t xml:space="preserve"> </w:t>
            </w:r>
            <w:r>
              <w:rPr>
                <w:spacing w:val="-2"/>
                <w:sz w:val="22"/>
              </w:rPr>
              <w:t>1.84,</w:t>
            </w:r>
          </w:p>
          <w:p>
            <w:pPr>
              <w:pStyle w:val="TableParagraph"/>
              <w:spacing w:line="233" w:lineRule="exact"/>
              <w:ind w:left="107"/>
              <w:rPr>
                <w:sz w:val="22"/>
              </w:rPr>
            </w:pPr>
            <w:r>
              <w:rPr>
                <w:sz w:val="22"/>
              </w:rPr>
              <w:t>Revision</w:t>
            </w:r>
            <w:r>
              <w:rPr>
                <w:spacing w:val="-8"/>
                <w:sz w:val="22"/>
              </w:rPr>
              <w:t xml:space="preserve"> </w:t>
            </w:r>
            <w:r>
              <w:rPr>
                <w:sz w:val="22"/>
              </w:rPr>
              <w:t>40</w:t>
            </w:r>
            <w:r>
              <w:rPr>
                <w:spacing w:val="-8"/>
                <w:sz w:val="22"/>
              </w:rPr>
              <w:t xml:space="preserve"> </w:t>
            </w:r>
            <w:r>
              <w:rPr>
                <w:sz w:val="22"/>
              </w:rPr>
              <w:t>(DG-</w:t>
            </w:r>
            <w:r>
              <w:rPr>
                <w:spacing w:val="-2"/>
                <w:sz w:val="22"/>
              </w:rPr>
              <w:t>1405)</w:t>
            </w:r>
          </w:p>
        </w:tc>
        <w:tc>
          <w:tcPr>
            <w:tcW w:w="2070" w:type="dxa"/>
          </w:tcPr>
          <w:p>
            <w:pPr>
              <w:pStyle w:val="TableParagraph"/>
              <w:rPr>
                <w:b/>
                <w:sz w:val="22"/>
              </w:rPr>
            </w:pPr>
          </w:p>
          <w:p>
            <w:pPr>
              <w:pStyle w:val="TableParagraph"/>
              <w:ind w:left="8"/>
              <w:jc w:val="center"/>
              <w:rPr>
                <w:sz w:val="22"/>
              </w:rPr>
            </w:pPr>
            <w:r>
              <w:rPr>
                <w:w w:val="99"/>
                <w:sz w:val="22"/>
              </w:rPr>
              <w:t>X</w:t>
            </w:r>
          </w:p>
        </w:tc>
        <w:tc>
          <w:tcPr>
            <w:tcW w:w="2054" w:type="dxa"/>
          </w:tcPr>
          <w:p>
            <w:pPr>
              <w:pStyle w:val="TableParagraph"/>
              <w:rPr>
                <w:b/>
                <w:sz w:val="22"/>
              </w:rPr>
            </w:pPr>
          </w:p>
          <w:p>
            <w:pPr>
              <w:pStyle w:val="TableParagraph"/>
              <w:ind w:left="10"/>
              <w:jc w:val="center"/>
              <w:rPr>
                <w:sz w:val="22"/>
              </w:rPr>
            </w:pPr>
            <w:r>
              <w:rPr>
                <w:w w:val="99"/>
                <w:sz w:val="22"/>
              </w:rPr>
              <w:t>X</w:t>
            </w:r>
          </w:p>
        </w:tc>
        <w:tc>
          <w:tcPr>
            <w:tcW w:w="2054" w:type="dxa"/>
          </w:tcPr>
          <w:p>
            <w:pPr>
              <w:pStyle w:val="TableParagraph"/>
              <w:rPr>
                <w:b/>
                <w:sz w:val="22"/>
              </w:rPr>
            </w:pPr>
          </w:p>
          <w:p>
            <w:pPr>
              <w:pStyle w:val="TableParagraph"/>
              <w:ind w:left="9"/>
              <w:jc w:val="center"/>
              <w:rPr>
                <w:sz w:val="22"/>
              </w:rPr>
            </w:pPr>
            <w:r>
              <w:rPr>
                <w:w w:val="99"/>
                <w:sz w:val="22"/>
              </w:rPr>
              <w:t>X</w:t>
            </w:r>
          </w:p>
        </w:tc>
      </w:tr>
      <w:tr>
        <w:tblPrEx>
          <w:tblW w:w="0" w:type="auto"/>
          <w:jc w:val="left"/>
          <w:tblInd w:w="453" w:type="dxa"/>
          <w:tblLayout w:type="fixed"/>
          <w:tblCellMar>
            <w:top w:w="0" w:type="dxa"/>
            <w:left w:w="0" w:type="dxa"/>
            <w:bottom w:w="0" w:type="dxa"/>
            <w:right w:w="0" w:type="dxa"/>
          </w:tblCellMar>
          <w:tblLook w:val="01E0"/>
        </w:tblPrEx>
        <w:trPr>
          <w:trHeight w:val="759"/>
          <w:jc w:val="left"/>
        </w:trPr>
        <w:tc>
          <w:tcPr>
            <w:tcW w:w="2605" w:type="dxa"/>
          </w:tcPr>
          <w:p>
            <w:pPr>
              <w:pStyle w:val="TableParagraph"/>
              <w:ind w:left="107"/>
              <w:rPr>
                <w:sz w:val="22"/>
              </w:rPr>
            </w:pPr>
            <w:r>
              <w:rPr>
                <w:sz w:val="22"/>
              </w:rPr>
              <w:t>10</w:t>
            </w:r>
            <w:r>
              <w:rPr>
                <w:spacing w:val="-4"/>
                <w:sz w:val="22"/>
              </w:rPr>
              <w:t xml:space="preserve"> </w:t>
            </w:r>
            <w:r>
              <w:rPr>
                <w:sz w:val="22"/>
              </w:rPr>
              <w:t>CFR</w:t>
            </w:r>
            <w:r>
              <w:rPr>
                <w:spacing w:val="-3"/>
                <w:sz w:val="22"/>
              </w:rPr>
              <w:t xml:space="preserve"> </w:t>
            </w:r>
            <w:r>
              <w:rPr>
                <w:spacing w:val="-2"/>
                <w:sz w:val="22"/>
              </w:rPr>
              <w:t>50.55a(a)(3)(ii);</w:t>
            </w:r>
          </w:p>
          <w:p>
            <w:pPr>
              <w:pStyle w:val="TableParagraph"/>
              <w:ind w:left="107"/>
              <w:rPr>
                <w:sz w:val="22"/>
              </w:rPr>
            </w:pPr>
            <w:r>
              <w:rPr>
                <w:sz w:val="22"/>
              </w:rPr>
              <w:t>NRC</w:t>
            </w:r>
            <w:r>
              <w:rPr>
                <w:spacing w:val="-5"/>
                <w:sz w:val="22"/>
              </w:rPr>
              <w:t xml:space="preserve"> </w:t>
            </w:r>
            <w:r>
              <w:rPr>
                <w:sz w:val="22"/>
              </w:rPr>
              <w:t>RG</w:t>
            </w:r>
            <w:r>
              <w:rPr>
                <w:spacing w:val="-7"/>
                <w:sz w:val="22"/>
              </w:rPr>
              <w:t xml:space="preserve"> </w:t>
            </w:r>
            <w:r>
              <w:rPr>
                <w:spacing w:val="-2"/>
                <w:sz w:val="22"/>
              </w:rPr>
              <w:t>1.147,</w:t>
            </w:r>
          </w:p>
          <w:p>
            <w:pPr>
              <w:pStyle w:val="TableParagraph"/>
              <w:spacing w:line="233" w:lineRule="exact"/>
              <w:ind w:left="107"/>
              <w:rPr>
                <w:sz w:val="22"/>
              </w:rPr>
            </w:pPr>
            <w:r>
              <w:rPr>
                <w:sz w:val="22"/>
              </w:rPr>
              <w:t>Revision</w:t>
            </w:r>
            <w:r>
              <w:rPr>
                <w:spacing w:val="-8"/>
                <w:sz w:val="22"/>
              </w:rPr>
              <w:t xml:space="preserve"> </w:t>
            </w:r>
            <w:r>
              <w:rPr>
                <w:sz w:val="22"/>
              </w:rPr>
              <w:t>21</w:t>
            </w:r>
            <w:r>
              <w:rPr>
                <w:spacing w:val="-8"/>
                <w:sz w:val="22"/>
              </w:rPr>
              <w:t xml:space="preserve"> </w:t>
            </w:r>
            <w:r>
              <w:rPr>
                <w:sz w:val="22"/>
              </w:rPr>
              <w:t>(DG-</w:t>
            </w:r>
            <w:r>
              <w:rPr>
                <w:spacing w:val="-2"/>
                <w:sz w:val="22"/>
              </w:rPr>
              <w:t>1406)</w:t>
            </w:r>
          </w:p>
        </w:tc>
        <w:tc>
          <w:tcPr>
            <w:tcW w:w="2070" w:type="dxa"/>
          </w:tcPr>
          <w:p>
            <w:pPr>
              <w:pStyle w:val="TableParagraph"/>
              <w:rPr>
                <w:b/>
                <w:sz w:val="22"/>
              </w:rPr>
            </w:pPr>
          </w:p>
          <w:p>
            <w:pPr>
              <w:pStyle w:val="TableParagraph"/>
              <w:ind w:left="8"/>
              <w:jc w:val="center"/>
              <w:rPr>
                <w:sz w:val="22"/>
              </w:rPr>
            </w:pPr>
            <w:r>
              <w:rPr>
                <w:w w:val="99"/>
                <w:sz w:val="22"/>
              </w:rPr>
              <w:t>X</w:t>
            </w:r>
          </w:p>
        </w:tc>
        <w:tc>
          <w:tcPr>
            <w:tcW w:w="2054" w:type="dxa"/>
          </w:tcPr>
          <w:p>
            <w:pPr>
              <w:pStyle w:val="TableParagraph"/>
              <w:rPr>
                <w:b/>
                <w:sz w:val="22"/>
              </w:rPr>
            </w:pPr>
          </w:p>
          <w:p>
            <w:pPr>
              <w:pStyle w:val="TableParagraph"/>
              <w:ind w:left="10"/>
              <w:jc w:val="center"/>
              <w:rPr>
                <w:sz w:val="22"/>
              </w:rPr>
            </w:pPr>
            <w:r>
              <w:rPr>
                <w:w w:val="99"/>
                <w:sz w:val="22"/>
              </w:rPr>
              <w:t>X</w:t>
            </w:r>
          </w:p>
        </w:tc>
        <w:tc>
          <w:tcPr>
            <w:tcW w:w="2054" w:type="dxa"/>
          </w:tcPr>
          <w:p>
            <w:pPr>
              <w:pStyle w:val="TableParagraph"/>
              <w:rPr>
                <w:b/>
                <w:sz w:val="22"/>
              </w:rPr>
            </w:pPr>
          </w:p>
          <w:p>
            <w:pPr>
              <w:pStyle w:val="TableParagraph"/>
              <w:ind w:left="9"/>
              <w:jc w:val="center"/>
              <w:rPr>
                <w:sz w:val="22"/>
              </w:rPr>
            </w:pPr>
            <w:r>
              <w:rPr>
                <w:w w:val="99"/>
                <w:sz w:val="22"/>
              </w:rPr>
              <w:t>X</w:t>
            </w:r>
          </w:p>
        </w:tc>
      </w:tr>
      <w:tr>
        <w:tblPrEx>
          <w:tblW w:w="0" w:type="auto"/>
          <w:jc w:val="left"/>
          <w:tblInd w:w="453" w:type="dxa"/>
          <w:tblLayout w:type="fixed"/>
          <w:tblCellMar>
            <w:top w:w="0" w:type="dxa"/>
            <w:left w:w="0" w:type="dxa"/>
            <w:bottom w:w="0" w:type="dxa"/>
            <w:right w:w="0" w:type="dxa"/>
          </w:tblCellMar>
          <w:tblLook w:val="01E0"/>
        </w:tblPrEx>
        <w:trPr>
          <w:trHeight w:val="759"/>
          <w:jc w:val="left"/>
        </w:trPr>
        <w:tc>
          <w:tcPr>
            <w:tcW w:w="2605" w:type="dxa"/>
          </w:tcPr>
          <w:p>
            <w:pPr>
              <w:pStyle w:val="TableParagraph"/>
              <w:ind w:left="107"/>
              <w:rPr>
                <w:sz w:val="22"/>
              </w:rPr>
            </w:pPr>
            <w:r>
              <w:rPr>
                <w:sz w:val="22"/>
              </w:rPr>
              <w:t>10</w:t>
            </w:r>
            <w:r>
              <w:rPr>
                <w:spacing w:val="-4"/>
                <w:sz w:val="22"/>
              </w:rPr>
              <w:t xml:space="preserve"> </w:t>
            </w:r>
            <w:r>
              <w:rPr>
                <w:sz w:val="22"/>
              </w:rPr>
              <w:t>CFR</w:t>
            </w:r>
            <w:r>
              <w:rPr>
                <w:spacing w:val="-3"/>
                <w:sz w:val="22"/>
              </w:rPr>
              <w:t xml:space="preserve"> </w:t>
            </w:r>
            <w:r>
              <w:rPr>
                <w:spacing w:val="-2"/>
                <w:sz w:val="22"/>
              </w:rPr>
              <w:t>50.55a(a)(3)(iii);</w:t>
            </w:r>
          </w:p>
          <w:p>
            <w:pPr>
              <w:pStyle w:val="TableParagraph"/>
              <w:ind w:left="107"/>
              <w:rPr>
                <w:sz w:val="22"/>
              </w:rPr>
            </w:pPr>
            <w:r>
              <w:rPr>
                <w:sz w:val="22"/>
              </w:rPr>
              <w:t>NRC</w:t>
            </w:r>
            <w:r>
              <w:rPr>
                <w:spacing w:val="-5"/>
                <w:sz w:val="22"/>
              </w:rPr>
              <w:t xml:space="preserve"> </w:t>
            </w:r>
            <w:r>
              <w:rPr>
                <w:sz w:val="22"/>
              </w:rPr>
              <w:t>RG</w:t>
            </w:r>
            <w:r>
              <w:rPr>
                <w:spacing w:val="-7"/>
                <w:sz w:val="22"/>
              </w:rPr>
              <w:t xml:space="preserve"> </w:t>
            </w:r>
            <w:r>
              <w:rPr>
                <w:spacing w:val="-2"/>
                <w:sz w:val="22"/>
              </w:rPr>
              <w:t>1.192,</w:t>
            </w:r>
          </w:p>
          <w:p>
            <w:pPr>
              <w:pStyle w:val="TableParagraph"/>
              <w:spacing w:line="233" w:lineRule="exact"/>
              <w:ind w:left="107"/>
              <w:rPr>
                <w:sz w:val="22"/>
              </w:rPr>
            </w:pPr>
            <w:r>
              <w:rPr>
                <w:sz w:val="22"/>
              </w:rPr>
              <w:t>Revision</w:t>
            </w:r>
            <w:r>
              <w:rPr>
                <w:spacing w:val="-8"/>
                <w:sz w:val="22"/>
              </w:rPr>
              <w:t xml:space="preserve"> </w:t>
            </w:r>
            <w:r>
              <w:rPr>
                <w:sz w:val="22"/>
              </w:rPr>
              <w:t>5</w:t>
            </w:r>
            <w:r>
              <w:rPr>
                <w:spacing w:val="-7"/>
                <w:sz w:val="22"/>
              </w:rPr>
              <w:t xml:space="preserve"> </w:t>
            </w:r>
            <w:r>
              <w:rPr>
                <w:sz w:val="22"/>
              </w:rPr>
              <w:t>(DG-</w:t>
            </w:r>
            <w:r>
              <w:rPr>
                <w:spacing w:val="-2"/>
                <w:sz w:val="22"/>
              </w:rPr>
              <w:t>1407)</w:t>
            </w:r>
          </w:p>
        </w:tc>
        <w:tc>
          <w:tcPr>
            <w:tcW w:w="2070" w:type="dxa"/>
          </w:tcPr>
          <w:p>
            <w:pPr>
              <w:pStyle w:val="TableParagraph"/>
              <w:rPr>
                <w:b/>
                <w:sz w:val="22"/>
              </w:rPr>
            </w:pPr>
          </w:p>
          <w:p>
            <w:pPr>
              <w:pStyle w:val="TableParagraph"/>
              <w:ind w:left="8"/>
              <w:jc w:val="center"/>
              <w:rPr>
                <w:sz w:val="22"/>
              </w:rPr>
            </w:pPr>
            <w:r>
              <w:rPr>
                <w:w w:val="99"/>
                <w:sz w:val="22"/>
              </w:rPr>
              <w:t>X</w:t>
            </w:r>
          </w:p>
        </w:tc>
        <w:tc>
          <w:tcPr>
            <w:tcW w:w="2054" w:type="dxa"/>
          </w:tcPr>
          <w:p>
            <w:pPr>
              <w:pStyle w:val="TableParagraph"/>
              <w:rPr>
                <w:b/>
                <w:sz w:val="22"/>
              </w:rPr>
            </w:pPr>
          </w:p>
          <w:p>
            <w:pPr>
              <w:pStyle w:val="TableParagraph"/>
              <w:ind w:left="10"/>
              <w:jc w:val="center"/>
              <w:rPr>
                <w:sz w:val="22"/>
              </w:rPr>
            </w:pPr>
            <w:r>
              <w:rPr>
                <w:w w:val="99"/>
                <w:sz w:val="22"/>
              </w:rPr>
              <w:t>X</w:t>
            </w:r>
          </w:p>
        </w:tc>
        <w:tc>
          <w:tcPr>
            <w:tcW w:w="2054" w:type="dxa"/>
          </w:tcPr>
          <w:p>
            <w:pPr>
              <w:pStyle w:val="TableParagraph"/>
              <w:rPr>
                <w:b/>
                <w:sz w:val="22"/>
              </w:rPr>
            </w:pPr>
          </w:p>
          <w:p>
            <w:pPr>
              <w:pStyle w:val="TableParagraph"/>
              <w:ind w:left="9"/>
              <w:jc w:val="center"/>
              <w:rPr>
                <w:sz w:val="22"/>
              </w:rPr>
            </w:pPr>
            <w:r>
              <w:rPr>
                <w:w w:val="99"/>
                <w:sz w:val="22"/>
              </w:rPr>
              <w:t>X</w:t>
            </w:r>
          </w:p>
        </w:tc>
      </w:tr>
      <w:tr>
        <w:tblPrEx>
          <w:tblW w:w="0" w:type="auto"/>
          <w:jc w:val="left"/>
          <w:tblInd w:w="453" w:type="dxa"/>
          <w:tblLayout w:type="fixed"/>
          <w:tblCellMar>
            <w:top w:w="0" w:type="dxa"/>
            <w:left w:w="0" w:type="dxa"/>
            <w:bottom w:w="0" w:type="dxa"/>
            <w:right w:w="0" w:type="dxa"/>
          </w:tblCellMar>
          <w:tblLook w:val="01E0"/>
        </w:tblPrEx>
        <w:trPr>
          <w:trHeight w:val="505"/>
          <w:jc w:val="left"/>
        </w:trPr>
        <w:tc>
          <w:tcPr>
            <w:tcW w:w="2605" w:type="dxa"/>
          </w:tcPr>
          <w:p>
            <w:pPr>
              <w:pStyle w:val="TableParagraph"/>
              <w:spacing w:line="254" w:lineRule="exact"/>
              <w:ind w:left="107"/>
              <w:rPr>
                <w:sz w:val="22"/>
              </w:rPr>
            </w:pPr>
            <w:r>
              <w:rPr>
                <w:sz w:val="22"/>
              </w:rPr>
              <w:t>Regulatory changes to code</w:t>
            </w:r>
            <w:r>
              <w:rPr>
                <w:spacing w:val="-5"/>
                <w:sz w:val="22"/>
              </w:rPr>
              <w:t xml:space="preserve"> </w:t>
            </w:r>
            <w:r>
              <w:rPr>
                <w:sz w:val="22"/>
              </w:rPr>
              <w:t>of</w:t>
            </w:r>
            <w:r>
              <w:rPr>
                <w:spacing w:val="-5"/>
                <w:sz w:val="22"/>
              </w:rPr>
              <w:t xml:space="preserve"> </w:t>
            </w:r>
            <w:r>
              <w:rPr>
                <w:sz w:val="22"/>
              </w:rPr>
              <w:t>record</w:t>
            </w:r>
            <w:r>
              <w:rPr>
                <w:spacing w:val="-4"/>
                <w:sz w:val="22"/>
              </w:rPr>
              <w:t xml:space="preserve"> </w:t>
            </w:r>
            <w:r>
              <w:rPr>
                <w:spacing w:val="-2"/>
                <w:sz w:val="22"/>
              </w:rPr>
              <w:t>intervals</w:t>
            </w:r>
          </w:p>
        </w:tc>
        <w:tc>
          <w:tcPr>
            <w:tcW w:w="2070" w:type="dxa"/>
          </w:tcPr>
          <w:p>
            <w:pPr>
              <w:pStyle w:val="TableParagraph"/>
              <w:rPr>
                <w:rFonts w:ascii="Times New Roman"/>
                <w:sz w:val="20"/>
              </w:rPr>
            </w:pPr>
          </w:p>
        </w:tc>
        <w:tc>
          <w:tcPr>
            <w:tcW w:w="2054" w:type="dxa"/>
          </w:tcPr>
          <w:p>
            <w:pPr>
              <w:pStyle w:val="TableParagraph"/>
              <w:spacing w:before="126"/>
              <w:ind w:left="10"/>
              <w:jc w:val="center"/>
              <w:rPr>
                <w:sz w:val="22"/>
              </w:rPr>
            </w:pPr>
            <w:r>
              <w:rPr>
                <w:w w:val="99"/>
                <w:sz w:val="22"/>
              </w:rPr>
              <w:t>X</w:t>
            </w:r>
          </w:p>
        </w:tc>
        <w:tc>
          <w:tcPr>
            <w:tcW w:w="2054" w:type="dxa"/>
          </w:tcPr>
          <w:p>
            <w:pPr>
              <w:pStyle w:val="TableParagraph"/>
              <w:spacing w:before="126"/>
              <w:ind w:left="9"/>
              <w:jc w:val="center"/>
              <w:rPr>
                <w:sz w:val="22"/>
              </w:rPr>
            </w:pPr>
            <w:r>
              <w:rPr>
                <w:w w:val="99"/>
                <w:sz w:val="22"/>
              </w:rPr>
              <w:t>X</w:t>
            </w:r>
          </w:p>
        </w:tc>
      </w:tr>
    </w:tbl>
    <w:p>
      <w:pPr>
        <w:pStyle w:val="BodyText"/>
        <w:spacing w:before="5"/>
        <w:rPr>
          <w:b/>
          <w:sz w:val="25"/>
        </w:rPr>
      </w:pPr>
    </w:p>
    <w:p>
      <w:pPr>
        <w:pStyle w:val="BodyText"/>
        <w:spacing w:line="276" w:lineRule="auto"/>
        <w:ind w:left="160" w:right="200"/>
      </w:pPr>
      <w:r>
        <w:t>While both the proposed incorporation by reference of the aforementioned ASME Code Cases and</w:t>
      </w:r>
      <w:r>
        <w:rPr>
          <w:spacing w:val="-3"/>
        </w:rPr>
        <w:t xml:space="preserve"> </w:t>
      </w:r>
      <w:r>
        <w:t>the</w:t>
      </w:r>
      <w:r>
        <w:rPr>
          <w:spacing w:val="-3"/>
        </w:rPr>
        <w:t xml:space="preserve"> </w:t>
      </w:r>
      <w:r>
        <w:t>proposed</w:t>
      </w:r>
      <w:r>
        <w:rPr>
          <w:spacing w:val="-3"/>
        </w:rPr>
        <w:t xml:space="preserve"> </w:t>
      </w:r>
      <w:r>
        <w:t>regulatory</w:t>
      </w:r>
      <w:r>
        <w:rPr>
          <w:spacing w:val="-3"/>
        </w:rPr>
        <w:t xml:space="preserve"> </w:t>
      </w:r>
      <w:r>
        <w:t>changes</w:t>
      </w:r>
      <w:r>
        <w:rPr>
          <w:spacing w:val="-3"/>
        </w:rPr>
        <w:t xml:space="preserve"> </w:t>
      </w:r>
      <w:r>
        <w:t>to</w:t>
      </w:r>
      <w:r>
        <w:rPr>
          <w:spacing w:val="-3"/>
        </w:rPr>
        <w:t xml:space="preserve"> </w:t>
      </w:r>
      <w:r>
        <w:t>the</w:t>
      </w:r>
      <w:r>
        <w:rPr>
          <w:spacing w:val="-3"/>
        </w:rPr>
        <w:t xml:space="preserve"> </w:t>
      </w:r>
      <w:r>
        <w:t>maximum</w:t>
      </w:r>
      <w:r>
        <w:rPr>
          <w:spacing w:val="-3"/>
        </w:rPr>
        <w:t xml:space="preserve"> </w:t>
      </w:r>
      <w:r>
        <w:t>allowable</w:t>
      </w:r>
      <w:r>
        <w:rPr>
          <w:spacing w:val="-3"/>
        </w:rPr>
        <w:t xml:space="preserve"> </w:t>
      </w:r>
      <w:r>
        <w:t>code</w:t>
      </w:r>
      <w:r>
        <w:rPr>
          <w:spacing w:val="-3"/>
        </w:rPr>
        <w:t xml:space="preserve"> </w:t>
      </w:r>
      <w:r>
        <w:t>of</w:t>
      </w:r>
      <w:r>
        <w:rPr>
          <w:spacing w:val="-4"/>
        </w:rPr>
        <w:t xml:space="preserve"> </w:t>
      </w:r>
      <w:r>
        <w:t>record</w:t>
      </w:r>
      <w:r>
        <w:rPr>
          <w:spacing w:val="-3"/>
        </w:rPr>
        <w:t xml:space="preserve"> </w:t>
      </w:r>
      <w:r>
        <w:t>interval</w:t>
      </w:r>
      <w:r>
        <w:rPr>
          <w:spacing w:val="-3"/>
        </w:rPr>
        <w:t xml:space="preserve"> </w:t>
      </w:r>
      <w:r>
        <w:t>result</w:t>
      </w:r>
      <w:r>
        <w:rPr>
          <w:spacing w:val="-3"/>
        </w:rPr>
        <w:t xml:space="preserve"> </w:t>
      </w:r>
      <w:r>
        <w:t>in averted costs to both industry and the NRC, the regulatory changes for the code of record interval constitute the bulk of the averted costs, as shown in Table 18 and Table 19. Note that these two tables do not include the costs resulting from the proposed rule, but instead only the averted costs, so that this comparison can be made more clearly.</w:t>
      </w:r>
    </w:p>
    <w:p>
      <w:pPr>
        <w:pStyle w:val="BodyText"/>
        <w:spacing w:before="4"/>
        <w:rPr>
          <w:sz w:val="25"/>
        </w:rPr>
      </w:pPr>
    </w:p>
    <w:p>
      <w:pPr>
        <w:spacing w:before="0"/>
        <w:ind w:left="1081" w:right="1080" w:firstLine="0"/>
        <w:jc w:val="center"/>
        <w:rPr>
          <w:b/>
          <w:sz w:val="22"/>
        </w:rPr>
      </w:pPr>
      <w:r>
        <w:rPr>
          <w:b/>
          <w:sz w:val="22"/>
        </w:rPr>
        <w:t>Table</w:t>
      </w:r>
      <w:r>
        <w:rPr>
          <w:b/>
          <w:spacing w:val="-5"/>
          <w:sz w:val="22"/>
        </w:rPr>
        <w:t xml:space="preserve"> </w:t>
      </w:r>
      <w:r>
        <w:rPr>
          <w:b/>
          <w:sz w:val="22"/>
        </w:rPr>
        <w:t>18</w:t>
      </w:r>
      <w:r>
        <w:rPr>
          <w:b/>
          <w:spacing w:val="-5"/>
          <w:sz w:val="22"/>
        </w:rPr>
        <w:t xml:space="preserve"> </w:t>
      </w:r>
      <w:r>
        <w:rPr>
          <w:b/>
          <w:sz w:val="22"/>
        </w:rPr>
        <w:t>Net</w:t>
      </w:r>
      <w:r>
        <w:rPr>
          <w:b/>
          <w:spacing w:val="-5"/>
          <w:sz w:val="22"/>
        </w:rPr>
        <w:t xml:space="preserve"> </w:t>
      </w:r>
      <w:r>
        <w:rPr>
          <w:b/>
          <w:sz w:val="22"/>
        </w:rPr>
        <w:t>Averted</w:t>
      </w:r>
      <w:r>
        <w:rPr>
          <w:b/>
          <w:spacing w:val="-4"/>
          <w:sz w:val="22"/>
        </w:rPr>
        <w:t xml:space="preserve"> </w:t>
      </w:r>
      <w:r>
        <w:rPr>
          <w:b/>
          <w:sz w:val="22"/>
        </w:rPr>
        <w:t>Costs</w:t>
      </w:r>
      <w:r>
        <w:rPr>
          <w:b/>
          <w:spacing w:val="-5"/>
          <w:sz w:val="22"/>
        </w:rPr>
        <w:t xml:space="preserve"> </w:t>
      </w:r>
      <w:r>
        <w:rPr>
          <w:b/>
          <w:sz w:val="22"/>
        </w:rPr>
        <w:t>to</w:t>
      </w:r>
      <w:r>
        <w:rPr>
          <w:b/>
          <w:spacing w:val="-5"/>
          <w:sz w:val="22"/>
        </w:rPr>
        <w:t xml:space="preserve"> </w:t>
      </w:r>
      <w:r>
        <w:rPr>
          <w:b/>
          <w:spacing w:val="-2"/>
          <w:sz w:val="22"/>
        </w:rPr>
        <w:t>Industry</w:t>
      </w:r>
    </w:p>
    <w:p>
      <w:pPr>
        <w:pStyle w:val="BodyText"/>
        <w:spacing w:before="6"/>
        <w:rPr>
          <w:b/>
          <w:sz w:val="20"/>
        </w:rPr>
      </w:pPr>
    </w:p>
    <w:tbl>
      <w:tblPr>
        <w:tblStyle w:val="TableNormal"/>
        <w:tblW w:w="0" w:type="auto"/>
        <w:jc w:val="left"/>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1739"/>
        <w:gridCol w:w="1650"/>
        <w:gridCol w:w="1709"/>
      </w:tblGrid>
      <w:tr>
        <w:tblPrEx>
          <w:tblW w:w="0" w:type="auto"/>
          <w:jc w:val="left"/>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2830" w:type="dxa"/>
            <w:vMerge w:val="restart"/>
            <w:tcBorders>
              <w:left w:val="single" w:sz="6" w:space="0" w:color="000000"/>
              <w:bottom w:val="single" w:sz="6" w:space="0" w:color="000000"/>
              <w:right w:val="single" w:sz="6" w:space="0" w:color="000000"/>
            </w:tcBorders>
          </w:tcPr>
          <w:p>
            <w:pPr>
              <w:pStyle w:val="TableParagraph"/>
              <w:spacing w:before="158"/>
              <w:ind w:left="986" w:right="973"/>
              <w:jc w:val="center"/>
              <w:rPr>
                <w:b/>
                <w:sz w:val="20"/>
              </w:rPr>
            </w:pPr>
            <w:r>
              <w:rPr>
                <w:b/>
                <w:spacing w:val="-2"/>
                <w:sz w:val="20"/>
              </w:rPr>
              <w:t>Attribute</w:t>
            </w:r>
          </w:p>
        </w:tc>
        <w:tc>
          <w:tcPr>
            <w:tcW w:w="5098" w:type="dxa"/>
            <w:gridSpan w:val="3"/>
            <w:tcBorders>
              <w:left w:val="single" w:sz="6" w:space="0" w:color="000000"/>
              <w:bottom w:val="single" w:sz="6" w:space="0" w:color="000000"/>
              <w:right w:val="single" w:sz="6" w:space="0" w:color="000000"/>
            </w:tcBorders>
          </w:tcPr>
          <w:p>
            <w:pPr>
              <w:pStyle w:val="TableParagraph"/>
              <w:spacing w:before="17"/>
              <w:ind w:left="604"/>
              <w:rPr>
                <w:b/>
                <w:sz w:val="20"/>
              </w:rPr>
            </w:pPr>
            <w:r>
              <w:rPr>
                <w:b/>
                <w:sz w:val="20"/>
              </w:rPr>
              <w:t>Industry</w:t>
            </w:r>
            <w:r>
              <w:rPr>
                <w:b/>
                <w:spacing w:val="-8"/>
                <w:sz w:val="20"/>
              </w:rPr>
              <w:t xml:space="preserve"> </w:t>
            </w:r>
            <w:r>
              <w:rPr>
                <w:b/>
                <w:sz w:val="20"/>
              </w:rPr>
              <w:t>Averted</w:t>
            </w:r>
            <w:r>
              <w:rPr>
                <w:b/>
                <w:spacing w:val="-8"/>
                <w:sz w:val="20"/>
              </w:rPr>
              <w:t xml:space="preserve"> </w:t>
            </w:r>
            <w:r>
              <w:rPr>
                <w:b/>
                <w:sz w:val="20"/>
              </w:rPr>
              <w:t>Operation</w:t>
            </w:r>
            <w:r>
              <w:rPr>
                <w:b/>
                <w:spacing w:val="-8"/>
                <w:sz w:val="20"/>
              </w:rPr>
              <w:t xml:space="preserve"> </w:t>
            </w:r>
            <w:r>
              <w:rPr>
                <w:b/>
                <w:sz w:val="20"/>
              </w:rPr>
              <w:t>Costs</w:t>
            </w:r>
            <w:r>
              <w:rPr>
                <w:b/>
                <w:spacing w:val="-7"/>
                <w:sz w:val="20"/>
              </w:rPr>
              <w:t xml:space="preserve"> </w:t>
            </w:r>
            <w:r>
              <w:rPr>
                <w:b/>
                <w:spacing w:val="-2"/>
                <w:sz w:val="20"/>
              </w:rPr>
              <w:t>(Costs)</w:t>
            </w:r>
          </w:p>
        </w:tc>
      </w:tr>
      <w:tr>
        <w:tblPrEx>
          <w:tblW w:w="0" w:type="auto"/>
          <w:jc w:val="left"/>
          <w:tblInd w:w="879" w:type="dxa"/>
          <w:tblLayout w:type="fixed"/>
          <w:tblCellMar>
            <w:top w:w="0" w:type="dxa"/>
            <w:left w:w="0" w:type="dxa"/>
            <w:bottom w:w="0" w:type="dxa"/>
            <w:right w:w="0" w:type="dxa"/>
          </w:tblCellMar>
          <w:tblLook w:val="01E0"/>
        </w:tblPrEx>
        <w:trPr>
          <w:trHeight w:val="274"/>
          <w:jc w:val="left"/>
        </w:trPr>
        <w:tc>
          <w:tcPr>
            <w:tcW w:w="2830" w:type="dxa"/>
            <w:vMerge/>
            <w:tcBorders>
              <w:top w:val="nil"/>
              <w:left w:val="single" w:sz="6" w:space="0" w:color="000000"/>
              <w:bottom w:val="single" w:sz="6" w:space="0" w:color="000000"/>
              <w:right w:val="single" w:sz="6" w:space="0" w:color="000000"/>
            </w:tcBorders>
          </w:tcPr>
          <w:p>
            <w:pPr>
              <w:rPr>
                <w:sz w:val="2"/>
                <w:szCs w:val="2"/>
              </w:rPr>
            </w:pPr>
          </w:p>
        </w:tc>
        <w:tc>
          <w:tcPr>
            <w:tcW w:w="1739" w:type="dxa"/>
            <w:tcBorders>
              <w:top w:val="single" w:sz="6" w:space="0" w:color="000000"/>
              <w:left w:val="single" w:sz="6" w:space="0" w:color="000000"/>
              <w:bottom w:val="single" w:sz="6" w:space="0" w:color="000000"/>
            </w:tcBorders>
          </w:tcPr>
          <w:p>
            <w:pPr>
              <w:pStyle w:val="TableParagraph"/>
              <w:spacing w:before="16"/>
              <w:ind w:left="194" w:right="182"/>
              <w:jc w:val="center"/>
              <w:rPr>
                <w:b/>
                <w:sz w:val="20"/>
              </w:rPr>
            </w:pPr>
            <w:r>
              <w:rPr>
                <w:b/>
                <w:spacing w:val="-2"/>
                <w:sz w:val="20"/>
              </w:rPr>
              <w:t>Undiscounted</w:t>
            </w:r>
          </w:p>
        </w:tc>
        <w:tc>
          <w:tcPr>
            <w:tcW w:w="1650" w:type="dxa"/>
            <w:tcBorders>
              <w:top w:val="single" w:sz="6" w:space="0" w:color="000000"/>
              <w:bottom w:val="single" w:sz="6" w:space="0" w:color="000000"/>
              <w:right w:val="single" w:sz="6" w:space="0" w:color="000000"/>
            </w:tcBorders>
          </w:tcPr>
          <w:p>
            <w:pPr>
              <w:pStyle w:val="TableParagraph"/>
              <w:spacing w:before="16"/>
              <w:ind w:left="455"/>
              <w:rPr>
                <w:b/>
                <w:sz w:val="20"/>
              </w:rPr>
            </w:pPr>
            <w:r>
              <w:rPr>
                <w:b/>
                <w:sz w:val="20"/>
              </w:rPr>
              <w:t>7%</w:t>
            </w:r>
            <w:r>
              <w:rPr>
                <w:b/>
                <w:spacing w:val="-4"/>
                <w:sz w:val="20"/>
              </w:rPr>
              <w:t xml:space="preserve"> </w:t>
            </w:r>
            <w:r>
              <w:rPr>
                <w:b/>
                <w:spacing w:val="-5"/>
                <w:sz w:val="20"/>
              </w:rPr>
              <w:t>NPV</w:t>
            </w:r>
          </w:p>
        </w:tc>
        <w:tc>
          <w:tcPr>
            <w:tcW w:w="1709" w:type="dxa"/>
            <w:tcBorders>
              <w:top w:val="single" w:sz="6" w:space="0" w:color="000000"/>
              <w:left w:val="single" w:sz="6" w:space="0" w:color="000000"/>
              <w:bottom w:val="single" w:sz="6" w:space="0" w:color="000000"/>
              <w:right w:val="single" w:sz="6" w:space="0" w:color="000000"/>
            </w:tcBorders>
          </w:tcPr>
          <w:p>
            <w:pPr>
              <w:pStyle w:val="TableParagraph"/>
              <w:spacing w:before="16"/>
              <w:ind w:left="483"/>
              <w:rPr>
                <w:b/>
                <w:sz w:val="20"/>
              </w:rPr>
            </w:pPr>
            <w:r>
              <w:rPr>
                <w:b/>
                <w:sz w:val="20"/>
              </w:rPr>
              <w:t>3%</w:t>
            </w:r>
            <w:r>
              <w:rPr>
                <w:b/>
                <w:spacing w:val="-4"/>
                <w:sz w:val="20"/>
              </w:rPr>
              <w:t xml:space="preserve"> </w:t>
            </w:r>
            <w:r>
              <w:rPr>
                <w:b/>
                <w:spacing w:val="-5"/>
                <w:sz w:val="20"/>
              </w:rPr>
              <w:t>NPV</w:t>
            </w:r>
          </w:p>
        </w:tc>
      </w:tr>
      <w:tr>
        <w:tblPrEx>
          <w:tblW w:w="0" w:type="auto"/>
          <w:jc w:val="left"/>
          <w:tblInd w:w="879" w:type="dxa"/>
          <w:tblLayout w:type="fixed"/>
          <w:tblCellMar>
            <w:top w:w="0" w:type="dxa"/>
            <w:left w:w="0" w:type="dxa"/>
            <w:bottom w:w="0" w:type="dxa"/>
            <w:right w:w="0" w:type="dxa"/>
          </w:tblCellMar>
          <w:tblLook w:val="01E0"/>
        </w:tblPrEx>
        <w:trPr>
          <w:trHeight w:val="274"/>
          <w:jc w:val="left"/>
        </w:trPr>
        <w:tc>
          <w:tcPr>
            <w:tcW w:w="2830" w:type="dxa"/>
            <w:tcBorders>
              <w:top w:val="single" w:sz="6" w:space="0" w:color="000000"/>
              <w:left w:val="single" w:sz="6" w:space="0" w:color="000000"/>
              <w:bottom w:val="single" w:sz="6" w:space="0" w:color="000000"/>
              <w:right w:val="single" w:sz="6" w:space="0" w:color="000000"/>
            </w:tcBorders>
          </w:tcPr>
          <w:p>
            <w:pPr>
              <w:pStyle w:val="TableParagraph"/>
              <w:spacing w:before="20"/>
              <w:ind w:right="24"/>
              <w:jc w:val="right"/>
              <w:rPr>
                <w:sz w:val="20"/>
              </w:rPr>
            </w:pPr>
            <w:r>
              <w:rPr>
                <w:sz w:val="20"/>
              </w:rPr>
              <w:t>Code</w:t>
            </w:r>
            <w:r>
              <w:rPr>
                <w:spacing w:val="-3"/>
                <w:sz w:val="20"/>
              </w:rPr>
              <w:t xml:space="preserve"> </w:t>
            </w:r>
            <w:r>
              <w:rPr>
                <w:sz w:val="20"/>
              </w:rPr>
              <w:t>Case</w:t>
            </w:r>
            <w:r>
              <w:rPr>
                <w:spacing w:val="-3"/>
                <w:sz w:val="20"/>
              </w:rPr>
              <w:t xml:space="preserve"> </w:t>
            </w:r>
            <w:r>
              <w:rPr>
                <w:sz w:val="20"/>
              </w:rPr>
              <w:t>IBR</w:t>
            </w:r>
            <w:r>
              <w:rPr>
                <w:spacing w:val="-6"/>
                <w:sz w:val="20"/>
              </w:rPr>
              <w:t xml:space="preserve"> </w:t>
            </w:r>
            <w:r>
              <w:rPr>
                <w:spacing w:val="-2"/>
                <w:sz w:val="20"/>
              </w:rPr>
              <w:t>Totals:</w:t>
            </w:r>
          </w:p>
        </w:tc>
        <w:tc>
          <w:tcPr>
            <w:tcW w:w="1739" w:type="dxa"/>
            <w:tcBorders>
              <w:top w:val="single" w:sz="6" w:space="0" w:color="000000"/>
              <w:left w:val="single" w:sz="6" w:space="0" w:color="000000"/>
              <w:bottom w:val="single" w:sz="6" w:space="0" w:color="000000"/>
            </w:tcBorders>
          </w:tcPr>
          <w:p>
            <w:pPr>
              <w:pStyle w:val="TableParagraph"/>
              <w:spacing w:before="20"/>
              <w:ind w:left="126" w:right="182"/>
              <w:jc w:val="center"/>
              <w:rPr>
                <w:sz w:val="20"/>
              </w:rPr>
            </w:pPr>
            <w:r>
              <w:rPr>
                <w:spacing w:val="-2"/>
                <w:sz w:val="20"/>
              </w:rPr>
              <w:t>$3,490,000</w:t>
            </w:r>
          </w:p>
        </w:tc>
        <w:tc>
          <w:tcPr>
            <w:tcW w:w="1650" w:type="dxa"/>
            <w:tcBorders>
              <w:top w:val="single" w:sz="6" w:space="0" w:color="000000"/>
              <w:bottom w:val="single" w:sz="6" w:space="0" w:color="000000"/>
              <w:right w:val="single" w:sz="6" w:space="0" w:color="000000"/>
            </w:tcBorders>
          </w:tcPr>
          <w:p>
            <w:pPr>
              <w:pStyle w:val="TableParagraph"/>
              <w:spacing w:before="20"/>
              <w:ind w:right="338"/>
              <w:jc w:val="right"/>
              <w:rPr>
                <w:sz w:val="20"/>
              </w:rPr>
            </w:pPr>
            <w:r>
              <w:rPr>
                <w:spacing w:val="-2"/>
                <w:sz w:val="20"/>
              </w:rPr>
              <w:t>$2,040,000</w:t>
            </w:r>
          </w:p>
        </w:tc>
        <w:tc>
          <w:tcPr>
            <w:tcW w:w="1709" w:type="dxa"/>
            <w:tcBorders>
              <w:top w:val="single" w:sz="6" w:space="0" w:color="000000"/>
              <w:left w:val="single" w:sz="6" w:space="0" w:color="000000"/>
              <w:bottom w:val="single" w:sz="6" w:space="0" w:color="000000"/>
              <w:right w:val="single" w:sz="6" w:space="0" w:color="000000"/>
            </w:tcBorders>
          </w:tcPr>
          <w:p>
            <w:pPr>
              <w:pStyle w:val="TableParagraph"/>
              <w:spacing w:before="20"/>
              <w:ind w:right="367"/>
              <w:jc w:val="right"/>
              <w:rPr>
                <w:sz w:val="20"/>
              </w:rPr>
            </w:pPr>
            <w:r>
              <w:rPr>
                <w:spacing w:val="-2"/>
                <w:sz w:val="20"/>
              </w:rPr>
              <w:t>$2,770,000</w:t>
            </w:r>
          </w:p>
        </w:tc>
      </w:tr>
      <w:tr>
        <w:tblPrEx>
          <w:tblW w:w="0" w:type="auto"/>
          <w:jc w:val="left"/>
          <w:tblInd w:w="879" w:type="dxa"/>
          <w:tblLayout w:type="fixed"/>
          <w:tblCellMar>
            <w:top w:w="0" w:type="dxa"/>
            <w:left w:w="0" w:type="dxa"/>
            <w:bottom w:w="0" w:type="dxa"/>
            <w:right w:w="0" w:type="dxa"/>
          </w:tblCellMar>
          <w:tblLook w:val="01E0"/>
        </w:tblPrEx>
        <w:trPr>
          <w:trHeight w:val="275"/>
          <w:jc w:val="left"/>
        </w:trPr>
        <w:tc>
          <w:tcPr>
            <w:tcW w:w="2830" w:type="dxa"/>
            <w:tcBorders>
              <w:top w:val="single" w:sz="6" w:space="0" w:color="000000"/>
              <w:left w:val="single" w:sz="6" w:space="0" w:color="000000"/>
              <w:bottom w:val="single" w:sz="6" w:space="0" w:color="000000"/>
              <w:right w:val="single" w:sz="6" w:space="0" w:color="000000"/>
            </w:tcBorders>
          </w:tcPr>
          <w:p>
            <w:pPr>
              <w:pStyle w:val="TableParagraph"/>
              <w:spacing w:before="20"/>
              <w:ind w:right="25"/>
              <w:jc w:val="right"/>
              <w:rPr>
                <w:sz w:val="20"/>
              </w:rPr>
            </w:pPr>
            <w:r>
              <w:rPr>
                <w:sz w:val="20"/>
              </w:rPr>
              <w:t>Code</w:t>
            </w:r>
            <w:r>
              <w:rPr>
                <w:spacing w:val="-5"/>
                <w:sz w:val="20"/>
              </w:rPr>
              <w:t xml:space="preserve"> </w:t>
            </w:r>
            <w:r>
              <w:rPr>
                <w:sz w:val="20"/>
              </w:rPr>
              <w:t>of Record</w:t>
            </w:r>
            <w:r>
              <w:rPr>
                <w:spacing w:val="-5"/>
                <w:sz w:val="20"/>
              </w:rPr>
              <w:t xml:space="preserve"> </w:t>
            </w:r>
            <w:r>
              <w:rPr>
                <w:sz w:val="20"/>
              </w:rPr>
              <w:t>Interval</w:t>
            </w:r>
            <w:r>
              <w:rPr>
                <w:spacing w:val="-7"/>
                <w:sz w:val="20"/>
              </w:rPr>
              <w:t xml:space="preserve"> </w:t>
            </w:r>
            <w:r>
              <w:rPr>
                <w:spacing w:val="-2"/>
                <w:sz w:val="20"/>
              </w:rPr>
              <w:t>Totals:</w:t>
            </w:r>
          </w:p>
        </w:tc>
        <w:tc>
          <w:tcPr>
            <w:tcW w:w="1739" w:type="dxa"/>
            <w:tcBorders>
              <w:top w:val="single" w:sz="6" w:space="0" w:color="000000"/>
              <w:left w:val="single" w:sz="6" w:space="0" w:color="000000"/>
              <w:bottom w:val="single" w:sz="6" w:space="0" w:color="000000"/>
            </w:tcBorders>
          </w:tcPr>
          <w:p>
            <w:pPr>
              <w:pStyle w:val="TableParagraph"/>
              <w:spacing w:before="20"/>
              <w:ind w:left="134" w:right="182"/>
              <w:jc w:val="center"/>
              <w:rPr>
                <w:sz w:val="20"/>
              </w:rPr>
            </w:pPr>
            <w:r>
              <w:rPr>
                <w:spacing w:val="-2"/>
                <w:sz w:val="20"/>
              </w:rPr>
              <w:t>$33,220,000</w:t>
            </w:r>
          </w:p>
        </w:tc>
        <w:tc>
          <w:tcPr>
            <w:tcW w:w="1650" w:type="dxa"/>
            <w:tcBorders>
              <w:top w:val="single" w:sz="6" w:space="0" w:color="000000"/>
              <w:bottom w:val="single" w:sz="6" w:space="0" w:color="000000"/>
              <w:right w:val="single" w:sz="6" w:space="0" w:color="000000"/>
            </w:tcBorders>
          </w:tcPr>
          <w:p>
            <w:pPr>
              <w:pStyle w:val="TableParagraph"/>
              <w:spacing w:before="20"/>
              <w:ind w:right="289"/>
              <w:jc w:val="right"/>
              <w:rPr>
                <w:sz w:val="20"/>
              </w:rPr>
            </w:pPr>
            <w:r>
              <w:rPr>
                <w:spacing w:val="-2"/>
                <w:sz w:val="20"/>
              </w:rPr>
              <w:t>$27,850,000</w:t>
            </w:r>
          </w:p>
        </w:tc>
        <w:tc>
          <w:tcPr>
            <w:tcW w:w="1709" w:type="dxa"/>
            <w:tcBorders>
              <w:top w:val="single" w:sz="6" w:space="0" w:color="000000"/>
              <w:left w:val="single" w:sz="6" w:space="0" w:color="000000"/>
              <w:bottom w:val="single" w:sz="6" w:space="0" w:color="000000"/>
              <w:right w:val="single" w:sz="6" w:space="0" w:color="000000"/>
            </w:tcBorders>
          </w:tcPr>
          <w:p>
            <w:pPr>
              <w:pStyle w:val="TableParagraph"/>
              <w:spacing w:before="20"/>
              <w:ind w:right="316"/>
              <w:jc w:val="right"/>
              <w:rPr>
                <w:sz w:val="20"/>
              </w:rPr>
            </w:pPr>
            <w:r>
              <w:rPr>
                <w:spacing w:val="-2"/>
                <w:sz w:val="20"/>
              </w:rPr>
              <w:t>$32,350,000</w:t>
            </w:r>
          </w:p>
        </w:tc>
      </w:tr>
      <w:tr>
        <w:tblPrEx>
          <w:tblW w:w="0" w:type="auto"/>
          <w:jc w:val="left"/>
          <w:tblInd w:w="879" w:type="dxa"/>
          <w:tblLayout w:type="fixed"/>
          <w:tblCellMar>
            <w:top w:w="0" w:type="dxa"/>
            <w:left w:w="0" w:type="dxa"/>
            <w:bottom w:w="0" w:type="dxa"/>
            <w:right w:w="0" w:type="dxa"/>
          </w:tblCellMar>
          <w:tblLook w:val="01E0"/>
        </w:tblPrEx>
        <w:trPr>
          <w:trHeight w:val="274"/>
          <w:jc w:val="left"/>
        </w:trPr>
        <w:tc>
          <w:tcPr>
            <w:tcW w:w="2830" w:type="dxa"/>
            <w:tcBorders>
              <w:top w:val="single" w:sz="6" w:space="0" w:color="000000"/>
              <w:left w:val="single" w:sz="6" w:space="0" w:color="000000"/>
              <w:bottom w:val="single" w:sz="6" w:space="0" w:color="000000"/>
              <w:right w:val="single" w:sz="6" w:space="0" w:color="000000"/>
            </w:tcBorders>
          </w:tcPr>
          <w:p>
            <w:pPr>
              <w:pStyle w:val="TableParagraph"/>
              <w:spacing w:before="25" w:line="229" w:lineRule="exact"/>
              <w:ind w:right="22"/>
              <w:jc w:val="right"/>
              <w:rPr>
                <w:b/>
                <w:sz w:val="20"/>
              </w:rPr>
            </w:pPr>
            <w:r>
              <w:rPr>
                <w:b/>
                <w:sz w:val="20"/>
              </w:rPr>
              <w:t>Industry</w:t>
            </w:r>
            <w:r>
              <w:rPr>
                <w:b/>
                <w:spacing w:val="-9"/>
                <w:sz w:val="20"/>
              </w:rPr>
              <w:t xml:space="preserve"> </w:t>
            </w:r>
            <w:r>
              <w:rPr>
                <w:b/>
                <w:spacing w:val="-2"/>
                <w:sz w:val="20"/>
              </w:rPr>
              <w:t>Totals:</w:t>
            </w:r>
          </w:p>
        </w:tc>
        <w:tc>
          <w:tcPr>
            <w:tcW w:w="1739" w:type="dxa"/>
            <w:tcBorders>
              <w:top w:val="single" w:sz="6" w:space="0" w:color="000000"/>
              <w:left w:val="single" w:sz="6" w:space="0" w:color="000000"/>
              <w:bottom w:val="single" w:sz="6" w:space="0" w:color="000000"/>
            </w:tcBorders>
          </w:tcPr>
          <w:p>
            <w:pPr>
              <w:pStyle w:val="TableParagraph"/>
              <w:spacing w:before="25" w:line="229" w:lineRule="exact"/>
              <w:ind w:left="137" w:right="182"/>
              <w:jc w:val="center"/>
              <w:rPr>
                <w:b/>
                <w:sz w:val="20"/>
              </w:rPr>
            </w:pPr>
            <w:r>
              <w:rPr>
                <w:b/>
                <w:spacing w:val="-2"/>
                <w:sz w:val="20"/>
              </w:rPr>
              <w:t>$36,710,000</w:t>
            </w:r>
          </w:p>
        </w:tc>
        <w:tc>
          <w:tcPr>
            <w:tcW w:w="1650" w:type="dxa"/>
            <w:tcBorders>
              <w:top w:val="single" w:sz="6" w:space="0" w:color="000000"/>
              <w:bottom w:val="single" w:sz="6" w:space="0" w:color="000000"/>
              <w:right w:val="single" w:sz="6" w:space="0" w:color="000000"/>
            </w:tcBorders>
          </w:tcPr>
          <w:p>
            <w:pPr>
              <w:pStyle w:val="TableParagraph"/>
              <w:spacing w:before="25" w:line="229" w:lineRule="exact"/>
              <w:ind w:right="290"/>
              <w:jc w:val="right"/>
              <w:rPr>
                <w:b/>
                <w:sz w:val="20"/>
              </w:rPr>
            </w:pPr>
            <w:r>
              <w:rPr>
                <w:b/>
                <w:spacing w:val="-2"/>
                <w:sz w:val="20"/>
              </w:rPr>
              <w:t>$29,890,000</w:t>
            </w:r>
          </w:p>
        </w:tc>
        <w:tc>
          <w:tcPr>
            <w:tcW w:w="1709" w:type="dxa"/>
            <w:tcBorders>
              <w:top w:val="single" w:sz="6" w:space="0" w:color="000000"/>
              <w:left w:val="single" w:sz="6" w:space="0" w:color="000000"/>
              <w:bottom w:val="single" w:sz="6" w:space="0" w:color="000000"/>
              <w:right w:val="single" w:sz="6" w:space="0" w:color="000000"/>
            </w:tcBorders>
          </w:tcPr>
          <w:p>
            <w:pPr>
              <w:pStyle w:val="TableParagraph"/>
              <w:spacing w:before="25" w:line="229" w:lineRule="exact"/>
              <w:ind w:right="317"/>
              <w:jc w:val="right"/>
              <w:rPr>
                <w:b/>
                <w:sz w:val="20"/>
              </w:rPr>
            </w:pPr>
            <w:r>
              <w:rPr>
                <w:b/>
                <w:spacing w:val="-2"/>
                <w:sz w:val="20"/>
              </w:rPr>
              <w:t>$35,120,000</w:t>
            </w:r>
          </w:p>
        </w:tc>
      </w:tr>
    </w:tbl>
    <w:p>
      <w:pPr>
        <w:spacing w:after="0" w:line="229" w:lineRule="exact"/>
        <w:jc w:val="right"/>
        <w:rPr>
          <w:sz w:val="20"/>
        </w:rPr>
        <w:sectPr>
          <w:pgSz w:w="12240" w:h="15840"/>
          <w:pgMar w:top="1360" w:right="1280" w:bottom="1000" w:left="1280" w:header="0" w:footer="803"/>
          <w:cols w:space="720"/>
        </w:sectPr>
      </w:pPr>
    </w:p>
    <w:p>
      <w:pPr>
        <w:spacing w:before="80"/>
        <w:ind w:left="1081" w:right="1081" w:firstLine="0"/>
        <w:jc w:val="center"/>
        <w:rPr>
          <w:b/>
          <w:sz w:val="22"/>
        </w:rPr>
      </w:pPr>
      <w:r>
        <w:rPr>
          <w:b/>
          <w:sz w:val="22"/>
        </w:rPr>
        <w:t>Table</w:t>
      </w:r>
      <w:r>
        <w:rPr>
          <w:b/>
          <w:spacing w:val="-5"/>
          <w:sz w:val="22"/>
        </w:rPr>
        <w:t xml:space="preserve"> </w:t>
      </w:r>
      <w:r>
        <w:rPr>
          <w:b/>
          <w:sz w:val="22"/>
        </w:rPr>
        <w:t>19</w:t>
      </w:r>
      <w:r>
        <w:rPr>
          <w:b/>
          <w:spacing w:val="-5"/>
          <w:sz w:val="22"/>
        </w:rPr>
        <w:t xml:space="preserve"> </w:t>
      </w:r>
      <w:r>
        <w:rPr>
          <w:b/>
          <w:sz w:val="22"/>
        </w:rPr>
        <w:t>Net</w:t>
      </w:r>
      <w:r>
        <w:rPr>
          <w:b/>
          <w:spacing w:val="-5"/>
          <w:sz w:val="22"/>
        </w:rPr>
        <w:t xml:space="preserve"> </w:t>
      </w:r>
      <w:r>
        <w:rPr>
          <w:b/>
          <w:sz w:val="22"/>
        </w:rPr>
        <w:t>Averted</w:t>
      </w:r>
      <w:r>
        <w:rPr>
          <w:b/>
          <w:spacing w:val="-4"/>
          <w:sz w:val="22"/>
        </w:rPr>
        <w:t xml:space="preserve"> </w:t>
      </w:r>
      <w:r>
        <w:rPr>
          <w:b/>
          <w:sz w:val="22"/>
        </w:rPr>
        <w:t>Costs</w:t>
      </w:r>
      <w:r>
        <w:rPr>
          <w:b/>
          <w:spacing w:val="-5"/>
          <w:sz w:val="22"/>
        </w:rPr>
        <w:t xml:space="preserve"> </w:t>
      </w:r>
      <w:r>
        <w:rPr>
          <w:b/>
          <w:sz w:val="22"/>
        </w:rPr>
        <w:t>to</w:t>
      </w:r>
      <w:r>
        <w:rPr>
          <w:b/>
          <w:spacing w:val="-5"/>
          <w:sz w:val="22"/>
        </w:rPr>
        <w:t xml:space="preserve"> NRC</w:t>
      </w:r>
    </w:p>
    <w:p>
      <w:pPr>
        <w:pStyle w:val="BodyText"/>
        <w:spacing w:before="7" w:after="1"/>
        <w:rPr>
          <w:b/>
          <w:sz w:val="20"/>
        </w:rPr>
      </w:pPr>
    </w:p>
    <w:tbl>
      <w:tblPr>
        <w:tblStyle w:val="TableNormal"/>
        <w:tblW w:w="0" w:type="auto"/>
        <w:jc w:val="left"/>
        <w:tblInd w:w="1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00"/>
        <w:gridCol w:w="1489"/>
        <w:gridCol w:w="1350"/>
        <w:gridCol w:w="1270"/>
      </w:tblGrid>
      <w:tr>
        <w:tblPrEx>
          <w:tblW w:w="0" w:type="auto"/>
          <w:jc w:val="left"/>
          <w:tblInd w:w="1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7"/>
          <w:jc w:val="left"/>
        </w:trPr>
        <w:tc>
          <w:tcPr>
            <w:tcW w:w="2900" w:type="dxa"/>
            <w:vMerge w:val="restart"/>
            <w:tcBorders>
              <w:bottom w:val="single" w:sz="6" w:space="0" w:color="000000"/>
              <w:right w:val="single" w:sz="6" w:space="0" w:color="000000"/>
            </w:tcBorders>
          </w:tcPr>
          <w:p>
            <w:pPr>
              <w:pStyle w:val="TableParagraph"/>
              <w:spacing w:before="158"/>
              <w:ind w:left="1028" w:right="1003"/>
              <w:jc w:val="center"/>
              <w:rPr>
                <w:b/>
                <w:sz w:val="20"/>
              </w:rPr>
            </w:pPr>
            <w:r>
              <w:rPr>
                <w:b/>
                <w:spacing w:val="-2"/>
                <w:sz w:val="20"/>
              </w:rPr>
              <w:t>Attribute</w:t>
            </w:r>
          </w:p>
        </w:tc>
        <w:tc>
          <w:tcPr>
            <w:tcW w:w="4109" w:type="dxa"/>
            <w:gridSpan w:val="3"/>
            <w:tcBorders>
              <w:left w:val="single" w:sz="6" w:space="0" w:color="000000"/>
              <w:bottom w:val="single" w:sz="6" w:space="0" w:color="000000"/>
              <w:right w:val="single" w:sz="6" w:space="0" w:color="000000"/>
            </w:tcBorders>
          </w:tcPr>
          <w:p>
            <w:pPr>
              <w:pStyle w:val="TableParagraph"/>
              <w:spacing w:before="17"/>
              <w:ind w:left="382"/>
              <w:rPr>
                <w:b/>
                <w:sz w:val="20"/>
              </w:rPr>
            </w:pPr>
            <w:r>
              <w:rPr>
                <w:b/>
                <w:spacing w:val="-2"/>
                <w:sz w:val="20"/>
              </w:rPr>
              <w:t>NRC</w:t>
            </w:r>
            <w:r>
              <w:rPr>
                <w:b/>
                <w:spacing w:val="-5"/>
                <w:sz w:val="20"/>
              </w:rPr>
              <w:t xml:space="preserve"> </w:t>
            </w:r>
            <w:r>
              <w:rPr>
                <w:b/>
                <w:spacing w:val="-2"/>
                <w:sz w:val="20"/>
              </w:rPr>
              <w:t>Averted</w:t>
            </w:r>
            <w:r>
              <w:rPr>
                <w:b/>
                <w:spacing w:val="-3"/>
                <w:sz w:val="20"/>
              </w:rPr>
              <w:t xml:space="preserve"> </w:t>
            </w:r>
            <w:r>
              <w:rPr>
                <w:b/>
                <w:spacing w:val="-2"/>
                <w:sz w:val="20"/>
              </w:rPr>
              <w:t>Operation</w:t>
            </w:r>
            <w:r>
              <w:rPr>
                <w:b/>
                <w:spacing w:val="-3"/>
                <w:sz w:val="20"/>
              </w:rPr>
              <w:t xml:space="preserve"> </w:t>
            </w:r>
            <w:r>
              <w:rPr>
                <w:b/>
                <w:spacing w:val="-2"/>
                <w:sz w:val="20"/>
              </w:rPr>
              <w:t>Costs (Costs)</w:t>
            </w:r>
          </w:p>
        </w:tc>
      </w:tr>
      <w:tr>
        <w:tblPrEx>
          <w:tblW w:w="0" w:type="auto"/>
          <w:jc w:val="left"/>
          <w:tblInd w:w="1338" w:type="dxa"/>
          <w:tblLayout w:type="fixed"/>
          <w:tblCellMar>
            <w:top w:w="0" w:type="dxa"/>
            <w:left w:w="0" w:type="dxa"/>
            <w:bottom w:w="0" w:type="dxa"/>
            <w:right w:w="0" w:type="dxa"/>
          </w:tblCellMar>
          <w:tblLook w:val="01E0"/>
        </w:tblPrEx>
        <w:trPr>
          <w:trHeight w:val="274"/>
          <w:jc w:val="left"/>
        </w:trPr>
        <w:tc>
          <w:tcPr>
            <w:tcW w:w="2900" w:type="dxa"/>
            <w:vMerge/>
            <w:tcBorders>
              <w:top w:val="nil"/>
              <w:bottom w:val="single" w:sz="6" w:space="0" w:color="000000"/>
              <w:right w:val="single" w:sz="6" w:space="0" w:color="000000"/>
            </w:tcBorders>
          </w:tcPr>
          <w:p>
            <w:pPr>
              <w:rPr>
                <w:sz w:val="2"/>
                <w:szCs w:val="2"/>
              </w:rPr>
            </w:pPr>
          </w:p>
        </w:tc>
        <w:tc>
          <w:tcPr>
            <w:tcW w:w="1489" w:type="dxa"/>
            <w:tcBorders>
              <w:top w:val="single" w:sz="6" w:space="0" w:color="000000"/>
              <w:left w:val="single" w:sz="6" w:space="0" w:color="000000"/>
              <w:bottom w:val="single" w:sz="6" w:space="0" w:color="000000"/>
              <w:right w:val="single" w:sz="6" w:space="0" w:color="000000"/>
            </w:tcBorders>
          </w:tcPr>
          <w:p>
            <w:pPr>
              <w:pStyle w:val="TableParagraph"/>
              <w:spacing w:before="14"/>
              <w:ind w:left="74" w:right="50"/>
              <w:jc w:val="center"/>
              <w:rPr>
                <w:b/>
                <w:sz w:val="20"/>
              </w:rPr>
            </w:pPr>
            <w:r>
              <w:rPr>
                <w:b/>
                <w:spacing w:val="-2"/>
                <w:sz w:val="20"/>
              </w:rPr>
              <w:t>Undiscounted</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spacing w:before="14"/>
              <w:ind w:left="134" w:right="119"/>
              <w:jc w:val="center"/>
              <w:rPr>
                <w:b/>
                <w:sz w:val="20"/>
              </w:rPr>
            </w:pPr>
            <w:r>
              <w:rPr>
                <w:b/>
                <w:sz w:val="20"/>
              </w:rPr>
              <w:t>7%</w:t>
            </w:r>
            <w:r>
              <w:rPr>
                <w:b/>
                <w:spacing w:val="-9"/>
                <w:sz w:val="20"/>
              </w:rPr>
              <w:t xml:space="preserve"> </w:t>
            </w:r>
            <w:r>
              <w:rPr>
                <w:b/>
                <w:spacing w:val="-5"/>
                <w:sz w:val="20"/>
              </w:rPr>
              <w:t>NPV</w:t>
            </w:r>
          </w:p>
        </w:tc>
        <w:tc>
          <w:tcPr>
            <w:tcW w:w="1270" w:type="dxa"/>
            <w:tcBorders>
              <w:top w:val="single" w:sz="6" w:space="0" w:color="000000"/>
              <w:left w:val="single" w:sz="6" w:space="0" w:color="000000"/>
              <w:bottom w:val="single" w:sz="6" w:space="0" w:color="000000"/>
              <w:right w:val="single" w:sz="6" w:space="0" w:color="000000"/>
            </w:tcBorders>
          </w:tcPr>
          <w:p>
            <w:pPr>
              <w:pStyle w:val="TableParagraph"/>
              <w:spacing w:before="14"/>
              <w:ind w:left="94" w:right="82"/>
              <w:jc w:val="center"/>
              <w:rPr>
                <w:b/>
                <w:sz w:val="20"/>
              </w:rPr>
            </w:pPr>
            <w:r>
              <w:rPr>
                <w:b/>
                <w:sz w:val="20"/>
              </w:rPr>
              <w:t>3%</w:t>
            </w:r>
            <w:r>
              <w:rPr>
                <w:b/>
                <w:spacing w:val="-7"/>
                <w:sz w:val="20"/>
              </w:rPr>
              <w:t xml:space="preserve"> </w:t>
            </w:r>
            <w:r>
              <w:rPr>
                <w:b/>
                <w:spacing w:val="-5"/>
                <w:sz w:val="20"/>
              </w:rPr>
              <w:t>NPV</w:t>
            </w:r>
          </w:p>
        </w:tc>
      </w:tr>
      <w:tr>
        <w:tblPrEx>
          <w:tblW w:w="0" w:type="auto"/>
          <w:jc w:val="left"/>
          <w:tblInd w:w="1338" w:type="dxa"/>
          <w:tblLayout w:type="fixed"/>
          <w:tblCellMar>
            <w:top w:w="0" w:type="dxa"/>
            <w:left w:w="0" w:type="dxa"/>
            <w:bottom w:w="0" w:type="dxa"/>
            <w:right w:w="0" w:type="dxa"/>
          </w:tblCellMar>
          <w:tblLook w:val="01E0"/>
        </w:tblPrEx>
        <w:trPr>
          <w:trHeight w:val="277"/>
          <w:jc w:val="left"/>
        </w:trPr>
        <w:tc>
          <w:tcPr>
            <w:tcW w:w="2900" w:type="dxa"/>
            <w:tcBorders>
              <w:top w:val="single" w:sz="6" w:space="0" w:color="000000"/>
              <w:right w:val="single" w:sz="6" w:space="0" w:color="000000"/>
            </w:tcBorders>
          </w:tcPr>
          <w:p>
            <w:pPr>
              <w:pStyle w:val="TableParagraph"/>
              <w:spacing w:before="19"/>
              <w:ind w:right="24"/>
              <w:jc w:val="right"/>
              <w:rPr>
                <w:sz w:val="20"/>
              </w:rPr>
            </w:pPr>
            <w:r>
              <w:rPr>
                <w:sz w:val="20"/>
              </w:rPr>
              <w:t>Code</w:t>
            </w:r>
            <w:r>
              <w:rPr>
                <w:spacing w:val="-8"/>
                <w:sz w:val="20"/>
              </w:rPr>
              <w:t xml:space="preserve"> </w:t>
            </w:r>
            <w:r>
              <w:rPr>
                <w:sz w:val="20"/>
              </w:rPr>
              <w:t>Case</w:t>
            </w:r>
            <w:r>
              <w:rPr>
                <w:spacing w:val="-7"/>
                <w:sz w:val="20"/>
              </w:rPr>
              <w:t xml:space="preserve"> </w:t>
            </w:r>
            <w:r>
              <w:rPr>
                <w:sz w:val="20"/>
              </w:rPr>
              <w:t>IBR</w:t>
            </w:r>
            <w:r>
              <w:rPr>
                <w:spacing w:val="-10"/>
                <w:sz w:val="20"/>
              </w:rPr>
              <w:t xml:space="preserve"> </w:t>
            </w:r>
            <w:r>
              <w:rPr>
                <w:spacing w:val="-2"/>
                <w:sz w:val="20"/>
              </w:rPr>
              <w:t>Totals:</w:t>
            </w:r>
          </w:p>
        </w:tc>
        <w:tc>
          <w:tcPr>
            <w:tcW w:w="1489" w:type="dxa"/>
            <w:tcBorders>
              <w:top w:val="single" w:sz="6" w:space="0" w:color="000000"/>
              <w:left w:val="single" w:sz="6" w:space="0" w:color="000000"/>
              <w:right w:val="single" w:sz="6" w:space="0" w:color="000000"/>
            </w:tcBorders>
          </w:tcPr>
          <w:p>
            <w:pPr>
              <w:pStyle w:val="TableParagraph"/>
              <w:spacing w:before="19"/>
              <w:ind w:left="74" w:right="118"/>
              <w:jc w:val="center"/>
              <w:rPr>
                <w:sz w:val="20"/>
              </w:rPr>
            </w:pPr>
            <w:r>
              <w:rPr>
                <w:spacing w:val="-2"/>
                <w:sz w:val="20"/>
              </w:rPr>
              <w:t>$1,950,000</w:t>
            </w:r>
          </w:p>
        </w:tc>
        <w:tc>
          <w:tcPr>
            <w:tcW w:w="1350" w:type="dxa"/>
            <w:tcBorders>
              <w:top w:val="single" w:sz="6" w:space="0" w:color="000000"/>
              <w:left w:val="single" w:sz="6" w:space="0" w:color="000000"/>
              <w:right w:val="single" w:sz="6" w:space="0" w:color="000000"/>
            </w:tcBorders>
          </w:tcPr>
          <w:p>
            <w:pPr>
              <w:pStyle w:val="TableParagraph"/>
              <w:spacing w:before="19"/>
              <w:ind w:left="121" w:right="165"/>
              <w:jc w:val="center"/>
              <w:rPr>
                <w:sz w:val="20"/>
              </w:rPr>
            </w:pPr>
            <w:r>
              <w:rPr>
                <w:spacing w:val="-2"/>
                <w:sz w:val="20"/>
              </w:rPr>
              <w:t>$1,140,000</w:t>
            </w:r>
          </w:p>
        </w:tc>
        <w:tc>
          <w:tcPr>
            <w:tcW w:w="1270" w:type="dxa"/>
            <w:tcBorders>
              <w:top w:val="single" w:sz="6" w:space="0" w:color="000000"/>
              <w:left w:val="single" w:sz="6" w:space="0" w:color="000000"/>
              <w:right w:val="single" w:sz="6" w:space="0" w:color="000000"/>
            </w:tcBorders>
          </w:tcPr>
          <w:p>
            <w:pPr>
              <w:pStyle w:val="TableParagraph"/>
              <w:spacing w:before="19"/>
              <w:ind w:left="62" w:right="108"/>
              <w:jc w:val="center"/>
              <w:rPr>
                <w:sz w:val="20"/>
              </w:rPr>
            </w:pPr>
            <w:r>
              <w:rPr>
                <w:spacing w:val="-2"/>
                <w:sz w:val="20"/>
              </w:rPr>
              <w:t>$1,540,000</w:t>
            </w:r>
          </w:p>
        </w:tc>
      </w:tr>
      <w:tr>
        <w:tblPrEx>
          <w:tblW w:w="0" w:type="auto"/>
          <w:jc w:val="left"/>
          <w:tblInd w:w="1338" w:type="dxa"/>
          <w:tblLayout w:type="fixed"/>
          <w:tblCellMar>
            <w:top w:w="0" w:type="dxa"/>
            <w:left w:w="0" w:type="dxa"/>
            <w:bottom w:w="0" w:type="dxa"/>
            <w:right w:w="0" w:type="dxa"/>
          </w:tblCellMar>
          <w:tblLook w:val="01E0"/>
        </w:tblPrEx>
        <w:trPr>
          <w:trHeight w:val="277"/>
          <w:jc w:val="left"/>
        </w:trPr>
        <w:tc>
          <w:tcPr>
            <w:tcW w:w="2900" w:type="dxa"/>
            <w:tcBorders>
              <w:bottom w:val="single" w:sz="6" w:space="0" w:color="000000"/>
              <w:right w:val="single" w:sz="6" w:space="0" w:color="000000"/>
            </w:tcBorders>
          </w:tcPr>
          <w:p>
            <w:pPr>
              <w:pStyle w:val="TableParagraph"/>
              <w:spacing w:before="21"/>
              <w:ind w:right="25"/>
              <w:jc w:val="right"/>
              <w:rPr>
                <w:sz w:val="20"/>
              </w:rPr>
            </w:pPr>
            <w:r>
              <w:rPr>
                <w:sz w:val="20"/>
              </w:rPr>
              <w:t>Code</w:t>
            </w:r>
            <w:r>
              <w:rPr>
                <w:spacing w:val="-11"/>
                <w:sz w:val="20"/>
              </w:rPr>
              <w:t xml:space="preserve"> </w:t>
            </w:r>
            <w:r>
              <w:rPr>
                <w:sz w:val="20"/>
              </w:rPr>
              <w:t>of</w:t>
            </w:r>
            <w:r>
              <w:rPr>
                <w:spacing w:val="-5"/>
                <w:sz w:val="20"/>
              </w:rPr>
              <w:t xml:space="preserve"> </w:t>
            </w:r>
            <w:r>
              <w:rPr>
                <w:sz w:val="20"/>
              </w:rPr>
              <w:t>Record</w:t>
            </w:r>
            <w:r>
              <w:rPr>
                <w:spacing w:val="-9"/>
                <w:sz w:val="20"/>
              </w:rPr>
              <w:t xml:space="preserve"> </w:t>
            </w:r>
            <w:r>
              <w:rPr>
                <w:sz w:val="20"/>
              </w:rPr>
              <w:t>Interval</w:t>
            </w:r>
            <w:r>
              <w:rPr>
                <w:spacing w:val="-13"/>
                <w:sz w:val="20"/>
              </w:rPr>
              <w:t xml:space="preserve"> </w:t>
            </w:r>
            <w:r>
              <w:rPr>
                <w:spacing w:val="-2"/>
                <w:sz w:val="20"/>
              </w:rPr>
              <w:t>Totals:</w:t>
            </w:r>
          </w:p>
        </w:tc>
        <w:tc>
          <w:tcPr>
            <w:tcW w:w="1489" w:type="dxa"/>
            <w:tcBorders>
              <w:left w:val="single" w:sz="6" w:space="0" w:color="000000"/>
              <w:bottom w:val="single" w:sz="6" w:space="0" w:color="000000"/>
              <w:right w:val="single" w:sz="6" w:space="0" w:color="000000"/>
            </w:tcBorders>
          </w:tcPr>
          <w:p>
            <w:pPr>
              <w:pStyle w:val="TableParagraph"/>
              <w:spacing w:before="21"/>
              <w:ind w:left="74" w:right="119"/>
              <w:jc w:val="center"/>
              <w:rPr>
                <w:sz w:val="20"/>
              </w:rPr>
            </w:pPr>
            <w:r>
              <w:rPr>
                <w:spacing w:val="-2"/>
                <w:sz w:val="20"/>
              </w:rPr>
              <w:t>$4,430,000</w:t>
            </w:r>
          </w:p>
        </w:tc>
        <w:tc>
          <w:tcPr>
            <w:tcW w:w="1350" w:type="dxa"/>
            <w:tcBorders>
              <w:left w:val="single" w:sz="6" w:space="0" w:color="000000"/>
              <w:bottom w:val="single" w:sz="6" w:space="0" w:color="000000"/>
              <w:right w:val="single" w:sz="6" w:space="0" w:color="000000"/>
            </w:tcBorders>
          </w:tcPr>
          <w:p>
            <w:pPr>
              <w:pStyle w:val="TableParagraph"/>
              <w:spacing w:before="21"/>
              <w:ind w:left="120" w:right="165"/>
              <w:jc w:val="center"/>
              <w:rPr>
                <w:sz w:val="20"/>
              </w:rPr>
            </w:pPr>
            <w:r>
              <w:rPr>
                <w:spacing w:val="-2"/>
                <w:sz w:val="20"/>
              </w:rPr>
              <w:t>$3,720,000</w:t>
            </w:r>
          </w:p>
        </w:tc>
        <w:tc>
          <w:tcPr>
            <w:tcW w:w="1270" w:type="dxa"/>
            <w:tcBorders>
              <w:left w:val="single" w:sz="6" w:space="0" w:color="000000"/>
              <w:bottom w:val="single" w:sz="6" w:space="0" w:color="000000"/>
              <w:right w:val="single" w:sz="6" w:space="0" w:color="000000"/>
            </w:tcBorders>
          </w:tcPr>
          <w:p>
            <w:pPr>
              <w:pStyle w:val="TableParagraph"/>
              <w:spacing w:before="21"/>
              <w:ind w:left="62" w:right="108"/>
              <w:jc w:val="center"/>
              <w:rPr>
                <w:sz w:val="20"/>
              </w:rPr>
            </w:pPr>
            <w:r>
              <w:rPr>
                <w:spacing w:val="-2"/>
                <w:sz w:val="20"/>
              </w:rPr>
              <w:t>$4,320,000</w:t>
            </w:r>
          </w:p>
        </w:tc>
      </w:tr>
      <w:tr>
        <w:tblPrEx>
          <w:tblW w:w="0" w:type="auto"/>
          <w:jc w:val="left"/>
          <w:tblInd w:w="1338" w:type="dxa"/>
          <w:tblLayout w:type="fixed"/>
          <w:tblCellMar>
            <w:top w:w="0" w:type="dxa"/>
            <w:left w:w="0" w:type="dxa"/>
            <w:bottom w:w="0" w:type="dxa"/>
            <w:right w:w="0" w:type="dxa"/>
          </w:tblCellMar>
          <w:tblLook w:val="01E0"/>
        </w:tblPrEx>
        <w:trPr>
          <w:trHeight w:val="274"/>
          <w:jc w:val="left"/>
        </w:trPr>
        <w:tc>
          <w:tcPr>
            <w:tcW w:w="2900" w:type="dxa"/>
            <w:tcBorders>
              <w:top w:val="single" w:sz="6" w:space="0" w:color="000000"/>
              <w:bottom w:val="single" w:sz="6" w:space="0" w:color="000000"/>
              <w:right w:val="single" w:sz="6" w:space="0" w:color="000000"/>
            </w:tcBorders>
          </w:tcPr>
          <w:p>
            <w:pPr>
              <w:pStyle w:val="TableParagraph"/>
              <w:spacing w:before="25" w:line="229" w:lineRule="exact"/>
              <w:ind w:right="22"/>
              <w:jc w:val="right"/>
              <w:rPr>
                <w:b/>
                <w:sz w:val="20"/>
              </w:rPr>
            </w:pPr>
            <w:r>
              <w:rPr>
                <w:b/>
                <w:spacing w:val="-2"/>
                <w:sz w:val="20"/>
              </w:rPr>
              <w:t>Industry</w:t>
            </w:r>
            <w:r>
              <w:rPr>
                <w:b/>
                <w:spacing w:val="-1"/>
                <w:sz w:val="20"/>
              </w:rPr>
              <w:t xml:space="preserve"> </w:t>
            </w:r>
            <w:r>
              <w:rPr>
                <w:b/>
                <w:spacing w:val="-2"/>
                <w:sz w:val="20"/>
              </w:rPr>
              <w:t>Totals:</w:t>
            </w:r>
          </w:p>
        </w:tc>
        <w:tc>
          <w:tcPr>
            <w:tcW w:w="1489" w:type="dxa"/>
            <w:tcBorders>
              <w:top w:val="single" w:sz="6" w:space="0" w:color="000000"/>
              <w:left w:val="single" w:sz="6" w:space="0" w:color="000000"/>
              <w:bottom w:val="single" w:sz="6" w:space="0" w:color="000000"/>
              <w:right w:val="single" w:sz="6" w:space="0" w:color="000000"/>
            </w:tcBorders>
          </w:tcPr>
          <w:p>
            <w:pPr>
              <w:pStyle w:val="TableParagraph"/>
              <w:spacing w:before="25" w:line="229" w:lineRule="exact"/>
              <w:ind w:left="74" w:right="117"/>
              <w:jc w:val="center"/>
              <w:rPr>
                <w:b/>
                <w:sz w:val="20"/>
              </w:rPr>
            </w:pPr>
            <w:r>
              <w:rPr>
                <w:b/>
                <w:spacing w:val="-2"/>
                <w:sz w:val="20"/>
              </w:rPr>
              <w:t>$6,380,000</w:t>
            </w:r>
          </w:p>
        </w:tc>
        <w:tc>
          <w:tcPr>
            <w:tcW w:w="1350" w:type="dxa"/>
            <w:tcBorders>
              <w:top w:val="single" w:sz="6" w:space="0" w:color="000000"/>
              <w:left w:val="single" w:sz="6" w:space="0" w:color="000000"/>
              <w:bottom w:val="single" w:sz="6" w:space="0" w:color="000000"/>
              <w:right w:val="single" w:sz="6" w:space="0" w:color="000000"/>
            </w:tcBorders>
          </w:tcPr>
          <w:p>
            <w:pPr>
              <w:pStyle w:val="TableParagraph"/>
              <w:spacing w:before="25" w:line="229" w:lineRule="exact"/>
              <w:ind w:left="122" w:right="165"/>
              <w:jc w:val="center"/>
              <w:rPr>
                <w:b/>
                <w:sz w:val="20"/>
              </w:rPr>
            </w:pPr>
            <w:r>
              <w:rPr>
                <w:b/>
                <w:spacing w:val="-2"/>
                <w:sz w:val="20"/>
              </w:rPr>
              <w:t>$4,860,000</w:t>
            </w:r>
          </w:p>
        </w:tc>
        <w:tc>
          <w:tcPr>
            <w:tcW w:w="1270" w:type="dxa"/>
            <w:tcBorders>
              <w:top w:val="single" w:sz="6" w:space="0" w:color="000000"/>
              <w:left w:val="single" w:sz="6" w:space="0" w:color="000000"/>
              <w:bottom w:val="single" w:sz="6" w:space="0" w:color="000000"/>
              <w:right w:val="single" w:sz="6" w:space="0" w:color="000000"/>
            </w:tcBorders>
          </w:tcPr>
          <w:p>
            <w:pPr>
              <w:pStyle w:val="TableParagraph"/>
              <w:spacing w:before="25" w:line="229" w:lineRule="exact"/>
              <w:ind w:left="64" w:right="108"/>
              <w:jc w:val="center"/>
              <w:rPr>
                <w:b/>
                <w:sz w:val="20"/>
              </w:rPr>
            </w:pPr>
            <w:r>
              <w:rPr>
                <w:b/>
                <w:spacing w:val="-2"/>
                <w:sz w:val="20"/>
              </w:rPr>
              <w:t>$5,860,000</w:t>
            </w:r>
          </w:p>
        </w:tc>
      </w:tr>
    </w:tbl>
    <w:p>
      <w:pPr>
        <w:pStyle w:val="BodyText"/>
        <w:spacing w:before="5"/>
        <w:rPr>
          <w:b/>
          <w:sz w:val="21"/>
        </w:rPr>
      </w:pPr>
    </w:p>
    <w:p>
      <w:pPr>
        <w:pStyle w:val="Heading1"/>
        <w:numPr>
          <w:ilvl w:val="1"/>
          <w:numId w:val="8"/>
        </w:numPr>
        <w:tabs>
          <w:tab w:val="left" w:pos="879"/>
          <w:tab w:val="left" w:pos="880"/>
        </w:tabs>
        <w:spacing w:before="93" w:after="0" w:line="240" w:lineRule="auto"/>
        <w:ind w:left="880" w:right="0" w:hanging="720"/>
        <w:jc w:val="left"/>
      </w:pPr>
      <w:bookmarkStart w:id="28" w:name="_TOC_250006"/>
      <w:bookmarkEnd w:id="28"/>
      <w:r>
        <w:rPr>
          <w:spacing w:val="-2"/>
        </w:rPr>
        <w:t>Summary</w:t>
      </w:r>
    </w:p>
    <w:p>
      <w:pPr>
        <w:pStyle w:val="BodyText"/>
        <w:spacing w:before="7"/>
        <w:rPr>
          <w:b/>
          <w:sz w:val="28"/>
        </w:rPr>
      </w:pPr>
    </w:p>
    <w:p>
      <w:pPr>
        <w:pStyle w:val="BodyText"/>
        <w:spacing w:line="276" w:lineRule="auto"/>
        <w:ind w:left="160" w:right="200"/>
      </w:pPr>
      <w:r>
        <w:t>This</w:t>
      </w:r>
      <w:r>
        <w:rPr>
          <w:spacing w:val="-4"/>
        </w:rPr>
        <w:t xml:space="preserve"> </w:t>
      </w:r>
      <w:r>
        <w:t>regulatory</w:t>
      </w:r>
      <w:r>
        <w:rPr>
          <w:spacing w:val="-4"/>
        </w:rPr>
        <w:t xml:space="preserve"> </w:t>
      </w:r>
      <w:r>
        <w:t>analysis</w:t>
      </w:r>
      <w:r>
        <w:rPr>
          <w:spacing w:val="-4"/>
        </w:rPr>
        <w:t xml:space="preserve"> </w:t>
      </w:r>
      <w:r>
        <w:t>identified</w:t>
      </w:r>
      <w:r>
        <w:rPr>
          <w:spacing w:val="-4"/>
        </w:rPr>
        <w:t xml:space="preserve"> </w:t>
      </w:r>
      <w:r>
        <w:t>both</w:t>
      </w:r>
      <w:r>
        <w:rPr>
          <w:spacing w:val="-4"/>
        </w:rPr>
        <w:t xml:space="preserve"> </w:t>
      </w:r>
      <w:r>
        <w:t>quantifiable</w:t>
      </w:r>
      <w:r>
        <w:rPr>
          <w:spacing w:val="-4"/>
        </w:rPr>
        <w:t xml:space="preserve"> </w:t>
      </w:r>
      <w:r>
        <w:t>and</w:t>
      </w:r>
      <w:r>
        <w:rPr>
          <w:spacing w:val="-4"/>
        </w:rPr>
        <w:t xml:space="preserve"> </w:t>
      </w:r>
      <w:r>
        <w:t>nonquantifiable</w:t>
      </w:r>
      <w:r>
        <w:rPr>
          <w:spacing w:val="-5"/>
        </w:rPr>
        <w:t xml:space="preserve"> </w:t>
      </w:r>
      <w:r>
        <w:t>costs</w:t>
      </w:r>
      <w:r>
        <w:rPr>
          <w:spacing w:val="-4"/>
        </w:rPr>
        <w:t xml:space="preserve"> </w:t>
      </w:r>
      <w:r>
        <w:t>and</w:t>
      </w:r>
      <w:r>
        <w:rPr>
          <w:spacing w:val="-4"/>
        </w:rPr>
        <w:t xml:space="preserve"> </w:t>
      </w:r>
      <w:r>
        <w:t>benefits</w:t>
      </w:r>
      <w:r>
        <w:rPr>
          <w:spacing w:val="-4"/>
        </w:rPr>
        <w:t xml:space="preserve"> </w:t>
      </w:r>
      <w:r>
        <w:t xml:space="preserve">that would result from incorporating NRC-approved ASME BPV and OM Code Cases by reference into the </w:t>
      </w:r>
      <w:r>
        <w:rPr>
          <w:i/>
        </w:rPr>
        <w:t>Code of Federal Regulations</w:t>
      </w:r>
      <w:r>
        <w:t>. Although quantifiable costs and benefits appear more tangible, the staff urges decision-makers not to discount costs and benefits that cannot be quantified or monetized, as the latter may be of equal or greater importance.</w:t>
      </w:r>
    </w:p>
    <w:p>
      <w:pPr>
        <w:pStyle w:val="BodyText"/>
        <w:spacing w:before="4"/>
        <w:rPr>
          <w:sz w:val="25"/>
        </w:rPr>
      </w:pPr>
    </w:p>
    <w:p>
      <w:pPr>
        <w:pStyle w:val="ListParagraph"/>
        <w:numPr>
          <w:ilvl w:val="2"/>
          <w:numId w:val="8"/>
        </w:numPr>
        <w:tabs>
          <w:tab w:val="left" w:pos="1239"/>
          <w:tab w:val="left" w:pos="1240"/>
        </w:tabs>
        <w:spacing w:before="0" w:after="0" w:line="240" w:lineRule="auto"/>
        <w:ind w:left="1239" w:right="0" w:hanging="1080"/>
        <w:jc w:val="left"/>
        <w:rPr>
          <w:i/>
          <w:sz w:val="22"/>
        </w:rPr>
      </w:pPr>
      <w:r>
        <w:rPr>
          <w:i/>
          <w:sz w:val="22"/>
        </w:rPr>
        <w:t>Quantified</w:t>
      </w:r>
      <w:r>
        <w:rPr>
          <w:i/>
          <w:spacing w:val="-7"/>
          <w:sz w:val="22"/>
        </w:rPr>
        <w:t xml:space="preserve"> </w:t>
      </w:r>
      <w:r>
        <w:rPr>
          <w:i/>
          <w:sz w:val="22"/>
        </w:rPr>
        <w:t>Net</w:t>
      </w:r>
      <w:r>
        <w:rPr>
          <w:i/>
          <w:spacing w:val="-7"/>
          <w:sz w:val="22"/>
        </w:rPr>
        <w:t xml:space="preserve"> </w:t>
      </w:r>
      <w:r>
        <w:rPr>
          <w:i/>
          <w:spacing w:val="-2"/>
          <w:sz w:val="22"/>
        </w:rPr>
        <w:t>Benefit</w:t>
      </w:r>
    </w:p>
    <w:p>
      <w:pPr>
        <w:pStyle w:val="BodyText"/>
        <w:spacing w:before="7"/>
        <w:rPr>
          <w:i/>
          <w:sz w:val="28"/>
        </w:rPr>
      </w:pPr>
    </w:p>
    <w:p>
      <w:pPr>
        <w:pStyle w:val="BodyText"/>
        <w:spacing w:line="276" w:lineRule="auto"/>
        <w:ind w:left="160" w:right="637"/>
      </w:pPr>
      <w:r>
        <w:t>As shown in Table 12 above, the estimated quantified incremental averted costs for Alternative 2 over the 24-year analysis horizon, relative to the regulatory baseline (Alternative</w:t>
      </w:r>
      <w:r>
        <w:rPr>
          <w:spacing w:val="-4"/>
        </w:rPr>
        <w:t xml:space="preserve"> </w:t>
      </w:r>
      <w:r>
        <w:t>1),</w:t>
      </w:r>
      <w:r>
        <w:rPr>
          <w:spacing w:val="-4"/>
        </w:rPr>
        <w:t xml:space="preserve"> </w:t>
      </w:r>
      <w:r>
        <w:t>range</w:t>
      </w:r>
      <w:r>
        <w:rPr>
          <w:spacing w:val="-4"/>
        </w:rPr>
        <w:t xml:space="preserve"> </w:t>
      </w:r>
      <w:r>
        <w:t>from</w:t>
      </w:r>
      <w:r>
        <w:rPr>
          <w:spacing w:val="-4"/>
        </w:rPr>
        <w:t xml:space="preserve"> </w:t>
      </w:r>
      <w:r>
        <w:t>approximately</w:t>
      </w:r>
      <w:r>
        <w:rPr>
          <w:spacing w:val="-4"/>
        </w:rPr>
        <w:t xml:space="preserve"> </w:t>
      </w:r>
      <w:r>
        <w:t>$34.3</w:t>
      </w:r>
      <w:r>
        <w:rPr>
          <w:spacing w:val="-4"/>
        </w:rPr>
        <w:t xml:space="preserve"> </w:t>
      </w:r>
      <w:r>
        <w:t>million</w:t>
      </w:r>
      <w:r>
        <w:rPr>
          <w:spacing w:val="-4"/>
        </w:rPr>
        <w:t xml:space="preserve"> </w:t>
      </w:r>
      <w:r>
        <w:t>(7-percent</w:t>
      </w:r>
      <w:r>
        <w:rPr>
          <w:spacing w:val="-4"/>
        </w:rPr>
        <w:t xml:space="preserve"> </w:t>
      </w:r>
      <w:r>
        <w:t>NPV)</w:t>
      </w:r>
      <w:r>
        <w:rPr>
          <w:spacing w:val="-4"/>
        </w:rPr>
        <w:t xml:space="preserve"> </w:t>
      </w:r>
      <w:r>
        <w:t>to</w:t>
      </w:r>
      <w:r>
        <w:rPr>
          <w:spacing w:val="-4"/>
        </w:rPr>
        <w:t xml:space="preserve"> </w:t>
      </w:r>
      <w:r>
        <w:t>$40.5</w:t>
      </w:r>
      <w:r>
        <w:rPr>
          <w:spacing w:val="-4"/>
        </w:rPr>
        <w:t xml:space="preserve"> </w:t>
      </w:r>
      <w:r>
        <w:t>million</w:t>
      </w:r>
      <w:r>
        <w:rPr>
          <w:spacing w:val="-4"/>
        </w:rPr>
        <w:t xml:space="preserve"> </w:t>
      </w:r>
      <w:r>
        <w:t>(3-</w:t>
      </w:r>
    </w:p>
    <w:p>
      <w:pPr>
        <w:pStyle w:val="BodyText"/>
        <w:spacing w:line="276" w:lineRule="auto"/>
        <w:ind w:left="160" w:right="165"/>
      </w:pPr>
      <w:r>
        <w:t>percent</w:t>
      </w:r>
      <w:r>
        <w:rPr>
          <w:spacing w:val="-3"/>
        </w:rPr>
        <w:t xml:space="preserve"> </w:t>
      </w:r>
      <w:r>
        <w:t>NPV).</w:t>
      </w:r>
      <w:r>
        <w:rPr>
          <w:spacing w:val="-3"/>
        </w:rPr>
        <w:t xml:space="preserve"> </w:t>
      </w:r>
      <w:r>
        <w:t>Table</w:t>
      </w:r>
      <w:r>
        <w:rPr>
          <w:spacing w:val="-3"/>
        </w:rPr>
        <w:t xml:space="preserve"> </w:t>
      </w:r>
      <w:r>
        <w:t>12</w:t>
      </w:r>
      <w:r>
        <w:rPr>
          <w:spacing w:val="-3"/>
        </w:rPr>
        <w:t xml:space="preserve"> </w:t>
      </w:r>
      <w:r>
        <w:t>also</w:t>
      </w:r>
      <w:r>
        <w:rPr>
          <w:spacing w:val="-3"/>
        </w:rPr>
        <w:t xml:space="preserve"> </w:t>
      </w:r>
      <w:r>
        <w:t>shows</w:t>
      </w:r>
      <w:r>
        <w:rPr>
          <w:spacing w:val="-4"/>
        </w:rPr>
        <w:t xml:space="preserve"> </w:t>
      </w:r>
      <w:r>
        <w:t>that</w:t>
      </w:r>
      <w:r>
        <w:rPr>
          <w:spacing w:val="-3"/>
        </w:rPr>
        <w:t xml:space="preserve"> </w:t>
      </w:r>
      <w:r>
        <w:t>Alternative</w:t>
      </w:r>
      <w:r>
        <w:rPr>
          <w:spacing w:val="-3"/>
        </w:rPr>
        <w:t xml:space="preserve"> </w:t>
      </w:r>
      <w:r>
        <w:t>2</w:t>
      </w:r>
      <w:r>
        <w:rPr>
          <w:spacing w:val="-3"/>
        </w:rPr>
        <w:t xml:space="preserve"> </w:t>
      </w:r>
      <w:r>
        <w:t>would</w:t>
      </w:r>
      <w:r>
        <w:rPr>
          <w:spacing w:val="-3"/>
        </w:rPr>
        <w:t xml:space="preserve"> </w:t>
      </w:r>
      <w:r>
        <w:t>be</w:t>
      </w:r>
      <w:r>
        <w:rPr>
          <w:spacing w:val="-3"/>
        </w:rPr>
        <w:t xml:space="preserve"> </w:t>
      </w:r>
      <w:r>
        <w:t>cost</w:t>
      </w:r>
      <w:r>
        <w:rPr>
          <w:spacing w:val="-3"/>
        </w:rPr>
        <w:t xml:space="preserve"> </w:t>
      </w:r>
      <w:r>
        <w:t>beneficial</w:t>
      </w:r>
      <w:r>
        <w:rPr>
          <w:spacing w:val="-3"/>
        </w:rPr>
        <w:t xml:space="preserve"> </w:t>
      </w:r>
      <w:r>
        <w:t>for</w:t>
      </w:r>
      <w:r>
        <w:rPr>
          <w:spacing w:val="-3"/>
        </w:rPr>
        <w:t xml:space="preserve"> </w:t>
      </w:r>
      <w:r>
        <w:t>the</w:t>
      </w:r>
      <w:r>
        <w:rPr>
          <w:spacing w:val="-3"/>
        </w:rPr>
        <w:t xml:space="preserve"> </w:t>
      </w:r>
      <w:r>
        <w:t>NRC</w:t>
      </w:r>
      <w:r>
        <w:rPr>
          <w:spacing w:val="-3"/>
        </w:rPr>
        <w:t xml:space="preserve"> </w:t>
      </w:r>
      <w:r>
        <w:t>and the industry considered separately.</w:t>
      </w:r>
    </w:p>
    <w:p>
      <w:pPr>
        <w:pStyle w:val="BodyText"/>
        <w:spacing w:before="3"/>
        <w:rPr>
          <w:sz w:val="25"/>
        </w:rPr>
      </w:pPr>
    </w:p>
    <w:p>
      <w:pPr>
        <w:pStyle w:val="ListParagraph"/>
        <w:numPr>
          <w:ilvl w:val="2"/>
          <w:numId w:val="8"/>
        </w:numPr>
        <w:tabs>
          <w:tab w:val="left" w:pos="1239"/>
          <w:tab w:val="left" w:pos="1240"/>
        </w:tabs>
        <w:spacing w:before="0" w:after="0" w:line="240" w:lineRule="auto"/>
        <w:ind w:left="1239" w:right="0" w:hanging="1080"/>
        <w:jc w:val="left"/>
        <w:rPr>
          <w:i/>
          <w:sz w:val="22"/>
        </w:rPr>
      </w:pPr>
      <w:r>
        <w:rPr>
          <w:i/>
          <w:sz w:val="22"/>
        </w:rPr>
        <w:t>Nonquantified</w:t>
      </w:r>
      <w:r>
        <w:rPr>
          <w:i/>
          <w:spacing w:val="-14"/>
          <w:sz w:val="22"/>
        </w:rPr>
        <w:t xml:space="preserve"> </w:t>
      </w:r>
      <w:r>
        <w:rPr>
          <w:i/>
          <w:spacing w:val="-2"/>
          <w:sz w:val="22"/>
        </w:rPr>
        <w:t>Benefits</w:t>
      </w:r>
    </w:p>
    <w:p>
      <w:pPr>
        <w:pStyle w:val="BodyText"/>
        <w:spacing w:before="7"/>
        <w:rPr>
          <w:i/>
          <w:sz w:val="28"/>
        </w:rPr>
      </w:pPr>
    </w:p>
    <w:p>
      <w:pPr>
        <w:pStyle w:val="BodyText"/>
        <w:spacing w:line="276" w:lineRule="auto"/>
        <w:ind w:left="160" w:right="165"/>
      </w:pPr>
      <w:r>
        <w:t>In addition to the quantified costs discussed in this regulatory analysis, the proposed rule would lead</w:t>
      </w:r>
      <w:r>
        <w:rPr>
          <w:spacing w:val="-3"/>
        </w:rPr>
        <w:t xml:space="preserve"> </w:t>
      </w:r>
      <w:r>
        <w:t>to</w:t>
      </w:r>
      <w:r>
        <w:rPr>
          <w:spacing w:val="-3"/>
        </w:rPr>
        <w:t xml:space="preserve"> </w:t>
      </w:r>
      <w:r>
        <w:t>several</w:t>
      </w:r>
      <w:r>
        <w:rPr>
          <w:spacing w:val="-3"/>
        </w:rPr>
        <w:t xml:space="preserve"> </w:t>
      </w:r>
      <w:r>
        <w:t>nonquantified</w:t>
      </w:r>
      <w:r>
        <w:rPr>
          <w:spacing w:val="-3"/>
        </w:rPr>
        <w:t xml:space="preserve"> </w:t>
      </w:r>
      <w:r>
        <w:t>costs</w:t>
      </w:r>
      <w:r>
        <w:rPr>
          <w:spacing w:val="-3"/>
        </w:rPr>
        <w:t xml:space="preserve"> </w:t>
      </w:r>
      <w:r>
        <w:t>and</w:t>
      </w:r>
      <w:r>
        <w:rPr>
          <w:spacing w:val="-3"/>
        </w:rPr>
        <w:t xml:space="preserve"> </w:t>
      </w:r>
      <w:r>
        <w:t>benefits</w:t>
      </w:r>
      <w:r>
        <w:rPr>
          <w:spacing w:val="-3"/>
        </w:rPr>
        <w:t xml:space="preserve"> </w:t>
      </w:r>
      <w:r>
        <w:t>for</w:t>
      </w:r>
      <w:r>
        <w:rPr>
          <w:spacing w:val="-3"/>
        </w:rPr>
        <w:t xml:space="preserve"> </w:t>
      </w:r>
      <w:r>
        <w:t>the</w:t>
      </w:r>
      <w:r>
        <w:rPr>
          <w:spacing w:val="-3"/>
        </w:rPr>
        <w:t xml:space="preserve"> </w:t>
      </w:r>
      <w:r>
        <w:t>general</w:t>
      </w:r>
      <w:r>
        <w:rPr>
          <w:spacing w:val="-3"/>
        </w:rPr>
        <w:t xml:space="preserve"> </w:t>
      </w:r>
      <w:r>
        <w:t>public,</w:t>
      </w:r>
      <w:r>
        <w:rPr>
          <w:spacing w:val="-4"/>
        </w:rPr>
        <w:t xml:space="preserve"> </w:t>
      </w:r>
      <w:r>
        <w:t>industry,</w:t>
      </w:r>
      <w:r>
        <w:rPr>
          <w:spacing w:val="-3"/>
        </w:rPr>
        <w:t xml:space="preserve"> </w:t>
      </w:r>
      <w:r>
        <w:t>and</w:t>
      </w:r>
      <w:r>
        <w:rPr>
          <w:spacing w:val="-3"/>
        </w:rPr>
        <w:t xml:space="preserve"> </w:t>
      </w:r>
      <w:r>
        <w:t>the</w:t>
      </w:r>
      <w:r>
        <w:rPr>
          <w:spacing w:val="-3"/>
        </w:rPr>
        <w:t xml:space="preserve"> </w:t>
      </w:r>
      <w:r>
        <w:t>NRC,</w:t>
      </w:r>
      <w:r>
        <w:rPr>
          <w:spacing w:val="-3"/>
        </w:rPr>
        <w:t xml:space="preserve"> </w:t>
      </w:r>
      <w:r>
        <w:t>in relation to the attributes of public health (accident), occupational health (accident and routine), increases in knowledge, regulatory efficiency, and other considerations. These costs and benefits are summarized below.</w:t>
      </w:r>
    </w:p>
    <w:p>
      <w:pPr>
        <w:pStyle w:val="BodyText"/>
        <w:spacing w:before="4"/>
        <w:rPr>
          <w:sz w:val="25"/>
        </w:rPr>
      </w:pPr>
    </w:p>
    <w:p>
      <w:pPr>
        <w:pStyle w:val="ListParagraph"/>
        <w:numPr>
          <w:ilvl w:val="2"/>
          <w:numId w:val="8"/>
        </w:numPr>
        <w:tabs>
          <w:tab w:val="left" w:pos="1239"/>
          <w:tab w:val="left" w:pos="1241"/>
        </w:tabs>
        <w:spacing w:before="0" w:after="0" w:line="240" w:lineRule="auto"/>
        <w:ind w:left="1240" w:right="0" w:hanging="1081"/>
        <w:jc w:val="left"/>
        <w:rPr>
          <w:i/>
          <w:sz w:val="22"/>
        </w:rPr>
      </w:pPr>
      <w:r>
        <w:rPr>
          <w:i/>
          <w:sz w:val="22"/>
        </w:rPr>
        <w:t>Advances</w:t>
      </w:r>
      <w:r>
        <w:rPr>
          <w:i/>
          <w:spacing w:val="-8"/>
          <w:sz w:val="22"/>
        </w:rPr>
        <w:t xml:space="preserve"> </w:t>
      </w:r>
      <w:r>
        <w:rPr>
          <w:i/>
          <w:sz w:val="22"/>
        </w:rPr>
        <w:t>in</w:t>
      </w:r>
      <w:r>
        <w:rPr>
          <w:i/>
          <w:spacing w:val="-8"/>
          <w:sz w:val="22"/>
        </w:rPr>
        <w:t xml:space="preserve"> </w:t>
      </w:r>
      <w:r>
        <w:rPr>
          <w:i/>
          <w:sz w:val="22"/>
        </w:rPr>
        <w:t>Inservice</w:t>
      </w:r>
      <w:r>
        <w:rPr>
          <w:i/>
          <w:spacing w:val="-9"/>
          <w:sz w:val="22"/>
        </w:rPr>
        <w:t xml:space="preserve"> </w:t>
      </w:r>
      <w:r>
        <w:rPr>
          <w:i/>
          <w:sz w:val="22"/>
        </w:rPr>
        <w:t>Inspection</w:t>
      </w:r>
      <w:r>
        <w:rPr>
          <w:i/>
          <w:spacing w:val="-7"/>
          <w:sz w:val="22"/>
        </w:rPr>
        <w:t xml:space="preserve"> </w:t>
      </w:r>
      <w:r>
        <w:rPr>
          <w:i/>
          <w:sz w:val="22"/>
        </w:rPr>
        <w:t>and</w:t>
      </w:r>
      <w:r>
        <w:rPr>
          <w:i/>
          <w:spacing w:val="-8"/>
          <w:sz w:val="22"/>
        </w:rPr>
        <w:t xml:space="preserve"> </w:t>
      </w:r>
      <w:r>
        <w:rPr>
          <w:i/>
          <w:sz w:val="22"/>
        </w:rPr>
        <w:t>Inservice</w:t>
      </w:r>
      <w:r>
        <w:rPr>
          <w:i/>
          <w:spacing w:val="-8"/>
          <w:sz w:val="22"/>
        </w:rPr>
        <w:t xml:space="preserve"> </w:t>
      </w:r>
      <w:r>
        <w:rPr>
          <w:i/>
          <w:spacing w:val="-2"/>
          <w:sz w:val="22"/>
        </w:rPr>
        <w:t>Testing</w:t>
      </w:r>
    </w:p>
    <w:p>
      <w:pPr>
        <w:pStyle w:val="BodyText"/>
        <w:spacing w:before="7"/>
        <w:rPr>
          <w:i/>
          <w:sz w:val="28"/>
        </w:rPr>
      </w:pPr>
    </w:p>
    <w:p>
      <w:pPr>
        <w:pStyle w:val="BodyText"/>
        <w:spacing w:line="276" w:lineRule="auto"/>
        <w:ind w:left="159" w:right="198"/>
      </w:pPr>
      <w:r>
        <w:t>Advances in ISI and IST may incrementally decrease the likelihood of a radiological accident, the likelihood of postaccident plant worker exposure, and the level of plant worker radiological exposure during routine inspections or testing. The NRC’s approval of later editions and addenda of the ASME BPV and OM Codes and associated code cases may contribute to plant safety by providing alternative examination methods that may result in the earlier identification</w:t>
      </w:r>
      <w:r>
        <w:rPr>
          <w:spacing w:val="40"/>
        </w:rPr>
        <w:t xml:space="preserve"> </w:t>
      </w:r>
      <w:r>
        <w:t>of material degradation that, if undetected, could eventually lead to a plant transient. These alternative</w:t>
      </w:r>
      <w:r>
        <w:rPr>
          <w:spacing w:val="-4"/>
        </w:rPr>
        <w:t xml:space="preserve"> </w:t>
      </w:r>
      <w:r>
        <w:t>methods</w:t>
      </w:r>
      <w:r>
        <w:rPr>
          <w:spacing w:val="-4"/>
        </w:rPr>
        <w:t xml:space="preserve"> </w:t>
      </w:r>
      <w:r>
        <w:t>may</w:t>
      </w:r>
      <w:r>
        <w:rPr>
          <w:spacing w:val="-4"/>
        </w:rPr>
        <w:t xml:space="preserve"> </w:t>
      </w:r>
      <w:r>
        <w:t>increase</w:t>
      </w:r>
      <w:r>
        <w:rPr>
          <w:spacing w:val="-4"/>
        </w:rPr>
        <w:t xml:space="preserve"> </w:t>
      </w:r>
      <w:r>
        <w:t>assurance</w:t>
      </w:r>
      <w:r>
        <w:rPr>
          <w:spacing w:val="-4"/>
        </w:rPr>
        <w:t xml:space="preserve"> </w:t>
      </w:r>
      <w:r>
        <w:t>of</w:t>
      </w:r>
      <w:r>
        <w:rPr>
          <w:spacing w:val="-4"/>
        </w:rPr>
        <w:t xml:space="preserve"> </w:t>
      </w:r>
      <w:r>
        <w:t>plant</w:t>
      </w:r>
      <w:r>
        <w:rPr>
          <w:spacing w:val="-4"/>
        </w:rPr>
        <w:t xml:space="preserve"> </w:t>
      </w:r>
      <w:r>
        <w:t>safety</w:t>
      </w:r>
      <w:r>
        <w:rPr>
          <w:spacing w:val="-4"/>
        </w:rPr>
        <w:t xml:space="preserve"> </w:t>
      </w:r>
      <w:r>
        <w:t>system</w:t>
      </w:r>
      <w:r>
        <w:rPr>
          <w:spacing w:val="-4"/>
        </w:rPr>
        <w:t xml:space="preserve"> </w:t>
      </w:r>
      <w:r>
        <w:t>readiness</w:t>
      </w:r>
      <w:r>
        <w:rPr>
          <w:spacing w:val="-4"/>
        </w:rPr>
        <w:t xml:space="preserve"> </w:t>
      </w:r>
      <w:r>
        <w:t>and</w:t>
      </w:r>
      <w:r>
        <w:rPr>
          <w:spacing w:val="-4"/>
        </w:rPr>
        <w:t xml:space="preserve"> </w:t>
      </w:r>
      <w:r>
        <w:t>may</w:t>
      </w:r>
      <w:r>
        <w:rPr>
          <w:spacing w:val="-4"/>
        </w:rPr>
        <w:t xml:space="preserve"> </w:t>
      </w:r>
      <w:r>
        <w:t>prevent, through inspection and testing, the introduction of a new failure mode or common-cause failure mode not previously evaluated. Furthermore, the longer ISI and IST intervals give licensees more flexibility in scheduling the required maintenance, inspection, and testing activities in each</w:t>
      </w:r>
    </w:p>
    <w:p>
      <w:pPr>
        <w:spacing w:after="0" w:line="276" w:lineRule="auto"/>
        <w:sectPr>
          <w:pgSz w:w="12240" w:h="15840"/>
          <w:pgMar w:top="1360" w:right="1280" w:bottom="1000" w:left="1280" w:header="0" w:footer="803"/>
          <w:cols w:space="720"/>
        </w:sectPr>
      </w:pPr>
    </w:p>
    <w:p>
      <w:pPr>
        <w:pStyle w:val="BodyText"/>
        <w:spacing w:before="80" w:line="276" w:lineRule="auto"/>
        <w:ind w:left="160" w:right="321"/>
        <w:jc w:val="both"/>
      </w:pPr>
      <w:r>
        <w:t>interval,</w:t>
      </w:r>
      <w:r>
        <w:rPr>
          <w:spacing w:val="-3"/>
        </w:rPr>
        <w:t xml:space="preserve"> </w:t>
      </w:r>
      <w:r>
        <w:t>and</w:t>
      </w:r>
      <w:r>
        <w:rPr>
          <w:spacing w:val="-3"/>
        </w:rPr>
        <w:t xml:space="preserve"> </w:t>
      </w:r>
      <w:r>
        <w:t>activities</w:t>
      </w:r>
      <w:r>
        <w:rPr>
          <w:spacing w:val="-3"/>
        </w:rPr>
        <w:t xml:space="preserve"> </w:t>
      </w:r>
      <w:r>
        <w:t>that</w:t>
      </w:r>
      <w:r>
        <w:rPr>
          <w:spacing w:val="-3"/>
        </w:rPr>
        <w:t xml:space="preserve"> </w:t>
      </w:r>
      <w:r>
        <w:t>must</w:t>
      </w:r>
      <w:r>
        <w:rPr>
          <w:spacing w:val="-3"/>
        </w:rPr>
        <w:t xml:space="preserve"> </w:t>
      </w:r>
      <w:r>
        <w:t>be</w:t>
      </w:r>
      <w:r>
        <w:rPr>
          <w:spacing w:val="-3"/>
        </w:rPr>
        <w:t xml:space="preserve"> </w:t>
      </w:r>
      <w:r>
        <w:t>performed</w:t>
      </w:r>
      <w:r>
        <w:rPr>
          <w:spacing w:val="-3"/>
        </w:rPr>
        <w:t xml:space="preserve"> </w:t>
      </w:r>
      <w:r>
        <w:t>a</w:t>
      </w:r>
      <w:r>
        <w:rPr>
          <w:spacing w:val="-3"/>
        </w:rPr>
        <w:t xml:space="preserve"> </w:t>
      </w:r>
      <w:r>
        <w:t>certain</w:t>
      </w:r>
      <w:r>
        <w:rPr>
          <w:spacing w:val="-3"/>
        </w:rPr>
        <w:t xml:space="preserve"> </w:t>
      </w:r>
      <w:r>
        <w:t>number</w:t>
      </w:r>
      <w:r>
        <w:rPr>
          <w:spacing w:val="-3"/>
        </w:rPr>
        <w:t xml:space="preserve"> </w:t>
      </w:r>
      <w:r>
        <w:t>of</w:t>
      </w:r>
      <w:r>
        <w:rPr>
          <w:spacing w:val="-3"/>
        </w:rPr>
        <w:t xml:space="preserve"> </w:t>
      </w:r>
      <w:r>
        <w:t>times</w:t>
      </w:r>
      <w:r>
        <w:rPr>
          <w:spacing w:val="-3"/>
        </w:rPr>
        <w:t xml:space="preserve"> </w:t>
      </w:r>
      <w:r>
        <w:t>in</w:t>
      </w:r>
      <w:r>
        <w:rPr>
          <w:spacing w:val="-3"/>
        </w:rPr>
        <w:t xml:space="preserve"> </w:t>
      </w:r>
      <w:r>
        <w:t>each</w:t>
      </w:r>
      <w:r>
        <w:rPr>
          <w:spacing w:val="-3"/>
        </w:rPr>
        <w:t xml:space="preserve"> </w:t>
      </w:r>
      <w:r>
        <w:t>interval</w:t>
      </w:r>
      <w:r>
        <w:rPr>
          <w:spacing w:val="-3"/>
        </w:rPr>
        <w:t xml:space="preserve"> </w:t>
      </w:r>
      <w:r>
        <w:t>will</w:t>
      </w:r>
      <w:r>
        <w:rPr>
          <w:spacing w:val="-3"/>
        </w:rPr>
        <w:t xml:space="preserve"> </w:t>
      </w:r>
      <w:r>
        <w:t>be performed</w:t>
      </w:r>
      <w:r>
        <w:rPr>
          <w:spacing w:val="-3"/>
        </w:rPr>
        <w:t xml:space="preserve"> </w:t>
      </w:r>
      <w:r>
        <w:t>fewer</w:t>
      </w:r>
      <w:r>
        <w:rPr>
          <w:spacing w:val="-4"/>
        </w:rPr>
        <w:t xml:space="preserve"> </w:t>
      </w:r>
      <w:r>
        <w:t>times</w:t>
      </w:r>
      <w:r>
        <w:rPr>
          <w:spacing w:val="-3"/>
        </w:rPr>
        <w:t xml:space="preserve"> </w:t>
      </w:r>
      <w:r>
        <w:t>throughout</w:t>
      </w:r>
      <w:r>
        <w:rPr>
          <w:spacing w:val="-4"/>
        </w:rPr>
        <w:t xml:space="preserve"> </w:t>
      </w:r>
      <w:r>
        <w:t>the</w:t>
      </w:r>
      <w:r>
        <w:rPr>
          <w:spacing w:val="-3"/>
        </w:rPr>
        <w:t xml:space="preserve"> </w:t>
      </w:r>
      <w:r>
        <w:t>remaining</w:t>
      </w:r>
      <w:r>
        <w:rPr>
          <w:spacing w:val="-4"/>
        </w:rPr>
        <w:t xml:space="preserve"> </w:t>
      </w:r>
      <w:r>
        <w:t>reactor</w:t>
      </w:r>
      <w:r>
        <w:rPr>
          <w:spacing w:val="-3"/>
        </w:rPr>
        <w:t xml:space="preserve"> </w:t>
      </w:r>
      <w:r>
        <w:t>life.</w:t>
      </w:r>
      <w:r>
        <w:rPr>
          <w:spacing w:val="-4"/>
        </w:rPr>
        <w:t xml:space="preserve"> </w:t>
      </w:r>
      <w:r>
        <w:t>These</w:t>
      </w:r>
      <w:r>
        <w:rPr>
          <w:spacing w:val="-3"/>
        </w:rPr>
        <w:t xml:space="preserve"> </w:t>
      </w:r>
      <w:r>
        <w:t>are</w:t>
      </w:r>
      <w:r>
        <w:rPr>
          <w:spacing w:val="-4"/>
        </w:rPr>
        <w:t xml:space="preserve"> </w:t>
      </w:r>
      <w:r>
        <w:t>significant</w:t>
      </w:r>
      <w:r>
        <w:rPr>
          <w:spacing w:val="-3"/>
        </w:rPr>
        <w:t xml:space="preserve"> </w:t>
      </w:r>
      <w:r>
        <w:t>benefits</w:t>
      </w:r>
      <w:r>
        <w:rPr>
          <w:spacing w:val="-4"/>
        </w:rPr>
        <w:t xml:space="preserve"> </w:t>
      </w:r>
      <w:r>
        <w:t>that were not quantified.</w:t>
      </w:r>
    </w:p>
    <w:p>
      <w:pPr>
        <w:pStyle w:val="BodyText"/>
        <w:spacing w:before="3"/>
        <w:rPr>
          <w:sz w:val="25"/>
        </w:rPr>
      </w:pPr>
    </w:p>
    <w:p>
      <w:pPr>
        <w:pStyle w:val="ListParagraph"/>
        <w:numPr>
          <w:ilvl w:val="3"/>
          <w:numId w:val="8"/>
        </w:numPr>
        <w:tabs>
          <w:tab w:val="left" w:pos="2679"/>
          <w:tab w:val="left" w:pos="2680"/>
        </w:tabs>
        <w:spacing w:before="1" w:after="0" w:line="240" w:lineRule="auto"/>
        <w:ind w:left="2679" w:right="0" w:hanging="1441"/>
        <w:jc w:val="left"/>
        <w:rPr>
          <w:i/>
          <w:sz w:val="22"/>
        </w:rPr>
      </w:pPr>
      <w:r>
        <w:rPr>
          <w:i/>
          <w:sz w:val="22"/>
        </w:rPr>
        <w:t>Reduction</w:t>
      </w:r>
      <w:r>
        <w:rPr>
          <w:i/>
          <w:spacing w:val="-7"/>
          <w:sz w:val="22"/>
        </w:rPr>
        <w:t xml:space="preserve"> </w:t>
      </w:r>
      <w:r>
        <w:rPr>
          <w:i/>
          <w:sz w:val="22"/>
        </w:rPr>
        <w:t>in</w:t>
      </w:r>
      <w:r>
        <w:rPr>
          <w:i/>
          <w:spacing w:val="-8"/>
          <w:sz w:val="22"/>
        </w:rPr>
        <w:t xml:space="preserve"> </w:t>
      </w:r>
      <w:r>
        <w:rPr>
          <w:i/>
          <w:sz w:val="22"/>
        </w:rPr>
        <w:t>Public</w:t>
      </w:r>
      <w:r>
        <w:rPr>
          <w:i/>
          <w:spacing w:val="-6"/>
          <w:sz w:val="22"/>
        </w:rPr>
        <w:t xml:space="preserve"> </w:t>
      </w:r>
      <w:r>
        <w:rPr>
          <w:i/>
          <w:sz w:val="22"/>
        </w:rPr>
        <w:t>Health</w:t>
      </w:r>
      <w:r>
        <w:rPr>
          <w:i/>
          <w:spacing w:val="-7"/>
          <w:sz w:val="22"/>
        </w:rPr>
        <w:t xml:space="preserve"> </w:t>
      </w:r>
      <w:r>
        <w:rPr>
          <w:i/>
          <w:sz w:val="22"/>
        </w:rPr>
        <w:t>Radiation</w:t>
      </w:r>
      <w:r>
        <w:rPr>
          <w:i/>
          <w:spacing w:val="-8"/>
          <w:sz w:val="22"/>
        </w:rPr>
        <w:t xml:space="preserve"> </w:t>
      </w:r>
      <w:r>
        <w:rPr>
          <w:i/>
          <w:spacing w:val="-2"/>
          <w:sz w:val="22"/>
        </w:rPr>
        <w:t>Exposures</w:t>
      </w:r>
    </w:p>
    <w:p>
      <w:pPr>
        <w:pStyle w:val="BodyText"/>
        <w:spacing w:before="6"/>
        <w:rPr>
          <w:i/>
          <w:sz w:val="28"/>
        </w:rPr>
      </w:pPr>
    </w:p>
    <w:p>
      <w:pPr>
        <w:pStyle w:val="BodyText"/>
        <w:spacing w:before="1" w:line="276" w:lineRule="auto"/>
        <w:ind w:left="159" w:right="198"/>
      </w:pPr>
      <w:r>
        <w:t>The industry’s practice of adopting the ASME BPV and OM Code Cases that are incorporated by reference into the regulations may incrementally reduce the likelihood of a radiological accident</w:t>
      </w:r>
      <w:r>
        <w:rPr>
          <w:spacing w:val="-4"/>
        </w:rPr>
        <w:t xml:space="preserve"> </w:t>
      </w:r>
      <w:r>
        <w:t>in</w:t>
      </w:r>
      <w:r>
        <w:rPr>
          <w:spacing w:val="-4"/>
        </w:rPr>
        <w:t xml:space="preserve"> </w:t>
      </w:r>
      <w:r>
        <w:t>a</w:t>
      </w:r>
      <w:r>
        <w:rPr>
          <w:spacing w:val="-3"/>
        </w:rPr>
        <w:t xml:space="preserve"> </w:t>
      </w:r>
      <w:r>
        <w:t>positive,</w:t>
      </w:r>
      <w:r>
        <w:rPr>
          <w:spacing w:val="-3"/>
        </w:rPr>
        <w:t xml:space="preserve"> </w:t>
      </w:r>
      <w:r>
        <w:t>but</w:t>
      </w:r>
      <w:r>
        <w:rPr>
          <w:spacing w:val="-3"/>
        </w:rPr>
        <w:t xml:space="preserve"> </w:t>
      </w:r>
      <w:r>
        <w:t>not</w:t>
      </w:r>
      <w:r>
        <w:rPr>
          <w:spacing w:val="-3"/>
        </w:rPr>
        <w:t xml:space="preserve"> </w:t>
      </w:r>
      <w:r>
        <w:t>easily</w:t>
      </w:r>
      <w:r>
        <w:rPr>
          <w:spacing w:val="-5"/>
        </w:rPr>
        <w:t xml:space="preserve"> </w:t>
      </w:r>
      <w:r>
        <w:t>quantifiable,</w:t>
      </w:r>
      <w:r>
        <w:rPr>
          <w:spacing w:val="-3"/>
        </w:rPr>
        <w:t xml:space="preserve"> </w:t>
      </w:r>
      <w:r>
        <w:t>manner.</w:t>
      </w:r>
      <w:r>
        <w:rPr>
          <w:spacing w:val="-3"/>
        </w:rPr>
        <w:t xml:space="preserve"> </w:t>
      </w:r>
      <w:r>
        <w:t>Pursuing</w:t>
      </w:r>
      <w:r>
        <w:rPr>
          <w:spacing w:val="-3"/>
        </w:rPr>
        <w:t xml:space="preserve"> </w:t>
      </w:r>
      <w:r>
        <w:t>Alternative</w:t>
      </w:r>
      <w:r>
        <w:rPr>
          <w:spacing w:val="-3"/>
        </w:rPr>
        <w:t xml:space="preserve"> </w:t>
      </w:r>
      <w:r>
        <w:t>2</w:t>
      </w:r>
      <w:r>
        <w:rPr>
          <w:spacing w:val="-3"/>
        </w:rPr>
        <w:t xml:space="preserve"> </w:t>
      </w:r>
      <w:r>
        <w:t>would</w:t>
      </w:r>
      <w:r>
        <w:rPr>
          <w:spacing w:val="-3"/>
        </w:rPr>
        <w:t xml:space="preserve"> </w:t>
      </w:r>
      <w:r>
        <w:t>continue to support the NRC’s goal of maintaining safety by approving later editions and addenda of the ASME Code and associated code cases, thus permitting licensees to use advances in ISI and IST,</w:t>
      </w:r>
      <w:r>
        <w:rPr>
          <w:spacing w:val="-2"/>
        </w:rPr>
        <w:t xml:space="preserve"> </w:t>
      </w:r>
      <w:r>
        <w:t>providing</w:t>
      </w:r>
      <w:r>
        <w:rPr>
          <w:spacing w:val="-2"/>
        </w:rPr>
        <w:t xml:space="preserve"> </w:t>
      </w:r>
      <w:r>
        <w:t>alternative</w:t>
      </w:r>
      <w:r>
        <w:rPr>
          <w:spacing w:val="-2"/>
        </w:rPr>
        <w:t xml:space="preserve"> </w:t>
      </w:r>
      <w:r>
        <w:t>examinations</w:t>
      </w:r>
      <w:r>
        <w:rPr>
          <w:spacing w:val="-2"/>
        </w:rPr>
        <w:t xml:space="preserve"> </w:t>
      </w:r>
      <w:r>
        <w:t>for</w:t>
      </w:r>
      <w:r>
        <w:rPr>
          <w:spacing w:val="-2"/>
        </w:rPr>
        <w:t xml:space="preserve"> </w:t>
      </w:r>
      <w:r>
        <w:t>older</w:t>
      </w:r>
      <w:r>
        <w:rPr>
          <w:spacing w:val="-3"/>
        </w:rPr>
        <w:t xml:space="preserve"> </w:t>
      </w:r>
      <w:r>
        <w:t>plants,</w:t>
      </w:r>
      <w:r>
        <w:rPr>
          <w:spacing w:val="-2"/>
        </w:rPr>
        <w:t xml:space="preserve"> </w:t>
      </w:r>
      <w:r>
        <w:t>responding</w:t>
      </w:r>
      <w:r>
        <w:rPr>
          <w:spacing w:val="-2"/>
        </w:rPr>
        <w:t xml:space="preserve"> </w:t>
      </w:r>
      <w:r>
        <w:t>promptly</w:t>
      </w:r>
      <w:r>
        <w:rPr>
          <w:spacing w:val="-2"/>
        </w:rPr>
        <w:t xml:space="preserve"> </w:t>
      </w:r>
      <w:r>
        <w:t>to</w:t>
      </w:r>
      <w:r>
        <w:rPr>
          <w:spacing w:val="-2"/>
        </w:rPr>
        <w:t xml:space="preserve"> </w:t>
      </w:r>
      <w:r>
        <w:t>user</w:t>
      </w:r>
      <w:r>
        <w:rPr>
          <w:spacing w:val="-2"/>
        </w:rPr>
        <w:t xml:space="preserve"> </w:t>
      </w:r>
      <w:r>
        <w:t>needs,</w:t>
      </w:r>
      <w:r>
        <w:rPr>
          <w:spacing w:val="-2"/>
        </w:rPr>
        <w:t xml:space="preserve"> </w:t>
      </w:r>
      <w:r>
        <w:t>and providing limited and clearly focused alternatives to specific ASME Code provisions.</w:t>
      </w:r>
    </w:p>
    <w:p>
      <w:pPr>
        <w:pStyle w:val="BodyText"/>
        <w:spacing w:line="276" w:lineRule="auto"/>
        <w:ind w:left="159" w:right="200"/>
      </w:pPr>
      <w:r>
        <w:t>Improvements in ISI and IST may also result in the earlier identification of material degradation that, if undetected, could eventually lead to a plant transient. Therefore, Alternative 2 would either</w:t>
      </w:r>
      <w:r>
        <w:rPr>
          <w:spacing w:val="-3"/>
        </w:rPr>
        <w:t xml:space="preserve"> </w:t>
      </w:r>
      <w:r>
        <w:t>maintain</w:t>
      </w:r>
      <w:r>
        <w:rPr>
          <w:spacing w:val="-3"/>
        </w:rPr>
        <w:t xml:space="preserve"> </w:t>
      </w:r>
      <w:r>
        <w:t>the</w:t>
      </w:r>
      <w:r>
        <w:rPr>
          <w:spacing w:val="-3"/>
        </w:rPr>
        <w:t xml:space="preserve"> </w:t>
      </w:r>
      <w:r>
        <w:t>same</w:t>
      </w:r>
      <w:r>
        <w:rPr>
          <w:spacing w:val="-3"/>
        </w:rPr>
        <w:t xml:space="preserve"> </w:t>
      </w:r>
      <w:r>
        <w:t>level</w:t>
      </w:r>
      <w:r>
        <w:rPr>
          <w:spacing w:val="-3"/>
        </w:rPr>
        <w:t xml:space="preserve"> </w:t>
      </w:r>
      <w:r>
        <w:t>of</w:t>
      </w:r>
      <w:r>
        <w:rPr>
          <w:spacing w:val="-3"/>
        </w:rPr>
        <w:t xml:space="preserve"> </w:t>
      </w:r>
      <w:r>
        <w:t>safety,</w:t>
      </w:r>
      <w:r>
        <w:rPr>
          <w:spacing w:val="-3"/>
        </w:rPr>
        <w:t xml:space="preserve"> </w:t>
      </w:r>
      <w:r>
        <w:t>or</w:t>
      </w:r>
      <w:r>
        <w:rPr>
          <w:spacing w:val="-3"/>
        </w:rPr>
        <w:t xml:space="preserve"> </w:t>
      </w:r>
      <w:r>
        <w:t>incrementally</w:t>
      </w:r>
      <w:r>
        <w:rPr>
          <w:spacing w:val="-3"/>
        </w:rPr>
        <w:t xml:space="preserve"> </w:t>
      </w:r>
      <w:r>
        <w:t>increase</w:t>
      </w:r>
      <w:r>
        <w:rPr>
          <w:spacing w:val="-3"/>
        </w:rPr>
        <w:t xml:space="preserve"> </w:t>
      </w:r>
      <w:r>
        <w:t>safety</w:t>
      </w:r>
      <w:r>
        <w:rPr>
          <w:spacing w:val="-3"/>
        </w:rPr>
        <w:t xml:space="preserve"> </w:t>
      </w:r>
      <w:r>
        <w:t>and</w:t>
      </w:r>
      <w:r>
        <w:rPr>
          <w:spacing w:val="-3"/>
        </w:rPr>
        <w:t xml:space="preserve"> </w:t>
      </w:r>
      <w:r>
        <w:t>thus</w:t>
      </w:r>
      <w:r>
        <w:rPr>
          <w:spacing w:val="-3"/>
        </w:rPr>
        <w:t xml:space="preserve"> </w:t>
      </w:r>
      <w:r>
        <w:t>incrementally decrease public radiation exposure, relative to the regulatory baseline.</w:t>
      </w:r>
    </w:p>
    <w:p>
      <w:pPr>
        <w:pStyle w:val="BodyText"/>
        <w:spacing w:before="3"/>
        <w:rPr>
          <w:sz w:val="25"/>
        </w:rPr>
      </w:pPr>
    </w:p>
    <w:p>
      <w:pPr>
        <w:pStyle w:val="ListParagraph"/>
        <w:numPr>
          <w:ilvl w:val="3"/>
          <w:numId w:val="8"/>
        </w:numPr>
        <w:tabs>
          <w:tab w:val="left" w:pos="2679"/>
          <w:tab w:val="left" w:pos="2680"/>
        </w:tabs>
        <w:spacing w:before="0" w:after="0" w:line="240" w:lineRule="auto"/>
        <w:ind w:left="2679" w:right="0" w:hanging="1441"/>
        <w:jc w:val="left"/>
        <w:rPr>
          <w:i/>
          <w:sz w:val="22"/>
        </w:rPr>
      </w:pPr>
      <w:r>
        <w:rPr>
          <w:i/>
          <w:sz w:val="22"/>
        </w:rPr>
        <w:t>Reduction</w:t>
      </w:r>
      <w:r>
        <w:rPr>
          <w:i/>
          <w:spacing w:val="-10"/>
          <w:sz w:val="22"/>
        </w:rPr>
        <w:t xml:space="preserve"> </w:t>
      </w:r>
      <w:r>
        <w:rPr>
          <w:i/>
          <w:sz w:val="22"/>
        </w:rPr>
        <w:t>in</w:t>
      </w:r>
      <w:r>
        <w:rPr>
          <w:i/>
          <w:spacing w:val="-7"/>
          <w:sz w:val="22"/>
        </w:rPr>
        <w:t xml:space="preserve"> </w:t>
      </w:r>
      <w:r>
        <w:rPr>
          <w:i/>
          <w:sz w:val="22"/>
        </w:rPr>
        <w:t>Worker</w:t>
      </w:r>
      <w:r>
        <w:rPr>
          <w:i/>
          <w:spacing w:val="-7"/>
          <w:sz w:val="22"/>
        </w:rPr>
        <w:t xml:space="preserve"> </w:t>
      </w:r>
      <w:r>
        <w:rPr>
          <w:i/>
          <w:sz w:val="22"/>
        </w:rPr>
        <w:t>Radiation</w:t>
      </w:r>
      <w:r>
        <w:rPr>
          <w:i/>
          <w:spacing w:val="-7"/>
          <w:sz w:val="22"/>
        </w:rPr>
        <w:t xml:space="preserve"> </w:t>
      </w:r>
      <w:r>
        <w:rPr>
          <w:i/>
          <w:spacing w:val="-2"/>
          <w:sz w:val="22"/>
        </w:rPr>
        <w:t>Exposures</w:t>
      </w:r>
    </w:p>
    <w:p>
      <w:pPr>
        <w:pStyle w:val="BodyText"/>
        <w:spacing w:before="7"/>
        <w:rPr>
          <w:i/>
          <w:sz w:val="28"/>
        </w:rPr>
      </w:pPr>
    </w:p>
    <w:p>
      <w:pPr>
        <w:pStyle w:val="BodyText"/>
        <w:spacing w:line="276" w:lineRule="auto"/>
        <w:ind w:left="159" w:right="221"/>
      </w:pPr>
      <w:r>
        <w:t>The NRC’s approval of later editions and addenda of the ASME BPV and OM Codes and associated</w:t>
      </w:r>
      <w:r>
        <w:rPr>
          <w:spacing w:val="-3"/>
        </w:rPr>
        <w:t xml:space="preserve"> </w:t>
      </w:r>
      <w:r>
        <w:t>code</w:t>
      </w:r>
      <w:r>
        <w:rPr>
          <w:spacing w:val="-3"/>
        </w:rPr>
        <w:t xml:space="preserve"> </w:t>
      </w:r>
      <w:r>
        <w:t>cases</w:t>
      </w:r>
      <w:r>
        <w:rPr>
          <w:spacing w:val="-4"/>
        </w:rPr>
        <w:t xml:space="preserve"> </w:t>
      </w:r>
      <w:r>
        <w:t>may</w:t>
      </w:r>
      <w:r>
        <w:rPr>
          <w:spacing w:val="-3"/>
        </w:rPr>
        <w:t xml:space="preserve"> </w:t>
      </w:r>
      <w:r>
        <w:t>reduce</w:t>
      </w:r>
      <w:r>
        <w:rPr>
          <w:spacing w:val="-2"/>
        </w:rPr>
        <w:t xml:space="preserve"> </w:t>
      </w:r>
      <w:r>
        <w:t>occupational</w:t>
      </w:r>
      <w:r>
        <w:rPr>
          <w:spacing w:val="-3"/>
        </w:rPr>
        <w:t xml:space="preserve"> </w:t>
      </w:r>
      <w:r>
        <w:t>radiation</w:t>
      </w:r>
      <w:r>
        <w:rPr>
          <w:spacing w:val="-3"/>
        </w:rPr>
        <w:t xml:space="preserve"> </w:t>
      </w:r>
      <w:r>
        <w:t>exposure</w:t>
      </w:r>
      <w:r>
        <w:rPr>
          <w:spacing w:val="-3"/>
        </w:rPr>
        <w:t xml:space="preserve"> </w:t>
      </w:r>
      <w:r>
        <w:t>in</w:t>
      </w:r>
      <w:r>
        <w:rPr>
          <w:spacing w:val="-3"/>
        </w:rPr>
        <w:t xml:space="preserve"> </w:t>
      </w:r>
      <w:r>
        <w:t>a</w:t>
      </w:r>
      <w:r>
        <w:rPr>
          <w:spacing w:val="-3"/>
        </w:rPr>
        <w:t xml:space="preserve"> </w:t>
      </w:r>
      <w:r>
        <w:t>positive,</w:t>
      </w:r>
      <w:r>
        <w:rPr>
          <w:spacing w:val="-3"/>
        </w:rPr>
        <w:t xml:space="preserve"> </w:t>
      </w:r>
      <w:r>
        <w:t>but</w:t>
      </w:r>
      <w:r>
        <w:rPr>
          <w:spacing w:val="-3"/>
        </w:rPr>
        <w:t xml:space="preserve"> </w:t>
      </w:r>
      <w:r>
        <w:t>not</w:t>
      </w:r>
      <w:r>
        <w:rPr>
          <w:spacing w:val="-3"/>
        </w:rPr>
        <w:t xml:space="preserve"> </w:t>
      </w:r>
      <w:r>
        <w:t xml:space="preserve">easily quantifiable, manner. For example, the advances in ISI and IST may result in an incremental decrease in the likelihood of an accident resulting in worker exposure compared to the regulatory baseline. Furthermore, the extended ISI and IST intervals would result in fewer inspections, tests, and other activities per year, resulting in reduced occupational radiation </w:t>
      </w:r>
      <w:r>
        <w:rPr>
          <w:spacing w:val="-2"/>
        </w:rPr>
        <w:t>exposure.</w:t>
      </w:r>
    </w:p>
    <w:p>
      <w:pPr>
        <w:pStyle w:val="BodyText"/>
        <w:spacing w:before="2"/>
        <w:rPr>
          <w:sz w:val="25"/>
        </w:rPr>
      </w:pPr>
    </w:p>
    <w:p>
      <w:pPr>
        <w:pStyle w:val="ListParagraph"/>
        <w:numPr>
          <w:ilvl w:val="3"/>
          <w:numId w:val="8"/>
        </w:numPr>
        <w:tabs>
          <w:tab w:val="left" w:pos="2679"/>
          <w:tab w:val="left" w:pos="2680"/>
        </w:tabs>
        <w:spacing w:before="1" w:after="0" w:line="276" w:lineRule="auto"/>
        <w:ind w:left="2679" w:right="1211" w:hanging="1440"/>
        <w:jc w:val="left"/>
        <w:rPr>
          <w:i/>
          <w:sz w:val="22"/>
        </w:rPr>
      </w:pPr>
      <w:r>
        <w:rPr>
          <w:i/>
          <w:sz w:val="22"/>
        </w:rPr>
        <w:t>Improvements</w:t>
      </w:r>
      <w:r>
        <w:rPr>
          <w:i/>
          <w:spacing w:val="-6"/>
          <w:sz w:val="22"/>
        </w:rPr>
        <w:t xml:space="preserve"> </w:t>
      </w:r>
      <w:r>
        <w:rPr>
          <w:i/>
          <w:sz w:val="22"/>
        </w:rPr>
        <w:t>in</w:t>
      </w:r>
      <w:r>
        <w:rPr>
          <w:i/>
          <w:spacing w:val="-6"/>
          <w:sz w:val="22"/>
        </w:rPr>
        <w:t xml:space="preserve"> </w:t>
      </w:r>
      <w:r>
        <w:rPr>
          <w:i/>
          <w:sz w:val="22"/>
        </w:rPr>
        <w:t>Inservice</w:t>
      </w:r>
      <w:r>
        <w:rPr>
          <w:i/>
          <w:spacing w:val="-6"/>
          <w:sz w:val="22"/>
        </w:rPr>
        <w:t xml:space="preserve"> </w:t>
      </w:r>
      <w:r>
        <w:rPr>
          <w:i/>
          <w:sz w:val="22"/>
        </w:rPr>
        <w:t>Inspection</w:t>
      </w:r>
      <w:r>
        <w:rPr>
          <w:i/>
          <w:spacing w:val="-7"/>
          <w:sz w:val="22"/>
        </w:rPr>
        <w:t xml:space="preserve"> </w:t>
      </w:r>
      <w:r>
        <w:rPr>
          <w:i/>
          <w:sz w:val="22"/>
        </w:rPr>
        <w:t>and</w:t>
      </w:r>
      <w:r>
        <w:rPr>
          <w:i/>
          <w:spacing w:val="-6"/>
          <w:sz w:val="22"/>
        </w:rPr>
        <w:t xml:space="preserve"> </w:t>
      </w:r>
      <w:r>
        <w:rPr>
          <w:i/>
          <w:sz w:val="22"/>
        </w:rPr>
        <w:t>Inservice</w:t>
      </w:r>
      <w:r>
        <w:rPr>
          <w:i/>
          <w:spacing w:val="-6"/>
          <w:sz w:val="22"/>
        </w:rPr>
        <w:t xml:space="preserve"> </w:t>
      </w:r>
      <w:r>
        <w:rPr>
          <w:i/>
          <w:sz w:val="22"/>
        </w:rPr>
        <w:t>Testing</w:t>
      </w:r>
      <w:r>
        <w:rPr>
          <w:i/>
          <w:sz w:val="22"/>
        </w:rPr>
        <w:t xml:space="preserve"> </w:t>
      </w:r>
      <w:r>
        <w:rPr>
          <w:i/>
          <w:spacing w:val="-2"/>
          <w:sz w:val="22"/>
        </w:rPr>
        <w:t>Knowledge</w:t>
      </w:r>
    </w:p>
    <w:p>
      <w:pPr>
        <w:pStyle w:val="BodyText"/>
        <w:spacing w:before="4"/>
        <w:rPr>
          <w:i/>
          <w:sz w:val="25"/>
        </w:rPr>
      </w:pPr>
    </w:p>
    <w:p>
      <w:pPr>
        <w:pStyle w:val="BodyText"/>
        <w:spacing w:line="276" w:lineRule="auto"/>
        <w:ind w:left="159" w:right="165"/>
      </w:pPr>
      <w:r>
        <w:t>The NRC approval of later editions and addenda of the ASME BPV and OM Codes and associated code cases would increase knowledge by enhancing the ability of the industry and the staff to gain experience with new technology before its incorporation into the ASME Codes and by permitting licensees to use advances in ISI and IST. Improved ISI and IST may result in the earlier identification of material degradation that, if undetected, could eventually lead to a plant</w:t>
      </w:r>
      <w:r>
        <w:rPr>
          <w:spacing w:val="-3"/>
        </w:rPr>
        <w:t xml:space="preserve"> </w:t>
      </w:r>
      <w:r>
        <w:t>transient.</w:t>
      </w:r>
      <w:r>
        <w:rPr>
          <w:spacing w:val="-3"/>
        </w:rPr>
        <w:t xml:space="preserve"> </w:t>
      </w:r>
      <w:r>
        <w:t>However,</w:t>
      </w:r>
      <w:r>
        <w:rPr>
          <w:spacing w:val="-3"/>
        </w:rPr>
        <w:t xml:space="preserve"> </w:t>
      </w:r>
      <w:r>
        <w:t>this</w:t>
      </w:r>
      <w:r>
        <w:rPr>
          <w:spacing w:val="-3"/>
        </w:rPr>
        <w:t xml:space="preserve"> </w:t>
      </w:r>
      <w:r>
        <w:t>benefit</w:t>
      </w:r>
      <w:r>
        <w:rPr>
          <w:spacing w:val="-4"/>
        </w:rPr>
        <w:t xml:space="preserve"> </w:t>
      </w:r>
      <w:r>
        <w:t>could</w:t>
      </w:r>
      <w:r>
        <w:rPr>
          <w:spacing w:val="-3"/>
        </w:rPr>
        <w:t xml:space="preserve"> </w:t>
      </w:r>
      <w:r>
        <w:t>be</w:t>
      </w:r>
      <w:r>
        <w:rPr>
          <w:spacing w:val="-3"/>
        </w:rPr>
        <w:t xml:space="preserve"> </w:t>
      </w:r>
      <w:r>
        <w:t>offset</w:t>
      </w:r>
      <w:r>
        <w:rPr>
          <w:spacing w:val="-3"/>
        </w:rPr>
        <w:t xml:space="preserve"> </w:t>
      </w:r>
      <w:r>
        <w:t>in</w:t>
      </w:r>
      <w:r>
        <w:rPr>
          <w:spacing w:val="-3"/>
        </w:rPr>
        <w:t xml:space="preserve"> </w:t>
      </w:r>
      <w:r>
        <w:t>part</w:t>
      </w:r>
      <w:r>
        <w:rPr>
          <w:spacing w:val="-3"/>
        </w:rPr>
        <w:t xml:space="preserve"> </w:t>
      </w:r>
      <w:r>
        <w:t>by</w:t>
      </w:r>
      <w:r>
        <w:rPr>
          <w:spacing w:val="-4"/>
        </w:rPr>
        <w:t xml:space="preserve"> </w:t>
      </w:r>
      <w:r>
        <w:t>the</w:t>
      </w:r>
      <w:r>
        <w:rPr>
          <w:spacing w:val="-3"/>
        </w:rPr>
        <w:t xml:space="preserve"> </w:t>
      </w:r>
      <w:r>
        <w:t>decreased</w:t>
      </w:r>
      <w:r>
        <w:rPr>
          <w:spacing w:val="-3"/>
        </w:rPr>
        <w:t xml:space="preserve"> </w:t>
      </w:r>
      <w:r>
        <w:t>number</w:t>
      </w:r>
      <w:r>
        <w:rPr>
          <w:spacing w:val="-3"/>
        </w:rPr>
        <w:t xml:space="preserve"> </w:t>
      </w:r>
      <w:r>
        <w:t>of</w:t>
      </w:r>
      <w:r>
        <w:rPr>
          <w:spacing w:val="-3"/>
        </w:rPr>
        <w:t xml:space="preserve"> </w:t>
      </w:r>
      <w:r>
        <w:t>ISI</w:t>
      </w:r>
      <w:r>
        <w:rPr>
          <w:spacing w:val="-3"/>
        </w:rPr>
        <w:t xml:space="preserve"> </w:t>
      </w:r>
      <w:r>
        <w:t>and IST inspections per year.</w:t>
      </w:r>
    </w:p>
    <w:p>
      <w:pPr>
        <w:pStyle w:val="BodyText"/>
        <w:spacing w:before="3"/>
        <w:rPr>
          <w:sz w:val="25"/>
        </w:rPr>
      </w:pPr>
    </w:p>
    <w:p>
      <w:pPr>
        <w:pStyle w:val="ListParagraph"/>
        <w:numPr>
          <w:ilvl w:val="3"/>
          <w:numId w:val="8"/>
        </w:numPr>
        <w:tabs>
          <w:tab w:val="left" w:pos="2679"/>
          <w:tab w:val="left" w:pos="2680"/>
        </w:tabs>
        <w:spacing w:before="0" w:after="0" w:line="276" w:lineRule="auto"/>
        <w:ind w:left="2679" w:right="188" w:hanging="1440"/>
        <w:jc w:val="left"/>
        <w:rPr>
          <w:i/>
          <w:sz w:val="22"/>
        </w:rPr>
      </w:pPr>
      <w:r>
        <w:rPr>
          <w:i/>
          <w:sz w:val="22"/>
        </w:rPr>
        <w:t>Consistency</w:t>
      </w:r>
      <w:r>
        <w:rPr>
          <w:i/>
          <w:spacing w:val="-6"/>
          <w:sz w:val="22"/>
        </w:rPr>
        <w:t xml:space="preserve"> </w:t>
      </w:r>
      <w:r>
        <w:rPr>
          <w:i/>
          <w:sz w:val="22"/>
        </w:rPr>
        <w:t>with</w:t>
      </w:r>
      <w:r>
        <w:rPr>
          <w:i/>
          <w:spacing w:val="-6"/>
          <w:sz w:val="22"/>
        </w:rPr>
        <w:t xml:space="preserve"> </w:t>
      </w:r>
      <w:r>
        <w:rPr>
          <w:i/>
          <w:sz w:val="22"/>
        </w:rPr>
        <w:t>National</w:t>
      </w:r>
      <w:r>
        <w:rPr>
          <w:i/>
          <w:spacing w:val="-6"/>
          <w:sz w:val="22"/>
        </w:rPr>
        <w:t xml:space="preserve"> </w:t>
      </w:r>
      <w:r>
        <w:rPr>
          <w:i/>
          <w:sz w:val="22"/>
        </w:rPr>
        <w:t>Technology</w:t>
      </w:r>
      <w:r>
        <w:rPr>
          <w:i/>
          <w:spacing w:val="-6"/>
          <w:sz w:val="22"/>
        </w:rPr>
        <w:t xml:space="preserve"> </w:t>
      </w:r>
      <w:r>
        <w:rPr>
          <w:i/>
          <w:sz w:val="22"/>
        </w:rPr>
        <w:t>Transfer</w:t>
      </w:r>
      <w:r>
        <w:rPr>
          <w:i/>
          <w:spacing w:val="-7"/>
          <w:sz w:val="22"/>
        </w:rPr>
        <w:t xml:space="preserve"> </w:t>
      </w:r>
      <w:r>
        <w:rPr>
          <w:i/>
          <w:sz w:val="22"/>
        </w:rPr>
        <w:t>and</w:t>
      </w:r>
      <w:r>
        <w:rPr>
          <w:i/>
          <w:spacing w:val="-6"/>
          <w:sz w:val="22"/>
        </w:rPr>
        <w:t xml:space="preserve"> </w:t>
      </w:r>
      <w:r>
        <w:rPr>
          <w:i/>
          <w:sz w:val="22"/>
        </w:rPr>
        <w:t>Advancement</w:t>
      </w:r>
      <w:r>
        <w:rPr>
          <w:i/>
          <w:spacing w:val="-6"/>
          <w:sz w:val="22"/>
        </w:rPr>
        <w:t xml:space="preserve"> </w:t>
      </w:r>
      <w:r>
        <w:rPr>
          <w:i/>
          <w:sz w:val="22"/>
        </w:rPr>
        <w:t>Act</w:t>
      </w:r>
      <w:r>
        <w:rPr>
          <w:i/>
          <w:sz w:val="22"/>
        </w:rPr>
        <w:t xml:space="preserve"> of 1995</w:t>
      </w:r>
    </w:p>
    <w:p>
      <w:pPr>
        <w:pStyle w:val="BodyText"/>
        <w:spacing w:before="3"/>
        <w:rPr>
          <w:i/>
          <w:sz w:val="25"/>
        </w:rPr>
      </w:pPr>
    </w:p>
    <w:p>
      <w:pPr>
        <w:pStyle w:val="BodyText"/>
        <w:spacing w:line="276" w:lineRule="auto"/>
        <w:ind w:left="159"/>
      </w:pPr>
      <w:r>
        <w:t>Alternative</w:t>
      </w:r>
      <w:r>
        <w:rPr>
          <w:spacing w:val="-3"/>
        </w:rPr>
        <w:t xml:space="preserve"> </w:t>
      </w:r>
      <w:r>
        <w:t>2</w:t>
      </w:r>
      <w:r>
        <w:rPr>
          <w:spacing w:val="-3"/>
        </w:rPr>
        <w:t xml:space="preserve"> </w:t>
      </w:r>
      <w:r>
        <w:t>is</w:t>
      </w:r>
      <w:r>
        <w:rPr>
          <w:spacing w:val="-3"/>
        </w:rPr>
        <w:t xml:space="preserve"> </w:t>
      </w:r>
      <w:r>
        <w:t>consistent</w:t>
      </w:r>
      <w:r>
        <w:rPr>
          <w:spacing w:val="-3"/>
        </w:rPr>
        <w:t xml:space="preserve"> </w:t>
      </w:r>
      <w:r>
        <w:t>with</w:t>
      </w:r>
      <w:r>
        <w:rPr>
          <w:spacing w:val="-3"/>
        </w:rPr>
        <w:t xml:space="preserve"> </w:t>
      </w:r>
      <w:r>
        <w:t>the</w:t>
      </w:r>
      <w:r>
        <w:rPr>
          <w:spacing w:val="-3"/>
        </w:rPr>
        <w:t xml:space="preserve"> </w:t>
      </w:r>
      <w:r>
        <w:t>provisions</w:t>
      </w:r>
      <w:r>
        <w:rPr>
          <w:spacing w:val="-3"/>
        </w:rPr>
        <w:t xml:space="preserve"> </w:t>
      </w:r>
      <w:r>
        <w:t>of</w:t>
      </w:r>
      <w:r>
        <w:rPr>
          <w:spacing w:val="-3"/>
        </w:rPr>
        <w:t xml:space="preserve"> </w:t>
      </w:r>
      <w:r>
        <w:t>the</w:t>
      </w:r>
      <w:r>
        <w:rPr>
          <w:spacing w:val="-3"/>
        </w:rPr>
        <w:t xml:space="preserve"> </w:t>
      </w:r>
      <w:r>
        <w:t>NTTAA</w:t>
      </w:r>
      <w:r>
        <w:rPr>
          <w:spacing w:val="-3"/>
        </w:rPr>
        <w:t xml:space="preserve"> </w:t>
      </w:r>
      <w:r>
        <w:t>and</w:t>
      </w:r>
      <w:r>
        <w:rPr>
          <w:spacing w:val="-3"/>
        </w:rPr>
        <w:t xml:space="preserve"> </w:t>
      </w:r>
      <w:r>
        <w:t>the</w:t>
      </w:r>
      <w:r>
        <w:rPr>
          <w:spacing w:val="-3"/>
        </w:rPr>
        <w:t xml:space="preserve"> </w:t>
      </w:r>
      <w:r>
        <w:t>implementing</w:t>
      </w:r>
      <w:r>
        <w:rPr>
          <w:spacing w:val="-3"/>
        </w:rPr>
        <w:t xml:space="preserve"> </w:t>
      </w:r>
      <w:r>
        <w:t>guidance</w:t>
      </w:r>
      <w:r>
        <w:rPr>
          <w:spacing w:val="-3"/>
        </w:rPr>
        <w:t xml:space="preserve"> </w:t>
      </w:r>
      <w:r>
        <w:t>in OMB Circular A-119, which encourage Federal regulatory agencies to adopt voluntary</w:t>
      </w:r>
    </w:p>
    <w:p>
      <w:pPr>
        <w:spacing w:after="0" w:line="276" w:lineRule="auto"/>
        <w:sectPr>
          <w:pgSz w:w="12240" w:h="15840"/>
          <w:pgMar w:top="1360" w:right="1280" w:bottom="1000" w:left="1280" w:header="0" w:footer="803"/>
          <w:cols w:space="720"/>
        </w:sectPr>
      </w:pPr>
    </w:p>
    <w:p>
      <w:pPr>
        <w:pStyle w:val="BodyText"/>
        <w:spacing w:before="80" w:line="276" w:lineRule="auto"/>
        <w:ind w:left="160" w:right="283"/>
      </w:pPr>
      <w:r>
        <w:t>consensus</w:t>
      </w:r>
      <w:r>
        <w:rPr>
          <w:spacing w:val="-4"/>
        </w:rPr>
        <w:t xml:space="preserve"> </w:t>
      </w:r>
      <w:r>
        <w:t>standards</w:t>
      </w:r>
      <w:r>
        <w:rPr>
          <w:spacing w:val="-4"/>
        </w:rPr>
        <w:t xml:space="preserve"> </w:t>
      </w:r>
      <w:r>
        <w:t>as</w:t>
      </w:r>
      <w:r>
        <w:rPr>
          <w:spacing w:val="-4"/>
        </w:rPr>
        <w:t xml:space="preserve"> </w:t>
      </w:r>
      <w:r>
        <w:t>an</w:t>
      </w:r>
      <w:r>
        <w:rPr>
          <w:spacing w:val="-4"/>
        </w:rPr>
        <w:t xml:space="preserve"> </w:t>
      </w:r>
      <w:r>
        <w:t>alternative</w:t>
      </w:r>
      <w:r>
        <w:rPr>
          <w:spacing w:val="-4"/>
        </w:rPr>
        <w:t xml:space="preserve"> </w:t>
      </w:r>
      <w:r>
        <w:t>to</w:t>
      </w:r>
      <w:r>
        <w:rPr>
          <w:spacing w:val="-4"/>
        </w:rPr>
        <w:t xml:space="preserve"> </w:t>
      </w:r>
      <w:r>
        <w:t>de</w:t>
      </w:r>
      <w:r>
        <w:rPr>
          <w:spacing w:val="-4"/>
        </w:rPr>
        <w:t xml:space="preserve"> </w:t>
      </w:r>
      <w:r>
        <w:t>novo</w:t>
      </w:r>
      <w:r>
        <w:rPr>
          <w:spacing w:val="-4"/>
        </w:rPr>
        <w:t xml:space="preserve"> </w:t>
      </w:r>
      <w:r>
        <w:t>agency</w:t>
      </w:r>
      <w:r>
        <w:rPr>
          <w:spacing w:val="-4"/>
        </w:rPr>
        <w:t xml:space="preserve"> </w:t>
      </w:r>
      <w:r>
        <w:t>development</w:t>
      </w:r>
      <w:r>
        <w:rPr>
          <w:spacing w:val="-4"/>
        </w:rPr>
        <w:t xml:space="preserve"> </w:t>
      </w:r>
      <w:r>
        <w:t>of</w:t>
      </w:r>
      <w:r>
        <w:rPr>
          <w:spacing w:val="-4"/>
        </w:rPr>
        <w:t xml:space="preserve"> </w:t>
      </w:r>
      <w:r>
        <w:t>standards</w:t>
      </w:r>
      <w:r>
        <w:rPr>
          <w:spacing w:val="-4"/>
        </w:rPr>
        <w:t xml:space="preserve"> </w:t>
      </w:r>
      <w:r>
        <w:t>affecting an industry.</w:t>
      </w:r>
    </w:p>
    <w:p>
      <w:pPr>
        <w:pStyle w:val="BodyText"/>
        <w:spacing w:before="3"/>
        <w:rPr>
          <w:sz w:val="25"/>
        </w:rPr>
      </w:pPr>
    </w:p>
    <w:p>
      <w:pPr>
        <w:pStyle w:val="ListParagraph"/>
        <w:numPr>
          <w:ilvl w:val="3"/>
          <w:numId w:val="8"/>
        </w:numPr>
        <w:tabs>
          <w:tab w:val="left" w:pos="2679"/>
          <w:tab w:val="left" w:pos="2680"/>
        </w:tabs>
        <w:spacing w:before="0" w:after="0" w:line="276" w:lineRule="auto"/>
        <w:ind w:left="2679" w:right="492" w:hanging="1440"/>
        <w:jc w:val="left"/>
        <w:rPr>
          <w:i/>
          <w:sz w:val="22"/>
        </w:rPr>
      </w:pPr>
      <w:r>
        <w:rPr>
          <w:i/>
          <w:sz w:val="22"/>
        </w:rPr>
        <w:t>Continued</w:t>
      </w:r>
      <w:r>
        <w:rPr>
          <w:i/>
          <w:spacing w:val="-5"/>
          <w:sz w:val="22"/>
        </w:rPr>
        <w:t xml:space="preserve"> </w:t>
      </w:r>
      <w:r>
        <w:rPr>
          <w:i/>
          <w:sz w:val="22"/>
        </w:rPr>
        <w:t>Incorporation</w:t>
      </w:r>
      <w:r>
        <w:rPr>
          <w:i/>
          <w:spacing w:val="-6"/>
          <w:sz w:val="22"/>
        </w:rPr>
        <w:t xml:space="preserve"> </w:t>
      </w:r>
      <w:r>
        <w:rPr>
          <w:i/>
          <w:sz w:val="22"/>
        </w:rPr>
        <w:t>by</w:t>
      </w:r>
      <w:r>
        <w:rPr>
          <w:i/>
          <w:spacing w:val="-5"/>
          <w:sz w:val="22"/>
        </w:rPr>
        <w:t xml:space="preserve"> </w:t>
      </w:r>
      <w:r>
        <w:rPr>
          <w:i/>
          <w:sz w:val="22"/>
        </w:rPr>
        <w:t>Reference</w:t>
      </w:r>
      <w:r>
        <w:rPr>
          <w:i/>
          <w:spacing w:val="-5"/>
          <w:sz w:val="22"/>
        </w:rPr>
        <w:t xml:space="preserve"> </w:t>
      </w:r>
      <w:r>
        <w:rPr>
          <w:i/>
          <w:sz w:val="22"/>
        </w:rPr>
        <w:t>of</w:t>
      </w:r>
      <w:r>
        <w:rPr>
          <w:i/>
          <w:spacing w:val="-5"/>
          <w:sz w:val="22"/>
        </w:rPr>
        <w:t xml:space="preserve"> </w:t>
      </w:r>
      <w:r>
        <w:rPr>
          <w:i/>
          <w:sz w:val="22"/>
        </w:rPr>
        <w:t>ASME</w:t>
      </w:r>
      <w:r>
        <w:rPr>
          <w:i/>
          <w:spacing w:val="-4"/>
          <w:sz w:val="22"/>
        </w:rPr>
        <w:t xml:space="preserve"> </w:t>
      </w:r>
      <w:r>
        <w:rPr>
          <w:i/>
          <w:sz w:val="22"/>
        </w:rPr>
        <w:t>Code</w:t>
      </w:r>
      <w:r>
        <w:rPr>
          <w:i/>
          <w:spacing w:val="-5"/>
          <w:sz w:val="22"/>
        </w:rPr>
        <w:t xml:space="preserve"> </w:t>
      </w:r>
      <w:r>
        <w:rPr>
          <w:i/>
          <w:sz w:val="22"/>
        </w:rPr>
        <w:t>Editions</w:t>
      </w:r>
      <w:r>
        <w:rPr>
          <w:i/>
          <w:spacing w:val="-5"/>
          <w:sz w:val="22"/>
        </w:rPr>
        <w:t xml:space="preserve"> </w:t>
      </w:r>
      <w:r>
        <w:rPr>
          <w:i/>
          <w:sz w:val="22"/>
        </w:rPr>
        <w:t>and</w:t>
      </w:r>
      <w:r>
        <w:rPr>
          <w:i/>
          <w:sz w:val="22"/>
        </w:rPr>
        <w:t xml:space="preserve"> Addenda into the Code of Federal Regulations</w:t>
      </w:r>
    </w:p>
    <w:p>
      <w:pPr>
        <w:pStyle w:val="BodyText"/>
        <w:spacing w:before="4"/>
        <w:rPr>
          <w:i/>
          <w:sz w:val="25"/>
        </w:rPr>
      </w:pPr>
    </w:p>
    <w:p>
      <w:pPr>
        <w:pStyle w:val="BodyText"/>
        <w:spacing w:line="276" w:lineRule="auto"/>
        <w:ind w:left="160" w:right="165"/>
      </w:pPr>
      <w:r>
        <w:t>Alternative</w:t>
      </w:r>
      <w:r>
        <w:rPr>
          <w:spacing w:val="-4"/>
        </w:rPr>
        <w:t xml:space="preserve"> </w:t>
      </w:r>
      <w:r>
        <w:t>2</w:t>
      </w:r>
      <w:r>
        <w:rPr>
          <w:spacing w:val="-4"/>
        </w:rPr>
        <w:t xml:space="preserve"> </w:t>
      </w:r>
      <w:r>
        <w:t>would</w:t>
      </w:r>
      <w:r>
        <w:rPr>
          <w:spacing w:val="-4"/>
        </w:rPr>
        <w:t xml:space="preserve"> </w:t>
      </w:r>
      <w:r>
        <w:t>continue</w:t>
      </w:r>
      <w:r>
        <w:rPr>
          <w:spacing w:val="-4"/>
        </w:rPr>
        <w:t xml:space="preserve"> </w:t>
      </w:r>
      <w:r>
        <w:t>the</w:t>
      </w:r>
      <w:r>
        <w:rPr>
          <w:spacing w:val="-4"/>
        </w:rPr>
        <w:t xml:space="preserve"> </w:t>
      </w:r>
      <w:r>
        <w:t>NRC’s</w:t>
      </w:r>
      <w:r>
        <w:rPr>
          <w:spacing w:val="-4"/>
        </w:rPr>
        <w:t xml:space="preserve"> </w:t>
      </w:r>
      <w:r>
        <w:t>practice</w:t>
      </w:r>
      <w:r>
        <w:rPr>
          <w:spacing w:val="-4"/>
        </w:rPr>
        <w:t xml:space="preserve"> </w:t>
      </w:r>
      <w:r>
        <w:t>of</w:t>
      </w:r>
      <w:r>
        <w:rPr>
          <w:spacing w:val="-4"/>
        </w:rPr>
        <w:t xml:space="preserve"> </w:t>
      </w:r>
      <w:r>
        <w:t>establishing</w:t>
      </w:r>
      <w:r>
        <w:rPr>
          <w:spacing w:val="-3"/>
        </w:rPr>
        <w:t xml:space="preserve"> </w:t>
      </w:r>
      <w:r>
        <w:t>requirements</w:t>
      </w:r>
      <w:r>
        <w:rPr>
          <w:spacing w:val="-4"/>
        </w:rPr>
        <w:t xml:space="preserve"> </w:t>
      </w:r>
      <w:r>
        <w:t>for</w:t>
      </w:r>
      <w:r>
        <w:rPr>
          <w:spacing w:val="-4"/>
        </w:rPr>
        <w:t xml:space="preserve"> </w:t>
      </w:r>
      <w:r>
        <w:t>the</w:t>
      </w:r>
      <w:r>
        <w:rPr>
          <w:spacing w:val="-5"/>
        </w:rPr>
        <w:t xml:space="preserve"> </w:t>
      </w:r>
      <w:r>
        <w:t>design, construction, operation, ISI, and IST of nuclear power plants by approving the use of later editions and addenda of the ASME BPV and OM Codes in 10 CFR 50.55a.</w:t>
      </w:r>
    </w:p>
    <w:p>
      <w:pPr>
        <w:pStyle w:val="BodyText"/>
        <w:spacing w:before="2"/>
        <w:rPr>
          <w:sz w:val="25"/>
        </w:rPr>
      </w:pPr>
    </w:p>
    <w:p>
      <w:pPr>
        <w:tabs>
          <w:tab w:val="left" w:pos="2679"/>
        </w:tabs>
        <w:spacing w:before="1"/>
        <w:ind w:left="1239" w:right="0" w:firstLine="0"/>
        <w:jc w:val="left"/>
        <w:rPr>
          <w:i/>
          <w:sz w:val="22"/>
        </w:rPr>
      </w:pPr>
      <w:r>
        <w:rPr>
          <w:i/>
          <w:spacing w:val="-2"/>
          <w:sz w:val="22"/>
        </w:rPr>
        <w:t>5.15.1.6</w:t>
      </w:r>
      <w:r>
        <w:rPr>
          <w:i/>
          <w:sz w:val="22"/>
        </w:rPr>
        <w:tab/>
        <w:t>Increased</w:t>
      </w:r>
      <w:r>
        <w:rPr>
          <w:i/>
          <w:spacing w:val="-9"/>
          <w:sz w:val="22"/>
        </w:rPr>
        <w:t xml:space="preserve"> </w:t>
      </w:r>
      <w:r>
        <w:rPr>
          <w:i/>
          <w:sz w:val="22"/>
        </w:rPr>
        <w:t>Public</w:t>
      </w:r>
      <w:r>
        <w:rPr>
          <w:i/>
          <w:spacing w:val="-9"/>
          <w:sz w:val="22"/>
        </w:rPr>
        <w:t xml:space="preserve"> </w:t>
      </w:r>
      <w:r>
        <w:rPr>
          <w:i/>
          <w:spacing w:val="-2"/>
          <w:sz w:val="22"/>
        </w:rPr>
        <w:t>Confidence</w:t>
      </w:r>
    </w:p>
    <w:p>
      <w:pPr>
        <w:pStyle w:val="BodyText"/>
        <w:spacing w:before="7"/>
        <w:rPr>
          <w:i/>
          <w:sz w:val="28"/>
        </w:rPr>
      </w:pPr>
    </w:p>
    <w:p>
      <w:pPr>
        <w:pStyle w:val="BodyText"/>
        <w:spacing w:line="276" w:lineRule="auto"/>
        <w:ind w:left="159" w:right="175"/>
      </w:pPr>
      <w:r>
        <w:t>Alternative 2 would incorporate the current ASME Code edition, addenda, and code cases for the</w:t>
      </w:r>
      <w:r>
        <w:rPr>
          <w:spacing w:val="-3"/>
        </w:rPr>
        <w:t xml:space="preserve"> </w:t>
      </w:r>
      <w:r>
        <w:t>design,</w:t>
      </w:r>
      <w:r>
        <w:rPr>
          <w:spacing w:val="-4"/>
        </w:rPr>
        <w:t xml:space="preserve"> </w:t>
      </w:r>
      <w:r>
        <w:t>construction,</w:t>
      </w:r>
      <w:r>
        <w:rPr>
          <w:spacing w:val="-3"/>
        </w:rPr>
        <w:t xml:space="preserve"> </w:t>
      </w:r>
      <w:r>
        <w:t>operation,</w:t>
      </w:r>
      <w:r>
        <w:rPr>
          <w:spacing w:val="-3"/>
        </w:rPr>
        <w:t xml:space="preserve"> </w:t>
      </w:r>
      <w:r>
        <w:t>ISI,</w:t>
      </w:r>
      <w:r>
        <w:rPr>
          <w:spacing w:val="-3"/>
        </w:rPr>
        <w:t xml:space="preserve"> </w:t>
      </w:r>
      <w:r>
        <w:t>and</w:t>
      </w:r>
      <w:r>
        <w:rPr>
          <w:spacing w:val="-3"/>
        </w:rPr>
        <w:t xml:space="preserve"> </w:t>
      </w:r>
      <w:r>
        <w:t>IST</w:t>
      </w:r>
      <w:r>
        <w:rPr>
          <w:spacing w:val="-3"/>
        </w:rPr>
        <w:t xml:space="preserve"> </w:t>
      </w:r>
      <w:r>
        <w:t>of</w:t>
      </w:r>
      <w:r>
        <w:rPr>
          <w:spacing w:val="-3"/>
        </w:rPr>
        <w:t xml:space="preserve"> </w:t>
      </w:r>
      <w:r>
        <w:t>nuclear</w:t>
      </w:r>
      <w:r>
        <w:rPr>
          <w:spacing w:val="-3"/>
        </w:rPr>
        <w:t xml:space="preserve"> </w:t>
      </w:r>
      <w:r>
        <w:t>power</w:t>
      </w:r>
      <w:r>
        <w:rPr>
          <w:spacing w:val="-3"/>
        </w:rPr>
        <w:t xml:space="preserve"> </w:t>
      </w:r>
      <w:r>
        <w:t>plants</w:t>
      </w:r>
      <w:r>
        <w:rPr>
          <w:spacing w:val="-4"/>
        </w:rPr>
        <w:t xml:space="preserve"> </w:t>
      </w:r>
      <w:r>
        <w:t>by</w:t>
      </w:r>
      <w:r>
        <w:rPr>
          <w:spacing w:val="-3"/>
        </w:rPr>
        <w:t xml:space="preserve"> </w:t>
      </w:r>
      <w:r>
        <w:t>approving</w:t>
      </w:r>
      <w:r>
        <w:rPr>
          <w:spacing w:val="-3"/>
        </w:rPr>
        <w:t xml:space="preserve"> </w:t>
      </w:r>
      <w:r>
        <w:t>the</w:t>
      </w:r>
      <w:r>
        <w:rPr>
          <w:spacing w:val="-3"/>
        </w:rPr>
        <w:t xml:space="preserve"> </w:t>
      </w:r>
      <w:r>
        <w:t>use</w:t>
      </w:r>
      <w:r>
        <w:rPr>
          <w:spacing w:val="-3"/>
        </w:rPr>
        <w:t xml:space="preserve"> </w:t>
      </w:r>
      <w:r>
        <w:t>of editions and addenda of the ASME BPV and OM Codes in 10 CFR 50.55a. This alternative would allow licensees to use risk-informed, performance-based approaches and the most current methods and technology to design, construct, operate, examine, and test nuclear power plant components, while maintaining NRC oversight of these activities.</w:t>
      </w:r>
    </w:p>
    <w:p>
      <w:pPr>
        <w:pStyle w:val="BodyText"/>
        <w:spacing w:before="3"/>
        <w:rPr>
          <w:sz w:val="25"/>
        </w:rPr>
      </w:pPr>
    </w:p>
    <w:p>
      <w:pPr>
        <w:pStyle w:val="BodyText"/>
        <w:spacing w:line="276" w:lineRule="auto"/>
        <w:ind w:left="159" w:right="283"/>
      </w:pPr>
      <w:r>
        <w:t>The</w:t>
      </w:r>
      <w:r>
        <w:rPr>
          <w:spacing w:val="-3"/>
        </w:rPr>
        <w:t xml:space="preserve"> </w:t>
      </w:r>
      <w:r>
        <w:t>timely</w:t>
      </w:r>
      <w:r>
        <w:rPr>
          <w:spacing w:val="-3"/>
        </w:rPr>
        <w:t xml:space="preserve"> </w:t>
      </w:r>
      <w:r>
        <w:t>incorporation</w:t>
      </w:r>
      <w:r>
        <w:rPr>
          <w:spacing w:val="-4"/>
        </w:rPr>
        <w:t xml:space="preserve"> </w:t>
      </w:r>
      <w:r>
        <w:t>by</w:t>
      </w:r>
      <w:r>
        <w:rPr>
          <w:spacing w:val="-3"/>
        </w:rPr>
        <w:t xml:space="preserve"> </w:t>
      </w:r>
      <w:r>
        <w:t>reference</w:t>
      </w:r>
      <w:r>
        <w:rPr>
          <w:spacing w:val="-3"/>
        </w:rPr>
        <w:t xml:space="preserve"> </w:t>
      </w:r>
      <w:r>
        <w:t>of</w:t>
      </w:r>
      <w:r>
        <w:rPr>
          <w:spacing w:val="-3"/>
        </w:rPr>
        <w:t xml:space="preserve"> </w:t>
      </w:r>
      <w:r>
        <w:t>current</w:t>
      </w:r>
      <w:r>
        <w:rPr>
          <w:spacing w:val="-4"/>
        </w:rPr>
        <w:t xml:space="preserve"> </w:t>
      </w:r>
      <w:r>
        <w:t>addenda</w:t>
      </w:r>
      <w:r>
        <w:rPr>
          <w:spacing w:val="-3"/>
        </w:rPr>
        <w:t xml:space="preserve"> </w:t>
      </w:r>
      <w:r>
        <w:t>and</w:t>
      </w:r>
      <w:r>
        <w:rPr>
          <w:spacing w:val="-3"/>
        </w:rPr>
        <w:t xml:space="preserve"> </w:t>
      </w:r>
      <w:r>
        <w:t>editions</w:t>
      </w:r>
      <w:r>
        <w:rPr>
          <w:spacing w:val="-3"/>
        </w:rPr>
        <w:t xml:space="preserve"> </w:t>
      </w:r>
      <w:r>
        <w:t>of</w:t>
      </w:r>
      <w:r>
        <w:rPr>
          <w:spacing w:val="-4"/>
        </w:rPr>
        <w:t xml:space="preserve"> </w:t>
      </w:r>
      <w:r>
        <w:t>the</w:t>
      </w:r>
      <w:r>
        <w:rPr>
          <w:spacing w:val="-3"/>
        </w:rPr>
        <w:t xml:space="preserve"> </w:t>
      </w:r>
      <w:r>
        <w:t>ASME</w:t>
      </w:r>
      <w:r>
        <w:rPr>
          <w:spacing w:val="-2"/>
        </w:rPr>
        <w:t xml:space="preserve"> </w:t>
      </w:r>
      <w:r>
        <w:t>BPV</w:t>
      </w:r>
      <w:r>
        <w:rPr>
          <w:spacing w:val="-3"/>
        </w:rPr>
        <w:t xml:space="preserve"> </w:t>
      </w:r>
      <w:r>
        <w:t xml:space="preserve">and OM Codes into the </w:t>
      </w:r>
      <w:r>
        <w:rPr>
          <w:i/>
        </w:rPr>
        <w:t xml:space="preserve">Code of Federal Regulations </w:t>
      </w:r>
      <w:r>
        <w:t xml:space="preserve">and the review and approval of associated code cases would help the NRC remain an effective industry regulator. This role would be undermined if outdated material remains incorporated by reference in the </w:t>
      </w:r>
      <w:r>
        <w:rPr>
          <w:i/>
        </w:rPr>
        <w:t>Code of Federal</w:t>
      </w:r>
      <w:r>
        <w:rPr>
          <w:i/>
        </w:rPr>
        <w:t xml:space="preserve"> </w:t>
      </w:r>
      <w:r>
        <w:rPr>
          <w:i/>
          <w:spacing w:val="-2"/>
        </w:rPr>
        <w:t>Regulations</w:t>
      </w:r>
      <w:r>
        <w:rPr>
          <w:spacing w:val="-2"/>
        </w:rPr>
        <w:t>.</w:t>
      </w:r>
    </w:p>
    <w:p>
      <w:pPr>
        <w:pStyle w:val="BodyText"/>
        <w:spacing w:before="4"/>
        <w:rPr>
          <w:sz w:val="25"/>
        </w:rPr>
      </w:pPr>
    </w:p>
    <w:p>
      <w:pPr>
        <w:pStyle w:val="ListParagraph"/>
        <w:numPr>
          <w:ilvl w:val="2"/>
          <w:numId w:val="6"/>
        </w:numPr>
        <w:tabs>
          <w:tab w:val="left" w:pos="1239"/>
          <w:tab w:val="left" w:pos="1240"/>
        </w:tabs>
        <w:spacing w:before="0" w:after="0" w:line="240" w:lineRule="auto"/>
        <w:ind w:left="1239" w:right="0" w:hanging="1081"/>
        <w:jc w:val="left"/>
        <w:rPr>
          <w:i/>
          <w:sz w:val="22"/>
        </w:rPr>
      </w:pPr>
      <w:r>
        <w:rPr>
          <w:i/>
          <w:sz w:val="22"/>
        </w:rPr>
        <w:t>Nonquantified</w:t>
      </w:r>
      <w:r>
        <w:rPr>
          <w:i/>
          <w:spacing w:val="-14"/>
          <w:sz w:val="22"/>
        </w:rPr>
        <w:t xml:space="preserve"> </w:t>
      </w:r>
      <w:r>
        <w:rPr>
          <w:i/>
          <w:spacing w:val="-2"/>
          <w:sz w:val="22"/>
        </w:rPr>
        <w:t>Costs</w:t>
      </w:r>
    </w:p>
    <w:p>
      <w:pPr>
        <w:pStyle w:val="BodyText"/>
        <w:spacing w:before="7"/>
        <w:rPr>
          <w:i/>
          <w:sz w:val="28"/>
        </w:rPr>
      </w:pPr>
    </w:p>
    <w:p>
      <w:pPr>
        <w:pStyle w:val="BodyText"/>
        <w:spacing w:line="276" w:lineRule="auto"/>
        <w:ind w:left="159" w:right="165"/>
      </w:pPr>
      <w:r>
        <w:t xml:space="preserve">The staff believes that incorporating by reference the most recent ASME BPV and OM Code editions and addenda and associated NRC-approved code cases into the </w:t>
      </w:r>
      <w:r>
        <w:rPr>
          <w:i/>
        </w:rPr>
        <w:t>Code of Federal</w:t>
      </w:r>
      <w:r>
        <w:rPr>
          <w:i/>
        </w:rPr>
        <w:t xml:space="preserve"> Regulations</w:t>
      </w:r>
      <w:r>
        <w:rPr>
          <w:i/>
          <w:spacing w:val="-3"/>
        </w:rPr>
        <w:t xml:space="preserve"> </w:t>
      </w:r>
      <w:r>
        <w:t>would</w:t>
      </w:r>
      <w:r>
        <w:rPr>
          <w:spacing w:val="-4"/>
        </w:rPr>
        <w:t xml:space="preserve"> </w:t>
      </w:r>
      <w:r>
        <w:t>decrease</w:t>
      </w:r>
      <w:r>
        <w:rPr>
          <w:spacing w:val="-4"/>
        </w:rPr>
        <w:t xml:space="preserve"> </w:t>
      </w:r>
      <w:r>
        <w:t>industry</w:t>
      </w:r>
      <w:r>
        <w:rPr>
          <w:spacing w:val="-5"/>
        </w:rPr>
        <w:t xml:space="preserve"> </w:t>
      </w:r>
      <w:r>
        <w:t>and</w:t>
      </w:r>
      <w:r>
        <w:rPr>
          <w:spacing w:val="-4"/>
        </w:rPr>
        <w:t xml:space="preserve"> </w:t>
      </w:r>
      <w:r>
        <w:t>NRC</w:t>
      </w:r>
      <w:r>
        <w:rPr>
          <w:spacing w:val="-4"/>
        </w:rPr>
        <w:t xml:space="preserve"> </w:t>
      </w:r>
      <w:r>
        <w:t>operation</w:t>
      </w:r>
      <w:r>
        <w:rPr>
          <w:spacing w:val="-4"/>
        </w:rPr>
        <w:t xml:space="preserve"> </w:t>
      </w:r>
      <w:r>
        <w:t>costs.</w:t>
      </w:r>
      <w:r>
        <w:rPr>
          <w:spacing w:val="-4"/>
        </w:rPr>
        <w:t xml:space="preserve"> </w:t>
      </w:r>
      <w:r>
        <w:t>If</w:t>
      </w:r>
      <w:r>
        <w:rPr>
          <w:spacing w:val="-4"/>
        </w:rPr>
        <w:t xml:space="preserve"> </w:t>
      </w:r>
      <w:r>
        <w:t>the</w:t>
      </w:r>
      <w:r>
        <w:rPr>
          <w:spacing w:val="-4"/>
        </w:rPr>
        <w:t xml:space="preserve"> </w:t>
      </w:r>
      <w:r>
        <w:t>staff</w:t>
      </w:r>
      <w:r>
        <w:rPr>
          <w:spacing w:val="-3"/>
        </w:rPr>
        <w:t xml:space="preserve"> </w:t>
      </w:r>
      <w:r>
        <w:t>has</w:t>
      </w:r>
      <w:r>
        <w:rPr>
          <w:spacing w:val="-4"/>
        </w:rPr>
        <w:t xml:space="preserve"> </w:t>
      </w:r>
      <w:r>
        <w:t>underestimated the number or the complexity of these eliminated submittals, then the averted costs would increase proportionally.</w:t>
      </w:r>
    </w:p>
    <w:p>
      <w:pPr>
        <w:pStyle w:val="BodyText"/>
        <w:spacing w:before="4"/>
        <w:rPr>
          <w:sz w:val="25"/>
        </w:rPr>
      </w:pPr>
    </w:p>
    <w:p>
      <w:pPr>
        <w:pStyle w:val="Heading1"/>
        <w:numPr>
          <w:ilvl w:val="1"/>
          <w:numId w:val="8"/>
        </w:numPr>
        <w:tabs>
          <w:tab w:val="left" w:pos="879"/>
          <w:tab w:val="left" w:pos="880"/>
        </w:tabs>
        <w:spacing w:before="0" w:after="0" w:line="240" w:lineRule="auto"/>
        <w:ind w:left="879" w:right="0" w:hanging="721"/>
        <w:jc w:val="left"/>
      </w:pPr>
      <w:bookmarkStart w:id="29" w:name="_TOC_250005"/>
      <w:r>
        <w:t>Safety</w:t>
      </w:r>
      <w:r>
        <w:rPr>
          <w:spacing w:val="-8"/>
        </w:rPr>
        <w:t xml:space="preserve"> </w:t>
      </w:r>
      <w:r>
        <w:t>Goal</w:t>
      </w:r>
      <w:r>
        <w:rPr>
          <w:spacing w:val="-5"/>
        </w:rPr>
        <w:t xml:space="preserve"> </w:t>
      </w:r>
      <w:bookmarkEnd w:id="29"/>
      <w:r>
        <w:rPr>
          <w:spacing w:val="-2"/>
        </w:rPr>
        <w:t>Evaluation</w:t>
      </w:r>
    </w:p>
    <w:p>
      <w:pPr>
        <w:pStyle w:val="BodyText"/>
        <w:spacing w:before="6"/>
        <w:rPr>
          <w:b/>
          <w:sz w:val="28"/>
        </w:rPr>
      </w:pPr>
    </w:p>
    <w:p>
      <w:pPr>
        <w:pStyle w:val="BodyText"/>
        <w:spacing w:line="276" w:lineRule="auto"/>
        <w:ind w:left="159" w:right="221"/>
      </w:pPr>
      <w:r>
        <w:t>Safety goal evaluations are applicable only to regulatory initiatives considered to be generic safety</w:t>
      </w:r>
      <w:r>
        <w:rPr>
          <w:spacing w:val="-4"/>
        </w:rPr>
        <w:t xml:space="preserve"> </w:t>
      </w:r>
      <w:r>
        <w:t>enhancement</w:t>
      </w:r>
      <w:r>
        <w:rPr>
          <w:spacing w:val="-4"/>
        </w:rPr>
        <w:t xml:space="preserve"> </w:t>
      </w:r>
      <w:r>
        <w:t>backfits</w:t>
      </w:r>
      <w:r>
        <w:rPr>
          <w:spacing w:val="-5"/>
        </w:rPr>
        <w:t xml:space="preserve"> </w:t>
      </w:r>
      <w:r>
        <w:t>subject</w:t>
      </w:r>
      <w:r>
        <w:rPr>
          <w:spacing w:val="-4"/>
        </w:rPr>
        <w:t xml:space="preserve"> </w:t>
      </w:r>
      <w:r>
        <w:t>to</w:t>
      </w:r>
      <w:r>
        <w:rPr>
          <w:spacing w:val="-4"/>
        </w:rPr>
        <w:t xml:space="preserve"> </w:t>
      </w:r>
      <w:r>
        <w:t>the</w:t>
      </w:r>
      <w:r>
        <w:rPr>
          <w:spacing w:val="-4"/>
        </w:rPr>
        <w:t xml:space="preserve"> </w:t>
      </w:r>
      <w:r>
        <w:t>substantial</w:t>
      </w:r>
      <w:r>
        <w:rPr>
          <w:spacing w:val="-4"/>
        </w:rPr>
        <w:t xml:space="preserve"> </w:t>
      </w:r>
      <w:r>
        <w:t>additional</w:t>
      </w:r>
      <w:r>
        <w:rPr>
          <w:spacing w:val="-4"/>
        </w:rPr>
        <w:t xml:space="preserve"> </w:t>
      </w:r>
      <w:r>
        <w:t>protection</w:t>
      </w:r>
      <w:r>
        <w:rPr>
          <w:spacing w:val="-4"/>
        </w:rPr>
        <w:t xml:space="preserve"> </w:t>
      </w:r>
      <w:r>
        <w:t>standard</w:t>
      </w:r>
      <w:r>
        <w:rPr>
          <w:spacing w:val="-5"/>
        </w:rPr>
        <w:t xml:space="preserve"> </w:t>
      </w:r>
      <w:r>
        <w:t>at</w:t>
      </w:r>
      <w:r>
        <w:rPr>
          <w:spacing w:val="-4"/>
        </w:rPr>
        <w:t xml:space="preserve"> </w:t>
      </w:r>
      <w:r>
        <w:t>10</w:t>
      </w:r>
      <w:r>
        <w:rPr>
          <w:spacing w:val="-4"/>
        </w:rPr>
        <w:t xml:space="preserve"> </w:t>
      </w:r>
      <w:r>
        <w:t>CFR 50.109(a)(3) or the issue finality provisions in 10 CFR Part 52, “Licenses, Certifications, and Approvals for Nuclear Power Plants.” Some aspects of this rule may have generic safety impacts because they may affect the likelihood of core damage or spent fuel damage, which generally are the focus of a quantitative safety goal evaluation. However, the magnitude of this change is not readily quantifiable because the potential impact of longer testing and inspection intervals for ISI and IST activities has not been determined; however, the staff expects these</w:t>
      </w:r>
    </w:p>
    <w:p>
      <w:pPr>
        <w:spacing w:after="0" w:line="276" w:lineRule="auto"/>
        <w:sectPr>
          <w:pgSz w:w="12240" w:h="15840"/>
          <w:pgMar w:top="1360" w:right="1280" w:bottom="1000" w:left="1280" w:header="0" w:footer="803"/>
          <w:cols w:space="720"/>
        </w:sectPr>
      </w:pPr>
    </w:p>
    <w:p>
      <w:pPr>
        <w:pStyle w:val="BodyText"/>
        <w:spacing w:before="80" w:line="276" w:lineRule="auto"/>
        <w:ind w:left="160"/>
      </w:pPr>
      <w:r>
        <w:t>effects</w:t>
      </w:r>
      <w:r>
        <w:rPr>
          <w:spacing w:val="-3"/>
        </w:rPr>
        <w:t xml:space="preserve"> </w:t>
      </w:r>
      <w:r>
        <w:t>to</w:t>
      </w:r>
      <w:r>
        <w:rPr>
          <w:spacing w:val="-3"/>
        </w:rPr>
        <w:t xml:space="preserve"> </w:t>
      </w:r>
      <w:r>
        <w:t>be</w:t>
      </w:r>
      <w:r>
        <w:rPr>
          <w:spacing w:val="-4"/>
        </w:rPr>
        <w:t xml:space="preserve"> </w:t>
      </w:r>
      <w:r>
        <w:t>minimal.</w:t>
      </w:r>
      <w:r>
        <w:rPr>
          <w:spacing w:val="-3"/>
        </w:rPr>
        <w:t xml:space="preserve"> </w:t>
      </w:r>
      <w:r>
        <w:t>A</w:t>
      </w:r>
      <w:r>
        <w:rPr>
          <w:spacing w:val="-2"/>
        </w:rPr>
        <w:t xml:space="preserve"> </w:t>
      </w:r>
      <w:r>
        <w:t>more</w:t>
      </w:r>
      <w:r>
        <w:rPr>
          <w:spacing w:val="-3"/>
        </w:rPr>
        <w:t xml:space="preserve"> </w:t>
      </w:r>
      <w:r>
        <w:t>dominant</w:t>
      </w:r>
      <w:r>
        <w:rPr>
          <w:spacing w:val="-3"/>
        </w:rPr>
        <w:t xml:space="preserve"> </w:t>
      </w:r>
      <w:r>
        <w:t>effect</w:t>
      </w:r>
      <w:r>
        <w:rPr>
          <w:spacing w:val="-3"/>
        </w:rPr>
        <w:t xml:space="preserve"> </w:t>
      </w:r>
      <w:r>
        <w:t>of</w:t>
      </w:r>
      <w:r>
        <w:rPr>
          <w:spacing w:val="-4"/>
        </w:rPr>
        <w:t xml:space="preserve"> </w:t>
      </w:r>
      <w:r>
        <w:t>this</w:t>
      </w:r>
      <w:r>
        <w:rPr>
          <w:spacing w:val="-3"/>
        </w:rPr>
        <w:t xml:space="preserve"> </w:t>
      </w:r>
      <w:r>
        <w:t>rule</w:t>
      </w:r>
      <w:r>
        <w:rPr>
          <w:spacing w:val="-3"/>
        </w:rPr>
        <w:t xml:space="preserve"> </w:t>
      </w:r>
      <w:r>
        <w:t>is</w:t>
      </w:r>
      <w:r>
        <w:rPr>
          <w:spacing w:val="-3"/>
        </w:rPr>
        <w:t xml:space="preserve"> </w:t>
      </w:r>
      <w:r>
        <w:t>to</w:t>
      </w:r>
      <w:r>
        <w:rPr>
          <w:spacing w:val="-3"/>
        </w:rPr>
        <w:t xml:space="preserve"> </w:t>
      </w:r>
      <w:r>
        <w:t>reduce</w:t>
      </w:r>
      <w:r>
        <w:rPr>
          <w:spacing w:val="-3"/>
        </w:rPr>
        <w:t xml:space="preserve"> </w:t>
      </w:r>
      <w:r>
        <w:t>costs</w:t>
      </w:r>
      <w:r>
        <w:rPr>
          <w:spacing w:val="-3"/>
        </w:rPr>
        <w:t xml:space="preserve"> </w:t>
      </w:r>
      <w:r>
        <w:t>on</w:t>
      </w:r>
      <w:r>
        <w:rPr>
          <w:spacing w:val="-3"/>
        </w:rPr>
        <w:t xml:space="preserve"> </w:t>
      </w:r>
      <w:r>
        <w:t>the</w:t>
      </w:r>
      <w:r>
        <w:rPr>
          <w:spacing w:val="-3"/>
        </w:rPr>
        <w:t xml:space="preserve"> </w:t>
      </w:r>
      <w:r>
        <w:t>regulated entities and the NRC, resulting in cost savings for both.</w:t>
      </w:r>
    </w:p>
    <w:p>
      <w:pPr>
        <w:pStyle w:val="BodyText"/>
        <w:spacing w:before="3"/>
        <w:rPr>
          <w:sz w:val="25"/>
        </w:rPr>
      </w:pPr>
    </w:p>
    <w:p>
      <w:pPr>
        <w:pStyle w:val="Heading1"/>
        <w:numPr>
          <w:ilvl w:val="1"/>
          <w:numId w:val="8"/>
        </w:numPr>
        <w:tabs>
          <w:tab w:val="left" w:pos="879"/>
          <w:tab w:val="left" w:pos="880"/>
        </w:tabs>
        <w:spacing w:before="0" w:after="0" w:line="240" w:lineRule="auto"/>
        <w:ind w:left="879" w:right="0" w:hanging="720"/>
        <w:jc w:val="left"/>
      </w:pPr>
      <w:bookmarkStart w:id="30" w:name="_TOC_250004"/>
      <w:r>
        <w:t>Backfitting</w:t>
      </w:r>
      <w:r>
        <w:rPr>
          <w:spacing w:val="-12"/>
        </w:rPr>
        <w:t xml:space="preserve"> </w:t>
      </w:r>
      <w:bookmarkEnd w:id="30"/>
      <w:r>
        <w:rPr>
          <w:spacing w:val="-2"/>
        </w:rPr>
        <w:t>Discussion</w:t>
      </w:r>
    </w:p>
    <w:p>
      <w:pPr>
        <w:pStyle w:val="BodyText"/>
        <w:spacing w:before="7"/>
        <w:rPr>
          <w:b/>
          <w:sz w:val="28"/>
        </w:rPr>
      </w:pPr>
    </w:p>
    <w:p>
      <w:pPr>
        <w:pStyle w:val="ListParagraph"/>
        <w:numPr>
          <w:ilvl w:val="2"/>
          <w:numId w:val="8"/>
        </w:numPr>
        <w:tabs>
          <w:tab w:val="left" w:pos="1239"/>
          <w:tab w:val="left" w:pos="1240"/>
        </w:tabs>
        <w:spacing w:before="0" w:after="0" w:line="276" w:lineRule="auto"/>
        <w:ind w:left="1239" w:right="355" w:hanging="1080"/>
        <w:jc w:val="left"/>
        <w:rPr>
          <w:i/>
          <w:sz w:val="22"/>
        </w:rPr>
      </w:pPr>
      <w:r>
        <w:rPr>
          <w:i/>
          <w:sz w:val="22"/>
        </w:rPr>
        <w:t>Section</w:t>
      </w:r>
      <w:r>
        <w:rPr>
          <w:i/>
          <w:spacing w:val="-3"/>
          <w:sz w:val="22"/>
        </w:rPr>
        <w:t xml:space="preserve"> </w:t>
      </w:r>
      <w:r>
        <w:rPr>
          <w:i/>
          <w:sz w:val="22"/>
        </w:rPr>
        <w:t>A:</w:t>
      </w:r>
      <w:r>
        <w:rPr>
          <w:i/>
          <w:spacing w:val="-3"/>
          <w:sz w:val="22"/>
        </w:rPr>
        <w:t xml:space="preserve"> </w:t>
      </w:r>
      <w:r>
        <w:rPr>
          <w:i/>
          <w:sz w:val="22"/>
        </w:rPr>
        <w:t>Incorporation</w:t>
      </w:r>
      <w:r>
        <w:rPr>
          <w:i/>
          <w:spacing w:val="-4"/>
          <w:sz w:val="22"/>
        </w:rPr>
        <w:t xml:space="preserve"> </w:t>
      </w:r>
      <w:r>
        <w:rPr>
          <w:i/>
          <w:sz w:val="22"/>
        </w:rPr>
        <w:t>by</w:t>
      </w:r>
      <w:r>
        <w:rPr>
          <w:i/>
          <w:spacing w:val="-3"/>
          <w:sz w:val="22"/>
        </w:rPr>
        <w:t xml:space="preserve"> </w:t>
      </w:r>
      <w:r>
        <w:rPr>
          <w:i/>
          <w:sz w:val="22"/>
        </w:rPr>
        <w:t>Reference</w:t>
      </w:r>
      <w:r>
        <w:rPr>
          <w:i/>
          <w:spacing w:val="-3"/>
          <w:sz w:val="22"/>
        </w:rPr>
        <w:t xml:space="preserve"> </w:t>
      </w:r>
      <w:r>
        <w:rPr>
          <w:i/>
          <w:sz w:val="22"/>
        </w:rPr>
        <w:t>of</w:t>
      </w:r>
      <w:r>
        <w:rPr>
          <w:i/>
          <w:spacing w:val="-3"/>
          <w:sz w:val="22"/>
        </w:rPr>
        <w:t xml:space="preserve"> </w:t>
      </w:r>
      <w:r>
        <w:rPr>
          <w:i/>
          <w:sz w:val="22"/>
        </w:rPr>
        <w:t>Later</w:t>
      </w:r>
      <w:r>
        <w:rPr>
          <w:i/>
          <w:spacing w:val="-4"/>
          <w:sz w:val="22"/>
        </w:rPr>
        <w:t xml:space="preserve"> </w:t>
      </w:r>
      <w:r>
        <w:rPr>
          <w:i/>
          <w:sz w:val="22"/>
        </w:rPr>
        <w:t>Editions</w:t>
      </w:r>
      <w:r>
        <w:rPr>
          <w:i/>
          <w:spacing w:val="-3"/>
          <w:sz w:val="22"/>
        </w:rPr>
        <w:t xml:space="preserve"> </w:t>
      </w:r>
      <w:r>
        <w:rPr>
          <w:i/>
          <w:sz w:val="22"/>
        </w:rPr>
        <w:t>and</w:t>
      </w:r>
      <w:r>
        <w:rPr>
          <w:i/>
          <w:spacing w:val="-4"/>
          <w:sz w:val="22"/>
        </w:rPr>
        <w:t xml:space="preserve"> </w:t>
      </w:r>
      <w:r>
        <w:rPr>
          <w:i/>
          <w:sz w:val="22"/>
        </w:rPr>
        <w:t>Addenda</w:t>
      </w:r>
      <w:r>
        <w:rPr>
          <w:i/>
          <w:spacing w:val="-3"/>
          <w:sz w:val="22"/>
        </w:rPr>
        <w:t xml:space="preserve"> </w:t>
      </w:r>
      <w:r>
        <w:rPr>
          <w:i/>
          <w:sz w:val="22"/>
        </w:rPr>
        <w:t>of</w:t>
      </w:r>
      <w:r>
        <w:rPr>
          <w:i/>
          <w:spacing w:val="-3"/>
          <w:sz w:val="22"/>
        </w:rPr>
        <w:t xml:space="preserve"> </w:t>
      </w:r>
      <w:r>
        <w:rPr>
          <w:i/>
          <w:sz w:val="22"/>
        </w:rPr>
        <w:t>Section</w:t>
      </w:r>
      <w:r>
        <w:rPr>
          <w:i/>
          <w:spacing w:val="-3"/>
          <w:sz w:val="22"/>
        </w:rPr>
        <w:t xml:space="preserve"> </w:t>
      </w:r>
      <w:r>
        <w:rPr>
          <w:i/>
          <w:sz w:val="22"/>
        </w:rPr>
        <w:t>III,</w:t>
      </w:r>
      <w:r>
        <w:rPr>
          <w:i/>
          <w:sz w:val="22"/>
        </w:rPr>
        <w:t xml:space="preserve"> Division 1, of the ASME BPV Code</w:t>
      </w:r>
    </w:p>
    <w:p>
      <w:pPr>
        <w:pStyle w:val="BodyText"/>
        <w:spacing w:before="4"/>
        <w:rPr>
          <w:i/>
          <w:sz w:val="25"/>
        </w:rPr>
      </w:pPr>
    </w:p>
    <w:p>
      <w:pPr>
        <w:pStyle w:val="BodyText"/>
        <w:spacing w:line="276" w:lineRule="auto"/>
        <w:ind w:left="159" w:right="165"/>
      </w:pPr>
      <w:r>
        <w:t>The proposed rule alternative would allow licensees and applicants to apply the most recent ASME BPV and OM Code Cases approved by the NRC, sometimes with NRC-specified conditions. The NRC’s safety goal evaluation applies only to regulatory initiatives considered to be</w:t>
      </w:r>
      <w:r>
        <w:rPr>
          <w:spacing w:val="-4"/>
        </w:rPr>
        <w:t xml:space="preserve"> </w:t>
      </w:r>
      <w:r>
        <w:t>generic</w:t>
      </w:r>
      <w:r>
        <w:rPr>
          <w:spacing w:val="-4"/>
        </w:rPr>
        <w:t xml:space="preserve"> </w:t>
      </w:r>
      <w:r>
        <w:t>safety</w:t>
      </w:r>
      <w:r>
        <w:rPr>
          <w:spacing w:val="-4"/>
        </w:rPr>
        <w:t xml:space="preserve"> </w:t>
      </w:r>
      <w:r>
        <w:t>enhancement</w:t>
      </w:r>
      <w:r>
        <w:rPr>
          <w:spacing w:val="-4"/>
        </w:rPr>
        <w:t xml:space="preserve"> </w:t>
      </w:r>
      <w:r>
        <w:t>backfits</w:t>
      </w:r>
      <w:r>
        <w:rPr>
          <w:spacing w:val="-4"/>
        </w:rPr>
        <w:t xml:space="preserve"> </w:t>
      </w:r>
      <w:r>
        <w:t>subject</w:t>
      </w:r>
      <w:r>
        <w:rPr>
          <w:spacing w:val="-5"/>
        </w:rPr>
        <w:t xml:space="preserve"> </w:t>
      </w:r>
      <w:r>
        <w:t>to</w:t>
      </w:r>
      <w:r>
        <w:rPr>
          <w:spacing w:val="-4"/>
        </w:rPr>
        <w:t xml:space="preserve"> </w:t>
      </w:r>
      <w:r>
        <w:t>the</w:t>
      </w:r>
      <w:r>
        <w:rPr>
          <w:spacing w:val="-4"/>
        </w:rPr>
        <w:t xml:space="preserve"> </w:t>
      </w:r>
      <w:r>
        <w:t>substantial</w:t>
      </w:r>
      <w:r>
        <w:rPr>
          <w:spacing w:val="-4"/>
        </w:rPr>
        <w:t xml:space="preserve"> </w:t>
      </w:r>
      <w:r>
        <w:t>additional</w:t>
      </w:r>
      <w:r>
        <w:rPr>
          <w:spacing w:val="-4"/>
        </w:rPr>
        <w:t xml:space="preserve"> </w:t>
      </w:r>
      <w:r>
        <w:t>protection</w:t>
      </w:r>
      <w:r>
        <w:rPr>
          <w:spacing w:val="-4"/>
        </w:rPr>
        <w:t xml:space="preserve"> </w:t>
      </w:r>
      <w:r>
        <w:t>standard at 10 CFR 50.109(a)(3). The NRC does not regard the incorporation by reference of</w:t>
      </w:r>
    </w:p>
    <w:p>
      <w:pPr>
        <w:pStyle w:val="BodyText"/>
        <w:spacing w:line="276" w:lineRule="auto"/>
        <w:ind w:left="159"/>
      </w:pPr>
      <w:r>
        <w:t>NRC-approved ASME Code Cases to be backfitting or to represent an inconsistency with any issue</w:t>
      </w:r>
      <w:r>
        <w:rPr>
          <w:spacing w:val="-3"/>
        </w:rPr>
        <w:t xml:space="preserve"> </w:t>
      </w:r>
      <w:r>
        <w:t>finality</w:t>
      </w:r>
      <w:r>
        <w:rPr>
          <w:spacing w:val="-3"/>
        </w:rPr>
        <w:t xml:space="preserve"> </w:t>
      </w:r>
      <w:r>
        <w:t>provisions</w:t>
      </w:r>
      <w:r>
        <w:rPr>
          <w:spacing w:val="-3"/>
        </w:rPr>
        <w:t xml:space="preserve"> </w:t>
      </w:r>
      <w:r>
        <w:t>in</w:t>
      </w:r>
      <w:r>
        <w:rPr>
          <w:spacing w:val="-3"/>
        </w:rPr>
        <w:t xml:space="preserve"> </w:t>
      </w:r>
      <w:r>
        <w:t>10</w:t>
      </w:r>
      <w:r>
        <w:rPr>
          <w:spacing w:val="-3"/>
        </w:rPr>
        <w:t xml:space="preserve"> </w:t>
      </w:r>
      <w:r>
        <w:t>CFR</w:t>
      </w:r>
      <w:r>
        <w:rPr>
          <w:spacing w:val="-3"/>
        </w:rPr>
        <w:t xml:space="preserve"> </w:t>
      </w:r>
      <w:r>
        <w:t>Part</w:t>
      </w:r>
      <w:r>
        <w:rPr>
          <w:spacing w:val="-3"/>
        </w:rPr>
        <w:t xml:space="preserve"> </w:t>
      </w:r>
      <w:r>
        <w:t>52,</w:t>
      </w:r>
      <w:r>
        <w:rPr>
          <w:spacing w:val="-3"/>
        </w:rPr>
        <w:t xml:space="preserve"> </w:t>
      </w:r>
      <w:r>
        <w:t>“Licenses,</w:t>
      </w:r>
      <w:r>
        <w:rPr>
          <w:spacing w:val="-3"/>
        </w:rPr>
        <w:t xml:space="preserve"> </w:t>
      </w:r>
      <w:r>
        <w:t>Certifications,</w:t>
      </w:r>
      <w:r>
        <w:rPr>
          <w:spacing w:val="-3"/>
        </w:rPr>
        <w:t xml:space="preserve"> </w:t>
      </w:r>
      <w:r>
        <w:t>and</w:t>
      </w:r>
      <w:r>
        <w:rPr>
          <w:spacing w:val="-4"/>
        </w:rPr>
        <w:t xml:space="preserve"> </w:t>
      </w:r>
      <w:r>
        <w:t>Approvals</w:t>
      </w:r>
      <w:r>
        <w:rPr>
          <w:spacing w:val="-3"/>
        </w:rPr>
        <w:t xml:space="preserve"> </w:t>
      </w:r>
      <w:r>
        <w:t>for</w:t>
      </w:r>
      <w:r>
        <w:rPr>
          <w:spacing w:val="-3"/>
        </w:rPr>
        <w:t xml:space="preserve"> </w:t>
      </w:r>
      <w:r>
        <w:t xml:space="preserve">Nuclear Power Plants.” The </w:t>
      </w:r>
      <w:r>
        <w:rPr>
          <w:i/>
        </w:rPr>
        <w:t xml:space="preserve">Federal Register </w:t>
      </w:r>
      <w:r>
        <w:t xml:space="preserve">notice of proposed rulemaking states the basis for this </w:t>
      </w:r>
      <w:r>
        <w:rPr>
          <w:spacing w:val="-2"/>
        </w:rPr>
        <w:t>determination.</w:t>
      </w:r>
    </w:p>
    <w:p>
      <w:pPr>
        <w:pStyle w:val="BodyText"/>
        <w:spacing w:before="3"/>
        <w:rPr>
          <w:sz w:val="25"/>
        </w:rPr>
      </w:pPr>
    </w:p>
    <w:p>
      <w:pPr>
        <w:pStyle w:val="BodyText"/>
        <w:spacing w:line="276" w:lineRule="auto"/>
        <w:ind w:left="159" w:right="184"/>
      </w:pPr>
      <w:r>
        <w:t>Incorporation by reference of the code cases of Section III, Division 1, of the ASME BPV Code</w:t>
      </w:r>
      <w:r>
        <w:rPr>
          <w:spacing w:val="40"/>
        </w:rPr>
        <w:t xml:space="preserve"> </w:t>
      </w:r>
      <w:r>
        <w:t>is</w:t>
      </w:r>
      <w:r>
        <w:rPr>
          <w:spacing w:val="-3"/>
        </w:rPr>
        <w:t xml:space="preserve"> </w:t>
      </w:r>
      <w:r>
        <w:t>prospective</w:t>
      </w:r>
      <w:r>
        <w:rPr>
          <w:spacing w:val="-3"/>
        </w:rPr>
        <w:t xml:space="preserve"> </w:t>
      </w:r>
      <w:r>
        <w:t>in</w:t>
      </w:r>
      <w:r>
        <w:rPr>
          <w:spacing w:val="-3"/>
        </w:rPr>
        <w:t xml:space="preserve"> </w:t>
      </w:r>
      <w:r>
        <w:t>nature.</w:t>
      </w:r>
      <w:r>
        <w:rPr>
          <w:spacing w:val="-3"/>
        </w:rPr>
        <w:t xml:space="preserve"> </w:t>
      </w:r>
      <w:r>
        <w:t>Incorporation</w:t>
      </w:r>
      <w:r>
        <w:rPr>
          <w:spacing w:val="-4"/>
        </w:rPr>
        <w:t xml:space="preserve"> </w:t>
      </w:r>
      <w:r>
        <w:t>of</w:t>
      </w:r>
      <w:r>
        <w:rPr>
          <w:spacing w:val="-3"/>
        </w:rPr>
        <w:t xml:space="preserve"> </w:t>
      </w:r>
      <w:r>
        <w:t>the</w:t>
      </w:r>
      <w:r>
        <w:rPr>
          <w:spacing w:val="-3"/>
        </w:rPr>
        <w:t xml:space="preserve"> </w:t>
      </w:r>
      <w:r>
        <w:t>code</w:t>
      </w:r>
      <w:r>
        <w:rPr>
          <w:spacing w:val="-4"/>
        </w:rPr>
        <w:t xml:space="preserve"> </w:t>
      </w:r>
      <w:r>
        <w:t>cases</w:t>
      </w:r>
      <w:r>
        <w:rPr>
          <w:spacing w:val="-3"/>
        </w:rPr>
        <w:t xml:space="preserve"> </w:t>
      </w:r>
      <w:r>
        <w:t>would</w:t>
      </w:r>
      <w:r>
        <w:rPr>
          <w:spacing w:val="-2"/>
        </w:rPr>
        <w:t xml:space="preserve"> </w:t>
      </w:r>
      <w:r>
        <w:t>not</w:t>
      </w:r>
      <w:r>
        <w:rPr>
          <w:spacing w:val="-3"/>
        </w:rPr>
        <w:t xml:space="preserve"> </w:t>
      </w:r>
      <w:r>
        <w:t>affect</w:t>
      </w:r>
      <w:r>
        <w:rPr>
          <w:spacing w:val="-3"/>
        </w:rPr>
        <w:t xml:space="preserve"> </w:t>
      </w:r>
      <w:r>
        <w:t>a</w:t>
      </w:r>
      <w:r>
        <w:rPr>
          <w:spacing w:val="-4"/>
        </w:rPr>
        <w:t xml:space="preserve"> </w:t>
      </w:r>
      <w:r>
        <w:t>design</w:t>
      </w:r>
      <w:r>
        <w:rPr>
          <w:spacing w:val="-3"/>
        </w:rPr>
        <w:t xml:space="preserve"> </w:t>
      </w:r>
      <w:r>
        <w:t>that</w:t>
      </w:r>
      <w:r>
        <w:rPr>
          <w:spacing w:val="-4"/>
        </w:rPr>
        <w:t xml:space="preserve"> </w:t>
      </w:r>
      <w:r>
        <w:t>has</w:t>
      </w:r>
      <w:r>
        <w:rPr>
          <w:spacing w:val="-3"/>
        </w:rPr>
        <w:t xml:space="preserve"> </w:t>
      </w:r>
      <w:r>
        <w:t>been approved</w:t>
      </w:r>
      <w:r>
        <w:rPr>
          <w:spacing w:val="-3"/>
        </w:rPr>
        <w:t xml:space="preserve"> </w:t>
      </w:r>
      <w:r>
        <w:t>or</w:t>
      </w:r>
      <w:r>
        <w:rPr>
          <w:spacing w:val="-3"/>
        </w:rPr>
        <w:t xml:space="preserve"> </w:t>
      </w:r>
      <w:r>
        <w:t>a</w:t>
      </w:r>
      <w:r>
        <w:rPr>
          <w:spacing w:val="-3"/>
        </w:rPr>
        <w:t xml:space="preserve"> </w:t>
      </w:r>
      <w:r>
        <w:t>plant</w:t>
      </w:r>
      <w:r>
        <w:rPr>
          <w:spacing w:val="-3"/>
        </w:rPr>
        <w:t xml:space="preserve"> </w:t>
      </w:r>
      <w:r>
        <w:t>that</w:t>
      </w:r>
      <w:r>
        <w:rPr>
          <w:spacing w:val="-4"/>
        </w:rPr>
        <w:t xml:space="preserve"> </w:t>
      </w:r>
      <w:r>
        <w:t>has</w:t>
      </w:r>
      <w:r>
        <w:rPr>
          <w:spacing w:val="-3"/>
        </w:rPr>
        <w:t xml:space="preserve"> </w:t>
      </w:r>
      <w:r>
        <w:t>received</w:t>
      </w:r>
      <w:r>
        <w:rPr>
          <w:spacing w:val="-3"/>
        </w:rPr>
        <w:t xml:space="preserve"> </w:t>
      </w:r>
      <w:r>
        <w:t>a</w:t>
      </w:r>
      <w:r>
        <w:rPr>
          <w:spacing w:val="-3"/>
        </w:rPr>
        <w:t xml:space="preserve"> </w:t>
      </w:r>
      <w:r>
        <w:t>construction</w:t>
      </w:r>
      <w:r>
        <w:rPr>
          <w:spacing w:val="-3"/>
        </w:rPr>
        <w:t xml:space="preserve"> </w:t>
      </w:r>
      <w:r>
        <w:t>permit,</w:t>
      </w:r>
      <w:r>
        <w:rPr>
          <w:spacing w:val="-3"/>
        </w:rPr>
        <w:t xml:space="preserve"> </w:t>
      </w:r>
      <w:r>
        <w:t>an</w:t>
      </w:r>
      <w:r>
        <w:rPr>
          <w:spacing w:val="-1"/>
        </w:rPr>
        <w:t xml:space="preserve"> </w:t>
      </w:r>
      <w:r>
        <w:t>operating</w:t>
      </w:r>
      <w:r>
        <w:rPr>
          <w:spacing w:val="-4"/>
        </w:rPr>
        <w:t xml:space="preserve"> </w:t>
      </w:r>
      <w:r>
        <w:t>license,</w:t>
      </w:r>
      <w:r>
        <w:rPr>
          <w:spacing w:val="-4"/>
        </w:rPr>
        <w:t xml:space="preserve"> </w:t>
      </w:r>
      <w:r>
        <w:t>or</w:t>
      </w:r>
      <w:r>
        <w:rPr>
          <w:spacing w:val="-4"/>
        </w:rPr>
        <w:t xml:space="preserve"> </w:t>
      </w:r>
      <w:r>
        <w:t>a</w:t>
      </w:r>
      <w:r>
        <w:rPr>
          <w:spacing w:val="-3"/>
        </w:rPr>
        <w:t xml:space="preserve"> </w:t>
      </w:r>
      <w:r>
        <w:t>combined license. This is because the code cases of the ASME BPV Code to be used in constructing a plant are, by rule, determined based on the date of the construction permit or the combined license and are not changed, except voluntarily by the licensee with NRC approval. Thus, incorporation by reference of later code cases of Section III, Division 1, of the ASME BPV Code would not constitute a “backfitting” as defined in 10 CFR 50.109(a)(1).</w:t>
      </w:r>
    </w:p>
    <w:p>
      <w:pPr>
        <w:pStyle w:val="BodyText"/>
        <w:spacing w:before="4"/>
        <w:rPr>
          <w:sz w:val="25"/>
        </w:rPr>
      </w:pPr>
    </w:p>
    <w:p>
      <w:pPr>
        <w:pStyle w:val="ListParagraph"/>
        <w:numPr>
          <w:ilvl w:val="2"/>
          <w:numId w:val="8"/>
        </w:numPr>
        <w:tabs>
          <w:tab w:val="left" w:pos="1239"/>
          <w:tab w:val="left" w:pos="1240"/>
        </w:tabs>
        <w:spacing w:before="0" w:after="0" w:line="276" w:lineRule="auto"/>
        <w:ind w:left="1239" w:right="331" w:hanging="1080"/>
        <w:jc w:val="left"/>
        <w:rPr>
          <w:i/>
          <w:sz w:val="22"/>
        </w:rPr>
      </w:pPr>
      <w:r>
        <w:rPr>
          <w:i/>
          <w:sz w:val="22"/>
        </w:rPr>
        <w:t>Section</w:t>
      </w:r>
      <w:r>
        <w:rPr>
          <w:i/>
          <w:spacing w:val="-3"/>
          <w:sz w:val="22"/>
        </w:rPr>
        <w:t xml:space="preserve"> </w:t>
      </w:r>
      <w:r>
        <w:rPr>
          <w:i/>
          <w:sz w:val="22"/>
        </w:rPr>
        <w:t>B:</w:t>
      </w:r>
      <w:r>
        <w:rPr>
          <w:i/>
          <w:spacing w:val="-3"/>
          <w:sz w:val="22"/>
        </w:rPr>
        <w:t xml:space="preserve"> </w:t>
      </w:r>
      <w:r>
        <w:rPr>
          <w:i/>
          <w:sz w:val="22"/>
        </w:rPr>
        <w:t>Incorporation</w:t>
      </w:r>
      <w:r>
        <w:rPr>
          <w:i/>
          <w:spacing w:val="-4"/>
          <w:sz w:val="22"/>
        </w:rPr>
        <w:t xml:space="preserve"> </w:t>
      </w:r>
      <w:r>
        <w:rPr>
          <w:i/>
          <w:sz w:val="22"/>
        </w:rPr>
        <w:t>by</w:t>
      </w:r>
      <w:r>
        <w:rPr>
          <w:i/>
          <w:spacing w:val="-3"/>
          <w:sz w:val="22"/>
        </w:rPr>
        <w:t xml:space="preserve"> </w:t>
      </w:r>
      <w:r>
        <w:rPr>
          <w:i/>
          <w:sz w:val="22"/>
        </w:rPr>
        <w:t>Reference</w:t>
      </w:r>
      <w:r>
        <w:rPr>
          <w:i/>
          <w:spacing w:val="-3"/>
          <w:sz w:val="22"/>
        </w:rPr>
        <w:t xml:space="preserve"> </w:t>
      </w:r>
      <w:r>
        <w:rPr>
          <w:i/>
          <w:sz w:val="22"/>
        </w:rPr>
        <w:t>of</w:t>
      </w:r>
      <w:r>
        <w:rPr>
          <w:i/>
          <w:spacing w:val="-3"/>
          <w:sz w:val="22"/>
        </w:rPr>
        <w:t xml:space="preserve"> </w:t>
      </w:r>
      <w:r>
        <w:rPr>
          <w:i/>
          <w:sz w:val="22"/>
        </w:rPr>
        <w:t>Later</w:t>
      </w:r>
      <w:r>
        <w:rPr>
          <w:i/>
          <w:spacing w:val="-4"/>
          <w:sz w:val="22"/>
        </w:rPr>
        <w:t xml:space="preserve"> </w:t>
      </w:r>
      <w:r>
        <w:rPr>
          <w:i/>
          <w:sz w:val="22"/>
        </w:rPr>
        <w:t>Editions</w:t>
      </w:r>
      <w:r>
        <w:rPr>
          <w:i/>
          <w:spacing w:val="-3"/>
          <w:sz w:val="22"/>
        </w:rPr>
        <w:t xml:space="preserve"> </w:t>
      </w:r>
      <w:r>
        <w:rPr>
          <w:i/>
          <w:sz w:val="22"/>
        </w:rPr>
        <w:t>and</w:t>
      </w:r>
      <w:r>
        <w:rPr>
          <w:i/>
          <w:spacing w:val="-4"/>
          <w:sz w:val="22"/>
        </w:rPr>
        <w:t xml:space="preserve"> </w:t>
      </w:r>
      <w:r>
        <w:rPr>
          <w:i/>
          <w:sz w:val="22"/>
        </w:rPr>
        <w:t>Addenda</w:t>
      </w:r>
      <w:r>
        <w:rPr>
          <w:i/>
          <w:spacing w:val="-3"/>
          <w:sz w:val="22"/>
        </w:rPr>
        <w:t xml:space="preserve"> </w:t>
      </w:r>
      <w:r>
        <w:rPr>
          <w:i/>
          <w:sz w:val="22"/>
        </w:rPr>
        <w:t>of</w:t>
      </w:r>
      <w:r>
        <w:rPr>
          <w:i/>
          <w:spacing w:val="-3"/>
          <w:sz w:val="22"/>
        </w:rPr>
        <w:t xml:space="preserve"> </w:t>
      </w:r>
      <w:r>
        <w:rPr>
          <w:i/>
          <w:sz w:val="22"/>
        </w:rPr>
        <w:t>Section</w:t>
      </w:r>
      <w:r>
        <w:rPr>
          <w:i/>
          <w:spacing w:val="-3"/>
          <w:sz w:val="22"/>
        </w:rPr>
        <w:t xml:space="preserve"> </w:t>
      </w:r>
      <w:r>
        <w:rPr>
          <w:i/>
          <w:sz w:val="22"/>
        </w:rPr>
        <w:t>XI,</w:t>
      </w:r>
      <w:r>
        <w:rPr>
          <w:i/>
          <w:sz w:val="22"/>
        </w:rPr>
        <w:t xml:space="preserve"> Division 1, of the ASME BPV and OM Codes</w:t>
      </w:r>
    </w:p>
    <w:p>
      <w:pPr>
        <w:pStyle w:val="BodyText"/>
        <w:spacing w:before="3"/>
        <w:rPr>
          <w:i/>
          <w:sz w:val="25"/>
        </w:rPr>
      </w:pPr>
    </w:p>
    <w:p>
      <w:pPr>
        <w:pStyle w:val="BodyText"/>
        <w:spacing w:line="276" w:lineRule="auto"/>
        <w:ind w:left="159"/>
      </w:pPr>
      <w:r>
        <w:t>Incorporation</w:t>
      </w:r>
      <w:r>
        <w:rPr>
          <w:spacing w:val="-3"/>
        </w:rPr>
        <w:t xml:space="preserve"> </w:t>
      </w:r>
      <w:r>
        <w:t>by</w:t>
      </w:r>
      <w:r>
        <w:rPr>
          <w:spacing w:val="-3"/>
        </w:rPr>
        <w:t xml:space="preserve"> </w:t>
      </w:r>
      <w:r>
        <w:t>reference</w:t>
      </w:r>
      <w:r>
        <w:rPr>
          <w:spacing w:val="-3"/>
        </w:rPr>
        <w:t xml:space="preserve"> </w:t>
      </w:r>
      <w:r>
        <w:t>of</w:t>
      </w:r>
      <w:r>
        <w:rPr>
          <w:spacing w:val="-3"/>
        </w:rPr>
        <w:t xml:space="preserve"> </w:t>
      </w:r>
      <w:r>
        <w:t>later</w:t>
      </w:r>
      <w:r>
        <w:rPr>
          <w:spacing w:val="-3"/>
        </w:rPr>
        <w:t xml:space="preserve"> </w:t>
      </w:r>
      <w:r>
        <w:t>code</w:t>
      </w:r>
      <w:r>
        <w:rPr>
          <w:spacing w:val="-3"/>
        </w:rPr>
        <w:t xml:space="preserve"> </w:t>
      </w:r>
      <w:r>
        <w:t>cases</w:t>
      </w:r>
      <w:r>
        <w:rPr>
          <w:spacing w:val="-3"/>
        </w:rPr>
        <w:t xml:space="preserve"> </w:t>
      </w:r>
      <w:r>
        <w:t>of</w:t>
      </w:r>
      <w:r>
        <w:rPr>
          <w:spacing w:val="-3"/>
        </w:rPr>
        <w:t xml:space="preserve"> </w:t>
      </w:r>
      <w:r>
        <w:t>Section</w:t>
      </w:r>
      <w:r>
        <w:rPr>
          <w:spacing w:val="-3"/>
        </w:rPr>
        <w:t xml:space="preserve"> </w:t>
      </w:r>
      <w:r>
        <w:t>XI,</w:t>
      </w:r>
      <w:r>
        <w:rPr>
          <w:spacing w:val="-3"/>
        </w:rPr>
        <w:t xml:space="preserve"> </w:t>
      </w:r>
      <w:r>
        <w:t>Division</w:t>
      </w:r>
      <w:r>
        <w:rPr>
          <w:spacing w:val="-3"/>
        </w:rPr>
        <w:t xml:space="preserve"> </w:t>
      </w:r>
      <w:r>
        <w:t>1,</w:t>
      </w:r>
      <w:r>
        <w:rPr>
          <w:spacing w:val="-3"/>
        </w:rPr>
        <w:t xml:space="preserve"> </w:t>
      </w:r>
      <w:r>
        <w:t>of</w:t>
      </w:r>
      <w:r>
        <w:rPr>
          <w:spacing w:val="-3"/>
        </w:rPr>
        <w:t xml:space="preserve"> </w:t>
      </w:r>
      <w:r>
        <w:t>the</w:t>
      </w:r>
      <w:r>
        <w:rPr>
          <w:spacing w:val="-3"/>
        </w:rPr>
        <w:t xml:space="preserve"> </w:t>
      </w:r>
      <w:r>
        <w:t>ASME</w:t>
      </w:r>
      <w:r>
        <w:rPr>
          <w:spacing w:val="-3"/>
        </w:rPr>
        <w:t xml:space="preserve"> </w:t>
      </w:r>
      <w:r>
        <w:t>BPV</w:t>
      </w:r>
      <w:r>
        <w:rPr>
          <w:spacing w:val="-3"/>
        </w:rPr>
        <w:t xml:space="preserve"> </w:t>
      </w:r>
      <w:r>
        <w:t>Code and of the ASME OM Code would affect the ISI and IST programs of operating reactors.</w:t>
      </w:r>
    </w:p>
    <w:p>
      <w:pPr>
        <w:pStyle w:val="BodyText"/>
        <w:spacing w:line="276" w:lineRule="auto"/>
        <w:ind w:left="159" w:right="200"/>
      </w:pPr>
      <w:r>
        <w:t>However, the Backfit Rule generally does not apply to incorporation by reference of later code cases</w:t>
      </w:r>
      <w:r>
        <w:rPr>
          <w:spacing w:val="-3"/>
        </w:rPr>
        <w:t xml:space="preserve"> </w:t>
      </w:r>
      <w:r>
        <w:t>of</w:t>
      </w:r>
      <w:r>
        <w:rPr>
          <w:spacing w:val="-3"/>
        </w:rPr>
        <w:t xml:space="preserve"> </w:t>
      </w:r>
      <w:r>
        <w:t>Section</w:t>
      </w:r>
      <w:r>
        <w:rPr>
          <w:spacing w:val="-3"/>
        </w:rPr>
        <w:t xml:space="preserve"> </w:t>
      </w:r>
      <w:r>
        <w:t>XI</w:t>
      </w:r>
      <w:r>
        <w:rPr>
          <w:spacing w:val="-3"/>
        </w:rPr>
        <w:t xml:space="preserve"> </w:t>
      </w:r>
      <w:r>
        <w:t>of</w:t>
      </w:r>
      <w:r>
        <w:rPr>
          <w:spacing w:val="-3"/>
        </w:rPr>
        <w:t xml:space="preserve"> </w:t>
      </w:r>
      <w:r>
        <w:t>the</w:t>
      </w:r>
      <w:r>
        <w:rPr>
          <w:spacing w:val="-3"/>
        </w:rPr>
        <w:t xml:space="preserve"> </w:t>
      </w:r>
      <w:r>
        <w:t>ASME</w:t>
      </w:r>
      <w:r>
        <w:rPr>
          <w:spacing w:val="-2"/>
        </w:rPr>
        <w:t xml:space="preserve"> </w:t>
      </w:r>
      <w:r>
        <w:t>BPV</w:t>
      </w:r>
      <w:r>
        <w:rPr>
          <w:spacing w:val="-3"/>
        </w:rPr>
        <w:t xml:space="preserve"> </w:t>
      </w:r>
      <w:r>
        <w:t>Code</w:t>
      </w:r>
      <w:r>
        <w:rPr>
          <w:spacing w:val="-3"/>
        </w:rPr>
        <w:t xml:space="preserve"> </w:t>
      </w:r>
      <w:r>
        <w:t>and</w:t>
      </w:r>
      <w:r>
        <w:rPr>
          <w:spacing w:val="-3"/>
        </w:rPr>
        <w:t xml:space="preserve"> </w:t>
      </w:r>
      <w:r>
        <w:t>the</w:t>
      </w:r>
      <w:r>
        <w:rPr>
          <w:spacing w:val="-3"/>
        </w:rPr>
        <w:t xml:space="preserve"> </w:t>
      </w:r>
      <w:r>
        <w:t>ASME</w:t>
      </w:r>
      <w:r>
        <w:rPr>
          <w:spacing w:val="-2"/>
        </w:rPr>
        <w:t xml:space="preserve"> </w:t>
      </w:r>
      <w:r>
        <w:t>OM</w:t>
      </w:r>
      <w:r>
        <w:rPr>
          <w:spacing w:val="-3"/>
        </w:rPr>
        <w:t xml:space="preserve"> </w:t>
      </w:r>
      <w:r>
        <w:t>Code</w:t>
      </w:r>
      <w:r>
        <w:rPr>
          <w:spacing w:val="-3"/>
        </w:rPr>
        <w:t xml:space="preserve"> </w:t>
      </w:r>
      <w:r>
        <w:t>for</w:t>
      </w:r>
      <w:r>
        <w:rPr>
          <w:spacing w:val="-3"/>
        </w:rPr>
        <w:t xml:space="preserve"> </w:t>
      </w:r>
      <w:r>
        <w:t>the</w:t>
      </w:r>
      <w:r>
        <w:rPr>
          <w:spacing w:val="-3"/>
        </w:rPr>
        <w:t xml:space="preserve"> </w:t>
      </w:r>
      <w:r>
        <w:t>following</w:t>
      </w:r>
      <w:r>
        <w:rPr>
          <w:spacing w:val="-4"/>
        </w:rPr>
        <w:t xml:space="preserve"> </w:t>
      </w:r>
      <w:r>
        <w:t>reasons:</w:t>
      </w:r>
    </w:p>
    <w:p>
      <w:pPr>
        <w:pStyle w:val="BodyText"/>
        <w:spacing w:before="2"/>
        <w:rPr>
          <w:sz w:val="25"/>
        </w:rPr>
      </w:pPr>
    </w:p>
    <w:p>
      <w:pPr>
        <w:pStyle w:val="ListParagraph"/>
        <w:numPr>
          <w:ilvl w:val="0"/>
          <w:numId w:val="5"/>
        </w:numPr>
        <w:tabs>
          <w:tab w:val="left" w:pos="879"/>
          <w:tab w:val="left" w:pos="880"/>
        </w:tabs>
        <w:spacing w:before="1" w:after="0" w:line="240" w:lineRule="auto"/>
        <w:ind w:left="879" w:right="0" w:hanging="721"/>
        <w:jc w:val="left"/>
        <w:rPr>
          <w:sz w:val="22"/>
        </w:rPr>
      </w:pPr>
      <w:r>
        <w:rPr>
          <w:sz w:val="22"/>
        </w:rPr>
        <w:t>The</w:t>
      </w:r>
      <w:r>
        <w:rPr>
          <w:spacing w:val="-6"/>
          <w:sz w:val="22"/>
        </w:rPr>
        <w:t xml:space="preserve"> </w:t>
      </w:r>
      <w:r>
        <w:rPr>
          <w:sz w:val="22"/>
        </w:rPr>
        <w:t>NRC’s</w:t>
      </w:r>
      <w:r>
        <w:rPr>
          <w:spacing w:val="-6"/>
          <w:sz w:val="22"/>
        </w:rPr>
        <w:t xml:space="preserve"> </w:t>
      </w:r>
      <w:r>
        <w:rPr>
          <w:sz w:val="22"/>
        </w:rPr>
        <w:t>longstanding</w:t>
      </w:r>
      <w:r>
        <w:rPr>
          <w:spacing w:val="-6"/>
          <w:sz w:val="22"/>
        </w:rPr>
        <w:t xml:space="preserve"> </w:t>
      </w:r>
      <w:r>
        <w:rPr>
          <w:sz w:val="22"/>
        </w:rPr>
        <w:t>policy</w:t>
      </w:r>
      <w:r>
        <w:rPr>
          <w:spacing w:val="-6"/>
          <w:sz w:val="22"/>
        </w:rPr>
        <w:t xml:space="preserve"> </w:t>
      </w:r>
      <w:r>
        <w:rPr>
          <w:sz w:val="22"/>
        </w:rPr>
        <w:t>has</w:t>
      </w:r>
      <w:r>
        <w:rPr>
          <w:spacing w:val="-6"/>
          <w:sz w:val="22"/>
        </w:rPr>
        <w:t xml:space="preserve"> </w:t>
      </w:r>
      <w:r>
        <w:rPr>
          <w:sz w:val="22"/>
        </w:rPr>
        <w:t>been</w:t>
      </w:r>
      <w:r>
        <w:rPr>
          <w:spacing w:val="-5"/>
          <w:sz w:val="22"/>
        </w:rPr>
        <w:t xml:space="preserve"> </w:t>
      </w:r>
      <w:r>
        <w:rPr>
          <w:sz w:val="22"/>
        </w:rPr>
        <w:t>to</w:t>
      </w:r>
      <w:r>
        <w:rPr>
          <w:spacing w:val="-6"/>
          <w:sz w:val="22"/>
        </w:rPr>
        <w:t xml:space="preserve"> </w:t>
      </w:r>
      <w:r>
        <w:rPr>
          <w:sz w:val="22"/>
        </w:rPr>
        <w:t>incorporate</w:t>
      </w:r>
      <w:r>
        <w:rPr>
          <w:spacing w:val="-6"/>
          <w:sz w:val="22"/>
        </w:rPr>
        <w:t xml:space="preserve"> </w:t>
      </w:r>
      <w:r>
        <w:rPr>
          <w:sz w:val="22"/>
        </w:rPr>
        <w:t>later</w:t>
      </w:r>
      <w:r>
        <w:rPr>
          <w:spacing w:val="-6"/>
          <w:sz w:val="22"/>
        </w:rPr>
        <w:t xml:space="preserve"> </w:t>
      </w:r>
      <w:r>
        <w:rPr>
          <w:sz w:val="22"/>
        </w:rPr>
        <w:t>versions</w:t>
      </w:r>
      <w:r>
        <w:rPr>
          <w:spacing w:val="-6"/>
          <w:sz w:val="22"/>
        </w:rPr>
        <w:t xml:space="preserve"> </w:t>
      </w:r>
      <w:r>
        <w:rPr>
          <w:sz w:val="22"/>
        </w:rPr>
        <w:t>of</w:t>
      </w:r>
      <w:r>
        <w:rPr>
          <w:spacing w:val="-5"/>
          <w:sz w:val="22"/>
        </w:rPr>
        <w:t xml:space="preserve"> the</w:t>
      </w:r>
    </w:p>
    <w:p>
      <w:pPr>
        <w:pStyle w:val="BodyText"/>
        <w:spacing w:before="37" w:line="276" w:lineRule="auto"/>
        <w:ind w:left="879" w:right="200"/>
      </w:pPr>
      <w:r>
        <w:t>ASME</w:t>
      </w:r>
      <w:r>
        <w:rPr>
          <w:spacing w:val="-4"/>
        </w:rPr>
        <w:t xml:space="preserve"> </w:t>
      </w:r>
      <w:r>
        <w:t>Codes</w:t>
      </w:r>
      <w:r>
        <w:rPr>
          <w:spacing w:val="-4"/>
        </w:rPr>
        <w:t xml:space="preserve"> </w:t>
      </w:r>
      <w:r>
        <w:t>into</w:t>
      </w:r>
      <w:r>
        <w:rPr>
          <w:spacing w:val="-4"/>
        </w:rPr>
        <w:t xml:space="preserve"> </w:t>
      </w:r>
      <w:r>
        <w:t>its</w:t>
      </w:r>
      <w:r>
        <w:rPr>
          <w:spacing w:val="-4"/>
        </w:rPr>
        <w:t xml:space="preserve"> </w:t>
      </w:r>
      <w:r>
        <w:t>regulations;</w:t>
      </w:r>
      <w:r>
        <w:rPr>
          <w:spacing w:val="-4"/>
        </w:rPr>
        <w:t xml:space="preserve"> </w:t>
      </w:r>
      <w:r>
        <w:t>thus,</w:t>
      </w:r>
      <w:r>
        <w:rPr>
          <w:spacing w:val="-4"/>
        </w:rPr>
        <w:t xml:space="preserve"> </w:t>
      </w:r>
      <w:r>
        <w:t>when</w:t>
      </w:r>
      <w:r>
        <w:rPr>
          <w:spacing w:val="-4"/>
        </w:rPr>
        <w:t xml:space="preserve"> </w:t>
      </w:r>
      <w:r>
        <w:t>licensees</w:t>
      </w:r>
      <w:r>
        <w:rPr>
          <w:spacing w:val="-4"/>
        </w:rPr>
        <w:t xml:space="preserve"> </w:t>
      </w:r>
      <w:r>
        <w:t>receive</w:t>
      </w:r>
      <w:r>
        <w:rPr>
          <w:spacing w:val="-4"/>
        </w:rPr>
        <w:t xml:space="preserve"> </w:t>
      </w:r>
      <w:r>
        <w:t>their</w:t>
      </w:r>
      <w:r>
        <w:rPr>
          <w:spacing w:val="-4"/>
        </w:rPr>
        <w:t xml:space="preserve"> </w:t>
      </w:r>
      <w:r>
        <w:t>operating</w:t>
      </w:r>
      <w:r>
        <w:rPr>
          <w:spacing w:val="-4"/>
        </w:rPr>
        <w:t xml:space="preserve"> </w:t>
      </w:r>
      <w:r>
        <w:t>licenses, they know that such updating is part of the regulatory process. This is reflected in</w:t>
      </w:r>
    </w:p>
    <w:p>
      <w:pPr>
        <w:pStyle w:val="BodyText"/>
        <w:spacing w:line="276" w:lineRule="auto"/>
        <w:ind w:left="879" w:right="283"/>
      </w:pPr>
      <w:r>
        <w:t>10 CFR 50.55a, which requires licensees to revise their ISI and IST programs periodically to the latest</w:t>
      </w:r>
      <w:r>
        <w:rPr>
          <w:spacing w:val="-1"/>
        </w:rPr>
        <w:t xml:space="preserve"> </w:t>
      </w:r>
      <w:r>
        <w:t>edition and</w:t>
      </w:r>
      <w:r>
        <w:rPr>
          <w:spacing w:val="-1"/>
        </w:rPr>
        <w:t xml:space="preserve"> </w:t>
      </w:r>
      <w:r>
        <w:t>addenda of</w:t>
      </w:r>
      <w:r>
        <w:rPr>
          <w:spacing w:val="-1"/>
        </w:rPr>
        <w:t xml:space="preserve"> </w:t>
      </w:r>
      <w:r>
        <w:t>Section XI of the ASME BPV Code and of the ASME OM Code incorporated by reference into 10 CFR 50.55a that are in effect 18</w:t>
      </w:r>
      <w:r>
        <w:rPr>
          <w:spacing w:val="-3"/>
        </w:rPr>
        <w:t xml:space="preserve"> </w:t>
      </w:r>
      <w:r>
        <w:t>months</w:t>
      </w:r>
      <w:r>
        <w:rPr>
          <w:spacing w:val="-3"/>
        </w:rPr>
        <w:t xml:space="preserve"> </w:t>
      </w:r>
      <w:r>
        <w:t>before</w:t>
      </w:r>
      <w:r>
        <w:rPr>
          <w:spacing w:val="-3"/>
        </w:rPr>
        <w:t xml:space="preserve"> </w:t>
      </w:r>
      <w:r>
        <w:t>the</w:t>
      </w:r>
      <w:r>
        <w:rPr>
          <w:spacing w:val="-3"/>
        </w:rPr>
        <w:t xml:space="preserve"> </w:t>
      </w:r>
      <w:r>
        <w:t>start</w:t>
      </w:r>
      <w:r>
        <w:rPr>
          <w:spacing w:val="-3"/>
        </w:rPr>
        <w:t xml:space="preserve"> </w:t>
      </w:r>
      <w:r>
        <w:t>of</w:t>
      </w:r>
      <w:r>
        <w:rPr>
          <w:spacing w:val="-3"/>
        </w:rPr>
        <w:t xml:space="preserve"> </w:t>
      </w:r>
      <w:r>
        <w:t>a</w:t>
      </w:r>
      <w:r>
        <w:rPr>
          <w:spacing w:val="-3"/>
        </w:rPr>
        <w:t xml:space="preserve"> </w:t>
      </w:r>
      <w:r>
        <w:t>new</w:t>
      </w:r>
      <w:r>
        <w:rPr>
          <w:spacing w:val="-3"/>
        </w:rPr>
        <w:t xml:space="preserve"> </w:t>
      </w:r>
      <w:r>
        <w:t>ISI</w:t>
      </w:r>
      <w:r>
        <w:rPr>
          <w:spacing w:val="-3"/>
        </w:rPr>
        <w:t xml:space="preserve"> </w:t>
      </w:r>
      <w:r>
        <w:t>and</w:t>
      </w:r>
      <w:r>
        <w:rPr>
          <w:spacing w:val="-3"/>
        </w:rPr>
        <w:t xml:space="preserve"> </w:t>
      </w:r>
      <w:r>
        <w:t>IST</w:t>
      </w:r>
      <w:r>
        <w:rPr>
          <w:spacing w:val="-3"/>
        </w:rPr>
        <w:t xml:space="preserve"> </w:t>
      </w:r>
      <w:r>
        <w:t>interval.</w:t>
      </w:r>
      <w:r>
        <w:rPr>
          <w:spacing w:val="-3"/>
        </w:rPr>
        <w:t xml:space="preserve"> </w:t>
      </w:r>
      <w:r>
        <w:t>Thus,</w:t>
      </w:r>
      <w:r>
        <w:rPr>
          <w:spacing w:val="-2"/>
        </w:rPr>
        <w:t xml:space="preserve"> </w:t>
      </w:r>
      <w:r>
        <w:t>when</w:t>
      </w:r>
      <w:r>
        <w:rPr>
          <w:spacing w:val="-3"/>
        </w:rPr>
        <w:t xml:space="preserve"> </w:t>
      </w:r>
      <w:r>
        <w:t>the</w:t>
      </w:r>
      <w:r>
        <w:rPr>
          <w:spacing w:val="-3"/>
        </w:rPr>
        <w:t xml:space="preserve"> </w:t>
      </w:r>
      <w:r>
        <w:t>NRC</w:t>
      </w:r>
      <w:r>
        <w:rPr>
          <w:spacing w:val="-3"/>
        </w:rPr>
        <w:t xml:space="preserve"> </w:t>
      </w:r>
      <w:r>
        <w:t>endorses a later version of an ASME Code, it is implementing this longstanding policy.</w:t>
      </w:r>
    </w:p>
    <w:p>
      <w:pPr>
        <w:spacing w:after="0" w:line="276" w:lineRule="auto"/>
        <w:sectPr>
          <w:pgSz w:w="12240" w:h="15840"/>
          <w:pgMar w:top="1360" w:right="1280" w:bottom="1000" w:left="1280" w:header="0" w:footer="803"/>
          <w:cols w:space="720"/>
        </w:sectPr>
      </w:pPr>
    </w:p>
    <w:p>
      <w:pPr>
        <w:pStyle w:val="ListParagraph"/>
        <w:numPr>
          <w:ilvl w:val="0"/>
          <w:numId w:val="5"/>
        </w:numPr>
        <w:tabs>
          <w:tab w:val="left" w:pos="879"/>
          <w:tab w:val="left" w:pos="881"/>
        </w:tabs>
        <w:spacing w:before="79" w:after="0" w:line="276" w:lineRule="auto"/>
        <w:ind w:left="880" w:right="276" w:hanging="720"/>
        <w:jc w:val="left"/>
        <w:rPr>
          <w:sz w:val="22"/>
        </w:rPr>
      </w:pPr>
      <w:r>
        <w:rPr>
          <w:sz w:val="22"/>
        </w:rPr>
        <w:t>The ASME BPV and OM Codes are national consensus standards developed by participants</w:t>
      </w:r>
      <w:r>
        <w:rPr>
          <w:spacing w:val="-2"/>
          <w:sz w:val="22"/>
        </w:rPr>
        <w:t xml:space="preserve"> </w:t>
      </w:r>
      <w:r>
        <w:rPr>
          <w:sz w:val="22"/>
        </w:rPr>
        <w:t>with</w:t>
      </w:r>
      <w:r>
        <w:rPr>
          <w:spacing w:val="-1"/>
          <w:sz w:val="22"/>
        </w:rPr>
        <w:t xml:space="preserve"> </w:t>
      </w:r>
      <w:r>
        <w:rPr>
          <w:sz w:val="22"/>
        </w:rPr>
        <w:t>broad</w:t>
      </w:r>
      <w:r>
        <w:rPr>
          <w:spacing w:val="-1"/>
          <w:sz w:val="22"/>
        </w:rPr>
        <w:t xml:space="preserve"> </w:t>
      </w:r>
      <w:r>
        <w:rPr>
          <w:sz w:val="22"/>
        </w:rPr>
        <w:t>and</w:t>
      </w:r>
      <w:r>
        <w:rPr>
          <w:spacing w:val="-1"/>
          <w:sz w:val="22"/>
        </w:rPr>
        <w:t xml:space="preserve"> </w:t>
      </w:r>
      <w:r>
        <w:rPr>
          <w:sz w:val="22"/>
        </w:rPr>
        <w:t>varied</w:t>
      </w:r>
      <w:r>
        <w:rPr>
          <w:spacing w:val="-1"/>
          <w:sz w:val="22"/>
        </w:rPr>
        <w:t xml:space="preserve"> </w:t>
      </w:r>
      <w:r>
        <w:rPr>
          <w:sz w:val="22"/>
        </w:rPr>
        <w:t>interests,</w:t>
      </w:r>
      <w:r>
        <w:rPr>
          <w:spacing w:val="-1"/>
          <w:sz w:val="22"/>
        </w:rPr>
        <w:t xml:space="preserve"> </w:t>
      </w:r>
      <w:r>
        <w:rPr>
          <w:sz w:val="22"/>
        </w:rPr>
        <w:t>in</w:t>
      </w:r>
      <w:r>
        <w:rPr>
          <w:spacing w:val="-1"/>
          <w:sz w:val="22"/>
        </w:rPr>
        <w:t xml:space="preserve"> </w:t>
      </w:r>
      <w:r>
        <w:rPr>
          <w:sz w:val="22"/>
        </w:rPr>
        <w:t>which</w:t>
      </w:r>
      <w:r>
        <w:rPr>
          <w:spacing w:val="-1"/>
          <w:sz w:val="22"/>
        </w:rPr>
        <w:t xml:space="preserve"> </w:t>
      </w:r>
      <w:r>
        <w:rPr>
          <w:sz w:val="22"/>
        </w:rPr>
        <w:t>all</w:t>
      </w:r>
      <w:r>
        <w:rPr>
          <w:spacing w:val="-2"/>
          <w:sz w:val="22"/>
        </w:rPr>
        <w:t xml:space="preserve"> </w:t>
      </w:r>
      <w:r>
        <w:rPr>
          <w:sz w:val="22"/>
        </w:rPr>
        <w:t>interested</w:t>
      </w:r>
      <w:r>
        <w:rPr>
          <w:spacing w:val="-1"/>
          <w:sz w:val="22"/>
        </w:rPr>
        <w:t xml:space="preserve"> </w:t>
      </w:r>
      <w:r>
        <w:rPr>
          <w:sz w:val="22"/>
        </w:rPr>
        <w:t>parties,</w:t>
      </w:r>
      <w:r>
        <w:rPr>
          <w:spacing w:val="-1"/>
          <w:sz w:val="22"/>
        </w:rPr>
        <w:t xml:space="preserve"> </w:t>
      </w:r>
      <w:r>
        <w:rPr>
          <w:sz w:val="22"/>
        </w:rPr>
        <w:t>including</w:t>
      </w:r>
      <w:r>
        <w:rPr>
          <w:spacing w:val="-1"/>
          <w:sz w:val="22"/>
        </w:rPr>
        <w:t xml:space="preserve"> </w:t>
      </w:r>
      <w:r>
        <w:rPr>
          <w:sz w:val="22"/>
        </w:rPr>
        <w:t>the NRC</w:t>
      </w:r>
      <w:r>
        <w:rPr>
          <w:spacing w:val="-4"/>
          <w:sz w:val="22"/>
        </w:rPr>
        <w:t xml:space="preserve"> </w:t>
      </w:r>
      <w:r>
        <w:rPr>
          <w:sz w:val="22"/>
        </w:rPr>
        <w:t>staff</w:t>
      </w:r>
      <w:r>
        <w:rPr>
          <w:spacing w:val="-4"/>
          <w:sz w:val="22"/>
        </w:rPr>
        <w:t xml:space="preserve"> </w:t>
      </w:r>
      <w:r>
        <w:rPr>
          <w:sz w:val="22"/>
        </w:rPr>
        <w:t>and</w:t>
      </w:r>
      <w:r>
        <w:rPr>
          <w:spacing w:val="-4"/>
          <w:sz w:val="22"/>
        </w:rPr>
        <w:t xml:space="preserve"> </w:t>
      </w:r>
      <w:r>
        <w:rPr>
          <w:sz w:val="22"/>
        </w:rPr>
        <w:t>nuclear</w:t>
      </w:r>
      <w:r>
        <w:rPr>
          <w:spacing w:val="-4"/>
          <w:sz w:val="22"/>
        </w:rPr>
        <w:t xml:space="preserve"> </w:t>
      </w:r>
      <w:r>
        <w:rPr>
          <w:sz w:val="22"/>
        </w:rPr>
        <w:t>utility</w:t>
      </w:r>
      <w:r>
        <w:rPr>
          <w:spacing w:val="-4"/>
          <w:sz w:val="22"/>
        </w:rPr>
        <w:t xml:space="preserve"> </w:t>
      </w:r>
      <w:r>
        <w:rPr>
          <w:sz w:val="22"/>
        </w:rPr>
        <w:t>personnel,</w:t>
      </w:r>
      <w:r>
        <w:rPr>
          <w:spacing w:val="-4"/>
          <w:sz w:val="22"/>
        </w:rPr>
        <w:t xml:space="preserve"> </w:t>
      </w:r>
      <w:r>
        <w:rPr>
          <w:sz w:val="22"/>
        </w:rPr>
        <w:t>participate.</w:t>
      </w:r>
      <w:r>
        <w:rPr>
          <w:spacing w:val="-4"/>
          <w:sz w:val="22"/>
        </w:rPr>
        <w:t xml:space="preserve"> </w:t>
      </w:r>
      <w:r>
        <w:rPr>
          <w:sz w:val="22"/>
        </w:rPr>
        <w:t>This</w:t>
      </w:r>
      <w:r>
        <w:rPr>
          <w:spacing w:val="-4"/>
          <w:sz w:val="22"/>
        </w:rPr>
        <w:t xml:space="preserve"> </w:t>
      </w:r>
      <w:r>
        <w:rPr>
          <w:sz w:val="22"/>
        </w:rPr>
        <w:t>consideration</w:t>
      </w:r>
      <w:r>
        <w:rPr>
          <w:spacing w:val="-4"/>
          <w:sz w:val="22"/>
        </w:rPr>
        <w:t xml:space="preserve"> </w:t>
      </w:r>
      <w:r>
        <w:rPr>
          <w:sz w:val="22"/>
        </w:rPr>
        <w:t>is</w:t>
      </w:r>
      <w:r>
        <w:rPr>
          <w:spacing w:val="-4"/>
          <w:sz w:val="22"/>
        </w:rPr>
        <w:t xml:space="preserve"> </w:t>
      </w:r>
      <w:r>
        <w:rPr>
          <w:sz w:val="22"/>
        </w:rPr>
        <w:t>consistent</w:t>
      </w:r>
      <w:r>
        <w:rPr>
          <w:spacing w:val="-5"/>
          <w:sz w:val="22"/>
        </w:rPr>
        <w:t xml:space="preserve"> </w:t>
      </w:r>
      <w:r>
        <w:rPr>
          <w:sz w:val="22"/>
        </w:rPr>
        <w:t xml:space="preserve">with both the intent and spirit of the Backfit Rule (i.e., the NRC provides for the protection of public health and safety but does not unilaterally impose undue costs on applicants or </w:t>
      </w:r>
      <w:r>
        <w:rPr>
          <w:spacing w:val="-2"/>
          <w:sz w:val="22"/>
        </w:rPr>
        <w:t>licensees).</w:t>
      </w:r>
    </w:p>
    <w:p>
      <w:pPr>
        <w:pStyle w:val="BodyText"/>
        <w:spacing w:before="11"/>
        <w:rPr>
          <w:sz w:val="24"/>
        </w:rPr>
      </w:pPr>
    </w:p>
    <w:p>
      <w:pPr>
        <w:pStyle w:val="ListParagraph"/>
        <w:numPr>
          <w:ilvl w:val="2"/>
          <w:numId w:val="8"/>
        </w:numPr>
        <w:tabs>
          <w:tab w:val="left" w:pos="1239"/>
          <w:tab w:val="left" w:pos="1240"/>
        </w:tabs>
        <w:spacing w:before="0" w:after="0" w:line="276" w:lineRule="auto"/>
        <w:ind w:left="1239" w:right="760" w:hanging="1080"/>
        <w:jc w:val="left"/>
        <w:rPr>
          <w:i/>
          <w:sz w:val="22"/>
        </w:rPr>
      </w:pPr>
      <w:r>
        <w:rPr>
          <w:i/>
          <w:sz w:val="22"/>
        </w:rPr>
        <w:t>Other</w:t>
      </w:r>
      <w:r>
        <w:rPr>
          <w:i/>
          <w:spacing w:val="-3"/>
          <w:sz w:val="22"/>
        </w:rPr>
        <w:t xml:space="preserve"> </w:t>
      </w:r>
      <w:r>
        <w:rPr>
          <w:i/>
          <w:sz w:val="22"/>
        </w:rPr>
        <w:t>Circumstances</w:t>
      </w:r>
      <w:r>
        <w:rPr>
          <w:i/>
          <w:spacing w:val="-3"/>
          <w:sz w:val="22"/>
        </w:rPr>
        <w:t xml:space="preserve"> </w:t>
      </w:r>
      <w:r>
        <w:rPr>
          <w:i/>
          <w:sz w:val="22"/>
        </w:rPr>
        <w:t>in</w:t>
      </w:r>
      <w:r>
        <w:rPr>
          <w:i/>
          <w:spacing w:val="-3"/>
          <w:sz w:val="22"/>
        </w:rPr>
        <w:t xml:space="preserve"> </w:t>
      </w:r>
      <w:r>
        <w:rPr>
          <w:i/>
          <w:sz w:val="22"/>
        </w:rPr>
        <w:t>Which</w:t>
      </w:r>
      <w:r>
        <w:rPr>
          <w:i/>
          <w:spacing w:val="-3"/>
          <w:sz w:val="22"/>
        </w:rPr>
        <w:t xml:space="preserve"> </w:t>
      </w:r>
      <w:r>
        <w:rPr>
          <w:i/>
          <w:sz w:val="22"/>
        </w:rPr>
        <w:t>the</w:t>
      </w:r>
      <w:r>
        <w:rPr>
          <w:i/>
          <w:spacing w:val="-4"/>
          <w:sz w:val="22"/>
        </w:rPr>
        <w:t xml:space="preserve"> </w:t>
      </w:r>
      <w:r>
        <w:rPr>
          <w:i/>
          <w:sz w:val="22"/>
        </w:rPr>
        <w:t>NRC</w:t>
      </w:r>
      <w:r>
        <w:rPr>
          <w:i/>
          <w:spacing w:val="-2"/>
          <w:sz w:val="22"/>
        </w:rPr>
        <w:t xml:space="preserve"> </w:t>
      </w:r>
      <w:r>
        <w:rPr>
          <w:i/>
          <w:sz w:val="22"/>
        </w:rPr>
        <w:t>Does</w:t>
      </w:r>
      <w:r>
        <w:rPr>
          <w:i/>
          <w:spacing w:val="-3"/>
          <w:sz w:val="22"/>
        </w:rPr>
        <w:t xml:space="preserve"> </w:t>
      </w:r>
      <w:r>
        <w:rPr>
          <w:i/>
          <w:sz w:val="22"/>
        </w:rPr>
        <w:t>Not</w:t>
      </w:r>
      <w:r>
        <w:rPr>
          <w:i/>
          <w:spacing w:val="-3"/>
          <w:sz w:val="22"/>
        </w:rPr>
        <w:t xml:space="preserve"> </w:t>
      </w:r>
      <w:r>
        <w:rPr>
          <w:i/>
          <w:sz w:val="22"/>
        </w:rPr>
        <w:t>Apply</w:t>
      </w:r>
      <w:r>
        <w:rPr>
          <w:i/>
          <w:spacing w:val="-3"/>
          <w:sz w:val="22"/>
        </w:rPr>
        <w:t xml:space="preserve"> </w:t>
      </w:r>
      <w:r>
        <w:rPr>
          <w:i/>
          <w:sz w:val="22"/>
        </w:rPr>
        <w:t>the</w:t>
      </w:r>
      <w:r>
        <w:rPr>
          <w:i/>
          <w:spacing w:val="-3"/>
          <w:sz w:val="22"/>
        </w:rPr>
        <w:t xml:space="preserve"> </w:t>
      </w:r>
      <w:r>
        <w:rPr>
          <w:i/>
          <w:sz w:val="22"/>
        </w:rPr>
        <w:t>Backfit</w:t>
      </w:r>
      <w:r>
        <w:rPr>
          <w:i/>
          <w:spacing w:val="-3"/>
          <w:sz w:val="22"/>
        </w:rPr>
        <w:t xml:space="preserve"> </w:t>
      </w:r>
      <w:r>
        <w:rPr>
          <w:i/>
          <w:sz w:val="22"/>
        </w:rPr>
        <w:t>Rule</w:t>
      </w:r>
      <w:r>
        <w:rPr>
          <w:i/>
          <w:spacing w:val="-3"/>
          <w:sz w:val="22"/>
        </w:rPr>
        <w:t xml:space="preserve"> </w:t>
      </w:r>
      <w:r>
        <w:rPr>
          <w:i/>
          <w:sz w:val="22"/>
        </w:rPr>
        <w:t>to</w:t>
      </w:r>
      <w:r>
        <w:rPr>
          <w:i/>
          <w:spacing w:val="-3"/>
          <w:sz w:val="22"/>
        </w:rPr>
        <w:t xml:space="preserve"> </w:t>
      </w:r>
      <w:r>
        <w:rPr>
          <w:i/>
          <w:sz w:val="22"/>
        </w:rPr>
        <w:t>the</w:t>
      </w:r>
      <w:r>
        <w:rPr>
          <w:i/>
          <w:sz w:val="22"/>
        </w:rPr>
        <w:t xml:space="preserve"> Endorsement of a Later Code</w:t>
      </w:r>
    </w:p>
    <w:p>
      <w:pPr>
        <w:pStyle w:val="BodyText"/>
        <w:spacing w:before="4"/>
        <w:rPr>
          <w:i/>
          <w:sz w:val="25"/>
        </w:rPr>
      </w:pPr>
    </w:p>
    <w:p>
      <w:pPr>
        <w:pStyle w:val="BodyText"/>
        <w:spacing w:line="276" w:lineRule="auto"/>
        <w:ind w:left="160" w:right="165"/>
      </w:pPr>
      <w:r>
        <w:t>The</w:t>
      </w:r>
      <w:r>
        <w:rPr>
          <w:spacing w:val="-3"/>
        </w:rPr>
        <w:t xml:space="preserve"> </w:t>
      </w:r>
      <w:r>
        <w:t>NRC</w:t>
      </w:r>
      <w:r>
        <w:rPr>
          <w:spacing w:val="-3"/>
        </w:rPr>
        <w:t xml:space="preserve"> </w:t>
      </w:r>
      <w:r>
        <w:t>does</w:t>
      </w:r>
      <w:r>
        <w:rPr>
          <w:spacing w:val="-3"/>
        </w:rPr>
        <w:t xml:space="preserve"> </w:t>
      </w:r>
      <w:r>
        <w:t>not</w:t>
      </w:r>
      <w:r>
        <w:rPr>
          <w:spacing w:val="-3"/>
        </w:rPr>
        <w:t xml:space="preserve"> </w:t>
      </w:r>
      <w:r>
        <w:t>apply</w:t>
      </w:r>
      <w:r>
        <w:rPr>
          <w:spacing w:val="-3"/>
        </w:rPr>
        <w:t xml:space="preserve"> </w:t>
      </w:r>
      <w:r>
        <w:t>the</w:t>
      </w:r>
      <w:r>
        <w:rPr>
          <w:spacing w:val="-3"/>
        </w:rPr>
        <w:t xml:space="preserve"> </w:t>
      </w:r>
      <w:r>
        <w:t>Backfit</w:t>
      </w:r>
      <w:r>
        <w:rPr>
          <w:spacing w:val="-3"/>
        </w:rPr>
        <w:t xml:space="preserve"> </w:t>
      </w:r>
      <w:r>
        <w:t>Rule</w:t>
      </w:r>
      <w:r>
        <w:rPr>
          <w:spacing w:val="-3"/>
        </w:rPr>
        <w:t xml:space="preserve"> </w:t>
      </w:r>
      <w:r>
        <w:t>to</w:t>
      </w:r>
      <w:r>
        <w:rPr>
          <w:spacing w:val="-3"/>
        </w:rPr>
        <w:t xml:space="preserve"> </w:t>
      </w:r>
      <w:r>
        <w:t>the</w:t>
      </w:r>
      <w:r>
        <w:rPr>
          <w:spacing w:val="-3"/>
        </w:rPr>
        <w:t xml:space="preserve"> </w:t>
      </w:r>
      <w:r>
        <w:t>endorsement</w:t>
      </w:r>
      <w:r>
        <w:rPr>
          <w:spacing w:val="-3"/>
        </w:rPr>
        <w:t xml:space="preserve"> </w:t>
      </w:r>
      <w:r>
        <w:t>of</w:t>
      </w:r>
      <w:r>
        <w:rPr>
          <w:spacing w:val="-3"/>
        </w:rPr>
        <w:t xml:space="preserve"> </w:t>
      </w:r>
      <w:r>
        <w:t>a</w:t>
      </w:r>
      <w:r>
        <w:rPr>
          <w:spacing w:val="-3"/>
        </w:rPr>
        <w:t xml:space="preserve"> </w:t>
      </w:r>
      <w:r>
        <w:t>later</w:t>
      </w:r>
      <w:r>
        <w:rPr>
          <w:spacing w:val="-3"/>
        </w:rPr>
        <w:t xml:space="preserve"> </w:t>
      </w:r>
      <w:r>
        <w:t>code</w:t>
      </w:r>
      <w:r>
        <w:rPr>
          <w:spacing w:val="-3"/>
        </w:rPr>
        <w:t xml:space="preserve"> </w:t>
      </w:r>
      <w:r>
        <w:t>in</w:t>
      </w:r>
      <w:r>
        <w:rPr>
          <w:spacing w:val="-3"/>
        </w:rPr>
        <w:t xml:space="preserve"> </w:t>
      </w:r>
      <w:r>
        <w:t>the</w:t>
      </w:r>
      <w:r>
        <w:rPr>
          <w:spacing w:val="-3"/>
        </w:rPr>
        <w:t xml:space="preserve"> </w:t>
      </w:r>
      <w:r>
        <w:t>following other circumstances:</w:t>
      </w:r>
    </w:p>
    <w:p>
      <w:pPr>
        <w:pStyle w:val="BodyText"/>
        <w:spacing w:before="3"/>
        <w:rPr>
          <w:sz w:val="25"/>
        </w:rPr>
      </w:pPr>
    </w:p>
    <w:p>
      <w:pPr>
        <w:pStyle w:val="ListParagraph"/>
        <w:numPr>
          <w:ilvl w:val="0"/>
          <w:numId w:val="4"/>
        </w:numPr>
        <w:tabs>
          <w:tab w:val="left" w:pos="879"/>
          <w:tab w:val="left" w:pos="881"/>
        </w:tabs>
        <w:spacing w:before="0" w:after="0" w:line="276" w:lineRule="auto"/>
        <w:ind w:left="879" w:right="277" w:hanging="720"/>
        <w:jc w:val="left"/>
        <w:rPr>
          <w:sz w:val="22"/>
        </w:rPr>
      </w:pPr>
      <w:r>
        <w:rPr>
          <w:sz w:val="22"/>
        </w:rPr>
        <w:t>When</w:t>
      </w:r>
      <w:r>
        <w:rPr>
          <w:spacing w:val="-3"/>
          <w:sz w:val="22"/>
        </w:rPr>
        <w:t xml:space="preserve"> </w:t>
      </w:r>
      <w:r>
        <w:rPr>
          <w:sz w:val="22"/>
        </w:rPr>
        <w:t>the</w:t>
      </w:r>
      <w:r>
        <w:rPr>
          <w:spacing w:val="-3"/>
          <w:sz w:val="22"/>
        </w:rPr>
        <w:t xml:space="preserve"> </w:t>
      </w:r>
      <w:r>
        <w:rPr>
          <w:sz w:val="22"/>
        </w:rPr>
        <w:t>NRC</w:t>
      </w:r>
      <w:r>
        <w:rPr>
          <w:spacing w:val="-3"/>
          <w:sz w:val="22"/>
        </w:rPr>
        <w:t xml:space="preserve"> </w:t>
      </w:r>
      <w:r>
        <w:rPr>
          <w:sz w:val="22"/>
        </w:rPr>
        <w:t>takes</w:t>
      </w:r>
      <w:r>
        <w:rPr>
          <w:spacing w:val="-3"/>
          <w:sz w:val="22"/>
        </w:rPr>
        <w:t xml:space="preserve"> </w:t>
      </w:r>
      <w:r>
        <w:rPr>
          <w:sz w:val="22"/>
        </w:rPr>
        <w:t>exception</w:t>
      </w:r>
      <w:r>
        <w:rPr>
          <w:spacing w:val="-3"/>
          <w:sz w:val="22"/>
        </w:rPr>
        <w:t xml:space="preserve"> </w:t>
      </w:r>
      <w:r>
        <w:rPr>
          <w:sz w:val="22"/>
        </w:rPr>
        <w:t>to</w:t>
      </w:r>
      <w:r>
        <w:rPr>
          <w:spacing w:val="-3"/>
          <w:sz w:val="22"/>
        </w:rPr>
        <w:t xml:space="preserve"> </w:t>
      </w:r>
      <w:r>
        <w:rPr>
          <w:sz w:val="22"/>
        </w:rPr>
        <w:t>a</w:t>
      </w:r>
      <w:r>
        <w:rPr>
          <w:spacing w:val="-4"/>
          <w:sz w:val="22"/>
        </w:rPr>
        <w:t xml:space="preserve"> </w:t>
      </w:r>
      <w:r>
        <w:rPr>
          <w:sz w:val="22"/>
        </w:rPr>
        <w:t>later</w:t>
      </w:r>
      <w:r>
        <w:rPr>
          <w:spacing w:val="-3"/>
          <w:sz w:val="22"/>
        </w:rPr>
        <w:t xml:space="preserve"> </w:t>
      </w:r>
      <w:r>
        <w:rPr>
          <w:sz w:val="22"/>
        </w:rPr>
        <w:t>ASME</w:t>
      </w:r>
      <w:r>
        <w:rPr>
          <w:spacing w:val="-2"/>
          <w:sz w:val="22"/>
        </w:rPr>
        <w:t xml:space="preserve"> </w:t>
      </w:r>
      <w:r>
        <w:rPr>
          <w:sz w:val="22"/>
        </w:rPr>
        <w:t>BPV</w:t>
      </w:r>
      <w:r>
        <w:rPr>
          <w:spacing w:val="-3"/>
          <w:sz w:val="22"/>
        </w:rPr>
        <w:t xml:space="preserve"> </w:t>
      </w:r>
      <w:r>
        <w:rPr>
          <w:sz w:val="22"/>
        </w:rPr>
        <w:t>or</w:t>
      </w:r>
      <w:r>
        <w:rPr>
          <w:spacing w:val="-3"/>
          <w:sz w:val="22"/>
        </w:rPr>
        <w:t xml:space="preserve"> </w:t>
      </w:r>
      <w:r>
        <w:rPr>
          <w:sz w:val="22"/>
        </w:rPr>
        <w:t>OM</w:t>
      </w:r>
      <w:r>
        <w:rPr>
          <w:spacing w:val="-2"/>
          <w:sz w:val="22"/>
        </w:rPr>
        <w:t xml:space="preserve"> </w:t>
      </w:r>
      <w:r>
        <w:rPr>
          <w:sz w:val="22"/>
        </w:rPr>
        <w:t>Code</w:t>
      </w:r>
      <w:r>
        <w:rPr>
          <w:spacing w:val="-3"/>
          <w:sz w:val="22"/>
        </w:rPr>
        <w:t xml:space="preserve"> </w:t>
      </w:r>
      <w:r>
        <w:rPr>
          <w:sz w:val="22"/>
        </w:rPr>
        <w:t>provision</w:t>
      </w:r>
      <w:r>
        <w:rPr>
          <w:spacing w:val="-3"/>
          <w:sz w:val="22"/>
        </w:rPr>
        <w:t xml:space="preserve"> </w:t>
      </w:r>
      <w:r>
        <w:rPr>
          <w:sz w:val="22"/>
        </w:rPr>
        <w:t>and</w:t>
      </w:r>
      <w:r>
        <w:rPr>
          <w:spacing w:val="-3"/>
          <w:sz w:val="22"/>
        </w:rPr>
        <w:t xml:space="preserve"> </w:t>
      </w:r>
      <w:r>
        <w:rPr>
          <w:sz w:val="22"/>
        </w:rPr>
        <w:t>merely retains the current existing requirement, prohibits the use of the later code provision, or limits the use of the later code provision, the Backfit Rule would not apply because the NRC is not imposing new requirements. However, the NRC provides the technical or policy bases, or both, for taking exceptions to the code in the Statement of Considerations for the rule.</w:t>
      </w:r>
    </w:p>
    <w:p>
      <w:pPr>
        <w:pStyle w:val="BodyText"/>
        <w:rPr>
          <w:sz w:val="25"/>
        </w:rPr>
      </w:pPr>
    </w:p>
    <w:p>
      <w:pPr>
        <w:pStyle w:val="ListParagraph"/>
        <w:numPr>
          <w:ilvl w:val="0"/>
          <w:numId w:val="4"/>
        </w:numPr>
        <w:tabs>
          <w:tab w:val="left" w:pos="879"/>
          <w:tab w:val="left" w:pos="880"/>
        </w:tabs>
        <w:spacing w:before="0" w:after="0" w:line="273" w:lineRule="auto"/>
        <w:ind w:left="879" w:right="202" w:hanging="720"/>
        <w:jc w:val="both"/>
        <w:rPr>
          <w:sz w:val="22"/>
        </w:rPr>
      </w:pPr>
      <w:r>
        <w:rPr>
          <w:sz w:val="22"/>
        </w:rPr>
        <w:t>When</w:t>
      </w:r>
      <w:r>
        <w:rPr>
          <w:spacing w:val="-3"/>
          <w:sz w:val="22"/>
        </w:rPr>
        <w:t xml:space="preserve"> </w:t>
      </w:r>
      <w:r>
        <w:rPr>
          <w:sz w:val="22"/>
        </w:rPr>
        <w:t>an</w:t>
      </w:r>
      <w:r>
        <w:rPr>
          <w:spacing w:val="-3"/>
          <w:sz w:val="22"/>
        </w:rPr>
        <w:t xml:space="preserve"> </w:t>
      </w:r>
      <w:r>
        <w:rPr>
          <w:sz w:val="22"/>
        </w:rPr>
        <w:t>NRC</w:t>
      </w:r>
      <w:r>
        <w:rPr>
          <w:spacing w:val="-3"/>
          <w:sz w:val="22"/>
        </w:rPr>
        <w:t xml:space="preserve"> </w:t>
      </w:r>
      <w:r>
        <w:rPr>
          <w:sz w:val="22"/>
        </w:rPr>
        <w:t>exception</w:t>
      </w:r>
      <w:r>
        <w:rPr>
          <w:spacing w:val="-3"/>
          <w:sz w:val="22"/>
        </w:rPr>
        <w:t xml:space="preserve"> </w:t>
      </w:r>
      <w:r>
        <w:rPr>
          <w:sz w:val="22"/>
        </w:rPr>
        <w:t>relaxes</w:t>
      </w:r>
      <w:r>
        <w:rPr>
          <w:spacing w:val="-3"/>
          <w:sz w:val="22"/>
        </w:rPr>
        <w:t xml:space="preserve"> </w:t>
      </w:r>
      <w:r>
        <w:rPr>
          <w:sz w:val="22"/>
        </w:rPr>
        <w:t>an</w:t>
      </w:r>
      <w:r>
        <w:rPr>
          <w:spacing w:val="-3"/>
          <w:sz w:val="22"/>
        </w:rPr>
        <w:t xml:space="preserve"> </w:t>
      </w:r>
      <w:r>
        <w:rPr>
          <w:sz w:val="22"/>
        </w:rPr>
        <w:t>existing</w:t>
      </w:r>
      <w:r>
        <w:rPr>
          <w:spacing w:val="-3"/>
          <w:sz w:val="22"/>
        </w:rPr>
        <w:t xml:space="preserve"> </w:t>
      </w:r>
      <w:r>
        <w:rPr>
          <w:sz w:val="22"/>
        </w:rPr>
        <w:t>ASME</w:t>
      </w:r>
      <w:r>
        <w:rPr>
          <w:spacing w:val="-3"/>
          <w:sz w:val="22"/>
        </w:rPr>
        <w:t xml:space="preserve"> </w:t>
      </w:r>
      <w:r>
        <w:rPr>
          <w:sz w:val="22"/>
        </w:rPr>
        <w:t>BPV</w:t>
      </w:r>
      <w:r>
        <w:rPr>
          <w:spacing w:val="-3"/>
          <w:sz w:val="22"/>
        </w:rPr>
        <w:t xml:space="preserve"> </w:t>
      </w:r>
      <w:r>
        <w:rPr>
          <w:sz w:val="22"/>
        </w:rPr>
        <w:t>or</w:t>
      </w:r>
      <w:r>
        <w:rPr>
          <w:spacing w:val="-2"/>
          <w:sz w:val="22"/>
        </w:rPr>
        <w:t xml:space="preserve"> </w:t>
      </w:r>
      <w:r>
        <w:rPr>
          <w:sz w:val="22"/>
        </w:rPr>
        <w:t>OM</w:t>
      </w:r>
      <w:r>
        <w:rPr>
          <w:spacing w:val="-2"/>
          <w:sz w:val="22"/>
        </w:rPr>
        <w:t xml:space="preserve"> </w:t>
      </w:r>
      <w:r>
        <w:rPr>
          <w:sz w:val="22"/>
        </w:rPr>
        <w:t>Code</w:t>
      </w:r>
      <w:r>
        <w:rPr>
          <w:spacing w:val="-2"/>
          <w:sz w:val="22"/>
        </w:rPr>
        <w:t xml:space="preserve"> </w:t>
      </w:r>
      <w:r>
        <w:rPr>
          <w:sz w:val="22"/>
        </w:rPr>
        <w:t>provision</w:t>
      </w:r>
      <w:r>
        <w:rPr>
          <w:spacing w:val="-3"/>
          <w:sz w:val="22"/>
        </w:rPr>
        <w:t xml:space="preserve"> </w:t>
      </w:r>
      <w:r>
        <w:rPr>
          <w:sz w:val="22"/>
        </w:rPr>
        <w:t>but</w:t>
      </w:r>
      <w:r>
        <w:rPr>
          <w:spacing w:val="-4"/>
          <w:sz w:val="22"/>
        </w:rPr>
        <w:t xml:space="preserve"> </w:t>
      </w:r>
      <w:r>
        <w:rPr>
          <w:sz w:val="22"/>
        </w:rPr>
        <w:t>does not prohibit</w:t>
      </w:r>
      <w:r>
        <w:rPr>
          <w:spacing w:val="-1"/>
          <w:sz w:val="22"/>
        </w:rPr>
        <w:t xml:space="preserve"> </w:t>
      </w:r>
      <w:r>
        <w:rPr>
          <w:sz w:val="22"/>
        </w:rPr>
        <w:t>a licensee</w:t>
      </w:r>
      <w:r>
        <w:rPr>
          <w:spacing w:val="-1"/>
          <w:sz w:val="22"/>
        </w:rPr>
        <w:t xml:space="preserve"> </w:t>
      </w:r>
      <w:r>
        <w:rPr>
          <w:sz w:val="22"/>
        </w:rPr>
        <w:t>from using the existing code provision, the Backfit</w:t>
      </w:r>
      <w:r>
        <w:rPr>
          <w:spacing w:val="-1"/>
          <w:sz w:val="22"/>
        </w:rPr>
        <w:t xml:space="preserve"> </w:t>
      </w:r>
      <w:r>
        <w:rPr>
          <w:sz w:val="22"/>
        </w:rPr>
        <w:t xml:space="preserve">Rule would not </w:t>
      </w:r>
      <w:r>
        <w:rPr>
          <w:spacing w:val="-2"/>
          <w:sz w:val="22"/>
        </w:rPr>
        <w:t>apply.</w:t>
      </w:r>
    </w:p>
    <w:p>
      <w:pPr>
        <w:pStyle w:val="BodyText"/>
        <w:spacing w:before="7"/>
        <w:rPr>
          <w:sz w:val="25"/>
        </w:rPr>
      </w:pPr>
    </w:p>
    <w:p>
      <w:pPr>
        <w:pStyle w:val="Heading1"/>
        <w:numPr>
          <w:ilvl w:val="1"/>
          <w:numId w:val="8"/>
        </w:numPr>
        <w:tabs>
          <w:tab w:val="left" w:pos="879"/>
          <w:tab w:val="left" w:pos="880"/>
        </w:tabs>
        <w:spacing w:before="0" w:after="0" w:line="240" w:lineRule="auto"/>
        <w:ind w:left="879" w:right="0" w:hanging="721"/>
        <w:jc w:val="left"/>
      </w:pPr>
      <w:bookmarkStart w:id="31" w:name="_TOC_250003"/>
      <w:r>
        <w:t>Results</w:t>
      </w:r>
      <w:r>
        <w:rPr>
          <w:spacing w:val="-7"/>
        </w:rPr>
        <w:t xml:space="preserve"> </w:t>
      </w:r>
      <w:r>
        <w:t>for</w:t>
      </w:r>
      <w:r>
        <w:rPr>
          <w:spacing w:val="-6"/>
        </w:rPr>
        <w:t xml:space="preserve"> </w:t>
      </w:r>
      <w:r>
        <w:t>the</w:t>
      </w:r>
      <w:r>
        <w:rPr>
          <w:spacing w:val="-6"/>
        </w:rPr>
        <w:t xml:space="preserve"> </w:t>
      </w:r>
      <w:r>
        <w:t>Committee</w:t>
      </w:r>
      <w:r>
        <w:rPr>
          <w:spacing w:val="-6"/>
        </w:rPr>
        <w:t xml:space="preserve"> </w:t>
      </w:r>
      <w:r>
        <w:t>to</w:t>
      </w:r>
      <w:r>
        <w:rPr>
          <w:spacing w:val="-6"/>
        </w:rPr>
        <w:t xml:space="preserve"> </w:t>
      </w:r>
      <w:r>
        <w:t>Review</w:t>
      </w:r>
      <w:r>
        <w:rPr>
          <w:spacing w:val="-7"/>
        </w:rPr>
        <w:t xml:space="preserve"> </w:t>
      </w:r>
      <w:r>
        <w:t>Generic</w:t>
      </w:r>
      <w:r>
        <w:rPr>
          <w:spacing w:val="-6"/>
        </w:rPr>
        <w:t xml:space="preserve"> </w:t>
      </w:r>
      <w:bookmarkEnd w:id="31"/>
      <w:r>
        <w:rPr>
          <w:spacing w:val="-2"/>
        </w:rPr>
        <w:t>Requirements</w:t>
      </w:r>
    </w:p>
    <w:p>
      <w:pPr>
        <w:pStyle w:val="BodyText"/>
        <w:spacing w:before="6"/>
        <w:rPr>
          <w:b/>
          <w:sz w:val="28"/>
        </w:rPr>
      </w:pPr>
    </w:p>
    <w:p>
      <w:pPr>
        <w:pStyle w:val="BodyText"/>
        <w:spacing w:line="276" w:lineRule="auto"/>
        <w:ind w:left="159" w:right="190"/>
      </w:pPr>
      <w:r>
        <w:t>This section addresses regulatory analysis information requirements for rulemaking actions or staff</w:t>
      </w:r>
      <w:r>
        <w:rPr>
          <w:spacing w:val="-4"/>
        </w:rPr>
        <w:t xml:space="preserve"> </w:t>
      </w:r>
      <w:r>
        <w:t>positions</w:t>
      </w:r>
      <w:r>
        <w:rPr>
          <w:spacing w:val="-4"/>
        </w:rPr>
        <w:t xml:space="preserve"> </w:t>
      </w:r>
      <w:r>
        <w:t>subject</w:t>
      </w:r>
      <w:r>
        <w:rPr>
          <w:spacing w:val="-4"/>
        </w:rPr>
        <w:t xml:space="preserve"> </w:t>
      </w:r>
      <w:r>
        <w:t>to</w:t>
      </w:r>
      <w:r>
        <w:rPr>
          <w:spacing w:val="-4"/>
        </w:rPr>
        <w:t xml:space="preserve"> </w:t>
      </w:r>
      <w:r>
        <w:t>review</w:t>
      </w:r>
      <w:r>
        <w:rPr>
          <w:spacing w:val="-4"/>
        </w:rPr>
        <w:t xml:space="preserve"> </w:t>
      </w:r>
      <w:r>
        <w:t>by</w:t>
      </w:r>
      <w:r>
        <w:rPr>
          <w:spacing w:val="-3"/>
        </w:rPr>
        <w:t xml:space="preserve"> </w:t>
      </w:r>
      <w:r>
        <w:t>the</w:t>
      </w:r>
      <w:r>
        <w:rPr>
          <w:spacing w:val="-4"/>
        </w:rPr>
        <w:t xml:space="preserve"> </w:t>
      </w:r>
      <w:r>
        <w:t>Committee</w:t>
      </w:r>
      <w:r>
        <w:rPr>
          <w:spacing w:val="-4"/>
        </w:rPr>
        <w:t xml:space="preserve"> </w:t>
      </w:r>
      <w:r>
        <w:t>to</w:t>
      </w:r>
      <w:r>
        <w:rPr>
          <w:spacing w:val="-4"/>
        </w:rPr>
        <w:t xml:space="preserve"> </w:t>
      </w:r>
      <w:r>
        <w:t>Review</w:t>
      </w:r>
      <w:r>
        <w:rPr>
          <w:spacing w:val="-4"/>
        </w:rPr>
        <w:t xml:space="preserve"> </w:t>
      </w:r>
      <w:r>
        <w:t>Generic</w:t>
      </w:r>
      <w:r>
        <w:rPr>
          <w:spacing w:val="-4"/>
        </w:rPr>
        <w:t xml:space="preserve"> </w:t>
      </w:r>
      <w:r>
        <w:t>Requirements</w:t>
      </w:r>
      <w:r>
        <w:rPr>
          <w:spacing w:val="-4"/>
        </w:rPr>
        <w:t xml:space="preserve"> </w:t>
      </w:r>
      <w:r>
        <w:t>(CRGR).</w:t>
      </w:r>
      <w:r>
        <w:rPr>
          <w:spacing w:val="-4"/>
        </w:rPr>
        <w:t xml:space="preserve"> </w:t>
      </w:r>
      <w:r>
        <w:t xml:space="preserve">All information called for by the CRGR procedures (NRC, 2018) appears in this regulatory analysis or in the </w:t>
      </w:r>
      <w:r>
        <w:rPr>
          <w:i/>
        </w:rPr>
        <w:t xml:space="preserve">Federal Register </w:t>
      </w:r>
      <w:r>
        <w:t xml:space="preserve">notice for the proposed rule. Table 20 provides a cross-reference between the relevant information and its location in this document or the </w:t>
      </w:r>
      <w:r>
        <w:rPr>
          <w:i/>
        </w:rPr>
        <w:t>Federal Register</w:t>
      </w:r>
      <w:r>
        <w:rPr>
          <w:i/>
        </w:rPr>
        <w:t xml:space="preserve"> </w:t>
      </w:r>
      <w:r>
        <w:rPr>
          <w:spacing w:val="-2"/>
        </w:rPr>
        <w:t>notice.</w:t>
      </w:r>
    </w:p>
    <w:p>
      <w:pPr>
        <w:pStyle w:val="BodyText"/>
        <w:spacing w:before="4"/>
        <w:rPr>
          <w:sz w:val="25"/>
        </w:rPr>
      </w:pPr>
    </w:p>
    <w:p>
      <w:pPr>
        <w:pStyle w:val="Heading1"/>
        <w:spacing w:before="1"/>
        <w:ind w:left="927"/>
      </w:pPr>
      <w:r>
        <w:t>Table</w:t>
      </w:r>
      <w:r>
        <w:rPr>
          <w:spacing w:val="-8"/>
        </w:rPr>
        <w:t xml:space="preserve"> </w:t>
      </w:r>
      <w:r>
        <w:t>20</w:t>
      </w:r>
      <w:r>
        <w:rPr>
          <w:spacing w:val="-8"/>
        </w:rPr>
        <w:t xml:space="preserve"> </w:t>
      </w:r>
      <w:r>
        <w:t>Specific</w:t>
      </w:r>
      <w:r>
        <w:rPr>
          <w:spacing w:val="-8"/>
        </w:rPr>
        <w:t xml:space="preserve"> </w:t>
      </w:r>
      <w:r>
        <w:t>CRGR</w:t>
      </w:r>
      <w:r>
        <w:rPr>
          <w:spacing w:val="-8"/>
        </w:rPr>
        <w:t xml:space="preserve"> </w:t>
      </w:r>
      <w:r>
        <w:t>Information</w:t>
      </w:r>
      <w:r>
        <w:rPr>
          <w:spacing w:val="-8"/>
        </w:rPr>
        <w:t xml:space="preserve"> </w:t>
      </w:r>
      <w:r>
        <w:t>Requirements</w:t>
      </w:r>
      <w:r>
        <w:rPr>
          <w:spacing w:val="-8"/>
        </w:rPr>
        <w:t xml:space="preserve"> </w:t>
      </w:r>
      <w:r>
        <w:t>for</w:t>
      </w:r>
      <w:r>
        <w:rPr>
          <w:spacing w:val="-8"/>
        </w:rPr>
        <w:t xml:space="preserve"> </w:t>
      </w:r>
      <w:r>
        <w:t>Regulatory</w:t>
      </w:r>
      <w:r>
        <w:rPr>
          <w:spacing w:val="-10"/>
        </w:rPr>
        <w:t xml:space="preserve"> </w:t>
      </w:r>
      <w:r>
        <w:rPr>
          <w:spacing w:val="-2"/>
        </w:rPr>
        <w:t>Analysis</w:t>
      </w:r>
    </w:p>
    <w:p>
      <w:pPr>
        <w:pStyle w:val="BodyText"/>
        <w:spacing w:before="7"/>
        <w:rPr>
          <w:b/>
          <w:sz w:val="20"/>
        </w:rPr>
      </w:pPr>
    </w:p>
    <w:tbl>
      <w:tblPr>
        <w:tblStyle w:val="TableNormal"/>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7"/>
        <w:gridCol w:w="5055"/>
        <w:gridCol w:w="2427"/>
      </w:tblGrid>
      <w:tr>
        <w:tblPrEx>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3"/>
          <w:jc w:val="left"/>
        </w:trPr>
        <w:tc>
          <w:tcPr>
            <w:tcW w:w="1867" w:type="dxa"/>
          </w:tcPr>
          <w:p>
            <w:pPr>
              <w:pStyle w:val="TableParagraph"/>
              <w:spacing w:before="50" w:line="276" w:lineRule="auto"/>
              <w:ind w:left="372" w:hanging="250"/>
              <w:rPr>
                <w:b/>
                <w:sz w:val="20"/>
              </w:rPr>
            </w:pPr>
            <w:r>
              <w:rPr>
                <w:b/>
                <w:sz w:val="20"/>
              </w:rPr>
              <w:t>Citation</w:t>
            </w:r>
            <w:r>
              <w:rPr>
                <w:b/>
                <w:spacing w:val="-14"/>
                <w:sz w:val="20"/>
              </w:rPr>
              <w:t xml:space="preserve"> </w:t>
            </w:r>
            <w:r>
              <w:rPr>
                <w:b/>
                <w:sz w:val="20"/>
              </w:rPr>
              <w:t>in</w:t>
            </w:r>
            <w:r>
              <w:rPr>
                <w:b/>
                <w:spacing w:val="-14"/>
                <w:sz w:val="20"/>
              </w:rPr>
              <w:t xml:space="preserve"> </w:t>
            </w:r>
            <w:r>
              <w:rPr>
                <w:b/>
                <w:sz w:val="20"/>
              </w:rPr>
              <w:t xml:space="preserve">CRGR </w:t>
            </w:r>
            <w:r>
              <w:rPr>
                <w:b/>
                <w:spacing w:val="-2"/>
                <w:sz w:val="20"/>
              </w:rPr>
              <w:t xml:space="preserve">Procedures </w:t>
            </w:r>
            <w:r>
              <w:rPr>
                <w:b/>
                <w:sz w:val="20"/>
              </w:rPr>
              <w:t>(NRC, 2018)</w:t>
            </w:r>
          </w:p>
        </w:tc>
        <w:tc>
          <w:tcPr>
            <w:tcW w:w="5055" w:type="dxa"/>
          </w:tcPr>
          <w:p>
            <w:pPr>
              <w:pStyle w:val="TableParagraph"/>
              <w:spacing w:before="50" w:line="276" w:lineRule="auto"/>
              <w:ind w:left="799" w:right="115" w:hanging="522"/>
              <w:rPr>
                <w:b/>
                <w:sz w:val="20"/>
              </w:rPr>
            </w:pPr>
            <w:r>
              <w:rPr>
                <w:b/>
                <w:sz w:val="20"/>
              </w:rPr>
              <w:t>Information</w:t>
            </w:r>
            <w:r>
              <w:rPr>
                <w:b/>
                <w:spacing w:val="-6"/>
                <w:sz w:val="20"/>
              </w:rPr>
              <w:t xml:space="preserve"> </w:t>
            </w:r>
            <w:r>
              <w:rPr>
                <w:b/>
                <w:sz w:val="20"/>
              </w:rPr>
              <w:t>Item</w:t>
            </w:r>
            <w:r>
              <w:rPr>
                <w:b/>
                <w:spacing w:val="-6"/>
                <w:sz w:val="20"/>
              </w:rPr>
              <w:t xml:space="preserve"> </w:t>
            </w:r>
            <w:r>
              <w:rPr>
                <w:b/>
                <w:sz w:val="20"/>
              </w:rPr>
              <w:t>to</w:t>
            </w:r>
            <w:r>
              <w:rPr>
                <w:b/>
                <w:spacing w:val="-6"/>
                <w:sz w:val="20"/>
              </w:rPr>
              <w:t xml:space="preserve"> </w:t>
            </w:r>
            <w:r>
              <w:rPr>
                <w:b/>
                <w:sz w:val="20"/>
              </w:rPr>
              <w:t>Be</w:t>
            </w:r>
            <w:r>
              <w:rPr>
                <w:b/>
                <w:spacing w:val="-6"/>
                <w:sz w:val="20"/>
              </w:rPr>
              <w:t xml:space="preserve"> </w:t>
            </w:r>
            <w:r>
              <w:rPr>
                <w:b/>
                <w:sz w:val="20"/>
              </w:rPr>
              <w:t>Included</w:t>
            </w:r>
            <w:r>
              <w:rPr>
                <w:b/>
                <w:spacing w:val="-6"/>
                <w:sz w:val="20"/>
              </w:rPr>
              <w:t xml:space="preserve"> </w:t>
            </w:r>
            <w:r>
              <w:rPr>
                <w:b/>
                <w:sz w:val="20"/>
              </w:rPr>
              <w:t>in</w:t>
            </w:r>
            <w:r>
              <w:rPr>
                <w:b/>
                <w:spacing w:val="-5"/>
                <w:sz w:val="20"/>
              </w:rPr>
              <w:t xml:space="preserve"> </w:t>
            </w:r>
            <w:r>
              <w:rPr>
                <w:b/>
                <w:sz w:val="20"/>
              </w:rPr>
              <w:t>a</w:t>
            </w:r>
            <w:r>
              <w:rPr>
                <w:b/>
                <w:spacing w:val="-6"/>
                <w:sz w:val="20"/>
              </w:rPr>
              <w:t xml:space="preserve"> </w:t>
            </w:r>
            <w:r>
              <w:rPr>
                <w:b/>
                <w:sz w:val="20"/>
              </w:rPr>
              <w:t>Regulatory Analysis Prepared for CRGR Review</w:t>
            </w:r>
          </w:p>
        </w:tc>
        <w:tc>
          <w:tcPr>
            <w:tcW w:w="2427" w:type="dxa"/>
          </w:tcPr>
          <w:p>
            <w:pPr>
              <w:pStyle w:val="TableParagraph"/>
              <w:spacing w:before="50" w:line="276" w:lineRule="auto"/>
              <w:ind w:left="714" w:hanging="150"/>
              <w:rPr>
                <w:b/>
                <w:sz w:val="20"/>
              </w:rPr>
            </w:pPr>
            <w:r>
              <w:rPr>
                <w:b/>
                <w:sz w:val="20"/>
              </w:rPr>
              <w:t>Where</w:t>
            </w:r>
            <w:r>
              <w:rPr>
                <w:b/>
                <w:spacing w:val="-14"/>
                <w:sz w:val="20"/>
              </w:rPr>
              <w:t xml:space="preserve"> </w:t>
            </w:r>
            <w:r>
              <w:rPr>
                <w:b/>
                <w:sz w:val="20"/>
              </w:rPr>
              <w:t>Item</w:t>
            </w:r>
            <w:r>
              <w:rPr>
                <w:b/>
                <w:spacing w:val="-14"/>
                <w:sz w:val="20"/>
              </w:rPr>
              <w:t xml:space="preserve"> </w:t>
            </w:r>
            <w:r>
              <w:rPr>
                <w:b/>
                <w:sz w:val="20"/>
              </w:rPr>
              <w:t xml:space="preserve">Is </w:t>
            </w:r>
            <w:r>
              <w:rPr>
                <w:b/>
                <w:spacing w:val="-2"/>
                <w:sz w:val="20"/>
              </w:rPr>
              <w:t>Discussed</w:t>
            </w:r>
          </w:p>
        </w:tc>
      </w:tr>
      <w:tr>
        <w:tblPrEx>
          <w:tblW w:w="0" w:type="auto"/>
          <w:jc w:val="left"/>
          <w:tblInd w:w="170" w:type="dxa"/>
          <w:tblLayout w:type="fixed"/>
          <w:tblCellMar>
            <w:top w:w="0" w:type="dxa"/>
            <w:left w:w="0" w:type="dxa"/>
            <w:bottom w:w="0" w:type="dxa"/>
            <w:right w:w="0" w:type="dxa"/>
          </w:tblCellMar>
          <w:tblLook w:val="01E0"/>
        </w:tblPrEx>
        <w:trPr>
          <w:trHeight w:val="697"/>
          <w:jc w:val="left"/>
        </w:trPr>
        <w:tc>
          <w:tcPr>
            <w:tcW w:w="1867" w:type="dxa"/>
          </w:tcPr>
          <w:p>
            <w:pPr>
              <w:pStyle w:val="TableParagraph"/>
              <w:spacing w:before="117"/>
              <w:ind w:left="100"/>
              <w:rPr>
                <w:sz w:val="20"/>
              </w:rPr>
            </w:pPr>
            <w:r>
              <w:rPr>
                <w:sz w:val="20"/>
              </w:rPr>
              <w:t>Appendix</w:t>
            </w:r>
            <w:r>
              <w:rPr>
                <w:spacing w:val="-4"/>
                <w:sz w:val="20"/>
              </w:rPr>
              <w:t xml:space="preserve"> </w:t>
            </w:r>
            <w:r>
              <w:rPr>
                <w:sz w:val="20"/>
              </w:rPr>
              <w:t>B,</w:t>
            </w:r>
            <w:r>
              <w:rPr>
                <w:spacing w:val="-4"/>
                <w:sz w:val="20"/>
              </w:rPr>
              <w:t xml:space="preserve"> </w:t>
            </w:r>
            <w:r>
              <w:rPr>
                <w:spacing w:val="-5"/>
                <w:sz w:val="20"/>
              </w:rPr>
              <w:t>(i)</w:t>
            </w:r>
          </w:p>
        </w:tc>
        <w:tc>
          <w:tcPr>
            <w:tcW w:w="5055" w:type="dxa"/>
          </w:tcPr>
          <w:p>
            <w:pPr>
              <w:pStyle w:val="TableParagraph"/>
              <w:spacing w:before="117" w:line="276" w:lineRule="auto"/>
              <w:ind w:left="99" w:right="115"/>
              <w:rPr>
                <w:sz w:val="20"/>
              </w:rPr>
            </w:pPr>
            <w:r>
              <w:rPr>
                <w:sz w:val="20"/>
              </w:rPr>
              <w:t>The</w:t>
            </w:r>
            <w:r>
              <w:rPr>
                <w:spacing w:val="-6"/>
                <w:sz w:val="20"/>
              </w:rPr>
              <w:t xml:space="preserve"> </w:t>
            </w:r>
            <w:r>
              <w:rPr>
                <w:sz w:val="20"/>
              </w:rPr>
              <w:t>new</w:t>
            </w:r>
            <w:r>
              <w:rPr>
                <w:spacing w:val="-6"/>
                <w:sz w:val="20"/>
              </w:rPr>
              <w:t xml:space="preserve"> </w:t>
            </w:r>
            <w:r>
              <w:rPr>
                <w:sz w:val="20"/>
              </w:rPr>
              <w:t>or</w:t>
            </w:r>
            <w:r>
              <w:rPr>
                <w:spacing w:val="-6"/>
                <w:sz w:val="20"/>
              </w:rPr>
              <w:t xml:space="preserve"> </w:t>
            </w:r>
            <w:r>
              <w:rPr>
                <w:sz w:val="20"/>
              </w:rPr>
              <w:t>revised</w:t>
            </w:r>
            <w:r>
              <w:rPr>
                <w:spacing w:val="-6"/>
                <w:sz w:val="20"/>
              </w:rPr>
              <w:t xml:space="preserve"> </w:t>
            </w:r>
            <w:r>
              <w:rPr>
                <w:sz w:val="20"/>
              </w:rPr>
              <w:t>generic</w:t>
            </w:r>
            <w:r>
              <w:rPr>
                <w:spacing w:val="-5"/>
                <w:sz w:val="20"/>
              </w:rPr>
              <w:t xml:space="preserve"> </w:t>
            </w:r>
            <w:r>
              <w:rPr>
                <w:sz w:val="20"/>
              </w:rPr>
              <w:t>requirement</w:t>
            </w:r>
            <w:r>
              <w:rPr>
                <w:spacing w:val="-7"/>
                <w:sz w:val="20"/>
              </w:rPr>
              <w:t xml:space="preserve"> </w:t>
            </w:r>
            <w:r>
              <w:rPr>
                <w:sz w:val="20"/>
              </w:rPr>
              <w:t>or</w:t>
            </w:r>
            <w:r>
              <w:rPr>
                <w:spacing w:val="-5"/>
                <w:sz w:val="20"/>
              </w:rPr>
              <w:t xml:space="preserve"> </w:t>
            </w:r>
            <w:r>
              <w:rPr>
                <w:sz w:val="20"/>
              </w:rPr>
              <w:t>staff position in the proposed rule</w:t>
            </w:r>
          </w:p>
        </w:tc>
        <w:tc>
          <w:tcPr>
            <w:tcW w:w="2427" w:type="dxa"/>
          </w:tcPr>
          <w:p>
            <w:pPr>
              <w:pStyle w:val="TableParagraph"/>
              <w:spacing w:before="117"/>
              <w:ind w:left="101"/>
              <w:rPr>
                <w:sz w:val="20"/>
              </w:rPr>
            </w:pPr>
            <w:r>
              <w:rPr>
                <w:sz w:val="20"/>
              </w:rPr>
              <w:t>Proposed</w:t>
            </w:r>
            <w:r>
              <w:rPr>
                <w:spacing w:val="-5"/>
                <w:sz w:val="20"/>
              </w:rPr>
              <w:t xml:space="preserve"> </w:t>
            </w:r>
            <w:r>
              <w:rPr>
                <w:sz w:val="20"/>
              </w:rPr>
              <w:t>rule</w:t>
            </w:r>
            <w:r>
              <w:rPr>
                <w:spacing w:val="-4"/>
                <w:sz w:val="20"/>
              </w:rPr>
              <w:t xml:space="preserve"> </w:t>
            </w:r>
            <w:r>
              <w:rPr>
                <w:sz w:val="20"/>
              </w:rPr>
              <w:t>text</w:t>
            </w:r>
            <w:r>
              <w:rPr>
                <w:spacing w:val="-4"/>
                <w:sz w:val="20"/>
              </w:rPr>
              <w:t xml:space="preserve"> </w:t>
            </w:r>
            <w:r>
              <w:rPr>
                <w:spacing w:val="-5"/>
                <w:sz w:val="20"/>
              </w:rPr>
              <w:t>in</w:t>
            </w:r>
          </w:p>
          <w:p>
            <w:pPr>
              <w:pStyle w:val="TableParagraph"/>
              <w:spacing w:before="35"/>
              <w:ind w:left="101"/>
              <w:rPr>
                <w:sz w:val="20"/>
              </w:rPr>
            </w:pPr>
            <w:r>
              <w:rPr>
                <w:i/>
                <w:sz w:val="20"/>
              </w:rPr>
              <w:t>Federal</w:t>
            </w:r>
            <w:r>
              <w:rPr>
                <w:i/>
                <w:spacing w:val="-3"/>
                <w:sz w:val="20"/>
              </w:rPr>
              <w:t xml:space="preserve"> </w:t>
            </w:r>
            <w:r>
              <w:rPr>
                <w:i/>
                <w:sz w:val="20"/>
              </w:rPr>
              <w:t>Register</w:t>
            </w:r>
            <w:r>
              <w:rPr>
                <w:i/>
                <w:spacing w:val="-3"/>
                <w:sz w:val="20"/>
              </w:rPr>
              <w:t xml:space="preserve"> </w:t>
            </w:r>
            <w:r>
              <w:rPr>
                <w:spacing w:val="-2"/>
                <w:sz w:val="20"/>
              </w:rPr>
              <w:t>notice</w:t>
            </w:r>
          </w:p>
        </w:tc>
      </w:tr>
      <w:tr>
        <w:tblPrEx>
          <w:tblW w:w="0" w:type="auto"/>
          <w:jc w:val="left"/>
          <w:tblInd w:w="170" w:type="dxa"/>
          <w:tblLayout w:type="fixed"/>
          <w:tblCellMar>
            <w:top w:w="0" w:type="dxa"/>
            <w:left w:w="0" w:type="dxa"/>
            <w:bottom w:w="0" w:type="dxa"/>
            <w:right w:w="0" w:type="dxa"/>
          </w:tblCellMar>
          <w:tblLook w:val="01E0"/>
        </w:tblPrEx>
        <w:trPr>
          <w:trHeight w:val="697"/>
          <w:jc w:val="left"/>
        </w:trPr>
        <w:tc>
          <w:tcPr>
            <w:tcW w:w="1867" w:type="dxa"/>
          </w:tcPr>
          <w:p>
            <w:pPr>
              <w:pStyle w:val="TableParagraph"/>
              <w:spacing w:before="117"/>
              <w:ind w:left="100"/>
              <w:rPr>
                <w:sz w:val="20"/>
              </w:rPr>
            </w:pPr>
            <w:r>
              <w:rPr>
                <w:sz w:val="20"/>
              </w:rPr>
              <w:t>Appendix</w:t>
            </w:r>
            <w:r>
              <w:rPr>
                <w:spacing w:val="-5"/>
                <w:sz w:val="20"/>
              </w:rPr>
              <w:t xml:space="preserve"> </w:t>
            </w:r>
            <w:r>
              <w:rPr>
                <w:sz w:val="20"/>
              </w:rPr>
              <w:t>B,</w:t>
            </w:r>
            <w:r>
              <w:rPr>
                <w:spacing w:val="-5"/>
                <w:sz w:val="20"/>
              </w:rPr>
              <w:t xml:space="preserve"> </w:t>
            </w:r>
            <w:r>
              <w:rPr>
                <w:spacing w:val="-4"/>
                <w:sz w:val="20"/>
              </w:rPr>
              <w:t>(ii)</w:t>
            </w:r>
          </w:p>
        </w:tc>
        <w:tc>
          <w:tcPr>
            <w:tcW w:w="5055" w:type="dxa"/>
          </w:tcPr>
          <w:p>
            <w:pPr>
              <w:pStyle w:val="TableParagraph"/>
              <w:spacing w:before="117" w:line="276" w:lineRule="auto"/>
              <w:ind w:left="99" w:right="115"/>
              <w:rPr>
                <w:sz w:val="20"/>
              </w:rPr>
            </w:pPr>
            <w:r>
              <w:rPr>
                <w:sz w:val="20"/>
              </w:rPr>
              <w:t>Draft</w:t>
            </w:r>
            <w:r>
              <w:rPr>
                <w:spacing w:val="-6"/>
                <w:sz w:val="20"/>
              </w:rPr>
              <w:t xml:space="preserve"> </w:t>
            </w:r>
            <w:r>
              <w:rPr>
                <w:sz w:val="20"/>
              </w:rPr>
              <w:t>papers</w:t>
            </w:r>
            <w:r>
              <w:rPr>
                <w:spacing w:val="-7"/>
                <w:sz w:val="20"/>
              </w:rPr>
              <w:t xml:space="preserve"> </w:t>
            </w:r>
            <w:r>
              <w:rPr>
                <w:sz w:val="20"/>
              </w:rPr>
              <w:t>or</w:t>
            </w:r>
            <w:r>
              <w:rPr>
                <w:spacing w:val="-6"/>
                <w:sz w:val="20"/>
              </w:rPr>
              <w:t xml:space="preserve"> </w:t>
            </w:r>
            <w:r>
              <w:rPr>
                <w:sz w:val="20"/>
              </w:rPr>
              <w:t>other</w:t>
            </w:r>
            <w:r>
              <w:rPr>
                <w:spacing w:val="-6"/>
                <w:sz w:val="20"/>
              </w:rPr>
              <w:t xml:space="preserve"> </w:t>
            </w:r>
            <w:r>
              <w:rPr>
                <w:sz w:val="20"/>
              </w:rPr>
              <w:t>documents</w:t>
            </w:r>
            <w:r>
              <w:rPr>
                <w:spacing w:val="-7"/>
                <w:sz w:val="20"/>
              </w:rPr>
              <w:t xml:space="preserve"> </w:t>
            </w:r>
            <w:r>
              <w:rPr>
                <w:sz w:val="20"/>
              </w:rPr>
              <w:t>supporting</w:t>
            </w:r>
            <w:r>
              <w:rPr>
                <w:spacing w:val="-6"/>
                <w:sz w:val="20"/>
              </w:rPr>
              <w:t xml:space="preserve"> </w:t>
            </w:r>
            <w:r>
              <w:rPr>
                <w:sz w:val="20"/>
              </w:rPr>
              <w:t>the requirements or staff positions</w:t>
            </w:r>
          </w:p>
        </w:tc>
        <w:tc>
          <w:tcPr>
            <w:tcW w:w="2427" w:type="dxa"/>
          </w:tcPr>
          <w:p>
            <w:pPr>
              <w:pStyle w:val="TableParagraph"/>
              <w:spacing w:before="117" w:line="276" w:lineRule="auto"/>
              <w:ind w:left="101" w:right="62"/>
              <w:rPr>
                <w:sz w:val="20"/>
              </w:rPr>
            </w:pPr>
            <w:r>
              <w:rPr>
                <w:i/>
                <w:sz w:val="20"/>
              </w:rPr>
              <w:t>Federal</w:t>
            </w:r>
            <w:r>
              <w:rPr>
                <w:i/>
                <w:spacing w:val="-14"/>
                <w:sz w:val="20"/>
              </w:rPr>
              <w:t xml:space="preserve"> </w:t>
            </w:r>
            <w:r>
              <w:rPr>
                <w:i/>
                <w:sz w:val="20"/>
              </w:rPr>
              <w:t>Register</w:t>
            </w:r>
            <w:r>
              <w:rPr>
                <w:i/>
                <w:spacing w:val="-14"/>
                <w:sz w:val="20"/>
              </w:rPr>
              <w:t xml:space="preserve"> </w:t>
            </w:r>
            <w:r>
              <w:rPr>
                <w:sz w:val="20"/>
              </w:rPr>
              <w:t>notice for the proposed rule</w:t>
            </w:r>
          </w:p>
        </w:tc>
      </w:tr>
    </w:tbl>
    <w:p>
      <w:pPr>
        <w:spacing w:after="0" w:line="276" w:lineRule="auto"/>
        <w:rPr>
          <w:sz w:val="20"/>
        </w:rPr>
        <w:sectPr>
          <w:pgSz w:w="12240" w:h="15840"/>
          <w:pgMar w:top="1360" w:right="1280" w:bottom="1385" w:left="1280" w:header="0" w:footer="803"/>
          <w:cols w:space="720"/>
        </w:sectPr>
      </w:pPr>
    </w:p>
    <w:tbl>
      <w:tblPr>
        <w:tblStyle w:val="TableNormal"/>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7"/>
        <w:gridCol w:w="5055"/>
        <w:gridCol w:w="2427"/>
      </w:tblGrid>
      <w:tr>
        <w:tblPrEx>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63"/>
          <w:jc w:val="left"/>
        </w:trPr>
        <w:tc>
          <w:tcPr>
            <w:tcW w:w="1867" w:type="dxa"/>
          </w:tcPr>
          <w:p>
            <w:pPr>
              <w:pStyle w:val="TableParagraph"/>
              <w:spacing w:before="50" w:line="276" w:lineRule="auto"/>
              <w:ind w:left="372" w:hanging="250"/>
              <w:rPr>
                <w:b/>
                <w:sz w:val="20"/>
              </w:rPr>
            </w:pPr>
            <w:r>
              <w:rPr>
                <w:b/>
                <w:sz w:val="20"/>
              </w:rPr>
              <w:t>Citation</w:t>
            </w:r>
            <w:r>
              <w:rPr>
                <w:b/>
                <w:spacing w:val="-14"/>
                <w:sz w:val="20"/>
              </w:rPr>
              <w:t xml:space="preserve"> </w:t>
            </w:r>
            <w:r>
              <w:rPr>
                <w:b/>
                <w:sz w:val="20"/>
              </w:rPr>
              <w:t>in</w:t>
            </w:r>
            <w:r>
              <w:rPr>
                <w:b/>
                <w:spacing w:val="-14"/>
                <w:sz w:val="20"/>
              </w:rPr>
              <w:t xml:space="preserve"> </w:t>
            </w:r>
            <w:r>
              <w:rPr>
                <w:b/>
                <w:sz w:val="20"/>
              </w:rPr>
              <w:t xml:space="preserve">CRGR </w:t>
            </w:r>
            <w:r>
              <w:rPr>
                <w:b/>
                <w:spacing w:val="-2"/>
                <w:sz w:val="20"/>
              </w:rPr>
              <w:t xml:space="preserve">Procedures </w:t>
            </w:r>
            <w:r>
              <w:rPr>
                <w:b/>
                <w:sz w:val="20"/>
              </w:rPr>
              <w:t>(NRC, 2018)</w:t>
            </w:r>
          </w:p>
        </w:tc>
        <w:tc>
          <w:tcPr>
            <w:tcW w:w="5055" w:type="dxa"/>
          </w:tcPr>
          <w:p>
            <w:pPr>
              <w:pStyle w:val="TableParagraph"/>
              <w:spacing w:before="50" w:line="276" w:lineRule="auto"/>
              <w:ind w:left="799" w:right="115" w:hanging="522"/>
              <w:rPr>
                <w:b/>
                <w:sz w:val="20"/>
              </w:rPr>
            </w:pPr>
            <w:r>
              <w:rPr>
                <w:b/>
                <w:sz w:val="20"/>
              </w:rPr>
              <w:t>Information</w:t>
            </w:r>
            <w:r>
              <w:rPr>
                <w:b/>
                <w:spacing w:val="-6"/>
                <w:sz w:val="20"/>
              </w:rPr>
              <w:t xml:space="preserve"> </w:t>
            </w:r>
            <w:r>
              <w:rPr>
                <w:b/>
                <w:sz w:val="20"/>
              </w:rPr>
              <w:t>Item</w:t>
            </w:r>
            <w:r>
              <w:rPr>
                <w:b/>
                <w:spacing w:val="-6"/>
                <w:sz w:val="20"/>
              </w:rPr>
              <w:t xml:space="preserve"> </w:t>
            </w:r>
            <w:r>
              <w:rPr>
                <w:b/>
                <w:sz w:val="20"/>
              </w:rPr>
              <w:t>to</w:t>
            </w:r>
            <w:r>
              <w:rPr>
                <w:b/>
                <w:spacing w:val="-6"/>
                <w:sz w:val="20"/>
              </w:rPr>
              <w:t xml:space="preserve"> </w:t>
            </w:r>
            <w:r>
              <w:rPr>
                <w:b/>
                <w:sz w:val="20"/>
              </w:rPr>
              <w:t>Be</w:t>
            </w:r>
            <w:r>
              <w:rPr>
                <w:b/>
                <w:spacing w:val="-6"/>
                <w:sz w:val="20"/>
              </w:rPr>
              <w:t xml:space="preserve"> </w:t>
            </w:r>
            <w:r>
              <w:rPr>
                <w:b/>
                <w:sz w:val="20"/>
              </w:rPr>
              <w:t>Included</w:t>
            </w:r>
            <w:r>
              <w:rPr>
                <w:b/>
                <w:spacing w:val="-6"/>
                <w:sz w:val="20"/>
              </w:rPr>
              <w:t xml:space="preserve"> </w:t>
            </w:r>
            <w:r>
              <w:rPr>
                <w:b/>
                <w:sz w:val="20"/>
              </w:rPr>
              <w:t>in</w:t>
            </w:r>
            <w:r>
              <w:rPr>
                <w:b/>
                <w:spacing w:val="-5"/>
                <w:sz w:val="20"/>
              </w:rPr>
              <w:t xml:space="preserve"> </w:t>
            </w:r>
            <w:r>
              <w:rPr>
                <w:b/>
                <w:sz w:val="20"/>
              </w:rPr>
              <w:t>a</w:t>
            </w:r>
            <w:r>
              <w:rPr>
                <w:b/>
                <w:spacing w:val="-6"/>
                <w:sz w:val="20"/>
              </w:rPr>
              <w:t xml:space="preserve"> </w:t>
            </w:r>
            <w:r>
              <w:rPr>
                <w:b/>
                <w:sz w:val="20"/>
              </w:rPr>
              <w:t>Regulatory Analysis Prepared for CRGR Review</w:t>
            </w:r>
          </w:p>
        </w:tc>
        <w:tc>
          <w:tcPr>
            <w:tcW w:w="2427" w:type="dxa"/>
          </w:tcPr>
          <w:p>
            <w:pPr>
              <w:pStyle w:val="TableParagraph"/>
              <w:spacing w:before="50" w:line="276" w:lineRule="auto"/>
              <w:ind w:left="714" w:hanging="150"/>
              <w:rPr>
                <w:b/>
                <w:sz w:val="20"/>
              </w:rPr>
            </w:pPr>
            <w:r>
              <w:rPr>
                <w:b/>
                <w:sz w:val="20"/>
              </w:rPr>
              <w:t>Where</w:t>
            </w:r>
            <w:r>
              <w:rPr>
                <w:b/>
                <w:spacing w:val="-14"/>
                <w:sz w:val="20"/>
              </w:rPr>
              <w:t xml:space="preserve"> </w:t>
            </w:r>
            <w:r>
              <w:rPr>
                <w:b/>
                <w:sz w:val="20"/>
              </w:rPr>
              <w:t>Item</w:t>
            </w:r>
            <w:r>
              <w:rPr>
                <w:b/>
                <w:spacing w:val="-14"/>
                <w:sz w:val="20"/>
              </w:rPr>
              <w:t xml:space="preserve"> </w:t>
            </w:r>
            <w:r>
              <w:rPr>
                <w:b/>
                <w:sz w:val="20"/>
              </w:rPr>
              <w:t xml:space="preserve">Is </w:t>
            </w:r>
            <w:r>
              <w:rPr>
                <w:b/>
                <w:spacing w:val="-2"/>
                <w:sz w:val="20"/>
              </w:rPr>
              <w:t>Discussed</w:t>
            </w:r>
          </w:p>
        </w:tc>
      </w:tr>
      <w:tr>
        <w:tblPrEx>
          <w:tblW w:w="0" w:type="auto"/>
          <w:jc w:val="left"/>
          <w:tblInd w:w="170" w:type="dxa"/>
          <w:tblLayout w:type="fixed"/>
          <w:tblCellMar>
            <w:top w:w="0" w:type="dxa"/>
            <w:left w:w="0" w:type="dxa"/>
            <w:bottom w:w="0" w:type="dxa"/>
            <w:right w:w="0" w:type="dxa"/>
          </w:tblCellMar>
          <w:tblLook w:val="01E0"/>
        </w:tblPrEx>
        <w:trPr>
          <w:trHeight w:val="1756"/>
          <w:jc w:val="left"/>
        </w:trPr>
        <w:tc>
          <w:tcPr>
            <w:tcW w:w="1867" w:type="dxa"/>
          </w:tcPr>
          <w:p>
            <w:pPr>
              <w:pStyle w:val="TableParagraph"/>
              <w:spacing w:before="118"/>
              <w:ind w:left="100"/>
              <w:rPr>
                <w:sz w:val="20"/>
              </w:rPr>
            </w:pPr>
            <w:r>
              <w:rPr>
                <w:sz w:val="20"/>
              </w:rPr>
              <w:t xml:space="preserve">Appendix B, </w:t>
            </w:r>
            <w:r>
              <w:rPr>
                <w:spacing w:val="-2"/>
                <w:sz w:val="20"/>
              </w:rPr>
              <w:t>(iii)</w:t>
            </w:r>
          </w:p>
        </w:tc>
        <w:tc>
          <w:tcPr>
            <w:tcW w:w="5055" w:type="dxa"/>
          </w:tcPr>
          <w:p>
            <w:pPr>
              <w:pStyle w:val="TableParagraph"/>
              <w:spacing w:before="118" w:line="276" w:lineRule="auto"/>
              <w:ind w:left="99" w:right="153" w:firstLine="2"/>
              <w:rPr>
                <w:sz w:val="20"/>
              </w:rPr>
            </w:pPr>
            <w:r>
              <w:rPr>
                <w:sz w:val="20"/>
              </w:rPr>
              <w:t>The sponsoring office’s position on whether each requirement</w:t>
            </w:r>
            <w:r>
              <w:rPr>
                <w:spacing w:val="-6"/>
                <w:sz w:val="20"/>
              </w:rPr>
              <w:t xml:space="preserve"> </w:t>
            </w:r>
            <w:r>
              <w:rPr>
                <w:sz w:val="20"/>
              </w:rPr>
              <w:t>or</w:t>
            </w:r>
            <w:r>
              <w:rPr>
                <w:spacing w:val="-6"/>
                <w:sz w:val="20"/>
              </w:rPr>
              <w:t xml:space="preserve"> </w:t>
            </w:r>
            <w:r>
              <w:rPr>
                <w:sz w:val="20"/>
              </w:rPr>
              <w:t>staff</w:t>
            </w:r>
            <w:r>
              <w:rPr>
                <w:spacing w:val="-6"/>
                <w:sz w:val="20"/>
              </w:rPr>
              <w:t xml:space="preserve"> </w:t>
            </w:r>
            <w:r>
              <w:rPr>
                <w:sz w:val="20"/>
              </w:rPr>
              <w:t>position</w:t>
            </w:r>
            <w:r>
              <w:rPr>
                <w:spacing w:val="-7"/>
                <w:sz w:val="20"/>
              </w:rPr>
              <w:t xml:space="preserve"> </w:t>
            </w:r>
            <w:r>
              <w:rPr>
                <w:sz w:val="20"/>
              </w:rPr>
              <w:t>would</w:t>
            </w:r>
            <w:r>
              <w:rPr>
                <w:spacing w:val="-7"/>
                <w:sz w:val="20"/>
              </w:rPr>
              <w:t xml:space="preserve"> </w:t>
            </w:r>
            <w:r>
              <w:rPr>
                <w:sz w:val="20"/>
              </w:rPr>
              <w:t>modify,</w:t>
            </w:r>
            <w:r>
              <w:rPr>
                <w:spacing w:val="-7"/>
                <w:sz w:val="20"/>
              </w:rPr>
              <w:t xml:space="preserve"> </w:t>
            </w:r>
            <w:r>
              <w:rPr>
                <w:sz w:val="20"/>
              </w:rPr>
              <w:t xml:space="preserve">implement, relax, or reduce existing requirements or staff </w:t>
            </w:r>
            <w:r>
              <w:rPr>
                <w:spacing w:val="-2"/>
                <w:sz w:val="20"/>
              </w:rPr>
              <w:t>positions</w:t>
            </w:r>
          </w:p>
        </w:tc>
        <w:tc>
          <w:tcPr>
            <w:tcW w:w="2427" w:type="dxa"/>
          </w:tcPr>
          <w:p>
            <w:pPr>
              <w:pStyle w:val="TableParagraph"/>
              <w:spacing w:before="118" w:line="273" w:lineRule="auto"/>
              <w:ind w:left="101" w:right="486"/>
              <w:rPr>
                <w:sz w:val="20"/>
              </w:rPr>
            </w:pPr>
            <w:r>
              <w:rPr>
                <w:sz w:val="20"/>
              </w:rPr>
              <w:t>Regulatory</w:t>
            </w:r>
            <w:r>
              <w:rPr>
                <w:spacing w:val="-14"/>
                <w:sz w:val="20"/>
              </w:rPr>
              <w:t xml:space="preserve"> </w:t>
            </w:r>
            <w:r>
              <w:rPr>
                <w:sz w:val="20"/>
              </w:rPr>
              <w:t>Analysis, Section 5, and</w:t>
            </w:r>
          </w:p>
          <w:p>
            <w:pPr>
              <w:pStyle w:val="TableParagraph"/>
              <w:spacing w:before="4" w:line="276" w:lineRule="auto"/>
              <w:ind w:left="101" w:right="62"/>
              <w:rPr>
                <w:sz w:val="20"/>
              </w:rPr>
            </w:pPr>
            <w:r>
              <w:rPr>
                <w:sz w:val="20"/>
              </w:rPr>
              <w:t>Section</w:t>
            </w:r>
            <w:r>
              <w:rPr>
                <w:spacing w:val="-14"/>
                <w:sz w:val="20"/>
              </w:rPr>
              <w:t xml:space="preserve"> </w:t>
            </w:r>
            <w:r>
              <w:rPr>
                <w:sz w:val="20"/>
              </w:rPr>
              <w:t>XIII,</w:t>
            </w:r>
            <w:r>
              <w:rPr>
                <w:spacing w:val="-14"/>
                <w:sz w:val="20"/>
              </w:rPr>
              <w:t xml:space="preserve"> </w:t>
            </w:r>
            <w:r>
              <w:rPr>
                <w:sz w:val="20"/>
              </w:rPr>
              <w:t xml:space="preserve">“Backfitting and Issue Finality,” of </w:t>
            </w:r>
            <w:r>
              <w:rPr>
                <w:i/>
                <w:sz w:val="20"/>
              </w:rPr>
              <w:t xml:space="preserve">Federal Register </w:t>
            </w:r>
            <w:r>
              <w:rPr>
                <w:sz w:val="20"/>
              </w:rPr>
              <w:t>notice for the proposed rule</w:t>
            </w:r>
          </w:p>
        </w:tc>
      </w:tr>
      <w:tr>
        <w:tblPrEx>
          <w:tblW w:w="0" w:type="auto"/>
          <w:jc w:val="left"/>
          <w:tblInd w:w="170" w:type="dxa"/>
          <w:tblLayout w:type="fixed"/>
          <w:tblCellMar>
            <w:top w:w="0" w:type="dxa"/>
            <w:left w:w="0" w:type="dxa"/>
            <w:bottom w:w="0" w:type="dxa"/>
            <w:right w:w="0" w:type="dxa"/>
          </w:tblCellMar>
          <w:tblLook w:val="01E0"/>
        </w:tblPrEx>
        <w:trPr>
          <w:trHeight w:val="698"/>
          <w:jc w:val="left"/>
        </w:trPr>
        <w:tc>
          <w:tcPr>
            <w:tcW w:w="1867" w:type="dxa"/>
          </w:tcPr>
          <w:p>
            <w:pPr>
              <w:pStyle w:val="TableParagraph"/>
              <w:spacing w:before="117"/>
              <w:ind w:left="100"/>
              <w:rPr>
                <w:sz w:val="20"/>
              </w:rPr>
            </w:pPr>
            <w:r>
              <w:rPr>
                <w:sz w:val="20"/>
              </w:rPr>
              <w:t>Appendix</w:t>
            </w:r>
            <w:r>
              <w:rPr>
                <w:spacing w:val="-5"/>
                <w:sz w:val="20"/>
              </w:rPr>
              <w:t xml:space="preserve"> </w:t>
            </w:r>
            <w:r>
              <w:rPr>
                <w:sz w:val="20"/>
              </w:rPr>
              <w:t>B,</w:t>
            </w:r>
            <w:r>
              <w:rPr>
                <w:spacing w:val="-5"/>
                <w:sz w:val="20"/>
              </w:rPr>
              <w:t xml:space="preserve"> </w:t>
            </w:r>
            <w:r>
              <w:rPr>
                <w:spacing w:val="-4"/>
                <w:sz w:val="20"/>
              </w:rPr>
              <w:t>(iv)</w:t>
            </w:r>
          </w:p>
        </w:tc>
        <w:tc>
          <w:tcPr>
            <w:tcW w:w="5055" w:type="dxa"/>
          </w:tcPr>
          <w:p>
            <w:pPr>
              <w:pStyle w:val="TableParagraph"/>
              <w:spacing w:before="117"/>
              <w:ind w:left="100"/>
              <w:rPr>
                <w:sz w:val="20"/>
              </w:rPr>
            </w:pPr>
            <w:r>
              <w:rPr>
                <w:sz w:val="20"/>
              </w:rPr>
              <w:t>The</w:t>
            </w:r>
            <w:r>
              <w:rPr>
                <w:spacing w:val="-4"/>
                <w:sz w:val="20"/>
              </w:rPr>
              <w:t xml:space="preserve"> </w:t>
            </w:r>
            <w:r>
              <w:rPr>
                <w:sz w:val="20"/>
              </w:rPr>
              <w:t>method</w:t>
            </w:r>
            <w:r>
              <w:rPr>
                <w:spacing w:val="-3"/>
                <w:sz w:val="20"/>
              </w:rPr>
              <w:t xml:space="preserve"> </w:t>
            </w:r>
            <w:r>
              <w:rPr>
                <w:sz w:val="20"/>
              </w:rPr>
              <w:t>of</w:t>
            </w:r>
            <w:r>
              <w:rPr>
                <w:spacing w:val="-3"/>
                <w:sz w:val="20"/>
              </w:rPr>
              <w:t xml:space="preserve"> </w:t>
            </w:r>
            <w:r>
              <w:rPr>
                <w:spacing w:val="-2"/>
                <w:sz w:val="20"/>
              </w:rPr>
              <w:t>implementation</w:t>
            </w:r>
          </w:p>
        </w:tc>
        <w:tc>
          <w:tcPr>
            <w:tcW w:w="2427" w:type="dxa"/>
          </w:tcPr>
          <w:p>
            <w:pPr>
              <w:pStyle w:val="TableParagraph"/>
              <w:spacing w:before="117" w:line="276" w:lineRule="auto"/>
              <w:ind w:left="101" w:right="487" w:hanging="1"/>
              <w:rPr>
                <w:sz w:val="20"/>
              </w:rPr>
            </w:pPr>
            <w:r>
              <w:rPr>
                <w:sz w:val="20"/>
              </w:rPr>
              <w:t>Regulatory</w:t>
            </w:r>
            <w:r>
              <w:rPr>
                <w:spacing w:val="-14"/>
                <w:sz w:val="20"/>
              </w:rPr>
              <w:t xml:space="preserve"> </w:t>
            </w:r>
            <w:r>
              <w:rPr>
                <w:sz w:val="20"/>
              </w:rPr>
              <w:t>Analysis, Section 7</w:t>
            </w:r>
          </w:p>
        </w:tc>
      </w:tr>
      <w:tr>
        <w:tblPrEx>
          <w:tblW w:w="0" w:type="auto"/>
          <w:jc w:val="left"/>
          <w:tblInd w:w="170" w:type="dxa"/>
          <w:tblLayout w:type="fixed"/>
          <w:tblCellMar>
            <w:top w:w="0" w:type="dxa"/>
            <w:left w:w="0" w:type="dxa"/>
            <w:bottom w:w="0" w:type="dxa"/>
            <w:right w:w="0" w:type="dxa"/>
          </w:tblCellMar>
          <w:tblLook w:val="01E0"/>
        </w:tblPrEx>
        <w:trPr>
          <w:trHeight w:val="961"/>
          <w:jc w:val="left"/>
        </w:trPr>
        <w:tc>
          <w:tcPr>
            <w:tcW w:w="1867" w:type="dxa"/>
          </w:tcPr>
          <w:p>
            <w:pPr>
              <w:pStyle w:val="TableParagraph"/>
              <w:spacing w:before="117"/>
              <w:ind w:left="100"/>
              <w:rPr>
                <w:sz w:val="20"/>
              </w:rPr>
            </w:pPr>
            <w:r>
              <w:rPr>
                <w:sz w:val="20"/>
              </w:rPr>
              <w:t>Appendix</w:t>
            </w:r>
            <w:r>
              <w:rPr>
                <w:spacing w:val="-4"/>
                <w:sz w:val="20"/>
              </w:rPr>
              <w:t xml:space="preserve"> </w:t>
            </w:r>
            <w:r>
              <w:rPr>
                <w:sz w:val="20"/>
              </w:rPr>
              <w:t>B,</w:t>
            </w:r>
            <w:r>
              <w:rPr>
                <w:spacing w:val="-4"/>
                <w:sz w:val="20"/>
              </w:rPr>
              <w:t xml:space="preserve"> (vi)</w:t>
            </w:r>
          </w:p>
        </w:tc>
        <w:tc>
          <w:tcPr>
            <w:tcW w:w="5055" w:type="dxa"/>
          </w:tcPr>
          <w:p>
            <w:pPr>
              <w:pStyle w:val="TableParagraph"/>
              <w:spacing w:before="117" w:line="276" w:lineRule="auto"/>
              <w:ind w:left="99" w:right="115" w:firstLine="1"/>
              <w:rPr>
                <w:sz w:val="20"/>
              </w:rPr>
            </w:pPr>
            <w:r>
              <w:rPr>
                <w:sz w:val="20"/>
              </w:rPr>
              <w:t>The category of power reactors, new reactors, or nuclear</w:t>
            </w:r>
            <w:r>
              <w:rPr>
                <w:spacing w:val="-5"/>
                <w:sz w:val="20"/>
              </w:rPr>
              <w:t xml:space="preserve"> </w:t>
            </w:r>
            <w:r>
              <w:rPr>
                <w:sz w:val="20"/>
              </w:rPr>
              <w:t>materials</w:t>
            </w:r>
            <w:r>
              <w:rPr>
                <w:spacing w:val="-5"/>
                <w:sz w:val="20"/>
              </w:rPr>
              <w:t xml:space="preserve"> </w:t>
            </w:r>
            <w:r>
              <w:rPr>
                <w:sz w:val="20"/>
              </w:rPr>
              <w:t>facilities</w:t>
            </w:r>
            <w:r>
              <w:rPr>
                <w:spacing w:val="-7"/>
                <w:sz w:val="20"/>
              </w:rPr>
              <w:t xml:space="preserve"> </w:t>
            </w:r>
            <w:r>
              <w:rPr>
                <w:sz w:val="20"/>
              </w:rPr>
              <w:t>or</w:t>
            </w:r>
            <w:r>
              <w:rPr>
                <w:spacing w:val="-6"/>
                <w:sz w:val="20"/>
              </w:rPr>
              <w:t xml:space="preserve"> </w:t>
            </w:r>
            <w:r>
              <w:rPr>
                <w:sz w:val="20"/>
              </w:rPr>
              <w:t>activities</w:t>
            </w:r>
            <w:r>
              <w:rPr>
                <w:spacing w:val="-6"/>
                <w:sz w:val="20"/>
              </w:rPr>
              <w:t xml:space="preserve"> </w:t>
            </w:r>
            <w:r>
              <w:rPr>
                <w:sz w:val="20"/>
              </w:rPr>
              <w:t>to</w:t>
            </w:r>
            <w:r>
              <w:rPr>
                <w:spacing w:val="-6"/>
                <w:sz w:val="20"/>
              </w:rPr>
              <w:t xml:space="preserve"> </w:t>
            </w:r>
            <w:r>
              <w:rPr>
                <w:sz w:val="20"/>
              </w:rPr>
              <w:t>which</w:t>
            </w:r>
            <w:r>
              <w:rPr>
                <w:spacing w:val="-6"/>
                <w:sz w:val="20"/>
              </w:rPr>
              <w:t xml:space="preserve"> </w:t>
            </w:r>
            <w:r>
              <w:rPr>
                <w:sz w:val="20"/>
              </w:rPr>
              <w:t>the generic requirement or staff position applies</w:t>
            </w:r>
          </w:p>
        </w:tc>
        <w:tc>
          <w:tcPr>
            <w:tcW w:w="2427" w:type="dxa"/>
          </w:tcPr>
          <w:p>
            <w:pPr>
              <w:pStyle w:val="TableParagraph"/>
              <w:spacing w:before="117" w:line="276" w:lineRule="auto"/>
              <w:ind w:left="101" w:right="486"/>
              <w:rPr>
                <w:sz w:val="20"/>
              </w:rPr>
            </w:pPr>
            <w:r>
              <w:rPr>
                <w:sz w:val="20"/>
              </w:rPr>
              <w:t>Regulatory</w:t>
            </w:r>
            <w:r>
              <w:rPr>
                <w:spacing w:val="-14"/>
                <w:sz w:val="20"/>
              </w:rPr>
              <w:t xml:space="preserve"> </w:t>
            </w:r>
            <w:r>
              <w:rPr>
                <w:sz w:val="20"/>
              </w:rPr>
              <w:t>Analysis, Section 4.2.2</w:t>
            </w:r>
          </w:p>
        </w:tc>
      </w:tr>
      <w:tr>
        <w:tblPrEx>
          <w:tblW w:w="0" w:type="auto"/>
          <w:jc w:val="left"/>
          <w:tblInd w:w="170" w:type="dxa"/>
          <w:tblLayout w:type="fixed"/>
          <w:tblCellMar>
            <w:top w:w="0" w:type="dxa"/>
            <w:left w:w="0" w:type="dxa"/>
            <w:bottom w:w="0" w:type="dxa"/>
            <w:right w:w="0" w:type="dxa"/>
          </w:tblCellMar>
          <w:tblLook w:val="01E0"/>
        </w:tblPrEx>
        <w:trPr>
          <w:trHeight w:val="1295"/>
          <w:jc w:val="left"/>
        </w:trPr>
        <w:tc>
          <w:tcPr>
            <w:tcW w:w="1867" w:type="dxa"/>
          </w:tcPr>
          <w:p>
            <w:pPr>
              <w:pStyle w:val="TableParagraph"/>
              <w:spacing w:before="117" w:line="276" w:lineRule="auto"/>
              <w:ind w:left="100" w:right="672"/>
              <w:rPr>
                <w:sz w:val="20"/>
              </w:rPr>
            </w:pPr>
            <w:r>
              <w:rPr>
                <w:sz w:val="20"/>
              </w:rPr>
              <w:t>Appendix</w:t>
            </w:r>
            <w:r>
              <w:rPr>
                <w:spacing w:val="-14"/>
                <w:sz w:val="20"/>
              </w:rPr>
              <w:t xml:space="preserve"> </w:t>
            </w:r>
            <w:r>
              <w:rPr>
                <w:sz w:val="20"/>
              </w:rPr>
              <w:t xml:space="preserve">B, </w:t>
            </w:r>
            <w:r>
              <w:rPr>
                <w:spacing w:val="-2"/>
                <w:sz w:val="20"/>
              </w:rPr>
              <w:t>(vii)–(viii)</w:t>
            </w:r>
          </w:p>
        </w:tc>
        <w:tc>
          <w:tcPr>
            <w:tcW w:w="5055" w:type="dxa"/>
          </w:tcPr>
          <w:p>
            <w:pPr>
              <w:pStyle w:val="TableParagraph"/>
              <w:spacing w:before="117" w:line="276" w:lineRule="auto"/>
              <w:ind w:left="99" w:right="115"/>
              <w:rPr>
                <w:sz w:val="20"/>
              </w:rPr>
            </w:pPr>
            <w:r>
              <w:rPr>
                <w:sz w:val="20"/>
              </w:rPr>
              <w:t>The items required at 10 CFR 50.109(c) and the required</w:t>
            </w:r>
            <w:r>
              <w:rPr>
                <w:spacing w:val="-4"/>
                <w:sz w:val="20"/>
              </w:rPr>
              <w:t xml:space="preserve"> </w:t>
            </w:r>
            <w:r>
              <w:rPr>
                <w:sz w:val="20"/>
              </w:rPr>
              <w:t>rationale</w:t>
            </w:r>
            <w:r>
              <w:rPr>
                <w:spacing w:val="-5"/>
                <w:sz w:val="20"/>
              </w:rPr>
              <w:t xml:space="preserve"> </w:t>
            </w:r>
            <w:r>
              <w:rPr>
                <w:sz w:val="20"/>
              </w:rPr>
              <w:t>at</w:t>
            </w:r>
            <w:r>
              <w:rPr>
                <w:spacing w:val="-5"/>
                <w:sz w:val="20"/>
              </w:rPr>
              <w:t xml:space="preserve"> </w:t>
            </w:r>
            <w:r>
              <w:rPr>
                <w:sz w:val="20"/>
              </w:rPr>
              <w:t>10</w:t>
            </w:r>
            <w:r>
              <w:rPr>
                <w:spacing w:val="-5"/>
                <w:sz w:val="20"/>
              </w:rPr>
              <w:t xml:space="preserve"> </w:t>
            </w:r>
            <w:r>
              <w:rPr>
                <w:sz w:val="20"/>
              </w:rPr>
              <w:t>CFR</w:t>
            </w:r>
            <w:r>
              <w:rPr>
                <w:spacing w:val="-5"/>
                <w:sz w:val="20"/>
              </w:rPr>
              <w:t xml:space="preserve"> </w:t>
            </w:r>
            <w:r>
              <w:rPr>
                <w:sz w:val="20"/>
              </w:rPr>
              <w:t>50.109(a)(3)</w:t>
            </w:r>
            <w:r>
              <w:rPr>
                <w:spacing w:val="-5"/>
                <w:sz w:val="20"/>
              </w:rPr>
              <w:t xml:space="preserve"> </w:t>
            </w:r>
            <w:r>
              <w:rPr>
                <w:sz w:val="20"/>
              </w:rPr>
              <w:t>if</w:t>
            </w:r>
            <w:r>
              <w:rPr>
                <w:spacing w:val="-5"/>
                <w:sz w:val="20"/>
              </w:rPr>
              <w:t xml:space="preserve"> </w:t>
            </w:r>
            <w:r>
              <w:rPr>
                <w:sz w:val="20"/>
              </w:rPr>
              <w:t>the</w:t>
            </w:r>
            <w:r>
              <w:rPr>
                <w:spacing w:val="-5"/>
                <w:sz w:val="20"/>
              </w:rPr>
              <w:t xml:space="preserve"> </w:t>
            </w:r>
            <w:r>
              <w:rPr>
                <w:sz w:val="20"/>
              </w:rPr>
              <w:t>action involves</w:t>
            </w:r>
            <w:r>
              <w:rPr>
                <w:spacing w:val="-4"/>
                <w:sz w:val="20"/>
              </w:rPr>
              <w:t xml:space="preserve"> </w:t>
            </w:r>
            <w:r>
              <w:rPr>
                <w:sz w:val="20"/>
              </w:rPr>
              <w:t>a</w:t>
            </w:r>
            <w:r>
              <w:rPr>
                <w:spacing w:val="-4"/>
                <w:sz w:val="20"/>
              </w:rPr>
              <w:t xml:space="preserve"> </w:t>
            </w:r>
            <w:r>
              <w:rPr>
                <w:sz w:val="20"/>
              </w:rPr>
              <w:t>power</w:t>
            </w:r>
            <w:r>
              <w:rPr>
                <w:spacing w:val="-6"/>
                <w:sz w:val="20"/>
              </w:rPr>
              <w:t xml:space="preserve"> </w:t>
            </w:r>
            <w:r>
              <w:rPr>
                <w:sz w:val="20"/>
              </w:rPr>
              <w:t>reactor</w:t>
            </w:r>
            <w:r>
              <w:rPr>
                <w:spacing w:val="-4"/>
                <w:sz w:val="20"/>
              </w:rPr>
              <w:t xml:space="preserve"> </w:t>
            </w:r>
            <w:r>
              <w:rPr>
                <w:sz w:val="20"/>
              </w:rPr>
              <w:t>backfit</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exceptions</w:t>
            </w:r>
            <w:r>
              <w:rPr>
                <w:spacing w:val="-4"/>
                <w:sz w:val="20"/>
              </w:rPr>
              <w:t xml:space="preserve"> </w:t>
            </w:r>
            <w:r>
              <w:rPr>
                <w:sz w:val="20"/>
              </w:rPr>
              <w:t>at 10 CFR 50.109(a)(4) are not applicable</w:t>
            </w:r>
          </w:p>
        </w:tc>
        <w:tc>
          <w:tcPr>
            <w:tcW w:w="2427" w:type="dxa"/>
          </w:tcPr>
          <w:p>
            <w:pPr>
              <w:pStyle w:val="TableParagraph"/>
              <w:spacing w:before="117" w:line="276" w:lineRule="auto"/>
              <w:ind w:left="101" w:right="62"/>
              <w:rPr>
                <w:sz w:val="20"/>
              </w:rPr>
            </w:pPr>
            <w:r>
              <w:rPr>
                <w:sz w:val="20"/>
              </w:rPr>
              <w:t>Section</w:t>
            </w:r>
            <w:r>
              <w:rPr>
                <w:spacing w:val="-14"/>
                <w:sz w:val="20"/>
              </w:rPr>
              <w:t xml:space="preserve"> </w:t>
            </w:r>
            <w:r>
              <w:rPr>
                <w:sz w:val="20"/>
              </w:rPr>
              <w:t>XIII,</w:t>
            </w:r>
            <w:r>
              <w:rPr>
                <w:spacing w:val="-14"/>
                <w:sz w:val="20"/>
              </w:rPr>
              <w:t xml:space="preserve"> </w:t>
            </w:r>
            <w:r>
              <w:rPr>
                <w:sz w:val="20"/>
              </w:rPr>
              <w:t xml:space="preserve">“Backfitting and Issue Finality,” of </w:t>
            </w:r>
            <w:r>
              <w:rPr>
                <w:i/>
                <w:sz w:val="20"/>
              </w:rPr>
              <w:t xml:space="preserve">Federal Register </w:t>
            </w:r>
            <w:r>
              <w:rPr>
                <w:sz w:val="20"/>
              </w:rPr>
              <w:t>notice for the proposed rule</w:t>
            </w:r>
          </w:p>
        </w:tc>
      </w:tr>
      <w:tr>
        <w:tblPrEx>
          <w:tblW w:w="0" w:type="auto"/>
          <w:jc w:val="left"/>
          <w:tblInd w:w="170" w:type="dxa"/>
          <w:tblLayout w:type="fixed"/>
          <w:tblCellMar>
            <w:top w:w="0" w:type="dxa"/>
            <w:left w:w="0" w:type="dxa"/>
            <w:bottom w:w="0" w:type="dxa"/>
            <w:right w:w="0" w:type="dxa"/>
          </w:tblCellMar>
          <w:tblLook w:val="01E0"/>
        </w:tblPrEx>
        <w:trPr>
          <w:trHeight w:val="697"/>
          <w:jc w:val="left"/>
        </w:trPr>
        <w:tc>
          <w:tcPr>
            <w:tcW w:w="1867" w:type="dxa"/>
          </w:tcPr>
          <w:p>
            <w:pPr>
              <w:pStyle w:val="TableParagraph"/>
              <w:spacing w:before="117"/>
              <w:ind w:left="100"/>
              <w:rPr>
                <w:sz w:val="20"/>
              </w:rPr>
            </w:pPr>
            <w:r>
              <w:rPr>
                <w:sz w:val="20"/>
              </w:rPr>
              <w:t>Appendix</w:t>
            </w:r>
            <w:r>
              <w:rPr>
                <w:spacing w:val="-5"/>
                <w:sz w:val="20"/>
              </w:rPr>
              <w:t xml:space="preserve"> </w:t>
            </w:r>
            <w:r>
              <w:rPr>
                <w:sz w:val="20"/>
              </w:rPr>
              <w:t>B,</w:t>
            </w:r>
            <w:r>
              <w:rPr>
                <w:spacing w:val="-5"/>
                <w:sz w:val="20"/>
              </w:rPr>
              <w:t xml:space="preserve"> </w:t>
            </w:r>
            <w:r>
              <w:rPr>
                <w:spacing w:val="-2"/>
                <w:sz w:val="20"/>
              </w:rPr>
              <w:t>(xvi)</w:t>
            </w:r>
          </w:p>
        </w:tc>
        <w:tc>
          <w:tcPr>
            <w:tcW w:w="5055" w:type="dxa"/>
          </w:tcPr>
          <w:p>
            <w:pPr>
              <w:pStyle w:val="TableParagraph"/>
              <w:spacing w:before="117" w:line="276" w:lineRule="auto"/>
              <w:ind w:left="99" w:right="115"/>
              <w:rPr>
                <w:sz w:val="20"/>
              </w:rPr>
            </w:pPr>
            <w:r>
              <w:rPr>
                <w:sz w:val="20"/>
              </w:rPr>
              <w:t>An</w:t>
            </w:r>
            <w:r>
              <w:rPr>
                <w:spacing w:val="-5"/>
                <w:sz w:val="20"/>
              </w:rPr>
              <w:t xml:space="preserve"> </w:t>
            </w:r>
            <w:r>
              <w:rPr>
                <w:sz w:val="20"/>
              </w:rPr>
              <w:t>assessment</w:t>
            </w:r>
            <w:r>
              <w:rPr>
                <w:spacing w:val="-5"/>
                <w:sz w:val="20"/>
              </w:rPr>
              <w:t xml:space="preserve"> </w:t>
            </w:r>
            <w:r>
              <w:rPr>
                <w:sz w:val="20"/>
              </w:rPr>
              <w:t>of</w:t>
            </w:r>
            <w:r>
              <w:rPr>
                <w:spacing w:val="-5"/>
                <w:sz w:val="20"/>
              </w:rPr>
              <w:t xml:space="preserve"> </w:t>
            </w:r>
            <w:r>
              <w:rPr>
                <w:sz w:val="20"/>
              </w:rPr>
              <w:t>how</w:t>
            </w:r>
            <w:r>
              <w:rPr>
                <w:spacing w:val="-5"/>
                <w:sz w:val="20"/>
              </w:rPr>
              <w:t xml:space="preserve"> </w:t>
            </w:r>
            <w:r>
              <w:rPr>
                <w:sz w:val="20"/>
              </w:rPr>
              <w:t>the</w:t>
            </w:r>
            <w:r>
              <w:rPr>
                <w:spacing w:val="-5"/>
                <w:sz w:val="20"/>
              </w:rPr>
              <w:t xml:space="preserve"> </w:t>
            </w:r>
            <w:r>
              <w:rPr>
                <w:sz w:val="20"/>
              </w:rPr>
              <w:t>action</w:t>
            </w:r>
            <w:r>
              <w:rPr>
                <w:spacing w:val="-5"/>
                <w:sz w:val="20"/>
              </w:rPr>
              <w:t xml:space="preserve"> </w:t>
            </w:r>
            <w:r>
              <w:rPr>
                <w:sz w:val="20"/>
              </w:rPr>
              <w:t>relates</w:t>
            </w:r>
            <w:r>
              <w:rPr>
                <w:spacing w:val="-5"/>
                <w:sz w:val="20"/>
              </w:rPr>
              <w:t xml:space="preserve"> </w:t>
            </w:r>
            <w:r>
              <w:rPr>
                <w:sz w:val="20"/>
              </w:rPr>
              <w:t>to</w:t>
            </w:r>
            <w:r>
              <w:rPr>
                <w:spacing w:val="-5"/>
                <w:sz w:val="20"/>
              </w:rPr>
              <w:t xml:space="preserve"> </w:t>
            </w:r>
            <w:r>
              <w:rPr>
                <w:sz w:val="20"/>
              </w:rPr>
              <w:t>the Commission’s Safety Goal Policy Statement</w:t>
            </w:r>
          </w:p>
        </w:tc>
        <w:tc>
          <w:tcPr>
            <w:tcW w:w="2427" w:type="dxa"/>
          </w:tcPr>
          <w:p>
            <w:pPr>
              <w:pStyle w:val="TableParagraph"/>
              <w:spacing w:before="117" w:line="276" w:lineRule="auto"/>
              <w:ind w:left="101" w:right="486"/>
              <w:rPr>
                <w:sz w:val="20"/>
              </w:rPr>
            </w:pPr>
            <w:r>
              <w:rPr>
                <w:sz w:val="20"/>
              </w:rPr>
              <w:t>Regulatory</w:t>
            </w:r>
            <w:r>
              <w:rPr>
                <w:spacing w:val="-14"/>
                <w:sz w:val="20"/>
              </w:rPr>
              <w:t xml:space="preserve"> </w:t>
            </w:r>
            <w:r>
              <w:rPr>
                <w:sz w:val="20"/>
              </w:rPr>
              <w:t>Analysis, Section 5.16</w:t>
            </w:r>
          </w:p>
        </w:tc>
      </w:tr>
    </w:tbl>
    <w:p>
      <w:pPr>
        <w:pStyle w:val="BodyText"/>
        <w:spacing w:before="2"/>
        <w:rPr>
          <w:b/>
          <w:sz w:val="19"/>
        </w:rPr>
      </w:pPr>
    </w:p>
    <w:p>
      <w:pPr>
        <w:pStyle w:val="Heading1"/>
        <w:numPr>
          <w:ilvl w:val="0"/>
          <w:numId w:val="8"/>
        </w:numPr>
        <w:tabs>
          <w:tab w:val="left" w:pos="879"/>
          <w:tab w:val="left" w:pos="880"/>
        </w:tabs>
        <w:spacing w:before="92" w:after="0" w:line="240" w:lineRule="auto"/>
        <w:ind w:left="879" w:right="0" w:hanging="720"/>
        <w:jc w:val="left"/>
      </w:pPr>
      <w:bookmarkStart w:id="32" w:name="_TOC_250002"/>
      <w:r>
        <w:t>Decision</w:t>
      </w:r>
      <w:r>
        <w:rPr>
          <w:spacing w:val="-10"/>
        </w:rPr>
        <w:t xml:space="preserve"> </w:t>
      </w:r>
      <w:bookmarkEnd w:id="32"/>
      <w:r>
        <w:rPr>
          <w:spacing w:val="-2"/>
        </w:rPr>
        <w:t>Rationale</w:t>
      </w:r>
    </w:p>
    <w:p>
      <w:pPr>
        <w:pStyle w:val="BodyText"/>
        <w:spacing w:before="7"/>
        <w:rPr>
          <w:b/>
          <w:sz w:val="28"/>
        </w:rPr>
      </w:pPr>
    </w:p>
    <w:p>
      <w:pPr>
        <w:pStyle w:val="BodyText"/>
        <w:spacing w:before="1" w:line="276" w:lineRule="auto"/>
        <w:ind w:left="160" w:right="165"/>
      </w:pPr>
      <w:r>
        <w:t>Table</w:t>
      </w:r>
      <w:r>
        <w:rPr>
          <w:spacing w:val="-3"/>
        </w:rPr>
        <w:t xml:space="preserve"> </w:t>
      </w:r>
      <w:r>
        <w:t>21</w:t>
      </w:r>
      <w:r>
        <w:rPr>
          <w:spacing w:val="-3"/>
        </w:rPr>
        <w:t xml:space="preserve"> </w:t>
      </w:r>
      <w:r>
        <w:t>provides</w:t>
      </w:r>
      <w:r>
        <w:rPr>
          <w:spacing w:val="-3"/>
        </w:rPr>
        <w:t xml:space="preserve"> </w:t>
      </w:r>
      <w:r>
        <w:t>the</w:t>
      </w:r>
      <w:r>
        <w:rPr>
          <w:spacing w:val="-3"/>
        </w:rPr>
        <w:t xml:space="preserve"> </w:t>
      </w:r>
      <w:r>
        <w:t>quantified</w:t>
      </w:r>
      <w:r>
        <w:rPr>
          <w:spacing w:val="-3"/>
        </w:rPr>
        <w:t xml:space="preserve"> </w:t>
      </w:r>
      <w:r>
        <w:t>and</w:t>
      </w:r>
      <w:r>
        <w:rPr>
          <w:spacing w:val="-3"/>
        </w:rPr>
        <w:t xml:space="preserve"> </w:t>
      </w:r>
      <w:r>
        <w:t>qualified</w:t>
      </w:r>
      <w:r>
        <w:rPr>
          <w:spacing w:val="-4"/>
        </w:rPr>
        <w:t xml:space="preserve"> </w:t>
      </w:r>
      <w:r>
        <w:t>costs</w:t>
      </w:r>
      <w:r>
        <w:rPr>
          <w:spacing w:val="-3"/>
        </w:rPr>
        <w:t xml:space="preserve"> </w:t>
      </w:r>
      <w:r>
        <w:t>and</w:t>
      </w:r>
      <w:r>
        <w:rPr>
          <w:spacing w:val="-3"/>
        </w:rPr>
        <w:t xml:space="preserve"> </w:t>
      </w:r>
      <w:r>
        <w:t>benefits</w:t>
      </w:r>
      <w:r>
        <w:rPr>
          <w:spacing w:val="-3"/>
        </w:rPr>
        <w:t xml:space="preserve"> </w:t>
      </w:r>
      <w:r>
        <w:t>for</w:t>
      </w:r>
      <w:r>
        <w:rPr>
          <w:spacing w:val="-3"/>
        </w:rPr>
        <w:t xml:space="preserve"> </w:t>
      </w:r>
      <w:r>
        <w:t>Alternative</w:t>
      </w:r>
      <w:r>
        <w:rPr>
          <w:spacing w:val="-3"/>
        </w:rPr>
        <w:t xml:space="preserve"> </w:t>
      </w:r>
      <w:r>
        <w:t>2.</w:t>
      </w:r>
      <w:r>
        <w:rPr>
          <w:spacing w:val="-3"/>
        </w:rPr>
        <w:t xml:space="preserve"> </w:t>
      </w:r>
      <w:r>
        <w:t>The quantitative analysis used mean values.</w:t>
      </w:r>
    </w:p>
    <w:p>
      <w:pPr>
        <w:pStyle w:val="BodyText"/>
        <w:spacing w:before="2"/>
        <w:rPr>
          <w:sz w:val="25"/>
        </w:rPr>
      </w:pPr>
    </w:p>
    <w:p>
      <w:pPr>
        <w:pStyle w:val="Heading1"/>
        <w:spacing w:before="1"/>
        <w:ind w:left="1081" w:right="1081"/>
        <w:jc w:val="center"/>
      </w:pPr>
      <w:r>
        <w:t>Table</w:t>
      </w:r>
      <w:r>
        <w:rPr>
          <w:spacing w:val="-6"/>
        </w:rPr>
        <w:t xml:space="preserve"> </w:t>
      </w:r>
      <w:r>
        <w:t>21</w:t>
      </w:r>
      <w:r>
        <w:rPr>
          <w:spacing w:val="-5"/>
        </w:rPr>
        <w:t xml:space="preserve"> </w:t>
      </w:r>
      <w:r>
        <w:t>Summary</w:t>
      </w:r>
      <w:r>
        <w:rPr>
          <w:spacing w:val="-7"/>
        </w:rPr>
        <w:t xml:space="preserve"> </w:t>
      </w:r>
      <w:r>
        <w:t>of</w:t>
      </w:r>
      <w:r>
        <w:rPr>
          <w:spacing w:val="-5"/>
        </w:rPr>
        <w:t xml:space="preserve"> </w:t>
      </w:r>
      <w:r>
        <w:rPr>
          <w:spacing w:val="-2"/>
        </w:rPr>
        <w:t>Totals</w:t>
      </w:r>
    </w:p>
    <w:p>
      <w:pPr>
        <w:pStyle w:val="BodyText"/>
        <w:spacing w:before="8" w:after="1"/>
        <w:rPr>
          <w:b/>
          <w:sz w:val="20"/>
        </w:rPr>
      </w:pPr>
    </w:p>
    <w:tbl>
      <w:tblPr>
        <w:tblStyle w:val="TableNormal"/>
        <w:tblW w:w="0" w:type="auto"/>
        <w:jc w:val="left"/>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61"/>
        <w:gridCol w:w="4680"/>
      </w:tblGrid>
      <w:tr>
        <w:tblPrEx>
          <w:tblW w:w="0" w:type="auto"/>
          <w:jc w:val="left"/>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81"/>
          <w:jc w:val="left"/>
        </w:trPr>
        <w:tc>
          <w:tcPr>
            <w:tcW w:w="4661" w:type="dxa"/>
          </w:tcPr>
          <w:p>
            <w:pPr>
              <w:pStyle w:val="TableParagraph"/>
              <w:spacing w:line="253" w:lineRule="exact"/>
              <w:ind w:left="107"/>
              <w:rPr>
                <w:b/>
                <w:sz w:val="22"/>
              </w:rPr>
            </w:pPr>
            <w:r>
              <w:rPr>
                <w:b/>
                <w:sz w:val="22"/>
              </w:rPr>
              <w:t>Net</w:t>
            </w:r>
            <w:r>
              <w:rPr>
                <w:b/>
                <w:spacing w:val="-9"/>
                <w:sz w:val="22"/>
              </w:rPr>
              <w:t xml:space="preserve"> </w:t>
            </w:r>
            <w:r>
              <w:rPr>
                <w:b/>
                <w:sz w:val="22"/>
              </w:rPr>
              <w:t>Monetary</w:t>
            </w:r>
            <w:r>
              <w:rPr>
                <w:b/>
                <w:spacing w:val="-9"/>
                <w:sz w:val="22"/>
              </w:rPr>
              <w:t xml:space="preserve"> </w:t>
            </w:r>
            <w:r>
              <w:rPr>
                <w:b/>
                <w:sz w:val="22"/>
              </w:rPr>
              <w:t>Savings</w:t>
            </w:r>
            <w:r>
              <w:rPr>
                <w:b/>
                <w:spacing w:val="-8"/>
                <w:sz w:val="22"/>
              </w:rPr>
              <w:t xml:space="preserve"> </w:t>
            </w:r>
            <w:r>
              <w:rPr>
                <w:b/>
                <w:sz w:val="22"/>
              </w:rPr>
              <w:t>or</w:t>
            </w:r>
            <w:r>
              <w:rPr>
                <w:b/>
                <w:spacing w:val="-8"/>
                <w:sz w:val="22"/>
              </w:rPr>
              <w:t xml:space="preserve"> </w:t>
            </w:r>
            <w:r>
              <w:rPr>
                <w:b/>
                <w:sz w:val="22"/>
              </w:rPr>
              <w:t>(Costs)—</w:t>
            </w:r>
            <w:r>
              <w:rPr>
                <w:b/>
                <w:spacing w:val="-2"/>
                <w:sz w:val="22"/>
              </w:rPr>
              <w:t>Total</w:t>
            </w:r>
          </w:p>
          <w:p>
            <w:pPr>
              <w:pStyle w:val="TableParagraph"/>
              <w:spacing w:before="38"/>
              <w:ind w:left="107"/>
              <w:rPr>
                <w:b/>
                <w:sz w:val="22"/>
              </w:rPr>
            </w:pPr>
            <w:r>
              <w:rPr>
                <w:b/>
                <w:sz w:val="22"/>
              </w:rPr>
              <w:t>Present</w:t>
            </w:r>
            <w:r>
              <w:rPr>
                <w:b/>
                <w:spacing w:val="-9"/>
                <w:sz w:val="22"/>
              </w:rPr>
              <w:t xml:space="preserve"> </w:t>
            </w:r>
            <w:r>
              <w:rPr>
                <w:b/>
                <w:spacing w:val="-2"/>
                <w:sz w:val="22"/>
              </w:rPr>
              <w:t>Value</w:t>
            </w:r>
          </w:p>
        </w:tc>
        <w:tc>
          <w:tcPr>
            <w:tcW w:w="4680" w:type="dxa"/>
          </w:tcPr>
          <w:p>
            <w:pPr>
              <w:pStyle w:val="TableParagraph"/>
              <w:spacing w:line="253" w:lineRule="exact"/>
              <w:ind w:left="107"/>
              <w:rPr>
                <w:b/>
                <w:sz w:val="22"/>
              </w:rPr>
            </w:pPr>
            <w:r>
              <w:rPr>
                <w:b/>
                <w:sz w:val="22"/>
              </w:rPr>
              <w:t>Nonquantified</w:t>
            </w:r>
            <w:r>
              <w:rPr>
                <w:b/>
                <w:spacing w:val="-9"/>
                <w:sz w:val="22"/>
              </w:rPr>
              <w:t xml:space="preserve"> </w:t>
            </w:r>
            <w:r>
              <w:rPr>
                <w:b/>
                <w:sz w:val="22"/>
              </w:rPr>
              <w:t>Benefits</w:t>
            </w:r>
            <w:r>
              <w:rPr>
                <w:b/>
                <w:spacing w:val="-9"/>
                <w:sz w:val="22"/>
              </w:rPr>
              <w:t xml:space="preserve"> </w:t>
            </w:r>
            <w:r>
              <w:rPr>
                <w:b/>
                <w:sz w:val="22"/>
              </w:rPr>
              <w:t>or</w:t>
            </w:r>
            <w:r>
              <w:rPr>
                <w:b/>
                <w:spacing w:val="-8"/>
                <w:sz w:val="22"/>
              </w:rPr>
              <w:t xml:space="preserve"> </w:t>
            </w:r>
            <w:r>
              <w:rPr>
                <w:b/>
                <w:spacing w:val="-2"/>
                <w:sz w:val="22"/>
              </w:rPr>
              <w:t>(Costs)</w:t>
            </w:r>
          </w:p>
        </w:tc>
      </w:tr>
      <w:tr>
        <w:tblPrEx>
          <w:tblW w:w="0" w:type="auto"/>
          <w:jc w:val="left"/>
          <w:tblInd w:w="179" w:type="dxa"/>
          <w:tblLayout w:type="fixed"/>
          <w:tblCellMar>
            <w:top w:w="0" w:type="dxa"/>
            <w:left w:w="0" w:type="dxa"/>
            <w:bottom w:w="0" w:type="dxa"/>
            <w:right w:w="0" w:type="dxa"/>
          </w:tblCellMar>
          <w:tblLook w:val="01E0"/>
        </w:tblPrEx>
        <w:trPr>
          <w:trHeight w:val="582"/>
          <w:jc w:val="left"/>
        </w:trPr>
        <w:tc>
          <w:tcPr>
            <w:tcW w:w="4661" w:type="dxa"/>
          </w:tcPr>
          <w:p>
            <w:pPr>
              <w:pStyle w:val="TableParagraph"/>
              <w:spacing w:before="1"/>
              <w:ind w:left="107"/>
              <w:rPr>
                <w:sz w:val="22"/>
              </w:rPr>
            </w:pPr>
            <w:r>
              <w:rPr>
                <w:b/>
                <w:sz w:val="22"/>
              </w:rPr>
              <w:t>Alternative</w:t>
            </w:r>
            <w:r>
              <w:rPr>
                <w:b/>
                <w:spacing w:val="-6"/>
                <w:sz w:val="22"/>
              </w:rPr>
              <w:t xml:space="preserve"> </w:t>
            </w:r>
            <w:r>
              <w:rPr>
                <w:b/>
                <w:sz w:val="22"/>
              </w:rPr>
              <w:t>1:</w:t>
            </w:r>
            <w:r>
              <w:rPr>
                <w:b/>
                <w:spacing w:val="-5"/>
                <w:sz w:val="22"/>
              </w:rPr>
              <w:t xml:space="preserve"> </w:t>
            </w:r>
            <w:r>
              <w:rPr>
                <w:sz w:val="22"/>
              </w:rPr>
              <w:t>No</w:t>
            </w:r>
            <w:r>
              <w:rPr>
                <w:spacing w:val="-6"/>
                <w:sz w:val="22"/>
              </w:rPr>
              <w:t xml:space="preserve"> </w:t>
            </w:r>
            <w:r>
              <w:rPr>
                <w:spacing w:val="-2"/>
                <w:sz w:val="22"/>
              </w:rPr>
              <w:t>action</w:t>
            </w:r>
          </w:p>
          <w:p>
            <w:pPr>
              <w:pStyle w:val="TableParagraph"/>
              <w:spacing w:before="37"/>
              <w:ind w:left="107"/>
              <w:rPr>
                <w:sz w:val="22"/>
              </w:rPr>
            </w:pPr>
            <w:r>
              <w:rPr>
                <w:spacing w:val="-5"/>
                <w:sz w:val="22"/>
              </w:rPr>
              <w:t>$0</w:t>
            </w:r>
          </w:p>
        </w:tc>
        <w:tc>
          <w:tcPr>
            <w:tcW w:w="4680" w:type="dxa"/>
          </w:tcPr>
          <w:p>
            <w:pPr>
              <w:pStyle w:val="TableParagraph"/>
              <w:spacing w:before="3"/>
              <w:rPr>
                <w:b/>
                <w:sz w:val="25"/>
              </w:rPr>
            </w:pPr>
          </w:p>
          <w:p>
            <w:pPr>
              <w:pStyle w:val="TableParagraph"/>
              <w:ind w:left="107"/>
              <w:rPr>
                <w:sz w:val="22"/>
              </w:rPr>
            </w:pPr>
            <w:r>
              <w:rPr>
                <w:spacing w:val="-4"/>
                <w:sz w:val="22"/>
              </w:rPr>
              <w:t>None</w:t>
            </w:r>
          </w:p>
        </w:tc>
      </w:tr>
      <w:tr>
        <w:tblPrEx>
          <w:tblW w:w="0" w:type="auto"/>
          <w:jc w:val="left"/>
          <w:tblInd w:w="179" w:type="dxa"/>
          <w:tblLayout w:type="fixed"/>
          <w:tblCellMar>
            <w:top w:w="0" w:type="dxa"/>
            <w:left w:w="0" w:type="dxa"/>
            <w:bottom w:w="0" w:type="dxa"/>
            <w:right w:w="0" w:type="dxa"/>
          </w:tblCellMar>
          <w:tblLook w:val="01E0"/>
        </w:tblPrEx>
        <w:trPr>
          <w:trHeight w:val="2617"/>
          <w:jc w:val="left"/>
        </w:trPr>
        <w:tc>
          <w:tcPr>
            <w:tcW w:w="4661" w:type="dxa"/>
          </w:tcPr>
          <w:p>
            <w:pPr>
              <w:pStyle w:val="TableParagraph"/>
              <w:spacing w:line="253" w:lineRule="exact"/>
              <w:ind w:left="107"/>
              <w:rPr>
                <w:sz w:val="22"/>
              </w:rPr>
            </w:pPr>
            <w:r>
              <w:rPr>
                <w:b/>
                <w:sz w:val="22"/>
              </w:rPr>
              <w:t>Alternative</w:t>
            </w:r>
            <w:r>
              <w:rPr>
                <w:b/>
                <w:spacing w:val="-7"/>
                <w:sz w:val="22"/>
              </w:rPr>
              <w:t xml:space="preserve"> </w:t>
            </w:r>
            <w:r>
              <w:rPr>
                <w:b/>
                <w:sz w:val="22"/>
              </w:rPr>
              <w:t>2:</w:t>
            </w:r>
            <w:r>
              <w:rPr>
                <w:b/>
                <w:spacing w:val="-7"/>
                <w:sz w:val="22"/>
              </w:rPr>
              <w:t xml:space="preserve"> </w:t>
            </w:r>
            <w:r>
              <w:rPr>
                <w:sz w:val="22"/>
              </w:rPr>
              <w:t>Incorporate</w:t>
            </w:r>
            <w:r>
              <w:rPr>
                <w:spacing w:val="-7"/>
                <w:sz w:val="22"/>
              </w:rPr>
              <w:t xml:space="preserve"> </w:t>
            </w:r>
            <w:r>
              <w:rPr>
                <w:sz w:val="22"/>
              </w:rPr>
              <w:t>by</w:t>
            </w:r>
            <w:r>
              <w:rPr>
                <w:spacing w:val="-7"/>
                <w:sz w:val="22"/>
              </w:rPr>
              <w:t xml:space="preserve"> </w:t>
            </w:r>
            <w:r>
              <w:rPr>
                <w:spacing w:val="-2"/>
                <w:sz w:val="22"/>
              </w:rPr>
              <w:t>reference</w:t>
            </w:r>
          </w:p>
          <w:p>
            <w:pPr>
              <w:pStyle w:val="TableParagraph"/>
              <w:spacing w:before="38" w:line="276" w:lineRule="auto"/>
              <w:ind w:left="107"/>
              <w:rPr>
                <w:sz w:val="22"/>
              </w:rPr>
            </w:pPr>
            <w:r>
              <w:rPr>
                <w:sz w:val="22"/>
              </w:rPr>
              <w:t>RG 1.84, “Design, Fabrication, and</w:t>
            </w:r>
            <w:r>
              <w:rPr>
                <w:spacing w:val="-1"/>
                <w:sz w:val="22"/>
              </w:rPr>
              <w:t xml:space="preserve"> </w:t>
            </w:r>
            <w:r>
              <w:rPr>
                <w:sz w:val="22"/>
              </w:rPr>
              <w:t>Materials Code Case Acceptability, ASME Section III,” Revision</w:t>
            </w:r>
            <w:r>
              <w:rPr>
                <w:spacing w:val="-8"/>
                <w:sz w:val="22"/>
              </w:rPr>
              <w:t xml:space="preserve"> </w:t>
            </w:r>
            <w:r>
              <w:rPr>
                <w:sz w:val="22"/>
              </w:rPr>
              <w:t>40</w:t>
            </w:r>
            <w:r>
              <w:rPr>
                <w:spacing w:val="-8"/>
                <w:sz w:val="22"/>
              </w:rPr>
              <w:t xml:space="preserve"> </w:t>
            </w:r>
            <w:r>
              <w:rPr>
                <w:sz w:val="22"/>
              </w:rPr>
              <w:t>(DG-1405);</w:t>
            </w:r>
            <w:r>
              <w:rPr>
                <w:spacing w:val="-7"/>
                <w:sz w:val="22"/>
              </w:rPr>
              <w:t xml:space="preserve"> </w:t>
            </w:r>
            <w:r>
              <w:rPr>
                <w:sz w:val="22"/>
              </w:rPr>
              <w:t>RG</w:t>
            </w:r>
            <w:r>
              <w:rPr>
                <w:spacing w:val="-8"/>
                <w:sz w:val="22"/>
              </w:rPr>
              <w:t xml:space="preserve"> </w:t>
            </w:r>
            <w:r>
              <w:rPr>
                <w:sz w:val="22"/>
              </w:rPr>
              <w:t>1.147,</w:t>
            </w:r>
            <w:r>
              <w:rPr>
                <w:spacing w:val="-8"/>
                <w:sz w:val="22"/>
              </w:rPr>
              <w:t xml:space="preserve"> </w:t>
            </w:r>
            <w:r>
              <w:rPr>
                <w:sz w:val="22"/>
              </w:rPr>
              <w:t>“Inservice Inspection Code Case Acceptability, ASME Section XI, Division 1,” Revision 21</w:t>
            </w:r>
          </w:p>
          <w:p>
            <w:pPr>
              <w:pStyle w:val="TableParagraph"/>
              <w:spacing w:line="276" w:lineRule="auto"/>
              <w:ind w:left="107"/>
              <w:rPr>
                <w:sz w:val="22"/>
              </w:rPr>
            </w:pPr>
            <w:r>
              <w:rPr>
                <w:sz w:val="22"/>
              </w:rPr>
              <w:t>(DG-1406);</w:t>
            </w:r>
            <w:r>
              <w:rPr>
                <w:spacing w:val="-7"/>
                <w:sz w:val="22"/>
              </w:rPr>
              <w:t xml:space="preserve"> </w:t>
            </w:r>
            <w:r>
              <w:rPr>
                <w:sz w:val="22"/>
              </w:rPr>
              <w:t>and</w:t>
            </w:r>
            <w:r>
              <w:rPr>
                <w:spacing w:val="-8"/>
                <w:sz w:val="22"/>
              </w:rPr>
              <w:t xml:space="preserve"> </w:t>
            </w:r>
            <w:r>
              <w:rPr>
                <w:sz w:val="22"/>
              </w:rPr>
              <w:t>RG</w:t>
            </w:r>
            <w:r>
              <w:rPr>
                <w:spacing w:val="-8"/>
                <w:sz w:val="22"/>
              </w:rPr>
              <w:t xml:space="preserve"> </w:t>
            </w:r>
            <w:r>
              <w:rPr>
                <w:sz w:val="22"/>
              </w:rPr>
              <w:t>1.192,</w:t>
            </w:r>
            <w:r>
              <w:rPr>
                <w:spacing w:val="-8"/>
                <w:sz w:val="22"/>
              </w:rPr>
              <w:t xml:space="preserve"> </w:t>
            </w:r>
            <w:r>
              <w:rPr>
                <w:sz w:val="22"/>
              </w:rPr>
              <w:t>“Operation</w:t>
            </w:r>
            <w:r>
              <w:rPr>
                <w:spacing w:val="-8"/>
                <w:sz w:val="22"/>
              </w:rPr>
              <w:t xml:space="preserve"> </w:t>
            </w:r>
            <w:r>
              <w:rPr>
                <w:sz w:val="22"/>
              </w:rPr>
              <w:t>and Maintenance Code Case Acceptability,</w:t>
            </w:r>
          </w:p>
          <w:p>
            <w:pPr>
              <w:pStyle w:val="TableParagraph"/>
              <w:ind w:left="107"/>
              <w:rPr>
                <w:sz w:val="22"/>
              </w:rPr>
            </w:pPr>
            <w:r>
              <w:rPr>
                <w:sz w:val="22"/>
              </w:rPr>
              <w:t>ASME</w:t>
            </w:r>
            <w:r>
              <w:rPr>
                <w:spacing w:val="-7"/>
                <w:sz w:val="22"/>
              </w:rPr>
              <w:t xml:space="preserve"> </w:t>
            </w:r>
            <w:r>
              <w:rPr>
                <w:sz w:val="22"/>
              </w:rPr>
              <w:t>OM</w:t>
            </w:r>
            <w:r>
              <w:rPr>
                <w:spacing w:val="-5"/>
                <w:sz w:val="22"/>
              </w:rPr>
              <w:t xml:space="preserve"> </w:t>
            </w:r>
            <w:r>
              <w:rPr>
                <w:sz w:val="22"/>
              </w:rPr>
              <w:t>Code,”</w:t>
            </w:r>
            <w:r>
              <w:rPr>
                <w:spacing w:val="-6"/>
                <w:sz w:val="22"/>
              </w:rPr>
              <w:t xml:space="preserve"> </w:t>
            </w:r>
            <w:r>
              <w:rPr>
                <w:sz w:val="22"/>
              </w:rPr>
              <w:t>Revision</w:t>
            </w:r>
            <w:r>
              <w:rPr>
                <w:spacing w:val="-6"/>
                <w:sz w:val="22"/>
              </w:rPr>
              <w:t xml:space="preserve"> </w:t>
            </w:r>
            <w:r>
              <w:rPr>
                <w:sz w:val="22"/>
              </w:rPr>
              <w:t>5</w:t>
            </w:r>
            <w:r>
              <w:rPr>
                <w:spacing w:val="-6"/>
                <w:sz w:val="22"/>
              </w:rPr>
              <w:t xml:space="preserve"> </w:t>
            </w:r>
            <w:r>
              <w:rPr>
                <w:sz w:val="22"/>
              </w:rPr>
              <w:t>(DG-</w:t>
            </w:r>
            <w:r>
              <w:rPr>
                <w:spacing w:val="-2"/>
                <w:sz w:val="22"/>
              </w:rPr>
              <w:t>1407).</w:t>
            </w:r>
          </w:p>
        </w:tc>
        <w:tc>
          <w:tcPr>
            <w:tcW w:w="4680" w:type="dxa"/>
          </w:tcPr>
          <w:p>
            <w:pPr>
              <w:pStyle w:val="TableParagraph"/>
              <w:spacing w:line="253" w:lineRule="exact"/>
              <w:ind w:left="107"/>
              <w:rPr>
                <w:sz w:val="22"/>
              </w:rPr>
            </w:pPr>
            <w:r>
              <w:rPr>
                <w:spacing w:val="-2"/>
                <w:sz w:val="22"/>
                <w:u w:val="single"/>
              </w:rPr>
              <w:t>Benefits:</w:t>
            </w:r>
          </w:p>
          <w:p>
            <w:pPr>
              <w:pStyle w:val="TableParagraph"/>
              <w:numPr>
                <w:ilvl w:val="0"/>
                <w:numId w:val="3"/>
              </w:numPr>
              <w:tabs>
                <w:tab w:val="left" w:pos="467"/>
                <w:tab w:val="left" w:pos="468"/>
              </w:tabs>
              <w:spacing w:before="38" w:after="0" w:line="276" w:lineRule="auto"/>
              <w:ind w:left="467" w:right="156" w:hanging="360"/>
              <w:jc w:val="left"/>
              <w:rPr>
                <w:sz w:val="22"/>
              </w:rPr>
            </w:pPr>
            <w:r>
              <w:rPr>
                <w:b/>
                <w:sz w:val="22"/>
              </w:rPr>
              <w:t xml:space="preserve">Advances in ISI and IST: </w:t>
            </w:r>
            <w:r>
              <w:rPr>
                <w:sz w:val="22"/>
              </w:rPr>
              <w:t>May incrementally</w:t>
            </w:r>
            <w:r>
              <w:rPr>
                <w:spacing w:val="-8"/>
                <w:sz w:val="22"/>
              </w:rPr>
              <w:t xml:space="preserve"> </w:t>
            </w:r>
            <w:r>
              <w:rPr>
                <w:sz w:val="22"/>
              </w:rPr>
              <w:t>decrease</w:t>
            </w:r>
            <w:r>
              <w:rPr>
                <w:spacing w:val="-8"/>
                <w:sz w:val="22"/>
              </w:rPr>
              <w:t xml:space="preserve"> </w:t>
            </w:r>
            <w:r>
              <w:rPr>
                <w:sz w:val="22"/>
              </w:rPr>
              <w:t>the</w:t>
            </w:r>
            <w:r>
              <w:rPr>
                <w:spacing w:val="-8"/>
                <w:sz w:val="22"/>
              </w:rPr>
              <w:t xml:space="preserve"> </w:t>
            </w:r>
            <w:r>
              <w:rPr>
                <w:sz w:val="22"/>
              </w:rPr>
              <w:t>likelihood</w:t>
            </w:r>
            <w:r>
              <w:rPr>
                <w:spacing w:val="-9"/>
                <w:sz w:val="22"/>
              </w:rPr>
              <w:t xml:space="preserve"> </w:t>
            </w:r>
            <w:r>
              <w:rPr>
                <w:sz w:val="22"/>
              </w:rPr>
              <w:t>of</w:t>
            </w:r>
            <w:r>
              <w:rPr>
                <w:spacing w:val="-8"/>
                <w:sz w:val="22"/>
              </w:rPr>
              <w:t xml:space="preserve"> </w:t>
            </w:r>
            <w:r>
              <w:rPr>
                <w:sz w:val="22"/>
              </w:rPr>
              <w:t>a</w:t>
            </w:r>
            <w:r>
              <w:rPr>
                <w:sz w:val="22"/>
              </w:rPr>
              <w:t xml:space="preserve"> radiological accident, the likelihood of postaccident plant worker exposure, or the level of plant worker radiological exposure during routine inspections or </w:t>
            </w:r>
            <w:r>
              <w:rPr>
                <w:spacing w:val="-2"/>
                <w:sz w:val="22"/>
              </w:rPr>
              <w:t>testing.</w:t>
            </w:r>
          </w:p>
        </w:tc>
      </w:tr>
    </w:tbl>
    <w:p>
      <w:pPr>
        <w:spacing w:after="0" w:line="276" w:lineRule="auto"/>
        <w:jc w:val="left"/>
        <w:rPr>
          <w:sz w:val="22"/>
        </w:rPr>
        <w:sectPr>
          <w:type w:val="continuous"/>
          <w:pgSz w:w="12240" w:h="15840"/>
          <w:pgMar w:top="1420" w:right="1280" w:bottom="1569" w:left="1280" w:header="0" w:footer="803"/>
          <w:cols w:space="720"/>
        </w:sectPr>
      </w:pPr>
    </w:p>
    <w:tbl>
      <w:tblPr>
        <w:tblStyle w:val="TableNormal"/>
        <w:tblW w:w="0" w:type="auto"/>
        <w:jc w:val="left"/>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61"/>
        <w:gridCol w:w="4680"/>
      </w:tblGrid>
      <w:tr>
        <w:tblPrEx>
          <w:tblW w:w="0" w:type="auto"/>
          <w:jc w:val="left"/>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82"/>
          <w:jc w:val="left"/>
        </w:trPr>
        <w:tc>
          <w:tcPr>
            <w:tcW w:w="4661" w:type="dxa"/>
          </w:tcPr>
          <w:p>
            <w:pPr>
              <w:pStyle w:val="TableParagraph"/>
              <w:spacing w:before="1"/>
              <w:ind w:left="107"/>
              <w:rPr>
                <w:b/>
                <w:sz w:val="22"/>
              </w:rPr>
            </w:pPr>
            <w:r>
              <w:rPr>
                <w:b/>
                <w:sz w:val="22"/>
              </w:rPr>
              <w:t>Net</w:t>
            </w:r>
            <w:r>
              <w:rPr>
                <w:b/>
                <w:spacing w:val="-9"/>
                <w:sz w:val="22"/>
              </w:rPr>
              <w:t xml:space="preserve"> </w:t>
            </w:r>
            <w:r>
              <w:rPr>
                <w:b/>
                <w:sz w:val="22"/>
              </w:rPr>
              <w:t>Monetary</w:t>
            </w:r>
            <w:r>
              <w:rPr>
                <w:b/>
                <w:spacing w:val="-9"/>
                <w:sz w:val="22"/>
              </w:rPr>
              <w:t xml:space="preserve"> </w:t>
            </w:r>
            <w:r>
              <w:rPr>
                <w:b/>
                <w:sz w:val="22"/>
              </w:rPr>
              <w:t>Savings</w:t>
            </w:r>
            <w:r>
              <w:rPr>
                <w:b/>
                <w:spacing w:val="-8"/>
                <w:sz w:val="22"/>
              </w:rPr>
              <w:t xml:space="preserve"> </w:t>
            </w:r>
            <w:r>
              <w:rPr>
                <w:b/>
                <w:sz w:val="22"/>
              </w:rPr>
              <w:t>or</w:t>
            </w:r>
            <w:r>
              <w:rPr>
                <w:b/>
                <w:spacing w:val="-8"/>
                <w:sz w:val="22"/>
              </w:rPr>
              <w:t xml:space="preserve"> </w:t>
            </w:r>
            <w:r>
              <w:rPr>
                <w:b/>
                <w:sz w:val="22"/>
              </w:rPr>
              <w:t>(Costs)—</w:t>
            </w:r>
            <w:r>
              <w:rPr>
                <w:b/>
                <w:spacing w:val="-2"/>
                <w:sz w:val="22"/>
              </w:rPr>
              <w:t>Total</w:t>
            </w:r>
          </w:p>
          <w:p>
            <w:pPr>
              <w:pStyle w:val="TableParagraph"/>
              <w:spacing w:before="37"/>
              <w:ind w:left="107"/>
              <w:rPr>
                <w:b/>
                <w:sz w:val="22"/>
              </w:rPr>
            </w:pPr>
            <w:r>
              <w:rPr>
                <w:b/>
                <w:sz w:val="22"/>
              </w:rPr>
              <w:t>Present</w:t>
            </w:r>
            <w:r>
              <w:rPr>
                <w:b/>
                <w:spacing w:val="-9"/>
                <w:sz w:val="22"/>
              </w:rPr>
              <w:t xml:space="preserve"> </w:t>
            </w:r>
            <w:r>
              <w:rPr>
                <w:b/>
                <w:spacing w:val="-2"/>
                <w:sz w:val="22"/>
              </w:rPr>
              <w:t>Value</w:t>
            </w:r>
          </w:p>
        </w:tc>
        <w:tc>
          <w:tcPr>
            <w:tcW w:w="4680" w:type="dxa"/>
          </w:tcPr>
          <w:p>
            <w:pPr>
              <w:pStyle w:val="TableParagraph"/>
              <w:spacing w:before="1"/>
              <w:ind w:left="107"/>
              <w:rPr>
                <w:b/>
                <w:sz w:val="22"/>
              </w:rPr>
            </w:pPr>
            <w:r>
              <w:rPr>
                <w:b/>
                <w:sz w:val="22"/>
              </w:rPr>
              <w:t>Nonquantified</w:t>
            </w:r>
            <w:r>
              <w:rPr>
                <w:b/>
                <w:spacing w:val="-9"/>
                <w:sz w:val="22"/>
              </w:rPr>
              <w:t xml:space="preserve"> </w:t>
            </w:r>
            <w:r>
              <w:rPr>
                <w:b/>
                <w:sz w:val="22"/>
              </w:rPr>
              <w:t>Benefits</w:t>
            </w:r>
            <w:r>
              <w:rPr>
                <w:b/>
                <w:spacing w:val="-9"/>
                <w:sz w:val="22"/>
              </w:rPr>
              <w:t xml:space="preserve"> </w:t>
            </w:r>
            <w:r>
              <w:rPr>
                <w:b/>
                <w:sz w:val="22"/>
              </w:rPr>
              <w:t>or</w:t>
            </w:r>
            <w:r>
              <w:rPr>
                <w:b/>
                <w:spacing w:val="-8"/>
                <w:sz w:val="22"/>
              </w:rPr>
              <w:t xml:space="preserve"> </w:t>
            </w:r>
            <w:r>
              <w:rPr>
                <w:b/>
                <w:spacing w:val="-2"/>
                <w:sz w:val="22"/>
              </w:rPr>
              <w:t>(Costs)</w:t>
            </w:r>
          </w:p>
        </w:tc>
      </w:tr>
      <w:tr>
        <w:tblPrEx>
          <w:tblW w:w="0" w:type="auto"/>
          <w:jc w:val="left"/>
          <w:tblInd w:w="179" w:type="dxa"/>
          <w:tblLayout w:type="fixed"/>
          <w:tblCellMar>
            <w:top w:w="0" w:type="dxa"/>
            <w:left w:w="0" w:type="dxa"/>
            <w:bottom w:w="0" w:type="dxa"/>
            <w:right w:w="0" w:type="dxa"/>
          </w:tblCellMar>
          <w:tblLook w:val="01E0"/>
        </w:tblPrEx>
        <w:trPr>
          <w:trHeight w:val="12217"/>
          <w:jc w:val="left"/>
        </w:trPr>
        <w:tc>
          <w:tcPr>
            <w:tcW w:w="4661" w:type="dxa"/>
          </w:tcPr>
          <w:p>
            <w:pPr>
              <w:pStyle w:val="TableParagraph"/>
              <w:spacing w:line="276" w:lineRule="auto"/>
              <w:ind w:left="107"/>
              <w:rPr>
                <w:sz w:val="22"/>
              </w:rPr>
            </w:pPr>
            <w:r>
              <w:rPr>
                <w:sz w:val="22"/>
              </w:rPr>
              <w:t>Change</w:t>
            </w:r>
            <w:r>
              <w:rPr>
                <w:spacing w:val="-5"/>
                <w:sz w:val="22"/>
              </w:rPr>
              <w:t xml:space="preserve"> </w:t>
            </w:r>
            <w:r>
              <w:rPr>
                <w:sz w:val="22"/>
              </w:rPr>
              <w:t>the</w:t>
            </w:r>
            <w:r>
              <w:rPr>
                <w:spacing w:val="-5"/>
                <w:sz w:val="22"/>
              </w:rPr>
              <w:t xml:space="preserve"> </w:t>
            </w:r>
            <w:r>
              <w:rPr>
                <w:sz w:val="22"/>
              </w:rPr>
              <w:t>code</w:t>
            </w:r>
            <w:r>
              <w:rPr>
                <w:spacing w:val="-5"/>
                <w:sz w:val="22"/>
              </w:rPr>
              <w:t xml:space="preserve"> </w:t>
            </w:r>
            <w:r>
              <w:rPr>
                <w:sz w:val="22"/>
              </w:rPr>
              <w:t>of</w:t>
            </w:r>
            <w:r>
              <w:rPr>
                <w:spacing w:val="-5"/>
                <w:sz w:val="22"/>
              </w:rPr>
              <w:t xml:space="preserve"> </w:t>
            </w:r>
            <w:r>
              <w:rPr>
                <w:sz w:val="22"/>
              </w:rPr>
              <w:t>record</w:t>
            </w:r>
            <w:r>
              <w:rPr>
                <w:spacing w:val="-5"/>
                <w:sz w:val="22"/>
              </w:rPr>
              <w:t xml:space="preserve"> </w:t>
            </w:r>
            <w:r>
              <w:rPr>
                <w:sz w:val="22"/>
              </w:rPr>
              <w:t>interval</w:t>
            </w:r>
            <w:r>
              <w:rPr>
                <w:spacing w:val="-5"/>
                <w:sz w:val="22"/>
              </w:rPr>
              <w:t xml:space="preserve"> </w:t>
            </w:r>
            <w:r>
              <w:rPr>
                <w:sz w:val="22"/>
              </w:rPr>
              <w:t>in</w:t>
            </w:r>
            <w:r>
              <w:rPr>
                <w:spacing w:val="-5"/>
                <w:sz w:val="22"/>
              </w:rPr>
              <w:t xml:space="preserve"> </w:t>
            </w:r>
            <w:r>
              <w:rPr>
                <w:sz w:val="22"/>
              </w:rPr>
              <w:t>10</w:t>
            </w:r>
            <w:r>
              <w:rPr>
                <w:spacing w:val="-5"/>
                <w:sz w:val="22"/>
              </w:rPr>
              <w:t xml:space="preserve"> </w:t>
            </w:r>
            <w:r>
              <w:rPr>
                <w:sz w:val="22"/>
              </w:rPr>
              <w:t>CFR 50.55a to twice the ISI or IST interval.</w:t>
            </w:r>
          </w:p>
          <w:p>
            <w:pPr>
              <w:pStyle w:val="TableParagraph"/>
              <w:spacing w:before="3"/>
              <w:rPr>
                <w:b/>
                <w:sz w:val="25"/>
              </w:rPr>
            </w:pPr>
          </w:p>
          <w:p>
            <w:pPr>
              <w:pStyle w:val="TableParagraph"/>
              <w:spacing w:before="1"/>
              <w:ind w:left="107"/>
              <w:rPr>
                <w:sz w:val="22"/>
              </w:rPr>
            </w:pPr>
            <w:r>
              <w:rPr>
                <w:sz w:val="22"/>
              </w:rPr>
              <w:t>Industry</w:t>
            </w:r>
            <w:r>
              <w:rPr>
                <w:spacing w:val="-6"/>
                <w:sz w:val="22"/>
              </w:rPr>
              <w:t xml:space="preserve"> </w:t>
            </w:r>
            <w:r>
              <w:rPr>
                <w:sz w:val="22"/>
              </w:rPr>
              <w:t>(all</w:t>
            </w:r>
            <w:r>
              <w:rPr>
                <w:spacing w:val="-6"/>
                <w:sz w:val="22"/>
              </w:rPr>
              <w:t xml:space="preserve"> </w:t>
            </w:r>
            <w:r>
              <w:rPr>
                <w:spacing w:val="-2"/>
                <w:sz w:val="22"/>
              </w:rPr>
              <w:t>provisions):</w:t>
            </w:r>
          </w:p>
          <w:p>
            <w:pPr>
              <w:pStyle w:val="TableParagraph"/>
              <w:spacing w:before="37"/>
              <w:ind w:left="107"/>
              <w:rPr>
                <w:sz w:val="22"/>
              </w:rPr>
            </w:pPr>
            <w:r>
              <w:rPr>
                <w:sz w:val="22"/>
              </w:rPr>
              <w:t>$29.9</w:t>
            </w:r>
            <w:r>
              <w:rPr>
                <w:spacing w:val="-6"/>
                <w:sz w:val="22"/>
              </w:rPr>
              <w:t xml:space="preserve"> </w:t>
            </w:r>
            <w:r>
              <w:rPr>
                <w:sz w:val="22"/>
              </w:rPr>
              <w:t>million</w:t>
            </w:r>
            <w:r>
              <w:rPr>
                <w:spacing w:val="-5"/>
                <w:sz w:val="22"/>
              </w:rPr>
              <w:t xml:space="preserve"> </w:t>
            </w:r>
            <w:r>
              <w:rPr>
                <w:sz w:val="22"/>
              </w:rPr>
              <w:t>using</w:t>
            </w:r>
            <w:r>
              <w:rPr>
                <w:spacing w:val="-5"/>
                <w:sz w:val="22"/>
              </w:rPr>
              <w:t xml:space="preserve"> </w:t>
            </w:r>
            <w:r>
              <w:rPr>
                <w:sz w:val="22"/>
              </w:rPr>
              <w:t>7%</w:t>
            </w:r>
            <w:r>
              <w:rPr>
                <w:spacing w:val="-7"/>
                <w:sz w:val="22"/>
              </w:rPr>
              <w:t xml:space="preserve"> </w:t>
            </w:r>
            <w:r>
              <w:rPr>
                <w:spacing w:val="-5"/>
                <w:sz w:val="22"/>
              </w:rPr>
              <w:t>NPV</w:t>
            </w:r>
          </w:p>
          <w:p>
            <w:pPr>
              <w:pStyle w:val="TableParagraph"/>
              <w:spacing w:before="37"/>
              <w:ind w:left="107"/>
              <w:rPr>
                <w:sz w:val="22"/>
              </w:rPr>
            </w:pPr>
            <w:r>
              <w:rPr>
                <w:sz w:val="22"/>
              </w:rPr>
              <w:t>$35.1</w:t>
            </w:r>
            <w:r>
              <w:rPr>
                <w:spacing w:val="-6"/>
                <w:sz w:val="22"/>
              </w:rPr>
              <w:t xml:space="preserve"> </w:t>
            </w:r>
            <w:r>
              <w:rPr>
                <w:sz w:val="22"/>
              </w:rPr>
              <w:t>million</w:t>
            </w:r>
            <w:r>
              <w:rPr>
                <w:spacing w:val="-5"/>
                <w:sz w:val="22"/>
              </w:rPr>
              <w:t xml:space="preserve"> </w:t>
            </w:r>
            <w:r>
              <w:rPr>
                <w:sz w:val="22"/>
              </w:rPr>
              <w:t>using</w:t>
            </w:r>
            <w:r>
              <w:rPr>
                <w:spacing w:val="-5"/>
                <w:sz w:val="22"/>
              </w:rPr>
              <w:t xml:space="preserve"> </w:t>
            </w:r>
            <w:r>
              <w:rPr>
                <w:sz w:val="22"/>
              </w:rPr>
              <w:t>3%</w:t>
            </w:r>
            <w:r>
              <w:rPr>
                <w:spacing w:val="-7"/>
                <w:sz w:val="22"/>
              </w:rPr>
              <w:t xml:space="preserve"> </w:t>
            </w:r>
            <w:r>
              <w:rPr>
                <w:spacing w:val="-5"/>
                <w:sz w:val="22"/>
              </w:rPr>
              <w:t>NPV</w:t>
            </w:r>
          </w:p>
          <w:p>
            <w:pPr>
              <w:pStyle w:val="TableParagraph"/>
              <w:spacing w:before="7"/>
              <w:rPr>
                <w:b/>
                <w:sz w:val="28"/>
              </w:rPr>
            </w:pPr>
          </w:p>
          <w:p>
            <w:pPr>
              <w:pStyle w:val="TableParagraph"/>
              <w:spacing w:before="1"/>
              <w:ind w:left="107"/>
              <w:rPr>
                <w:sz w:val="22"/>
              </w:rPr>
            </w:pPr>
            <w:r>
              <w:rPr>
                <w:sz w:val="22"/>
              </w:rPr>
              <w:t>NRC</w:t>
            </w:r>
            <w:r>
              <w:rPr>
                <w:spacing w:val="-4"/>
                <w:sz w:val="22"/>
              </w:rPr>
              <w:t xml:space="preserve"> </w:t>
            </w:r>
            <w:r>
              <w:rPr>
                <w:sz w:val="22"/>
              </w:rPr>
              <w:t>(all</w:t>
            </w:r>
            <w:r>
              <w:rPr>
                <w:spacing w:val="-4"/>
                <w:sz w:val="22"/>
              </w:rPr>
              <w:t xml:space="preserve"> </w:t>
            </w:r>
            <w:r>
              <w:rPr>
                <w:spacing w:val="-2"/>
                <w:sz w:val="22"/>
              </w:rPr>
              <w:t>provisions):</w:t>
            </w:r>
          </w:p>
          <w:p>
            <w:pPr>
              <w:pStyle w:val="TableParagraph"/>
              <w:spacing w:before="38"/>
              <w:ind w:left="107"/>
              <w:rPr>
                <w:sz w:val="22"/>
              </w:rPr>
            </w:pPr>
            <w:r>
              <w:rPr>
                <w:sz w:val="22"/>
              </w:rPr>
              <w:t>$4.42</w:t>
            </w:r>
            <w:r>
              <w:rPr>
                <w:spacing w:val="-6"/>
                <w:sz w:val="22"/>
              </w:rPr>
              <w:t xml:space="preserve"> </w:t>
            </w:r>
            <w:r>
              <w:rPr>
                <w:sz w:val="22"/>
              </w:rPr>
              <w:t>million</w:t>
            </w:r>
            <w:r>
              <w:rPr>
                <w:spacing w:val="-5"/>
                <w:sz w:val="22"/>
              </w:rPr>
              <w:t xml:space="preserve"> </w:t>
            </w:r>
            <w:r>
              <w:rPr>
                <w:sz w:val="22"/>
              </w:rPr>
              <w:t>using</w:t>
            </w:r>
            <w:r>
              <w:rPr>
                <w:spacing w:val="-5"/>
                <w:sz w:val="22"/>
              </w:rPr>
              <w:t xml:space="preserve"> </w:t>
            </w:r>
            <w:r>
              <w:rPr>
                <w:sz w:val="22"/>
              </w:rPr>
              <w:t>7%</w:t>
            </w:r>
            <w:r>
              <w:rPr>
                <w:spacing w:val="-7"/>
                <w:sz w:val="22"/>
              </w:rPr>
              <w:t xml:space="preserve"> </w:t>
            </w:r>
            <w:r>
              <w:rPr>
                <w:spacing w:val="-5"/>
                <w:sz w:val="22"/>
              </w:rPr>
              <w:t>NPV</w:t>
            </w:r>
          </w:p>
          <w:p>
            <w:pPr>
              <w:pStyle w:val="TableParagraph"/>
              <w:spacing w:before="38"/>
              <w:ind w:left="107"/>
              <w:rPr>
                <w:sz w:val="22"/>
              </w:rPr>
            </w:pPr>
            <w:r>
              <w:rPr>
                <w:sz w:val="22"/>
              </w:rPr>
              <w:t>$5.38</w:t>
            </w:r>
            <w:r>
              <w:rPr>
                <w:spacing w:val="-6"/>
                <w:sz w:val="22"/>
              </w:rPr>
              <w:t xml:space="preserve"> </w:t>
            </w:r>
            <w:r>
              <w:rPr>
                <w:sz w:val="22"/>
              </w:rPr>
              <w:t>million</w:t>
            </w:r>
            <w:r>
              <w:rPr>
                <w:spacing w:val="-5"/>
                <w:sz w:val="22"/>
              </w:rPr>
              <w:t xml:space="preserve"> </w:t>
            </w:r>
            <w:r>
              <w:rPr>
                <w:sz w:val="22"/>
              </w:rPr>
              <w:t>using</w:t>
            </w:r>
            <w:r>
              <w:rPr>
                <w:spacing w:val="-5"/>
                <w:sz w:val="22"/>
              </w:rPr>
              <w:t xml:space="preserve"> </w:t>
            </w:r>
            <w:r>
              <w:rPr>
                <w:sz w:val="22"/>
              </w:rPr>
              <w:t>3%</w:t>
            </w:r>
            <w:r>
              <w:rPr>
                <w:spacing w:val="-7"/>
                <w:sz w:val="22"/>
              </w:rPr>
              <w:t xml:space="preserve"> </w:t>
            </w:r>
            <w:r>
              <w:rPr>
                <w:spacing w:val="-5"/>
                <w:sz w:val="22"/>
              </w:rPr>
              <w:t>NPV</w:t>
            </w:r>
          </w:p>
          <w:p>
            <w:pPr>
              <w:pStyle w:val="TableParagraph"/>
              <w:spacing w:before="6"/>
              <w:rPr>
                <w:b/>
                <w:sz w:val="28"/>
              </w:rPr>
            </w:pPr>
          </w:p>
          <w:p>
            <w:pPr>
              <w:pStyle w:val="TableParagraph"/>
              <w:spacing w:before="1"/>
              <w:ind w:left="107"/>
              <w:rPr>
                <w:sz w:val="22"/>
              </w:rPr>
            </w:pPr>
            <w:r>
              <w:rPr>
                <w:sz w:val="22"/>
              </w:rPr>
              <w:t>Net</w:t>
            </w:r>
            <w:r>
              <w:rPr>
                <w:spacing w:val="-5"/>
                <w:sz w:val="22"/>
              </w:rPr>
              <w:t xml:space="preserve"> </w:t>
            </w:r>
            <w:r>
              <w:rPr>
                <w:sz w:val="22"/>
              </w:rPr>
              <w:t>benefit</w:t>
            </w:r>
            <w:r>
              <w:rPr>
                <w:spacing w:val="-5"/>
                <w:sz w:val="22"/>
              </w:rPr>
              <w:t xml:space="preserve"> </w:t>
            </w:r>
            <w:r>
              <w:rPr>
                <w:sz w:val="22"/>
              </w:rPr>
              <w:t>(cost)</w:t>
            </w:r>
            <w:r>
              <w:rPr>
                <w:spacing w:val="-4"/>
                <w:sz w:val="22"/>
              </w:rPr>
              <w:t xml:space="preserve"> </w:t>
            </w:r>
            <w:r>
              <w:rPr>
                <w:sz w:val="22"/>
              </w:rPr>
              <w:t>(all</w:t>
            </w:r>
            <w:r>
              <w:rPr>
                <w:spacing w:val="-5"/>
                <w:sz w:val="22"/>
              </w:rPr>
              <w:t xml:space="preserve"> </w:t>
            </w:r>
            <w:r>
              <w:rPr>
                <w:spacing w:val="-2"/>
                <w:sz w:val="22"/>
              </w:rPr>
              <w:t>provisions):</w:t>
            </w:r>
          </w:p>
          <w:p>
            <w:pPr>
              <w:pStyle w:val="TableParagraph"/>
              <w:spacing w:before="37"/>
              <w:ind w:left="107"/>
              <w:rPr>
                <w:sz w:val="22"/>
              </w:rPr>
            </w:pPr>
            <w:r>
              <w:rPr>
                <w:sz w:val="22"/>
              </w:rPr>
              <w:t>$34.3</w:t>
            </w:r>
            <w:r>
              <w:rPr>
                <w:spacing w:val="-6"/>
                <w:sz w:val="22"/>
              </w:rPr>
              <w:t xml:space="preserve"> </w:t>
            </w:r>
            <w:r>
              <w:rPr>
                <w:sz w:val="22"/>
              </w:rPr>
              <w:t>million</w:t>
            </w:r>
            <w:r>
              <w:rPr>
                <w:spacing w:val="-5"/>
                <w:sz w:val="22"/>
              </w:rPr>
              <w:t xml:space="preserve"> </w:t>
            </w:r>
            <w:r>
              <w:rPr>
                <w:sz w:val="22"/>
              </w:rPr>
              <w:t>using</w:t>
            </w:r>
            <w:r>
              <w:rPr>
                <w:spacing w:val="-5"/>
                <w:sz w:val="22"/>
              </w:rPr>
              <w:t xml:space="preserve"> </w:t>
            </w:r>
            <w:r>
              <w:rPr>
                <w:sz w:val="22"/>
              </w:rPr>
              <w:t>7%</w:t>
            </w:r>
            <w:r>
              <w:rPr>
                <w:spacing w:val="-7"/>
                <w:sz w:val="22"/>
              </w:rPr>
              <w:t xml:space="preserve"> </w:t>
            </w:r>
            <w:r>
              <w:rPr>
                <w:spacing w:val="-5"/>
                <w:sz w:val="22"/>
              </w:rPr>
              <w:t>NPV</w:t>
            </w:r>
          </w:p>
          <w:p>
            <w:pPr>
              <w:pStyle w:val="TableParagraph"/>
              <w:spacing w:before="39"/>
              <w:ind w:left="107"/>
              <w:rPr>
                <w:sz w:val="22"/>
              </w:rPr>
            </w:pPr>
            <w:r>
              <w:rPr>
                <w:sz w:val="22"/>
              </w:rPr>
              <w:t>$40.5</w:t>
            </w:r>
            <w:r>
              <w:rPr>
                <w:spacing w:val="-6"/>
                <w:sz w:val="22"/>
              </w:rPr>
              <w:t xml:space="preserve"> </w:t>
            </w:r>
            <w:r>
              <w:rPr>
                <w:sz w:val="22"/>
              </w:rPr>
              <w:t>million</w:t>
            </w:r>
            <w:r>
              <w:rPr>
                <w:spacing w:val="-5"/>
                <w:sz w:val="22"/>
              </w:rPr>
              <w:t xml:space="preserve"> </w:t>
            </w:r>
            <w:r>
              <w:rPr>
                <w:sz w:val="22"/>
              </w:rPr>
              <w:t>using</w:t>
            </w:r>
            <w:r>
              <w:rPr>
                <w:spacing w:val="-5"/>
                <w:sz w:val="22"/>
              </w:rPr>
              <w:t xml:space="preserve"> </w:t>
            </w:r>
            <w:r>
              <w:rPr>
                <w:sz w:val="22"/>
              </w:rPr>
              <w:t>3%</w:t>
            </w:r>
            <w:r>
              <w:rPr>
                <w:spacing w:val="-7"/>
                <w:sz w:val="22"/>
              </w:rPr>
              <w:t xml:space="preserve"> </w:t>
            </w:r>
            <w:r>
              <w:rPr>
                <w:spacing w:val="-5"/>
                <w:sz w:val="22"/>
              </w:rPr>
              <w:t>NPV</w:t>
            </w:r>
          </w:p>
        </w:tc>
        <w:tc>
          <w:tcPr>
            <w:tcW w:w="4680" w:type="dxa"/>
          </w:tcPr>
          <w:p>
            <w:pPr>
              <w:pStyle w:val="TableParagraph"/>
              <w:rPr>
                <w:b/>
                <w:sz w:val="19"/>
              </w:rPr>
            </w:pPr>
          </w:p>
          <w:p>
            <w:pPr>
              <w:pStyle w:val="TableParagraph"/>
              <w:numPr>
                <w:ilvl w:val="0"/>
                <w:numId w:val="2"/>
              </w:numPr>
              <w:tabs>
                <w:tab w:val="left" w:pos="468"/>
                <w:tab w:val="left" w:pos="469"/>
              </w:tabs>
              <w:spacing w:before="0" w:after="0" w:line="276" w:lineRule="auto"/>
              <w:ind w:left="468" w:right="104" w:hanging="360"/>
              <w:jc w:val="left"/>
              <w:rPr>
                <w:sz w:val="22"/>
              </w:rPr>
            </w:pPr>
            <w:r>
              <w:rPr>
                <w:b/>
                <w:sz w:val="22"/>
              </w:rPr>
              <w:t xml:space="preserve">Public Health (Accident): </w:t>
            </w:r>
            <w:r>
              <w:rPr>
                <w:sz w:val="22"/>
              </w:rPr>
              <w:t>May incrementally reduce the likelihood of a radiological accident in a positive, but not easily quantifiable, manner. Pursuing Alternative 2 would continue to support the NRC’s goal of maintaining safety by approving later editions and addenda of the ASME BPV and OM Codes and applicable Code Cases, thus permitting licensees to use advances in ISI and IST, providing alternative examinations for older plants, responding promptly to user needs, and providing limited and clearly focused alternatives to specific ASME Code</w:t>
            </w:r>
            <w:r>
              <w:rPr>
                <w:spacing w:val="-8"/>
                <w:sz w:val="22"/>
              </w:rPr>
              <w:t xml:space="preserve"> </w:t>
            </w:r>
            <w:r>
              <w:rPr>
                <w:sz w:val="22"/>
              </w:rPr>
              <w:t>provisions.</w:t>
            </w:r>
            <w:r>
              <w:rPr>
                <w:spacing w:val="-8"/>
                <w:sz w:val="22"/>
              </w:rPr>
              <w:t xml:space="preserve"> </w:t>
            </w:r>
            <w:r>
              <w:rPr>
                <w:sz w:val="22"/>
              </w:rPr>
              <w:t>Improvements</w:t>
            </w:r>
            <w:r>
              <w:rPr>
                <w:spacing w:val="-8"/>
                <w:sz w:val="22"/>
              </w:rPr>
              <w:t xml:space="preserve"> </w:t>
            </w:r>
            <w:r>
              <w:rPr>
                <w:sz w:val="22"/>
              </w:rPr>
              <w:t>in</w:t>
            </w:r>
            <w:r>
              <w:rPr>
                <w:spacing w:val="-8"/>
                <w:sz w:val="22"/>
              </w:rPr>
              <w:t xml:space="preserve"> </w:t>
            </w:r>
            <w:r>
              <w:rPr>
                <w:sz w:val="22"/>
              </w:rPr>
              <w:t>ISI</w:t>
            </w:r>
            <w:r>
              <w:rPr>
                <w:spacing w:val="-8"/>
                <w:sz w:val="22"/>
              </w:rPr>
              <w:t xml:space="preserve"> </w:t>
            </w:r>
            <w:r>
              <w:rPr>
                <w:sz w:val="22"/>
              </w:rPr>
              <w:t>and IST may also result in the earlier identification of material degradation that, if undetected, could eventually lead to a plant transient. Therefore, relative to the regulatory baseline, Alternative 2 would either</w:t>
            </w:r>
            <w:r>
              <w:rPr>
                <w:spacing w:val="-4"/>
                <w:sz w:val="22"/>
              </w:rPr>
              <w:t xml:space="preserve"> </w:t>
            </w:r>
            <w:r>
              <w:rPr>
                <w:sz w:val="22"/>
              </w:rPr>
              <w:t>maintain</w:t>
            </w:r>
            <w:r>
              <w:rPr>
                <w:spacing w:val="-4"/>
                <w:sz w:val="22"/>
              </w:rPr>
              <w:t xml:space="preserve"> </w:t>
            </w:r>
            <w:r>
              <w:rPr>
                <w:sz w:val="22"/>
              </w:rPr>
              <w:t>the</w:t>
            </w:r>
            <w:r>
              <w:rPr>
                <w:spacing w:val="-4"/>
                <w:sz w:val="22"/>
              </w:rPr>
              <w:t xml:space="preserve"> </w:t>
            </w:r>
            <w:r>
              <w:rPr>
                <w:sz w:val="22"/>
              </w:rPr>
              <w:t>same</w:t>
            </w:r>
            <w:r>
              <w:rPr>
                <w:spacing w:val="-4"/>
                <w:sz w:val="22"/>
              </w:rPr>
              <w:t xml:space="preserve"> </w:t>
            </w:r>
            <w:r>
              <w:rPr>
                <w:sz w:val="22"/>
              </w:rPr>
              <w:t>level</w:t>
            </w:r>
            <w:r>
              <w:rPr>
                <w:spacing w:val="-4"/>
                <w:sz w:val="22"/>
              </w:rPr>
              <w:t xml:space="preserve"> </w:t>
            </w:r>
            <w:r>
              <w:rPr>
                <w:sz w:val="22"/>
              </w:rPr>
              <w:t>of</w:t>
            </w:r>
            <w:r>
              <w:rPr>
                <w:spacing w:val="-4"/>
                <w:sz w:val="22"/>
              </w:rPr>
              <w:t xml:space="preserve"> </w:t>
            </w:r>
            <w:r>
              <w:rPr>
                <w:sz w:val="22"/>
              </w:rPr>
              <w:t>safety</w:t>
            </w:r>
            <w:r>
              <w:rPr>
                <w:spacing w:val="-4"/>
                <w:sz w:val="22"/>
              </w:rPr>
              <w:t xml:space="preserve"> </w:t>
            </w:r>
            <w:r>
              <w:rPr>
                <w:sz w:val="22"/>
              </w:rPr>
              <w:t xml:space="preserve">or incrementally increase safety, thus incrementally decreasing public radiation </w:t>
            </w:r>
            <w:r>
              <w:rPr>
                <w:spacing w:val="-2"/>
                <w:sz w:val="22"/>
              </w:rPr>
              <w:t>exposure.</w:t>
            </w:r>
          </w:p>
          <w:p>
            <w:pPr>
              <w:pStyle w:val="TableParagraph"/>
              <w:rPr>
                <w:b/>
                <w:sz w:val="25"/>
              </w:rPr>
            </w:pPr>
          </w:p>
          <w:p>
            <w:pPr>
              <w:pStyle w:val="TableParagraph"/>
              <w:numPr>
                <w:ilvl w:val="0"/>
                <w:numId w:val="2"/>
              </w:numPr>
              <w:tabs>
                <w:tab w:val="left" w:pos="468"/>
                <w:tab w:val="left" w:pos="469"/>
              </w:tabs>
              <w:spacing w:before="0" w:after="0" w:line="276" w:lineRule="auto"/>
              <w:ind w:left="468" w:right="105" w:hanging="360"/>
              <w:jc w:val="left"/>
              <w:rPr>
                <w:sz w:val="22"/>
              </w:rPr>
            </w:pPr>
            <w:r>
              <w:rPr>
                <w:b/>
                <w:sz w:val="22"/>
              </w:rPr>
              <w:t xml:space="preserve">Occupational Health (Accident and Routine): </w:t>
            </w:r>
            <w:r>
              <w:rPr>
                <w:sz w:val="22"/>
              </w:rPr>
              <w:t>The use of later editions and addenda</w:t>
            </w:r>
            <w:r>
              <w:rPr>
                <w:spacing w:val="-6"/>
                <w:sz w:val="22"/>
              </w:rPr>
              <w:t xml:space="preserve"> </w:t>
            </w:r>
            <w:r>
              <w:rPr>
                <w:sz w:val="22"/>
              </w:rPr>
              <w:t>of</w:t>
            </w:r>
            <w:r>
              <w:rPr>
                <w:spacing w:val="-6"/>
                <w:sz w:val="22"/>
              </w:rPr>
              <w:t xml:space="preserve"> </w:t>
            </w:r>
            <w:r>
              <w:rPr>
                <w:sz w:val="22"/>
              </w:rPr>
              <w:t>the</w:t>
            </w:r>
            <w:r>
              <w:rPr>
                <w:spacing w:val="-6"/>
                <w:sz w:val="22"/>
              </w:rPr>
              <w:t xml:space="preserve"> </w:t>
            </w:r>
            <w:r>
              <w:rPr>
                <w:sz w:val="22"/>
              </w:rPr>
              <w:t>ASME</w:t>
            </w:r>
            <w:r>
              <w:rPr>
                <w:spacing w:val="-5"/>
                <w:sz w:val="22"/>
              </w:rPr>
              <w:t xml:space="preserve"> </w:t>
            </w:r>
            <w:r>
              <w:rPr>
                <w:sz w:val="22"/>
              </w:rPr>
              <w:t>BPV</w:t>
            </w:r>
            <w:r>
              <w:rPr>
                <w:spacing w:val="-6"/>
                <w:sz w:val="22"/>
              </w:rPr>
              <w:t xml:space="preserve"> </w:t>
            </w:r>
            <w:r>
              <w:rPr>
                <w:sz w:val="22"/>
              </w:rPr>
              <w:t>and</w:t>
            </w:r>
            <w:r>
              <w:rPr>
                <w:spacing w:val="-6"/>
                <w:sz w:val="22"/>
              </w:rPr>
              <w:t xml:space="preserve"> </w:t>
            </w:r>
            <w:r>
              <w:rPr>
                <w:sz w:val="22"/>
              </w:rPr>
              <w:t>OM</w:t>
            </w:r>
            <w:r>
              <w:rPr>
                <w:spacing w:val="-5"/>
                <w:sz w:val="22"/>
              </w:rPr>
              <w:t xml:space="preserve"> </w:t>
            </w:r>
            <w:r>
              <w:rPr>
                <w:sz w:val="22"/>
              </w:rPr>
              <w:t>Code</w:t>
            </w:r>
            <w:r>
              <w:rPr>
                <w:sz w:val="22"/>
              </w:rPr>
              <w:t xml:space="preserve"> and applicable code cases may reduce postaccident occupational radiation exposures in a positive, but not easily quantifiable,</w:t>
            </w:r>
            <w:r>
              <w:rPr>
                <w:spacing w:val="-6"/>
                <w:sz w:val="22"/>
              </w:rPr>
              <w:t xml:space="preserve"> </w:t>
            </w:r>
            <w:r>
              <w:rPr>
                <w:sz w:val="22"/>
              </w:rPr>
              <w:t>manner.</w:t>
            </w:r>
            <w:r>
              <w:rPr>
                <w:spacing w:val="-5"/>
                <w:sz w:val="22"/>
              </w:rPr>
              <w:t xml:space="preserve"> </w:t>
            </w:r>
            <w:r>
              <w:rPr>
                <w:sz w:val="22"/>
              </w:rPr>
              <w:t>Advances</w:t>
            </w:r>
            <w:r>
              <w:rPr>
                <w:spacing w:val="-5"/>
                <w:sz w:val="22"/>
              </w:rPr>
              <w:t xml:space="preserve"> </w:t>
            </w:r>
            <w:r>
              <w:rPr>
                <w:sz w:val="22"/>
              </w:rPr>
              <w:t>in</w:t>
            </w:r>
            <w:r>
              <w:rPr>
                <w:spacing w:val="-5"/>
                <w:sz w:val="22"/>
              </w:rPr>
              <w:t xml:space="preserve"> </w:t>
            </w:r>
            <w:r>
              <w:rPr>
                <w:sz w:val="22"/>
              </w:rPr>
              <w:t>ISI</w:t>
            </w:r>
            <w:r>
              <w:rPr>
                <w:spacing w:val="-5"/>
                <w:sz w:val="22"/>
              </w:rPr>
              <w:t xml:space="preserve"> </w:t>
            </w:r>
            <w:r>
              <w:rPr>
                <w:sz w:val="22"/>
              </w:rPr>
              <w:t>and IST may incrementally decrease the likelihood of an accident resulting in worker</w:t>
            </w:r>
            <w:r>
              <w:rPr>
                <w:spacing w:val="-1"/>
                <w:sz w:val="22"/>
              </w:rPr>
              <w:t xml:space="preserve"> </w:t>
            </w:r>
            <w:r>
              <w:rPr>
                <w:sz w:val="22"/>
              </w:rPr>
              <w:t>exposure</w:t>
            </w:r>
            <w:r>
              <w:rPr>
                <w:spacing w:val="-1"/>
                <w:sz w:val="22"/>
              </w:rPr>
              <w:t xml:space="preserve"> </w:t>
            </w:r>
            <w:r>
              <w:rPr>
                <w:sz w:val="22"/>
              </w:rPr>
              <w:t>relative</w:t>
            </w:r>
            <w:r>
              <w:rPr>
                <w:spacing w:val="-1"/>
                <w:sz w:val="22"/>
              </w:rPr>
              <w:t xml:space="preserve"> </w:t>
            </w:r>
            <w:r>
              <w:rPr>
                <w:sz w:val="22"/>
              </w:rPr>
              <w:t>to</w:t>
            </w:r>
            <w:r>
              <w:rPr>
                <w:spacing w:val="-1"/>
                <w:sz w:val="22"/>
              </w:rPr>
              <w:t xml:space="preserve"> </w:t>
            </w:r>
            <w:r>
              <w:rPr>
                <w:sz w:val="22"/>
              </w:rPr>
              <w:t>the</w:t>
            </w:r>
            <w:r>
              <w:rPr>
                <w:spacing w:val="-1"/>
                <w:sz w:val="22"/>
              </w:rPr>
              <w:t xml:space="preserve"> </w:t>
            </w:r>
            <w:r>
              <w:rPr>
                <w:sz w:val="22"/>
              </w:rPr>
              <w:t xml:space="preserve">regulatory </w:t>
            </w:r>
            <w:r>
              <w:rPr>
                <w:spacing w:val="-2"/>
                <w:sz w:val="22"/>
              </w:rPr>
              <w:t>baseline.</w:t>
            </w:r>
          </w:p>
          <w:p>
            <w:pPr>
              <w:pStyle w:val="TableParagraph"/>
              <w:rPr>
                <w:b/>
                <w:sz w:val="25"/>
              </w:rPr>
            </w:pPr>
          </w:p>
          <w:p>
            <w:pPr>
              <w:pStyle w:val="TableParagraph"/>
              <w:numPr>
                <w:ilvl w:val="0"/>
                <w:numId w:val="2"/>
              </w:numPr>
              <w:tabs>
                <w:tab w:val="left" w:pos="468"/>
                <w:tab w:val="left" w:pos="469"/>
              </w:tabs>
              <w:spacing w:before="0" w:after="0" w:line="273" w:lineRule="auto"/>
              <w:ind w:left="468" w:right="145" w:hanging="360"/>
              <w:jc w:val="left"/>
              <w:rPr>
                <w:sz w:val="22"/>
              </w:rPr>
            </w:pPr>
            <w:r>
              <w:rPr>
                <w:b/>
                <w:sz w:val="22"/>
              </w:rPr>
              <w:t>Improvements</w:t>
            </w:r>
            <w:r>
              <w:rPr>
                <w:b/>
                <w:spacing w:val="-10"/>
                <w:sz w:val="22"/>
              </w:rPr>
              <w:t xml:space="preserve"> </w:t>
            </w:r>
            <w:r>
              <w:rPr>
                <w:b/>
                <w:sz w:val="22"/>
              </w:rPr>
              <w:t>in</w:t>
            </w:r>
            <w:r>
              <w:rPr>
                <w:b/>
                <w:spacing w:val="-10"/>
                <w:sz w:val="22"/>
              </w:rPr>
              <w:t xml:space="preserve"> </w:t>
            </w:r>
            <w:r>
              <w:rPr>
                <w:b/>
                <w:sz w:val="22"/>
              </w:rPr>
              <w:t>Knowledge:</w:t>
            </w:r>
            <w:r>
              <w:rPr>
                <w:b/>
                <w:spacing w:val="-11"/>
                <w:sz w:val="22"/>
              </w:rPr>
              <w:t xml:space="preserve"> </w:t>
            </w:r>
            <w:r>
              <w:rPr>
                <w:sz w:val="22"/>
              </w:rPr>
              <w:t>The</w:t>
            </w:r>
            <w:r>
              <w:rPr>
                <w:spacing w:val="-11"/>
                <w:sz w:val="22"/>
              </w:rPr>
              <w:t xml:space="preserve"> </w:t>
            </w:r>
            <w:r>
              <w:rPr>
                <w:sz w:val="22"/>
              </w:rPr>
              <w:t xml:space="preserve">NRC and industry staff would gain experience with new technology and ISI and IST </w:t>
            </w:r>
            <w:r>
              <w:rPr>
                <w:spacing w:val="-2"/>
                <w:sz w:val="22"/>
              </w:rPr>
              <w:t>advances.</w:t>
            </w:r>
          </w:p>
        </w:tc>
      </w:tr>
    </w:tbl>
    <w:p>
      <w:pPr>
        <w:spacing w:after="0" w:line="273" w:lineRule="auto"/>
        <w:jc w:val="left"/>
        <w:rPr>
          <w:sz w:val="22"/>
        </w:rPr>
        <w:sectPr>
          <w:type w:val="continuous"/>
          <w:pgSz w:w="12240" w:h="15840"/>
          <w:pgMar w:top="1420" w:right="1280" w:bottom="1269" w:left="1280" w:header="0" w:footer="803"/>
          <w:cols w:space="720"/>
        </w:sectPr>
      </w:pPr>
    </w:p>
    <w:tbl>
      <w:tblPr>
        <w:tblStyle w:val="TableNormal"/>
        <w:tblW w:w="0" w:type="auto"/>
        <w:jc w:val="left"/>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61"/>
        <w:gridCol w:w="4680"/>
      </w:tblGrid>
      <w:tr>
        <w:tblPrEx>
          <w:tblW w:w="0" w:type="auto"/>
          <w:jc w:val="left"/>
          <w:tblInd w:w="1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582"/>
          <w:jc w:val="left"/>
        </w:trPr>
        <w:tc>
          <w:tcPr>
            <w:tcW w:w="4661" w:type="dxa"/>
          </w:tcPr>
          <w:p>
            <w:pPr>
              <w:pStyle w:val="TableParagraph"/>
              <w:spacing w:before="1"/>
              <w:ind w:left="107"/>
              <w:rPr>
                <w:b/>
                <w:sz w:val="22"/>
              </w:rPr>
            </w:pPr>
            <w:r>
              <w:rPr>
                <w:b/>
                <w:sz w:val="22"/>
              </w:rPr>
              <w:t>Net</w:t>
            </w:r>
            <w:r>
              <w:rPr>
                <w:b/>
                <w:spacing w:val="-9"/>
                <w:sz w:val="22"/>
              </w:rPr>
              <w:t xml:space="preserve"> </w:t>
            </w:r>
            <w:r>
              <w:rPr>
                <w:b/>
                <w:sz w:val="22"/>
              </w:rPr>
              <w:t>Monetary</w:t>
            </w:r>
            <w:r>
              <w:rPr>
                <w:b/>
                <w:spacing w:val="-9"/>
                <w:sz w:val="22"/>
              </w:rPr>
              <w:t xml:space="preserve"> </w:t>
            </w:r>
            <w:r>
              <w:rPr>
                <w:b/>
                <w:sz w:val="22"/>
              </w:rPr>
              <w:t>Savings</w:t>
            </w:r>
            <w:r>
              <w:rPr>
                <w:b/>
                <w:spacing w:val="-8"/>
                <w:sz w:val="22"/>
              </w:rPr>
              <w:t xml:space="preserve"> </w:t>
            </w:r>
            <w:r>
              <w:rPr>
                <w:b/>
                <w:sz w:val="22"/>
              </w:rPr>
              <w:t>or</w:t>
            </w:r>
            <w:r>
              <w:rPr>
                <w:b/>
                <w:spacing w:val="-8"/>
                <w:sz w:val="22"/>
              </w:rPr>
              <w:t xml:space="preserve"> </w:t>
            </w:r>
            <w:r>
              <w:rPr>
                <w:b/>
                <w:sz w:val="22"/>
              </w:rPr>
              <w:t>(Costs)—</w:t>
            </w:r>
            <w:r>
              <w:rPr>
                <w:b/>
                <w:spacing w:val="-2"/>
                <w:sz w:val="22"/>
              </w:rPr>
              <w:t>Total</w:t>
            </w:r>
          </w:p>
          <w:p>
            <w:pPr>
              <w:pStyle w:val="TableParagraph"/>
              <w:spacing w:before="37"/>
              <w:ind w:left="107"/>
              <w:rPr>
                <w:b/>
                <w:sz w:val="22"/>
              </w:rPr>
            </w:pPr>
            <w:r>
              <w:rPr>
                <w:b/>
                <w:sz w:val="22"/>
              </w:rPr>
              <w:t>Present</w:t>
            </w:r>
            <w:r>
              <w:rPr>
                <w:b/>
                <w:spacing w:val="-9"/>
                <w:sz w:val="22"/>
              </w:rPr>
              <w:t xml:space="preserve"> </w:t>
            </w:r>
            <w:r>
              <w:rPr>
                <w:b/>
                <w:spacing w:val="-2"/>
                <w:sz w:val="22"/>
              </w:rPr>
              <w:t>Value</w:t>
            </w:r>
          </w:p>
        </w:tc>
        <w:tc>
          <w:tcPr>
            <w:tcW w:w="4680" w:type="dxa"/>
          </w:tcPr>
          <w:p>
            <w:pPr>
              <w:pStyle w:val="TableParagraph"/>
              <w:spacing w:before="1"/>
              <w:ind w:left="107"/>
              <w:rPr>
                <w:b/>
                <w:sz w:val="22"/>
              </w:rPr>
            </w:pPr>
            <w:r>
              <w:rPr>
                <w:b/>
                <w:sz w:val="22"/>
              </w:rPr>
              <w:t>Nonquantified</w:t>
            </w:r>
            <w:r>
              <w:rPr>
                <w:b/>
                <w:spacing w:val="-9"/>
                <w:sz w:val="22"/>
              </w:rPr>
              <w:t xml:space="preserve"> </w:t>
            </w:r>
            <w:r>
              <w:rPr>
                <w:b/>
                <w:sz w:val="22"/>
              </w:rPr>
              <w:t>Benefits</w:t>
            </w:r>
            <w:r>
              <w:rPr>
                <w:b/>
                <w:spacing w:val="-9"/>
                <w:sz w:val="22"/>
              </w:rPr>
              <w:t xml:space="preserve"> </w:t>
            </w:r>
            <w:r>
              <w:rPr>
                <w:b/>
                <w:sz w:val="22"/>
              </w:rPr>
              <w:t>or</w:t>
            </w:r>
            <w:r>
              <w:rPr>
                <w:b/>
                <w:spacing w:val="-8"/>
                <w:sz w:val="22"/>
              </w:rPr>
              <w:t xml:space="preserve"> </w:t>
            </w:r>
            <w:r>
              <w:rPr>
                <w:b/>
                <w:spacing w:val="-2"/>
                <w:sz w:val="22"/>
              </w:rPr>
              <w:t>(Costs)</w:t>
            </w:r>
          </w:p>
        </w:tc>
      </w:tr>
      <w:tr>
        <w:tblPrEx>
          <w:tblW w:w="0" w:type="auto"/>
          <w:jc w:val="left"/>
          <w:tblInd w:w="179" w:type="dxa"/>
          <w:tblLayout w:type="fixed"/>
          <w:tblCellMar>
            <w:top w:w="0" w:type="dxa"/>
            <w:left w:w="0" w:type="dxa"/>
            <w:bottom w:w="0" w:type="dxa"/>
            <w:right w:w="0" w:type="dxa"/>
          </w:tblCellMar>
          <w:tblLook w:val="01E0"/>
        </w:tblPrEx>
        <w:trPr>
          <w:trHeight w:val="8465"/>
          <w:jc w:val="left"/>
        </w:trPr>
        <w:tc>
          <w:tcPr>
            <w:tcW w:w="4661" w:type="dxa"/>
          </w:tcPr>
          <w:p>
            <w:pPr>
              <w:pStyle w:val="TableParagraph"/>
              <w:spacing w:before="3"/>
              <w:rPr>
                <w:b/>
                <w:sz w:val="25"/>
              </w:rPr>
            </w:pPr>
          </w:p>
          <w:p>
            <w:pPr>
              <w:pStyle w:val="TableParagraph"/>
              <w:ind w:left="107"/>
              <w:rPr>
                <w:b/>
                <w:sz w:val="22"/>
              </w:rPr>
            </w:pPr>
            <w:r>
              <w:rPr>
                <w:b/>
                <w:sz w:val="22"/>
              </w:rPr>
              <w:t>(continued</w:t>
            </w:r>
            <w:r>
              <w:rPr>
                <w:b/>
                <w:spacing w:val="-9"/>
                <w:sz w:val="22"/>
              </w:rPr>
              <w:t xml:space="preserve"> </w:t>
            </w:r>
            <w:r>
              <w:rPr>
                <w:b/>
                <w:sz w:val="22"/>
              </w:rPr>
              <w:t>from</w:t>
            </w:r>
            <w:r>
              <w:rPr>
                <w:b/>
                <w:spacing w:val="-8"/>
                <w:sz w:val="22"/>
              </w:rPr>
              <w:t xml:space="preserve"> </w:t>
            </w:r>
            <w:r>
              <w:rPr>
                <w:b/>
                <w:spacing w:val="-2"/>
                <w:sz w:val="22"/>
              </w:rPr>
              <w:t>above)</w:t>
            </w:r>
          </w:p>
        </w:tc>
        <w:tc>
          <w:tcPr>
            <w:tcW w:w="4680" w:type="dxa"/>
          </w:tcPr>
          <w:p>
            <w:pPr>
              <w:pStyle w:val="TableParagraph"/>
              <w:spacing w:before="3"/>
              <w:rPr>
                <w:b/>
                <w:sz w:val="25"/>
              </w:rPr>
            </w:pPr>
          </w:p>
          <w:p>
            <w:pPr>
              <w:pStyle w:val="TableParagraph"/>
              <w:numPr>
                <w:ilvl w:val="0"/>
                <w:numId w:val="1"/>
              </w:numPr>
              <w:tabs>
                <w:tab w:val="left" w:pos="468"/>
                <w:tab w:val="left" w:pos="469"/>
              </w:tabs>
              <w:spacing w:before="0" w:after="0" w:line="276" w:lineRule="auto"/>
              <w:ind w:left="468" w:right="117" w:hanging="360"/>
              <w:jc w:val="left"/>
              <w:rPr>
                <w:sz w:val="22"/>
              </w:rPr>
            </w:pPr>
            <w:r>
              <w:rPr>
                <w:b/>
                <w:sz w:val="22"/>
              </w:rPr>
              <w:t>Consistent with the NTTAA and Implementing</w:t>
            </w:r>
            <w:r>
              <w:rPr>
                <w:b/>
                <w:spacing w:val="-9"/>
                <w:sz w:val="22"/>
              </w:rPr>
              <w:t xml:space="preserve"> </w:t>
            </w:r>
            <w:r>
              <w:rPr>
                <w:b/>
                <w:sz w:val="22"/>
              </w:rPr>
              <w:t>Guidance:</w:t>
            </w:r>
            <w:r>
              <w:rPr>
                <w:b/>
                <w:spacing w:val="-11"/>
                <w:sz w:val="22"/>
              </w:rPr>
              <w:t xml:space="preserve"> </w:t>
            </w:r>
            <w:r>
              <w:rPr>
                <w:sz w:val="22"/>
              </w:rPr>
              <w:t>Alternative</w:t>
            </w:r>
            <w:r>
              <w:rPr>
                <w:spacing w:val="-9"/>
                <w:sz w:val="22"/>
              </w:rPr>
              <w:t xml:space="preserve"> </w:t>
            </w:r>
            <w:r>
              <w:rPr>
                <w:sz w:val="22"/>
              </w:rPr>
              <w:t>2</w:t>
            </w:r>
            <w:r>
              <w:rPr>
                <w:spacing w:val="-9"/>
                <w:sz w:val="22"/>
              </w:rPr>
              <w:t xml:space="preserve"> </w:t>
            </w:r>
            <w:r>
              <w:rPr>
                <w:sz w:val="22"/>
              </w:rPr>
              <w:t>is consistent with the provisions of the NTTAA and implementing guidance in OMB Circular A-119, which encourage Federal regulatory agencies to adopt voluntary consensus standards as an alternative to de novo agency development of standards affecting an industry. Furthermore, the ASME Code consensus</w:t>
            </w:r>
            <w:r>
              <w:rPr>
                <w:spacing w:val="-7"/>
                <w:sz w:val="22"/>
              </w:rPr>
              <w:t xml:space="preserve"> </w:t>
            </w:r>
            <w:r>
              <w:rPr>
                <w:sz w:val="22"/>
              </w:rPr>
              <w:t>process</w:t>
            </w:r>
            <w:r>
              <w:rPr>
                <w:spacing w:val="-7"/>
                <w:sz w:val="22"/>
              </w:rPr>
              <w:t xml:space="preserve"> </w:t>
            </w:r>
            <w:r>
              <w:rPr>
                <w:sz w:val="22"/>
              </w:rPr>
              <w:t>is</w:t>
            </w:r>
            <w:r>
              <w:rPr>
                <w:spacing w:val="-7"/>
                <w:sz w:val="22"/>
              </w:rPr>
              <w:t xml:space="preserve"> </w:t>
            </w:r>
            <w:r>
              <w:rPr>
                <w:sz w:val="22"/>
              </w:rPr>
              <w:t>an</w:t>
            </w:r>
            <w:r>
              <w:rPr>
                <w:spacing w:val="-7"/>
                <w:sz w:val="22"/>
              </w:rPr>
              <w:t xml:space="preserve"> </w:t>
            </w:r>
            <w:r>
              <w:rPr>
                <w:sz w:val="22"/>
              </w:rPr>
              <w:t>important</w:t>
            </w:r>
            <w:r>
              <w:rPr>
                <w:spacing w:val="-7"/>
                <w:sz w:val="22"/>
              </w:rPr>
              <w:t xml:space="preserve"> </w:t>
            </w:r>
            <w:r>
              <w:rPr>
                <w:sz w:val="22"/>
              </w:rPr>
              <w:t>part</w:t>
            </w:r>
            <w:r>
              <w:rPr>
                <w:spacing w:val="-7"/>
                <w:sz w:val="22"/>
              </w:rPr>
              <w:t xml:space="preserve"> </w:t>
            </w:r>
            <w:r>
              <w:rPr>
                <w:sz w:val="22"/>
              </w:rPr>
              <w:t>of the regulatory framework.</w:t>
            </w:r>
          </w:p>
          <w:p>
            <w:pPr>
              <w:pStyle w:val="TableParagraph"/>
              <w:spacing w:before="11"/>
              <w:rPr>
                <w:b/>
                <w:sz w:val="24"/>
              </w:rPr>
            </w:pPr>
          </w:p>
          <w:p>
            <w:pPr>
              <w:pStyle w:val="TableParagraph"/>
              <w:ind w:left="107"/>
              <w:rPr>
                <w:sz w:val="22"/>
              </w:rPr>
            </w:pPr>
            <w:r>
              <w:rPr>
                <w:spacing w:val="-2"/>
                <w:sz w:val="22"/>
                <w:u w:val="single"/>
              </w:rPr>
              <w:t>Costs:</w:t>
            </w:r>
          </w:p>
          <w:p>
            <w:pPr>
              <w:pStyle w:val="TableParagraph"/>
              <w:numPr>
                <w:ilvl w:val="0"/>
                <w:numId w:val="1"/>
              </w:numPr>
              <w:tabs>
                <w:tab w:val="left" w:pos="468"/>
                <w:tab w:val="left" w:pos="469"/>
              </w:tabs>
              <w:spacing w:before="37" w:after="0" w:line="276" w:lineRule="auto"/>
              <w:ind w:left="468" w:right="105" w:hanging="360"/>
              <w:jc w:val="left"/>
              <w:rPr>
                <w:sz w:val="22"/>
              </w:rPr>
            </w:pPr>
            <w:r>
              <w:rPr>
                <w:b/>
                <w:sz w:val="22"/>
              </w:rPr>
              <w:t xml:space="preserve">Nonquantified Costs: </w:t>
            </w:r>
            <w:r>
              <w:rPr>
                <w:sz w:val="22"/>
              </w:rPr>
              <w:t>If the staff has underestimated the number or the complexity</w:t>
            </w:r>
            <w:r>
              <w:rPr>
                <w:spacing w:val="-4"/>
                <w:sz w:val="22"/>
              </w:rPr>
              <w:t xml:space="preserve"> </w:t>
            </w:r>
            <w:r>
              <w:rPr>
                <w:sz w:val="22"/>
              </w:rPr>
              <w:t>of</w:t>
            </w:r>
            <w:r>
              <w:rPr>
                <w:spacing w:val="-4"/>
                <w:sz w:val="22"/>
              </w:rPr>
              <w:t xml:space="preserve"> </w:t>
            </w:r>
            <w:r>
              <w:rPr>
                <w:sz w:val="22"/>
              </w:rPr>
              <w:t>these</w:t>
            </w:r>
            <w:r>
              <w:rPr>
                <w:spacing w:val="-4"/>
                <w:sz w:val="22"/>
              </w:rPr>
              <w:t xml:space="preserve"> </w:t>
            </w:r>
            <w:r>
              <w:rPr>
                <w:sz w:val="22"/>
              </w:rPr>
              <w:t>eliminated</w:t>
            </w:r>
            <w:r>
              <w:rPr>
                <w:spacing w:val="-4"/>
                <w:sz w:val="22"/>
              </w:rPr>
              <w:t xml:space="preserve"> </w:t>
            </w:r>
            <w:r>
              <w:rPr>
                <w:sz w:val="22"/>
              </w:rPr>
              <w:t>submittals, then the averted costs would increase proportionally.</w:t>
            </w:r>
            <w:r>
              <w:rPr>
                <w:spacing w:val="-10"/>
                <w:sz w:val="22"/>
              </w:rPr>
              <w:t xml:space="preserve"> </w:t>
            </w:r>
            <w:r>
              <w:rPr>
                <w:sz w:val="22"/>
              </w:rPr>
              <w:t>Furthermore,</w:t>
            </w:r>
            <w:r>
              <w:rPr>
                <w:spacing w:val="-10"/>
                <w:sz w:val="22"/>
              </w:rPr>
              <w:t xml:space="preserve"> </w:t>
            </w:r>
            <w:r>
              <w:rPr>
                <w:sz w:val="22"/>
              </w:rPr>
              <w:t>the</w:t>
            </w:r>
            <w:r>
              <w:rPr>
                <w:spacing w:val="-10"/>
                <w:sz w:val="22"/>
              </w:rPr>
              <w:t xml:space="preserve"> </w:t>
            </w:r>
            <w:r>
              <w:rPr>
                <w:sz w:val="22"/>
              </w:rPr>
              <w:t>longer</w:t>
            </w:r>
            <w:r>
              <w:rPr>
                <w:spacing w:val="-10"/>
                <w:sz w:val="22"/>
              </w:rPr>
              <w:t xml:space="preserve"> </w:t>
            </w:r>
            <w:r>
              <w:rPr>
                <w:sz w:val="22"/>
              </w:rPr>
              <w:t>ISI and IST intervals give licensees more flexibility in scheduling the required maintenance, inspection, and testing activities in each interval, and activities that must be performed a certain number of times in each interval</w:t>
            </w:r>
            <w:r>
              <w:rPr>
                <w:spacing w:val="-1"/>
                <w:sz w:val="22"/>
              </w:rPr>
              <w:t xml:space="preserve"> </w:t>
            </w:r>
            <w:r>
              <w:rPr>
                <w:sz w:val="22"/>
              </w:rPr>
              <w:t>will be performed fewer times throughout the remaining reactor life. These are significant benefits</w:t>
            </w:r>
          </w:p>
          <w:p>
            <w:pPr>
              <w:pStyle w:val="TableParagraph"/>
              <w:spacing w:line="249" w:lineRule="exact"/>
              <w:ind w:left="468"/>
              <w:rPr>
                <w:sz w:val="22"/>
              </w:rPr>
            </w:pPr>
            <w:r>
              <w:rPr>
                <w:sz w:val="22"/>
              </w:rPr>
              <w:t>that</w:t>
            </w:r>
            <w:r>
              <w:rPr>
                <w:spacing w:val="-4"/>
                <w:sz w:val="22"/>
              </w:rPr>
              <w:t xml:space="preserve"> </w:t>
            </w:r>
            <w:r>
              <w:rPr>
                <w:sz w:val="22"/>
              </w:rPr>
              <w:t>were</w:t>
            </w:r>
            <w:r>
              <w:rPr>
                <w:spacing w:val="-4"/>
                <w:sz w:val="22"/>
              </w:rPr>
              <w:t xml:space="preserve"> </w:t>
            </w:r>
            <w:r>
              <w:rPr>
                <w:sz w:val="22"/>
              </w:rPr>
              <w:t>not</w:t>
            </w:r>
            <w:r>
              <w:rPr>
                <w:spacing w:val="-4"/>
                <w:sz w:val="22"/>
              </w:rPr>
              <w:t xml:space="preserve"> </w:t>
            </w:r>
            <w:r>
              <w:rPr>
                <w:spacing w:val="-2"/>
                <w:sz w:val="22"/>
              </w:rPr>
              <w:t>quantified.</w:t>
            </w:r>
          </w:p>
        </w:tc>
      </w:tr>
    </w:tbl>
    <w:p>
      <w:pPr>
        <w:pStyle w:val="BodyText"/>
        <w:spacing w:before="1"/>
        <w:rPr>
          <w:b/>
          <w:sz w:val="19"/>
        </w:rPr>
      </w:pPr>
    </w:p>
    <w:p>
      <w:pPr>
        <w:pStyle w:val="BodyText"/>
        <w:spacing w:before="93" w:line="276" w:lineRule="auto"/>
        <w:ind w:left="160" w:right="200"/>
      </w:pPr>
      <w:r>
        <w:t>The</w:t>
      </w:r>
      <w:r>
        <w:rPr>
          <w:spacing w:val="-3"/>
        </w:rPr>
        <w:t xml:space="preserve"> </w:t>
      </w:r>
      <w:r>
        <w:t>industry</w:t>
      </w:r>
      <w:r>
        <w:rPr>
          <w:spacing w:val="-3"/>
        </w:rPr>
        <w:t xml:space="preserve"> </w:t>
      </w:r>
      <w:r>
        <w:t>and</w:t>
      </w:r>
      <w:r>
        <w:rPr>
          <w:spacing w:val="-3"/>
        </w:rPr>
        <w:t xml:space="preserve"> </w:t>
      </w:r>
      <w:r>
        <w:t>the</w:t>
      </w:r>
      <w:r>
        <w:rPr>
          <w:spacing w:val="-3"/>
        </w:rPr>
        <w:t xml:space="preserve"> </w:t>
      </w:r>
      <w:r>
        <w:t>NRC</w:t>
      </w:r>
      <w:r>
        <w:rPr>
          <w:spacing w:val="-3"/>
        </w:rPr>
        <w:t xml:space="preserve"> </w:t>
      </w:r>
      <w:r>
        <w:t>would</w:t>
      </w:r>
      <w:r>
        <w:rPr>
          <w:spacing w:val="-3"/>
        </w:rPr>
        <w:t xml:space="preserve"> </w:t>
      </w:r>
      <w:r>
        <w:t>benefit</w:t>
      </w:r>
      <w:r>
        <w:rPr>
          <w:spacing w:val="-3"/>
        </w:rPr>
        <w:t xml:space="preserve"> </w:t>
      </w:r>
      <w:r>
        <w:t>from</w:t>
      </w:r>
      <w:r>
        <w:rPr>
          <w:spacing w:val="-3"/>
        </w:rPr>
        <w:t xml:space="preserve"> </w:t>
      </w:r>
      <w:r>
        <w:t>the</w:t>
      </w:r>
      <w:r>
        <w:rPr>
          <w:spacing w:val="-3"/>
        </w:rPr>
        <w:t xml:space="preserve"> </w:t>
      </w:r>
      <w:r>
        <w:t>proposed</w:t>
      </w:r>
      <w:r>
        <w:rPr>
          <w:spacing w:val="-3"/>
        </w:rPr>
        <w:t xml:space="preserve"> </w:t>
      </w:r>
      <w:r>
        <w:t>rulemaking</w:t>
      </w:r>
      <w:r>
        <w:rPr>
          <w:spacing w:val="-3"/>
        </w:rPr>
        <w:t xml:space="preserve"> </w:t>
      </w:r>
      <w:r>
        <w:t>(Alternative</w:t>
      </w:r>
      <w:r>
        <w:rPr>
          <w:spacing w:val="-3"/>
        </w:rPr>
        <w:t xml:space="preserve"> </w:t>
      </w:r>
      <w:r>
        <w:t>2)</w:t>
      </w:r>
      <w:r>
        <w:rPr>
          <w:spacing w:val="-3"/>
        </w:rPr>
        <w:t xml:space="preserve"> </w:t>
      </w:r>
      <w:r>
        <w:t>because of the averted costs from licensees not needing to submit and the NRC not needing to review and</w:t>
      </w:r>
      <w:r>
        <w:rPr>
          <w:spacing w:val="-2"/>
        </w:rPr>
        <w:t xml:space="preserve"> </w:t>
      </w:r>
      <w:r>
        <w:t>approve</w:t>
      </w:r>
      <w:r>
        <w:rPr>
          <w:spacing w:val="-2"/>
        </w:rPr>
        <w:t xml:space="preserve"> </w:t>
      </w:r>
      <w:r>
        <w:t>ASME</w:t>
      </w:r>
      <w:r>
        <w:rPr>
          <w:spacing w:val="-1"/>
        </w:rPr>
        <w:t xml:space="preserve"> </w:t>
      </w:r>
      <w:r>
        <w:t>Code</w:t>
      </w:r>
      <w:r>
        <w:rPr>
          <w:spacing w:val="-2"/>
        </w:rPr>
        <w:t xml:space="preserve"> </w:t>
      </w:r>
      <w:r>
        <w:t>Case</w:t>
      </w:r>
      <w:r>
        <w:rPr>
          <w:spacing w:val="-2"/>
        </w:rPr>
        <w:t xml:space="preserve"> </w:t>
      </w:r>
      <w:r>
        <w:t>requests</w:t>
      </w:r>
      <w:r>
        <w:rPr>
          <w:spacing w:val="-2"/>
        </w:rPr>
        <w:t xml:space="preserve"> </w:t>
      </w:r>
      <w:r>
        <w:t>on</w:t>
      </w:r>
      <w:r>
        <w:rPr>
          <w:spacing w:val="-2"/>
        </w:rPr>
        <w:t xml:space="preserve"> </w:t>
      </w:r>
      <w:r>
        <w:t>a</w:t>
      </w:r>
      <w:r>
        <w:rPr>
          <w:spacing w:val="-2"/>
        </w:rPr>
        <w:t xml:space="preserve"> </w:t>
      </w:r>
      <w:r>
        <w:t>plant-specific</w:t>
      </w:r>
      <w:r>
        <w:rPr>
          <w:spacing w:val="-3"/>
        </w:rPr>
        <w:t xml:space="preserve"> </w:t>
      </w:r>
      <w:r>
        <w:t>basis</w:t>
      </w:r>
      <w:r>
        <w:rPr>
          <w:spacing w:val="-2"/>
        </w:rPr>
        <w:t xml:space="preserve"> </w:t>
      </w:r>
      <w:r>
        <w:t>under</w:t>
      </w:r>
      <w:r>
        <w:rPr>
          <w:spacing w:val="-3"/>
        </w:rPr>
        <w:t xml:space="preserve"> </w:t>
      </w:r>
      <w:r>
        <w:t>10</w:t>
      </w:r>
      <w:r>
        <w:rPr>
          <w:spacing w:val="-2"/>
        </w:rPr>
        <w:t xml:space="preserve"> </w:t>
      </w:r>
      <w:r>
        <w:t>CFR</w:t>
      </w:r>
      <w:r>
        <w:rPr>
          <w:spacing w:val="-2"/>
        </w:rPr>
        <w:t xml:space="preserve"> </w:t>
      </w:r>
      <w:r>
        <w:t>50.55a(z).</w:t>
      </w:r>
      <w:r>
        <w:rPr>
          <w:spacing w:val="-2"/>
        </w:rPr>
        <w:t xml:space="preserve"> </w:t>
      </w:r>
      <w:r>
        <w:t>As shown in Table 21, compared to the regulatory baseline, Alternative 2 would result in net benefits (averted costs) for the industry that range from $29.9 million (7-percent NPV) to</w:t>
      </w:r>
    </w:p>
    <w:p>
      <w:pPr>
        <w:pStyle w:val="BodyText"/>
        <w:spacing w:line="276" w:lineRule="auto"/>
        <w:ind w:left="160"/>
      </w:pPr>
      <w:r>
        <w:t>$35.1</w:t>
      </w:r>
      <w:r>
        <w:rPr>
          <w:spacing w:val="-3"/>
        </w:rPr>
        <w:t xml:space="preserve"> </w:t>
      </w:r>
      <w:r>
        <w:t>million</w:t>
      </w:r>
      <w:r>
        <w:rPr>
          <w:spacing w:val="-3"/>
        </w:rPr>
        <w:t xml:space="preserve"> </w:t>
      </w:r>
      <w:r>
        <w:t>(3-percent</w:t>
      </w:r>
      <w:r>
        <w:rPr>
          <w:spacing w:val="-4"/>
        </w:rPr>
        <w:t xml:space="preserve"> </w:t>
      </w:r>
      <w:r>
        <w:t>NPV).</w:t>
      </w:r>
      <w:r>
        <w:rPr>
          <w:spacing w:val="-3"/>
        </w:rPr>
        <w:t xml:space="preserve"> </w:t>
      </w:r>
      <w:r>
        <w:t>The</w:t>
      </w:r>
      <w:r>
        <w:rPr>
          <w:spacing w:val="-2"/>
        </w:rPr>
        <w:t xml:space="preserve"> </w:t>
      </w:r>
      <w:r>
        <w:t>NRC’s</w:t>
      </w:r>
      <w:r>
        <w:rPr>
          <w:spacing w:val="-3"/>
        </w:rPr>
        <w:t xml:space="preserve"> </w:t>
      </w:r>
      <w:r>
        <w:t>net</w:t>
      </w:r>
      <w:r>
        <w:rPr>
          <w:spacing w:val="-3"/>
        </w:rPr>
        <w:t xml:space="preserve"> </w:t>
      </w:r>
      <w:r>
        <w:t>benefit</w:t>
      </w:r>
      <w:r>
        <w:rPr>
          <w:spacing w:val="-3"/>
        </w:rPr>
        <w:t xml:space="preserve"> </w:t>
      </w:r>
      <w:r>
        <w:t>would</w:t>
      </w:r>
      <w:r>
        <w:rPr>
          <w:spacing w:val="-3"/>
        </w:rPr>
        <w:t xml:space="preserve"> </w:t>
      </w:r>
      <w:r>
        <w:t>range</w:t>
      </w:r>
      <w:r>
        <w:rPr>
          <w:spacing w:val="-3"/>
        </w:rPr>
        <w:t xml:space="preserve"> </w:t>
      </w:r>
      <w:r>
        <w:t>from</w:t>
      </w:r>
      <w:r>
        <w:rPr>
          <w:spacing w:val="-3"/>
        </w:rPr>
        <w:t xml:space="preserve"> </w:t>
      </w:r>
      <w:r>
        <w:t>$4.42</w:t>
      </w:r>
      <w:r>
        <w:rPr>
          <w:spacing w:val="-3"/>
        </w:rPr>
        <w:t xml:space="preserve"> </w:t>
      </w:r>
      <w:r>
        <w:t>million</w:t>
      </w:r>
      <w:r>
        <w:rPr>
          <w:spacing w:val="-3"/>
        </w:rPr>
        <w:t xml:space="preserve"> </w:t>
      </w:r>
      <w:r>
        <w:t>(7-percent NPV) to $5.38 million (3-percent NPV). Thus, the total quantitative net averted costs of the rulemaking would range from $34.3 million (7-percent NPV) to $40.5 million (3-percent NPV).</w:t>
      </w:r>
    </w:p>
    <w:p>
      <w:pPr>
        <w:pStyle w:val="BodyText"/>
        <w:spacing w:before="3"/>
        <w:rPr>
          <w:sz w:val="25"/>
        </w:rPr>
      </w:pPr>
    </w:p>
    <w:p>
      <w:pPr>
        <w:pStyle w:val="BodyText"/>
        <w:spacing w:line="276" w:lineRule="auto"/>
        <w:ind w:left="160"/>
      </w:pPr>
      <w:r>
        <w:t>Alternative 2 would also have the qualitative benefit of meeting the NRC goal of ensuring the protection</w:t>
      </w:r>
      <w:r>
        <w:rPr>
          <w:spacing w:val="-2"/>
        </w:rPr>
        <w:t xml:space="preserve"> </w:t>
      </w:r>
      <w:r>
        <w:t>of</w:t>
      </w:r>
      <w:r>
        <w:rPr>
          <w:spacing w:val="-3"/>
        </w:rPr>
        <w:t xml:space="preserve"> </w:t>
      </w:r>
      <w:r>
        <w:t>public</w:t>
      </w:r>
      <w:r>
        <w:rPr>
          <w:spacing w:val="-2"/>
        </w:rPr>
        <w:t xml:space="preserve"> </w:t>
      </w:r>
      <w:r>
        <w:t>health</w:t>
      </w:r>
      <w:r>
        <w:rPr>
          <w:spacing w:val="-2"/>
        </w:rPr>
        <w:t xml:space="preserve"> </w:t>
      </w:r>
      <w:r>
        <w:t>and</w:t>
      </w:r>
      <w:r>
        <w:rPr>
          <w:spacing w:val="-2"/>
        </w:rPr>
        <w:t xml:space="preserve"> </w:t>
      </w:r>
      <w:r>
        <w:t>safety</w:t>
      </w:r>
      <w:r>
        <w:rPr>
          <w:spacing w:val="-2"/>
        </w:rPr>
        <w:t xml:space="preserve"> </w:t>
      </w:r>
      <w:r>
        <w:t>and</w:t>
      </w:r>
      <w:r>
        <w:rPr>
          <w:spacing w:val="-2"/>
        </w:rPr>
        <w:t xml:space="preserve"> </w:t>
      </w:r>
      <w:r>
        <w:t>the</w:t>
      </w:r>
      <w:r>
        <w:rPr>
          <w:spacing w:val="-2"/>
        </w:rPr>
        <w:t xml:space="preserve"> </w:t>
      </w:r>
      <w:r>
        <w:t>environment</w:t>
      </w:r>
      <w:r>
        <w:rPr>
          <w:spacing w:val="-2"/>
        </w:rPr>
        <w:t xml:space="preserve"> </w:t>
      </w:r>
      <w:r>
        <w:t>through</w:t>
      </w:r>
      <w:r>
        <w:rPr>
          <w:spacing w:val="-2"/>
        </w:rPr>
        <w:t xml:space="preserve"> </w:t>
      </w:r>
      <w:r>
        <w:t>the</w:t>
      </w:r>
      <w:r>
        <w:rPr>
          <w:spacing w:val="-2"/>
        </w:rPr>
        <w:t xml:space="preserve"> </w:t>
      </w:r>
      <w:r>
        <w:t>agency’s</w:t>
      </w:r>
      <w:r>
        <w:rPr>
          <w:spacing w:val="-2"/>
        </w:rPr>
        <w:t xml:space="preserve"> </w:t>
      </w:r>
      <w:r>
        <w:t>approval</w:t>
      </w:r>
      <w:r>
        <w:rPr>
          <w:spacing w:val="-2"/>
        </w:rPr>
        <w:t xml:space="preserve"> </w:t>
      </w:r>
      <w:r>
        <w:t>of</w:t>
      </w:r>
      <w:r>
        <w:rPr>
          <w:spacing w:val="-2"/>
        </w:rPr>
        <w:t xml:space="preserve"> </w:t>
      </w:r>
      <w:r>
        <w:t>the use</w:t>
      </w:r>
      <w:r>
        <w:rPr>
          <w:spacing w:val="-4"/>
        </w:rPr>
        <w:t xml:space="preserve"> </w:t>
      </w:r>
      <w:r>
        <w:t>of</w:t>
      </w:r>
      <w:r>
        <w:rPr>
          <w:spacing w:val="-4"/>
        </w:rPr>
        <w:t xml:space="preserve"> </w:t>
      </w:r>
      <w:r>
        <w:t>later</w:t>
      </w:r>
      <w:r>
        <w:rPr>
          <w:spacing w:val="-5"/>
        </w:rPr>
        <w:t xml:space="preserve"> </w:t>
      </w:r>
      <w:r>
        <w:t>ASME</w:t>
      </w:r>
      <w:r>
        <w:rPr>
          <w:spacing w:val="-4"/>
        </w:rPr>
        <w:t xml:space="preserve"> </w:t>
      </w:r>
      <w:r>
        <w:t>BPV</w:t>
      </w:r>
      <w:r>
        <w:rPr>
          <w:spacing w:val="-3"/>
        </w:rPr>
        <w:t xml:space="preserve"> </w:t>
      </w:r>
      <w:r>
        <w:t>and</w:t>
      </w:r>
      <w:r>
        <w:rPr>
          <w:spacing w:val="-3"/>
        </w:rPr>
        <w:t xml:space="preserve"> </w:t>
      </w:r>
      <w:r>
        <w:t>OM</w:t>
      </w:r>
      <w:r>
        <w:rPr>
          <w:spacing w:val="-4"/>
        </w:rPr>
        <w:t xml:space="preserve"> </w:t>
      </w:r>
      <w:r>
        <w:t>Code</w:t>
      </w:r>
      <w:r>
        <w:rPr>
          <w:spacing w:val="-4"/>
        </w:rPr>
        <w:t xml:space="preserve"> </w:t>
      </w:r>
      <w:r>
        <w:t>Cases.</w:t>
      </w:r>
      <w:r>
        <w:rPr>
          <w:spacing w:val="-4"/>
        </w:rPr>
        <w:t xml:space="preserve"> </w:t>
      </w:r>
      <w:r>
        <w:t>It</w:t>
      </w:r>
      <w:r>
        <w:rPr>
          <w:spacing w:val="-5"/>
        </w:rPr>
        <w:t xml:space="preserve"> </w:t>
      </w:r>
      <w:r>
        <w:t>would</w:t>
      </w:r>
      <w:r>
        <w:rPr>
          <w:spacing w:val="-4"/>
        </w:rPr>
        <w:t xml:space="preserve"> </w:t>
      </w:r>
      <w:r>
        <w:t>also</w:t>
      </w:r>
      <w:r>
        <w:rPr>
          <w:spacing w:val="-4"/>
        </w:rPr>
        <w:t xml:space="preserve"> </w:t>
      </w:r>
      <w:r>
        <w:t>allow</w:t>
      </w:r>
      <w:r>
        <w:rPr>
          <w:spacing w:val="-4"/>
        </w:rPr>
        <w:t xml:space="preserve"> </w:t>
      </w:r>
      <w:r>
        <w:t>for</w:t>
      </w:r>
      <w:r>
        <w:rPr>
          <w:spacing w:val="-4"/>
        </w:rPr>
        <w:t xml:space="preserve"> </w:t>
      </w:r>
      <w:r>
        <w:t>the</w:t>
      </w:r>
      <w:r>
        <w:rPr>
          <w:spacing w:val="-5"/>
        </w:rPr>
        <w:t xml:space="preserve"> </w:t>
      </w:r>
      <w:r>
        <w:t>use</w:t>
      </w:r>
      <w:r>
        <w:rPr>
          <w:spacing w:val="-4"/>
        </w:rPr>
        <w:t xml:space="preserve"> </w:t>
      </w:r>
      <w:r>
        <w:t>of</w:t>
      </w:r>
      <w:r>
        <w:rPr>
          <w:spacing w:val="-3"/>
        </w:rPr>
        <w:t xml:space="preserve"> </w:t>
      </w:r>
      <w:r>
        <w:t>the</w:t>
      </w:r>
      <w:r>
        <w:rPr>
          <w:spacing w:val="-5"/>
        </w:rPr>
        <w:t xml:space="preserve"> </w:t>
      </w:r>
      <w:r>
        <w:t>most</w:t>
      </w:r>
      <w:r>
        <w:rPr>
          <w:spacing w:val="-4"/>
        </w:rPr>
        <w:t xml:space="preserve"> </w:t>
      </w:r>
      <w:r>
        <w:rPr>
          <w:spacing w:val="-2"/>
        </w:rPr>
        <w:t>current</w:t>
      </w:r>
    </w:p>
    <w:p>
      <w:pPr>
        <w:spacing w:after="0" w:line="276" w:lineRule="auto"/>
        <w:sectPr>
          <w:type w:val="continuous"/>
          <w:pgSz w:w="12240" w:h="15840"/>
          <w:pgMar w:top="1420" w:right="1280" w:bottom="1000" w:left="1280" w:header="0" w:footer="803"/>
          <w:cols w:space="720"/>
        </w:sectPr>
      </w:pPr>
    </w:p>
    <w:p>
      <w:pPr>
        <w:pStyle w:val="BodyText"/>
        <w:spacing w:before="80" w:line="276" w:lineRule="auto"/>
        <w:ind w:left="160" w:right="165"/>
      </w:pPr>
      <w:r>
        <w:t>methods and technology. This alternative would also support the NRC’s goal of maintaining an open regulatory process, because approving ASME Code Cases would demonstrate the agency’s</w:t>
      </w:r>
      <w:r>
        <w:rPr>
          <w:spacing w:val="-4"/>
        </w:rPr>
        <w:t xml:space="preserve"> </w:t>
      </w:r>
      <w:r>
        <w:t>commitment</w:t>
      </w:r>
      <w:r>
        <w:rPr>
          <w:spacing w:val="-4"/>
        </w:rPr>
        <w:t xml:space="preserve"> </w:t>
      </w:r>
      <w:r>
        <w:t>to</w:t>
      </w:r>
      <w:r>
        <w:rPr>
          <w:spacing w:val="-4"/>
        </w:rPr>
        <w:t xml:space="preserve"> </w:t>
      </w:r>
      <w:r>
        <w:t>participating</w:t>
      </w:r>
      <w:r>
        <w:rPr>
          <w:spacing w:val="-4"/>
        </w:rPr>
        <w:t xml:space="preserve"> </w:t>
      </w:r>
      <w:r>
        <w:t>in</w:t>
      </w:r>
      <w:r>
        <w:rPr>
          <w:spacing w:val="-4"/>
        </w:rPr>
        <w:t xml:space="preserve"> </w:t>
      </w:r>
      <w:r>
        <w:t>the</w:t>
      </w:r>
      <w:r>
        <w:rPr>
          <w:spacing w:val="-4"/>
        </w:rPr>
        <w:t xml:space="preserve"> </w:t>
      </w:r>
      <w:r>
        <w:t>national</w:t>
      </w:r>
      <w:r>
        <w:rPr>
          <w:spacing w:val="-4"/>
        </w:rPr>
        <w:t xml:space="preserve"> </w:t>
      </w:r>
      <w:r>
        <w:t>consensus</w:t>
      </w:r>
      <w:r>
        <w:rPr>
          <w:spacing w:val="-4"/>
        </w:rPr>
        <w:t xml:space="preserve"> </w:t>
      </w:r>
      <w:r>
        <w:t>standards</w:t>
      </w:r>
      <w:r>
        <w:rPr>
          <w:spacing w:val="-4"/>
        </w:rPr>
        <w:t xml:space="preserve"> </w:t>
      </w:r>
      <w:r>
        <w:t>process</w:t>
      </w:r>
      <w:r>
        <w:rPr>
          <w:spacing w:val="-5"/>
        </w:rPr>
        <w:t xml:space="preserve"> </w:t>
      </w:r>
      <w:r>
        <w:t>and</w:t>
      </w:r>
      <w:r>
        <w:rPr>
          <w:spacing w:val="-4"/>
        </w:rPr>
        <w:t xml:space="preserve"> </w:t>
      </w:r>
      <w:r>
        <w:t>maintain its status as an effective regulator.</w:t>
      </w:r>
    </w:p>
    <w:p>
      <w:pPr>
        <w:pStyle w:val="BodyText"/>
        <w:spacing w:before="3"/>
        <w:rPr>
          <w:sz w:val="25"/>
        </w:rPr>
      </w:pPr>
    </w:p>
    <w:p>
      <w:pPr>
        <w:pStyle w:val="BodyText"/>
        <w:spacing w:line="276" w:lineRule="auto"/>
        <w:ind w:left="160" w:right="210"/>
      </w:pPr>
      <w:r>
        <w:t>The NRC has had a decades-long practice of approving or mandating, or both, the use of certain ASME Code Cases in 10 CFR 50.55a through the rulemaking process of “incorporation by reference.” Retaining the practice of approving or mandating the ASME Codes would continue</w:t>
      </w:r>
      <w:r>
        <w:rPr>
          <w:spacing w:val="-3"/>
        </w:rPr>
        <w:t xml:space="preserve"> </w:t>
      </w:r>
      <w:r>
        <w:t>the</w:t>
      </w:r>
      <w:r>
        <w:rPr>
          <w:spacing w:val="-4"/>
        </w:rPr>
        <w:t xml:space="preserve"> </w:t>
      </w:r>
      <w:r>
        <w:t>regulatory</w:t>
      </w:r>
      <w:r>
        <w:rPr>
          <w:spacing w:val="-3"/>
        </w:rPr>
        <w:t xml:space="preserve"> </w:t>
      </w:r>
      <w:r>
        <w:t>stability</w:t>
      </w:r>
      <w:r>
        <w:rPr>
          <w:spacing w:val="-3"/>
        </w:rPr>
        <w:t xml:space="preserve"> </w:t>
      </w:r>
      <w:r>
        <w:t>and</w:t>
      </w:r>
      <w:r>
        <w:rPr>
          <w:spacing w:val="-4"/>
        </w:rPr>
        <w:t xml:space="preserve"> </w:t>
      </w:r>
      <w:r>
        <w:t>predictability</w:t>
      </w:r>
      <w:r>
        <w:rPr>
          <w:spacing w:val="-3"/>
        </w:rPr>
        <w:t xml:space="preserve"> </w:t>
      </w:r>
      <w:r>
        <w:t>provided</w:t>
      </w:r>
      <w:r>
        <w:rPr>
          <w:spacing w:val="-3"/>
        </w:rPr>
        <w:t xml:space="preserve"> </w:t>
      </w:r>
      <w:r>
        <w:t>by</w:t>
      </w:r>
      <w:r>
        <w:rPr>
          <w:spacing w:val="-3"/>
        </w:rPr>
        <w:t xml:space="preserve"> </w:t>
      </w:r>
      <w:r>
        <w:t>the</w:t>
      </w:r>
      <w:r>
        <w:rPr>
          <w:spacing w:val="-3"/>
        </w:rPr>
        <w:t xml:space="preserve"> </w:t>
      </w:r>
      <w:r>
        <w:t>current</w:t>
      </w:r>
      <w:r>
        <w:rPr>
          <w:spacing w:val="-4"/>
        </w:rPr>
        <w:t xml:space="preserve"> </w:t>
      </w:r>
      <w:r>
        <w:t>practice.</w:t>
      </w:r>
      <w:r>
        <w:rPr>
          <w:spacing w:val="-3"/>
        </w:rPr>
        <w:t xml:space="preserve"> </w:t>
      </w:r>
      <w:r>
        <w:t>Retaining</w:t>
      </w:r>
      <w:r>
        <w:rPr>
          <w:spacing w:val="-3"/>
        </w:rPr>
        <w:t xml:space="preserve"> </w:t>
      </w:r>
      <w:r>
        <w:t>the practice would also ensure consistency across the industry and assure the industry and the public that the NRC will continue to support the use of the most updated and technically sound techniques developed by ASME to provide adequate protection to the public. In this regard, these ASME Codes are voluntary consensus standards developed by participants with broad and varied interests, and they have already undergone extensive external review before being evaluated by the NRC. Finally, the NRC’s use of the ASME Codes is consistent with the NTTAA, which directs Federal agencies to adopt voluntary consensus standards instead of developing</w:t>
      </w:r>
      <w:r>
        <w:rPr>
          <w:spacing w:val="-2"/>
        </w:rPr>
        <w:t xml:space="preserve"> </w:t>
      </w:r>
      <w:r>
        <w:t>“Government-unique”</w:t>
      </w:r>
      <w:r>
        <w:rPr>
          <w:spacing w:val="-2"/>
        </w:rPr>
        <w:t xml:space="preserve"> </w:t>
      </w:r>
      <w:r>
        <w:t>standards</w:t>
      </w:r>
      <w:r>
        <w:rPr>
          <w:spacing w:val="-2"/>
        </w:rPr>
        <w:t xml:space="preserve"> </w:t>
      </w:r>
      <w:r>
        <w:t>(i.e.,</w:t>
      </w:r>
      <w:r>
        <w:rPr>
          <w:spacing w:val="-3"/>
        </w:rPr>
        <w:t xml:space="preserve"> </w:t>
      </w:r>
      <w:r>
        <w:t>those</w:t>
      </w:r>
      <w:r>
        <w:rPr>
          <w:spacing w:val="-2"/>
        </w:rPr>
        <w:t xml:space="preserve"> </w:t>
      </w:r>
      <w:r>
        <w:t>developed</w:t>
      </w:r>
      <w:r>
        <w:rPr>
          <w:spacing w:val="-1"/>
        </w:rPr>
        <w:t xml:space="preserve"> </w:t>
      </w:r>
      <w:r>
        <w:t>by</w:t>
      </w:r>
      <w:r>
        <w:rPr>
          <w:spacing w:val="-2"/>
        </w:rPr>
        <w:t xml:space="preserve"> </w:t>
      </w:r>
      <w:r>
        <w:t>Federal</w:t>
      </w:r>
      <w:r>
        <w:rPr>
          <w:spacing w:val="-2"/>
        </w:rPr>
        <w:t xml:space="preserve"> </w:t>
      </w:r>
      <w:r>
        <w:t>agencies),</w:t>
      </w:r>
      <w:r>
        <w:rPr>
          <w:spacing w:val="-2"/>
        </w:rPr>
        <w:t xml:space="preserve"> </w:t>
      </w:r>
      <w:r>
        <w:t>unless inconsistent with applicable law or otherwise impractical.</w:t>
      </w:r>
    </w:p>
    <w:p>
      <w:pPr>
        <w:pStyle w:val="BodyText"/>
        <w:spacing w:before="1"/>
        <w:rPr>
          <w:sz w:val="19"/>
        </w:rPr>
      </w:pPr>
    </w:p>
    <w:p>
      <w:pPr>
        <w:pStyle w:val="BodyText"/>
        <w:spacing w:before="1" w:line="276" w:lineRule="auto"/>
        <w:ind w:left="160" w:right="181"/>
      </w:pPr>
      <w:r>
        <w:t>Based</w:t>
      </w:r>
      <w:r>
        <w:rPr>
          <w:spacing w:val="-3"/>
        </w:rPr>
        <w:t xml:space="preserve"> </w:t>
      </w:r>
      <w:r>
        <w:t>solely</w:t>
      </w:r>
      <w:r>
        <w:rPr>
          <w:spacing w:val="-3"/>
        </w:rPr>
        <w:t xml:space="preserve"> </w:t>
      </w:r>
      <w:r>
        <w:t>on</w:t>
      </w:r>
      <w:r>
        <w:rPr>
          <w:spacing w:val="-3"/>
        </w:rPr>
        <w:t xml:space="preserve"> </w:t>
      </w:r>
      <w:r>
        <w:t>quantified</w:t>
      </w:r>
      <w:r>
        <w:rPr>
          <w:spacing w:val="-3"/>
        </w:rPr>
        <w:t xml:space="preserve"> </w:t>
      </w:r>
      <w:r>
        <w:t>costs</w:t>
      </w:r>
      <w:r>
        <w:rPr>
          <w:spacing w:val="-3"/>
        </w:rPr>
        <w:t xml:space="preserve"> </w:t>
      </w:r>
      <w:r>
        <w:t>and</w:t>
      </w:r>
      <w:r>
        <w:rPr>
          <w:spacing w:val="-3"/>
        </w:rPr>
        <w:t xml:space="preserve"> </w:t>
      </w:r>
      <w:r>
        <w:t>benefits,</w:t>
      </w:r>
      <w:r>
        <w:rPr>
          <w:spacing w:val="-3"/>
        </w:rPr>
        <w:t xml:space="preserve"> </w:t>
      </w:r>
      <w:r>
        <w:t>the</w:t>
      </w:r>
      <w:r>
        <w:rPr>
          <w:spacing w:val="-3"/>
        </w:rPr>
        <w:t xml:space="preserve"> </w:t>
      </w:r>
      <w:r>
        <w:t>regulatory</w:t>
      </w:r>
      <w:r>
        <w:rPr>
          <w:spacing w:val="-3"/>
        </w:rPr>
        <w:t xml:space="preserve"> </w:t>
      </w:r>
      <w:r>
        <w:t>analysis</w:t>
      </w:r>
      <w:r>
        <w:rPr>
          <w:spacing w:val="-3"/>
        </w:rPr>
        <w:t xml:space="preserve"> </w:t>
      </w:r>
      <w:r>
        <w:t>shows</w:t>
      </w:r>
      <w:r>
        <w:rPr>
          <w:spacing w:val="-3"/>
        </w:rPr>
        <w:t xml:space="preserve"> </w:t>
      </w:r>
      <w:r>
        <w:t>that</w:t>
      </w:r>
      <w:r>
        <w:rPr>
          <w:spacing w:val="-3"/>
        </w:rPr>
        <w:t xml:space="preserve"> </w:t>
      </w:r>
      <w:r>
        <w:t>the</w:t>
      </w:r>
      <w:r>
        <w:rPr>
          <w:spacing w:val="-3"/>
        </w:rPr>
        <w:t xml:space="preserve"> </w:t>
      </w:r>
      <w:r>
        <w:t>rulemaking is justified because the total quantified benefits of the proposed regulatory action would exceed the costs of the proposed action, for all discount rates up to 7 percent. Certainly, if the</w:t>
      </w:r>
      <w:r>
        <w:rPr>
          <w:spacing w:val="40"/>
        </w:rPr>
        <w:t xml:space="preserve"> </w:t>
      </w:r>
      <w:r>
        <w:t>qualitative benefits (including the safety benefit, regulatory efficiency, and other nonquantified benefits) are considered together with the quantified benefits, then the benefits would outweigh the identified quantitative and qualitative impacts. The uncertainty analysis shows a net benefit (averted</w:t>
      </w:r>
      <w:r>
        <w:rPr>
          <w:spacing w:val="-1"/>
        </w:rPr>
        <w:t xml:space="preserve"> </w:t>
      </w:r>
      <w:r>
        <w:t>cost)</w:t>
      </w:r>
      <w:r>
        <w:rPr>
          <w:spacing w:val="-1"/>
        </w:rPr>
        <w:t xml:space="preserve"> </w:t>
      </w:r>
      <w:r>
        <w:t>for</w:t>
      </w:r>
      <w:r>
        <w:rPr>
          <w:spacing w:val="-1"/>
        </w:rPr>
        <w:t xml:space="preserve"> </w:t>
      </w:r>
      <w:r>
        <w:t>all</w:t>
      </w:r>
      <w:r>
        <w:rPr>
          <w:spacing w:val="-1"/>
        </w:rPr>
        <w:t xml:space="preserve"> </w:t>
      </w:r>
      <w:r>
        <w:t>simulations</w:t>
      </w:r>
      <w:r>
        <w:rPr>
          <w:spacing w:val="-1"/>
        </w:rPr>
        <w:t xml:space="preserve"> </w:t>
      </w:r>
      <w:r>
        <w:t>with</w:t>
      </w:r>
      <w:r>
        <w:rPr>
          <w:spacing w:val="-2"/>
        </w:rPr>
        <w:t xml:space="preserve"> </w:t>
      </w:r>
      <w:r>
        <w:t>a</w:t>
      </w:r>
      <w:r>
        <w:rPr>
          <w:spacing w:val="-1"/>
        </w:rPr>
        <w:t xml:space="preserve"> </w:t>
      </w:r>
      <w:r>
        <w:t>range</w:t>
      </w:r>
      <w:r>
        <w:rPr>
          <w:spacing w:val="-1"/>
        </w:rPr>
        <w:t xml:space="preserve"> </w:t>
      </w:r>
      <w:r>
        <w:t>of</w:t>
      </w:r>
      <w:r>
        <w:rPr>
          <w:spacing w:val="-2"/>
        </w:rPr>
        <w:t xml:space="preserve"> </w:t>
      </w:r>
      <w:r>
        <w:t>averted</w:t>
      </w:r>
      <w:r>
        <w:rPr>
          <w:spacing w:val="-1"/>
        </w:rPr>
        <w:t xml:space="preserve"> </w:t>
      </w:r>
      <w:r>
        <w:t>costs</w:t>
      </w:r>
      <w:r>
        <w:rPr>
          <w:spacing w:val="-1"/>
        </w:rPr>
        <w:t xml:space="preserve"> </w:t>
      </w:r>
      <w:r>
        <w:t>from</w:t>
      </w:r>
      <w:r>
        <w:rPr>
          <w:spacing w:val="-1"/>
        </w:rPr>
        <w:t xml:space="preserve"> </w:t>
      </w:r>
      <w:r>
        <w:t>$19.3</w:t>
      </w:r>
      <w:r>
        <w:rPr>
          <w:spacing w:val="-1"/>
        </w:rPr>
        <w:t xml:space="preserve"> </w:t>
      </w:r>
      <w:r>
        <w:t>million</w:t>
      </w:r>
      <w:r>
        <w:rPr>
          <w:spacing w:val="-1"/>
        </w:rPr>
        <w:t xml:space="preserve"> </w:t>
      </w:r>
      <w:r>
        <w:t>to</w:t>
      </w:r>
      <w:r>
        <w:rPr>
          <w:spacing w:val="-1"/>
        </w:rPr>
        <w:t xml:space="preserve"> </w:t>
      </w:r>
      <w:r>
        <w:t>$56.5</w:t>
      </w:r>
      <w:r>
        <w:rPr>
          <w:spacing w:val="-1"/>
        </w:rPr>
        <w:t xml:space="preserve"> </w:t>
      </w:r>
      <w:r>
        <w:t>million (at a 7-percent NPV).</w:t>
      </w:r>
    </w:p>
    <w:p>
      <w:pPr>
        <w:pStyle w:val="BodyText"/>
        <w:spacing w:before="3"/>
        <w:rPr>
          <w:sz w:val="25"/>
        </w:rPr>
      </w:pPr>
    </w:p>
    <w:p>
      <w:pPr>
        <w:pStyle w:val="BodyText"/>
        <w:spacing w:line="276" w:lineRule="auto"/>
        <w:ind w:left="160" w:right="165"/>
      </w:pPr>
      <w:r>
        <w:t>Therefore,</w:t>
      </w:r>
      <w:r>
        <w:rPr>
          <w:spacing w:val="-4"/>
        </w:rPr>
        <w:t xml:space="preserve"> </w:t>
      </w:r>
      <w:r>
        <w:t>after</w:t>
      </w:r>
      <w:r>
        <w:rPr>
          <w:spacing w:val="-4"/>
        </w:rPr>
        <w:t xml:space="preserve"> </w:t>
      </w:r>
      <w:r>
        <w:t>integrating</w:t>
      </w:r>
      <w:r>
        <w:rPr>
          <w:spacing w:val="-4"/>
        </w:rPr>
        <w:t xml:space="preserve"> </w:t>
      </w:r>
      <w:r>
        <w:t>both</w:t>
      </w:r>
      <w:r>
        <w:rPr>
          <w:spacing w:val="-4"/>
        </w:rPr>
        <w:t xml:space="preserve"> </w:t>
      </w:r>
      <w:r>
        <w:t>quantified</w:t>
      </w:r>
      <w:r>
        <w:rPr>
          <w:spacing w:val="-4"/>
        </w:rPr>
        <w:t xml:space="preserve"> </w:t>
      </w:r>
      <w:r>
        <w:t>and</w:t>
      </w:r>
      <w:r>
        <w:rPr>
          <w:spacing w:val="-4"/>
        </w:rPr>
        <w:t xml:space="preserve"> </w:t>
      </w:r>
      <w:r>
        <w:t>nonquantified</w:t>
      </w:r>
      <w:r>
        <w:rPr>
          <w:spacing w:val="-3"/>
        </w:rPr>
        <w:t xml:space="preserve"> </w:t>
      </w:r>
      <w:r>
        <w:t>costs</w:t>
      </w:r>
      <w:r>
        <w:rPr>
          <w:spacing w:val="-4"/>
        </w:rPr>
        <w:t xml:space="preserve"> </w:t>
      </w:r>
      <w:r>
        <w:t>and</w:t>
      </w:r>
      <w:r>
        <w:rPr>
          <w:spacing w:val="-4"/>
        </w:rPr>
        <w:t xml:space="preserve"> </w:t>
      </w:r>
      <w:r>
        <w:t>benefits,</w:t>
      </w:r>
      <w:r>
        <w:rPr>
          <w:spacing w:val="-4"/>
        </w:rPr>
        <w:t xml:space="preserve"> </w:t>
      </w:r>
      <w:r>
        <w:t>the</w:t>
      </w:r>
      <w:r>
        <w:rPr>
          <w:spacing w:val="-5"/>
        </w:rPr>
        <w:t xml:space="preserve"> </w:t>
      </w:r>
      <w:r>
        <w:t>benefits</w:t>
      </w:r>
      <w:r>
        <w:rPr>
          <w:spacing w:val="-4"/>
        </w:rPr>
        <w:t xml:space="preserve"> </w:t>
      </w:r>
      <w:r>
        <w:t>of the proposed rule outweigh the costs to implement the rule.</w:t>
      </w:r>
    </w:p>
    <w:p>
      <w:pPr>
        <w:pStyle w:val="BodyText"/>
        <w:spacing w:before="4"/>
        <w:rPr>
          <w:sz w:val="25"/>
        </w:rPr>
      </w:pPr>
    </w:p>
    <w:p>
      <w:pPr>
        <w:pStyle w:val="Heading1"/>
        <w:numPr>
          <w:ilvl w:val="0"/>
          <w:numId w:val="8"/>
        </w:numPr>
        <w:tabs>
          <w:tab w:val="left" w:pos="879"/>
          <w:tab w:val="left" w:pos="880"/>
        </w:tabs>
        <w:spacing w:before="0" w:after="0" w:line="240" w:lineRule="auto"/>
        <w:ind w:left="879" w:right="0" w:hanging="720"/>
        <w:jc w:val="left"/>
      </w:pPr>
      <w:bookmarkStart w:id="33" w:name="_TOC_250001"/>
      <w:r>
        <w:rPr>
          <w:spacing w:val="-2"/>
        </w:rPr>
        <w:t>Implementation</w:t>
      </w:r>
      <w:r>
        <w:rPr>
          <w:spacing w:val="11"/>
        </w:rPr>
        <w:t xml:space="preserve"> </w:t>
      </w:r>
      <w:bookmarkEnd w:id="33"/>
      <w:r>
        <w:rPr>
          <w:spacing w:val="-2"/>
        </w:rPr>
        <w:t>Schedule</w:t>
      </w:r>
    </w:p>
    <w:p>
      <w:pPr>
        <w:pStyle w:val="BodyText"/>
        <w:spacing w:before="6"/>
        <w:rPr>
          <w:b/>
          <w:sz w:val="28"/>
        </w:rPr>
      </w:pPr>
    </w:p>
    <w:p>
      <w:pPr>
        <w:pStyle w:val="BodyText"/>
        <w:spacing w:line="276" w:lineRule="auto"/>
        <w:ind w:left="159"/>
      </w:pPr>
      <w:r>
        <w:t>This</w:t>
      </w:r>
      <w:r>
        <w:rPr>
          <w:spacing w:val="-3"/>
        </w:rPr>
        <w:t xml:space="preserve"> </w:t>
      </w:r>
      <w:r>
        <w:t>rule</w:t>
      </w:r>
      <w:r>
        <w:rPr>
          <w:spacing w:val="-3"/>
        </w:rPr>
        <w:t xml:space="preserve"> </w:t>
      </w:r>
      <w:r>
        <w:t>would</w:t>
      </w:r>
      <w:r>
        <w:rPr>
          <w:spacing w:val="-3"/>
        </w:rPr>
        <w:t xml:space="preserve"> </w:t>
      </w:r>
      <w:r>
        <w:t>become</w:t>
      </w:r>
      <w:r>
        <w:rPr>
          <w:spacing w:val="-3"/>
        </w:rPr>
        <w:t xml:space="preserve"> </w:t>
      </w:r>
      <w:r>
        <w:t>effective</w:t>
      </w:r>
      <w:r>
        <w:rPr>
          <w:spacing w:val="-3"/>
        </w:rPr>
        <w:t xml:space="preserve"> </w:t>
      </w:r>
      <w:r>
        <w:t>30</w:t>
      </w:r>
      <w:r>
        <w:rPr>
          <w:spacing w:val="-3"/>
        </w:rPr>
        <w:t xml:space="preserve"> </w:t>
      </w:r>
      <w:r>
        <w:t>days</w:t>
      </w:r>
      <w:r>
        <w:rPr>
          <w:spacing w:val="-3"/>
        </w:rPr>
        <w:t xml:space="preserve"> </w:t>
      </w:r>
      <w:r>
        <w:t>after</w:t>
      </w:r>
      <w:r>
        <w:rPr>
          <w:spacing w:val="-3"/>
        </w:rPr>
        <w:t xml:space="preserve"> </w:t>
      </w:r>
      <w:r>
        <w:t>the</w:t>
      </w:r>
      <w:r>
        <w:rPr>
          <w:spacing w:val="-3"/>
        </w:rPr>
        <w:t xml:space="preserve"> </w:t>
      </w:r>
      <w:r>
        <w:t>publication</w:t>
      </w:r>
      <w:r>
        <w:rPr>
          <w:spacing w:val="-1"/>
        </w:rPr>
        <w:t xml:space="preserve"> </w:t>
      </w:r>
      <w:r>
        <w:t>of</w:t>
      </w:r>
      <w:r>
        <w:rPr>
          <w:spacing w:val="-3"/>
        </w:rPr>
        <w:t xml:space="preserve"> </w:t>
      </w:r>
      <w:r>
        <w:t>the</w:t>
      </w:r>
      <w:r>
        <w:rPr>
          <w:spacing w:val="-3"/>
        </w:rPr>
        <w:t xml:space="preserve"> </w:t>
      </w:r>
      <w:r>
        <w:t>final</w:t>
      </w:r>
      <w:r>
        <w:rPr>
          <w:spacing w:val="-3"/>
        </w:rPr>
        <w:t xml:space="preserve"> </w:t>
      </w:r>
      <w:r>
        <w:t>rule</w:t>
      </w:r>
      <w:r>
        <w:rPr>
          <w:spacing w:val="-3"/>
        </w:rPr>
        <w:t xml:space="preserve"> </w:t>
      </w:r>
      <w:r>
        <w:t>in</w:t>
      </w:r>
      <w:r>
        <w:rPr>
          <w:spacing w:val="-3"/>
        </w:rPr>
        <w:t xml:space="preserve"> </w:t>
      </w:r>
      <w:r>
        <w:t>the</w:t>
      </w:r>
      <w:r>
        <w:rPr>
          <w:spacing w:val="-4"/>
        </w:rPr>
        <w:t xml:space="preserve"> </w:t>
      </w:r>
      <w:r>
        <w:rPr>
          <w:i/>
        </w:rPr>
        <w:t>Federal</w:t>
      </w:r>
      <w:r>
        <w:rPr>
          <w:i/>
        </w:rPr>
        <w:t xml:space="preserve"> </w:t>
      </w:r>
      <w:r>
        <w:rPr>
          <w:i/>
          <w:spacing w:val="-2"/>
        </w:rPr>
        <w:t>Register</w:t>
      </w:r>
      <w:r>
        <w:rPr>
          <w:spacing w:val="-2"/>
        </w:rPr>
        <w:t>.</w:t>
      </w:r>
    </w:p>
    <w:p>
      <w:pPr>
        <w:pStyle w:val="BodyText"/>
        <w:spacing w:before="4"/>
        <w:rPr>
          <w:sz w:val="25"/>
        </w:rPr>
      </w:pPr>
    </w:p>
    <w:p>
      <w:pPr>
        <w:pStyle w:val="Heading1"/>
        <w:numPr>
          <w:ilvl w:val="0"/>
          <w:numId w:val="8"/>
        </w:numPr>
        <w:tabs>
          <w:tab w:val="left" w:pos="879"/>
          <w:tab w:val="left" w:pos="880"/>
        </w:tabs>
        <w:spacing w:before="0" w:after="0" w:line="240" w:lineRule="auto"/>
        <w:ind w:left="879" w:right="0" w:hanging="721"/>
        <w:jc w:val="left"/>
      </w:pPr>
      <w:bookmarkStart w:id="34" w:name="_TOC_250000"/>
      <w:bookmarkEnd w:id="34"/>
      <w:r>
        <w:rPr>
          <w:spacing w:val="-2"/>
        </w:rPr>
        <w:t>References</w:t>
      </w:r>
    </w:p>
    <w:p>
      <w:pPr>
        <w:pStyle w:val="BodyText"/>
        <w:spacing w:before="7"/>
        <w:rPr>
          <w:b/>
          <w:sz w:val="28"/>
        </w:rPr>
      </w:pPr>
    </w:p>
    <w:p>
      <w:pPr>
        <w:spacing w:before="1" w:line="276" w:lineRule="auto"/>
        <w:ind w:left="159" w:right="0" w:firstLine="0"/>
        <w:jc w:val="left"/>
        <w:rPr>
          <w:sz w:val="22"/>
        </w:rPr>
      </w:pPr>
      <w:r>
        <w:rPr>
          <w:i/>
          <w:sz w:val="22"/>
        </w:rPr>
        <w:t>U.S.</w:t>
      </w:r>
      <w:r>
        <w:rPr>
          <w:i/>
          <w:spacing w:val="-3"/>
          <w:sz w:val="22"/>
        </w:rPr>
        <w:t xml:space="preserve"> </w:t>
      </w:r>
      <w:r>
        <w:rPr>
          <w:i/>
          <w:sz w:val="22"/>
        </w:rPr>
        <w:t>Code</w:t>
      </w:r>
      <w:r>
        <w:rPr>
          <w:i/>
          <w:spacing w:val="-3"/>
          <w:sz w:val="22"/>
        </w:rPr>
        <w:t xml:space="preserve"> </w:t>
      </w:r>
      <w:r>
        <w:rPr>
          <w:i/>
          <w:sz w:val="22"/>
        </w:rPr>
        <w:t>of</w:t>
      </w:r>
      <w:r>
        <w:rPr>
          <w:i/>
          <w:spacing w:val="-3"/>
          <w:sz w:val="22"/>
        </w:rPr>
        <w:t xml:space="preserve"> </w:t>
      </w:r>
      <w:r>
        <w:rPr>
          <w:i/>
          <w:sz w:val="22"/>
        </w:rPr>
        <w:t>Federal</w:t>
      </w:r>
      <w:r>
        <w:rPr>
          <w:i/>
          <w:spacing w:val="-3"/>
          <w:sz w:val="22"/>
        </w:rPr>
        <w:t xml:space="preserve"> </w:t>
      </w:r>
      <w:r>
        <w:rPr>
          <w:i/>
          <w:sz w:val="22"/>
        </w:rPr>
        <w:t>Regulations</w:t>
      </w:r>
      <w:r>
        <w:rPr>
          <w:sz w:val="22"/>
        </w:rPr>
        <w:t>,</w:t>
      </w:r>
      <w:r>
        <w:rPr>
          <w:spacing w:val="-3"/>
          <w:sz w:val="22"/>
        </w:rPr>
        <w:t xml:space="preserve"> </w:t>
      </w:r>
      <w:r>
        <w:rPr>
          <w:sz w:val="22"/>
        </w:rPr>
        <w:t>“Domestic</w:t>
      </w:r>
      <w:r>
        <w:rPr>
          <w:spacing w:val="-3"/>
          <w:sz w:val="22"/>
        </w:rPr>
        <w:t xml:space="preserve"> </w:t>
      </w:r>
      <w:r>
        <w:rPr>
          <w:sz w:val="22"/>
        </w:rPr>
        <w:t>Licensing</w:t>
      </w:r>
      <w:r>
        <w:rPr>
          <w:spacing w:val="-3"/>
          <w:sz w:val="22"/>
        </w:rPr>
        <w:t xml:space="preserve"> </w:t>
      </w:r>
      <w:r>
        <w:rPr>
          <w:sz w:val="22"/>
        </w:rPr>
        <w:t>of</w:t>
      </w:r>
      <w:r>
        <w:rPr>
          <w:spacing w:val="-3"/>
          <w:sz w:val="22"/>
        </w:rPr>
        <w:t xml:space="preserve"> </w:t>
      </w:r>
      <w:r>
        <w:rPr>
          <w:sz w:val="22"/>
        </w:rPr>
        <w:t>Production</w:t>
      </w:r>
      <w:r>
        <w:rPr>
          <w:spacing w:val="-3"/>
          <w:sz w:val="22"/>
        </w:rPr>
        <w:t xml:space="preserve"> </w:t>
      </w:r>
      <w:r>
        <w:rPr>
          <w:sz w:val="22"/>
        </w:rPr>
        <w:t>and</w:t>
      </w:r>
      <w:r>
        <w:rPr>
          <w:spacing w:val="-3"/>
          <w:sz w:val="22"/>
        </w:rPr>
        <w:t xml:space="preserve"> </w:t>
      </w:r>
      <w:r>
        <w:rPr>
          <w:sz w:val="22"/>
        </w:rPr>
        <w:t>Utilization</w:t>
      </w:r>
      <w:r>
        <w:rPr>
          <w:spacing w:val="-4"/>
          <w:sz w:val="22"/>
        </w:rPr>
        <w:t xml:space="preserve"> </w:t>
      </w:r>
      <w:r>
        <w:rPr>
          <w:sz w:val="22"/>
        </w:rPr>
        <w:t>Facilities,” Part 50, Chapter I, Title 10, “Energy.”</w:t>
      </w:r>
    </w:p>
    <w:p>
      <w:pPr>
        <w:pStyle w:val="BodyText"/>
        <w:spacing w:before="2"/>
        <w:rPr>
          <w:sz w:val="25"/>
        </w:rPr>
      </w:pPr>
    </w:p>
    <w:p>
      <w:pPr>
        <w:spacing w:before="1"/>
        <w:ind w:left="159" w:right="0" w:firstLine="0"/>
        <w:jc w:val="left"/>
        <w:rPr>
          <w:i/>
          <w:sz w:val="22"/>
        </w:rPr>
      </w:pPr>
      <w:r>
        <w:rPr>
          <w:i/>
          <w:sz w:val="22"/>
        </w:rPr>
        <w:t>U.S.</w:t>
      </w:r>
      <w:r>
        <w:rPr>
          <w:i/>
          <w:spacing w:val="-4"/>
          <w:sz w:val="22"/>
        </w:rPr>
        <w:t xml:space="preserve"> </w:t>
      </w:r>
      <w:r>
        <w:rPr>
          <w:i/>
          <w:sz w:val="22"/>
        </w:rPr>
        <w:t>Code</w:t>
      </w:r>
      <w:r>
        <w:rPr>
          <w:i/>
          <w:spacing w:val="-4"/>
          <w:sz w:val="22"/>
        </w:rPr>
        <w:t xml:space="preserve"> </w:t>
      </w:r>
      <w:r>
        <w:rPr>
          <w:i/>
          <w:sz w:val="22"/>
        </w:rPr>
        <w:t>of</w:t>
      </w:r>
      <w:r>
        <w:rPr>
          <w:i/>
          <w:spacing w:val="-4"/>
          <w:sz w:val="22"/>
        </w:rPr>
        <w:t xml:space="preserve"> </w:t>
      </w:r>
      <w:r>
        <w:rPr>
          <w:i/>
          <w:sz w:val="22"/>
        </w:rPr>
        <w:t>Federal</w:t>
      </w:r>
      <w:r>
        <w:rPr>
          <w:i/>
          <w:spacing w:val="-4"/>
          <w:sz w:val="22"/>
        </w:rPr>
        <w:t xml:space="preserve"> </w:t>
      </w:r>
      <w:r>
        <w:rPr>
          <w:i/>
          <w:sz w:val="22"/>
        </w:rPr>
        <w:t>Regulations</w:t>
      </w:r>
      <w:r>
        <w:rPr>
          <w:sz w:val="22"/>
        </w:rPr>
        <w:t>,</w:t>
      </w:r>
      <w:r>
        <w:rPr>
          <w:spacing w:val="-4"/>
          <w:sz w:val="22"/>
        </w:rPr>
        <w:t xml:space="preserve"> </w:t>
      </w:r>
      <w:r>
        <w:rPr>
          <w:sz w:val="22"/>
        </w:rPr>
        <w:t>“Licenses,</w:t>
      </w:r>
      <w:r>
        <w:rPr>
          <w:spacing w:val="-5"/>
          <w:sz w:val="22"/>
        </w:rPr>
        <w:t xml:space="preserve"> </w:t>
      </w:r>
      <w:r>
        <w:rPr>
          <w:sz w:val="22"/>
        </w:rPr>
        <w:t>Certifications,</w:t>
      </w:r>
      <w:r>
        <w:rPr>
          <w:spacing w:val="-4"/>
          <w:sz w:val="22"/>
        </w:rPr>
        <w:t xml:space="preserve"> </w:t>
      </w:r>
      <w:r>
        <w:rPr>
          <w:sz w:val="22"/>
        </w:rPr>
        <w:t>and</w:t>
      </w:r>
      <w:r>
        <w:rPr>
          <w:spacing w:val="-4"/>
          <w:sz w:val="22"/>
        </w:rPr>
        <w:t xml:space="preserve"> </w:t>
      </w:r>
      <w:r>
        <w:rPr>
          <w:sz w:val="22"/>
        </w:rPr>
        <w:t>Approvals</w:t>
      </w:r>
      <w:r>
        <w:rPr>
          <w:spacing w:val="-4"/>
          <w:sz w:val="22"/>
        </w:rPr>
        <w:t xml:space="preserve"> </w:t>
      </w:r>
      <w:r>
        <w:rPr>
          <w:sz w:val="22"/>
        </w:rPr>
        <w:t>for</w:t>
      </w:r>
      <w:r>
        <w:rPr>
          <w:spacing w:val="-4"/>
          <w:sz w:val="22"/>
        </w:rPr>
        <w:t xml:space="preserve"> </w:t>
      </w:r>
      <w:r>
        <w:rPr>
          <w:sz w:val="22"/>
        </w:rPr>
        <w:t>Nuclear</w:t>
      </w:r>
      <w:r>
        <w:rPr>
          <w:spacing w:val="-4"/>
          <w:sz w:val="22"/>
        </w:rPr>
        <w:t xml:space="preserve"> </w:t>
      </w:r>
      <w:r>
        <w:rPr>
          <w:sz w:val="22"/>
        </w:rPr>
        <w:t>Power Plants,” Part 52, Chapter I, Title 10, “Energy</w:t>
      </w:r>
      <w:r>
        <w:rPr>
          <w:i/>
          <w:sz w:val="22"/>
        </w:rPr>
        <w:t>.”</w:t>
      </w:r>
    </w:p>
    <w:p>
      <w:pPr>
        <w:spacing w:after="0"/>
        <w:jc w:val="left"/>
        <w:rPr>
          <w:sz w:val="22"/>
        </w:rPr>
        <w:sectPr>
          <w:pgSz w:w="12240" w:h="15840"/>
          <w:pgMar w:top="1360" w:right="1280" w:bottom="1000" w:left="1280" w:header="0" w:footer="803"/>
          <w:cols w:space="720"/>
        </w:sectPr>
      </w:pPr>
    </w:p>
    <w:p>
      <w:pPr>
        <w:pStyle w:val="BodyText"/>
        <w:spacing w:before="80"/>
        <w:ind w:left="160" w:right="409"/>
        <w:jc w:val="both"/>
        <w:rPr>
          <w:i/>
        </w:rPr>
      </w:pPr>
      <w:r>
        <w:rPr>
          <w:i/>
        </w:rPr>
        <w:t>U.S.</w:t>
      </w:r>
      <w:r>
        <w:rPr>
          <w:i/>
          <w:spacing w:val="-2"/>
        </w:rPr>
        <w:t xml:space="preserve"> </w:t>
      </w:r>
      <w:r>
        <w:rPr>
          <w:i/>
        </w:rPr>
        <w:t>Code</w:t>
      </w:r>
      <w:r>
        <w:rPr>
          <w:i/>
          <w:spacing w:val="-2"/>
        </w:rPr>
        <w:t xml:space="preserve"> </w:t>
      </w:r>
      <w:r>
        <w:rPr>
          <w:i/>
        </w:rPr>
        <w:t>of</w:t>
      </w:r>
      <w:r>
        <w:rPr>
          <w:i/>
          <w:spacing w:val="-2"/>
        </w:rPr>
        <w:t xml:space="preserve"> </w:t>
      </w:r>
      <w:r>
        <w:rPr>
          <w:i/>
        </w:rPr>
        <w:t>Federal</w:t>
      </w:r>
      <w:r>
        <w:rPr>
          <w:i/>
          <w:spacing w:val="-2"/>
        </w:rPr>
        <w:t xml:space="preserve"> </w:t>
      </w:r>
      <w:r>
        <w:rPr>
          <w:i/>
        </w:rPr>
        <w:t>Regulations</w:t>
      </w:r>
      <w:r>
        <w:t>,</w:t>
      </w:r>
      <w:r>
        <w:rPr>
          <w:spacing w:val="-2"/>
        </w:rPr>
        <w:t xml:space="preserve"> </w:t>
      </w:r>
      <w:r>
        <w:t>“Fees</w:t>
      </w:r>
      <w:r>
        <w:rPr>
          <w:spacing w:val="-2"/>
        </w:rPr>
        <w:t xml:space="preserve"> </w:t>
      </w:r>
      <w:r>
        <w:t>for</w:t>
      </w:r>
      <w:r>
        <w:rPr>
          <w:spacing w:val="-2"/>
        </w:rPr>
        <w:t xml:space="preserve"> </w:t>
      </w:r>
      <w:r>
        <w:t>Facilities,</w:t>
      </w:r>
      <w:r>
        <w:rPr>
          <w:spacing w:val="-2"/>
        </w:rPr>
        <w:t xml:space="preserve"> </w:t>
      </w:r>
      <w:r>
        <w:t>Materials,</w:t>
      </w:r>
      <w:r>
        <w:rPr>
          <w:spacing w:val="-2"/>
        </w:rPr>
        <w:t xml:space="preserve"> </w:t>
      </w:r>
      <w:r>
        <w:t>Import</w:t>
      </w:r>
      <w:r>
        <w:rPr>
          <w:spacing w:val="-2"/>
        </w:rPr>
        <w:t xml:space="preserve"> </w:t>
      </w:r>
      <w:r>
        <w:t>and</w:t>
      </w:r>
      <w:r>
        <w:rPr>
          <w:spacing w:val="-2"/>
        </w:rPr>
        <w:t xml:space="preserve"> </w:t>
      </w:r>
      <w:r>
        <w:t>Export</w:t>
      </w:r>
      <w:r>
        <w:rPr>
          <w:spacing w:val="-2"/>
        </w:rPr>
        <w:t xml:space="preserve"> </w:t>
      </w:r>
      <w:r>
        <w:t>Licenses, and</w:t>
      </w:r>
      <w:r>
        <w:rPr>
          <w:spacing w:val="-3"/>
        </w:rPr>
        <w:t xml:space="preserve"> </w:t>
      </w:r>
      <w:r>
        <w:t>Other</w:t>
      </w:r>
      <w:r>
        <w:rPr>
          <w:spacing w:val="-3"/>
        </w:rPr>
        <w:t xml:space="preserve"> </w:t>
      </w:r>
      <w:r>
        <w:t>Regulatory</w:t>
      </w:r>
      <w:r>
        <w:rPr>
          <w:spacing w:val="-3"/>
        </w:rPr>
        <w:t xml:space="preserve"> </w:t>
      </w:r>
      <w:r>
        <w:t>Services</w:t>
      </w:r>
      <w:r>
        <w:rPr>
          <w:spacing w:val="-3"/>
        </w:rPr>
        <w:t xml:space="preserve"> </w:t>
      </w:r>
      <w:r>
        <w:t>under</w:t>
      </w:r>
      <w:r>
        <w:rPr>
          <w:spacing w:val="-3"/>
        </w:rPr>
        <w:t xml:space="preserve"> </w:t>
      </w:r>
      <w:r>
        <w:t>the</w:t>
      </w:r>
      <w:r>
        <w:rPr>
          <w:spacing w:val="-3"/>
        </w:rPr>
        <w:t xml:space="preserve"> </w:t>
      </w:r>
      <w:r>
        <w:t>Atomic</w:t>
      </w:r>
      <w:r>
        <w:rPr>
          <w:spacing w:val="-3"/>
        </w:rPr>
        <w:t xml:space="preserve"> </w:t>
      </w:r>
      <w:r>
        <w:t>Energy</w:t>
      </w:r>
      <w:r>
        <w:rPr>
          <w:spacing w:val="-3"/>
        </w:rPr>
        <w:t xml:space="preserve"> </w:t>
      </w:r>
      <w:r>
        <w:t>Act</w:t>
      </w:r>
      <w:r>
        <w:rPr>
          <w:spacing w:val="-3"/>
        </w:rPr>
        <w:t xml:space="preserve"> </w:t>
      </w:r>
      <w:r>
        <w:t>of</w:t>
      </w:r>
      <w:r>
        <w:rPr>
          <w:spacing w:val="-3"/>
        </w:rPr>
        <w:t xml:space="preserve"> </w:t>
      </w:r>
      <w:r>
        <w:t>1954,</w:t>
      </w:r>
      <w:r>
        <w:rPr>
          <w:spacing w:val="-3"/>
        </w:rPr>
        <w:t xml:space="preserve"> </w:t>
      </w:r>
      <w:r>
        <w:t>as</w:t>
      </w:r>
      <w:r>
        <w:rPr>
          <w:spacing w:val="-3"/>
        </w:rPr>
        <w:t xml:space="preserve"> </w:t>
      </w:r>
      <w:r>
        <w:t>Amended,”</w:t>
      </w:r>
      <w:r>
        <w:rPr>
          <w:spacing w:val="-2"/>
        </w:rPr>
        <w:t xml:space="preserve"> </w:t>
      </w:r>
      <w:r>
        <w:t>Part</w:t>
      </w:r>
      <w:r>
        <w:rPr>
          <w:spacing w:val="-3"/>
        </w:rPr>
        <w:t xml:space="preserve"> </w:t>
      </w:r>
      <w:r>
        <w:t>170, Chapter I, Title 10, “Energy</w:t>
      </w:r>
      <w:r>
        <w:rPr>
          <w:i/>
        </w:rPr>
        <w:t>.”</w:t>
      </w:r>
    </w:p>
    <w:p>
      <w:pPr>
        <w:pStyle w:val="BodyText"/>
        <w:spacing w:before="11"/>
        <w:rPr>
          <w:i/>
          <w:sz w:val="21"/>
        </w:rPr>
      </w:pPr>
    </w:p>
    <w:p>
      <w:pPr>
        <w:pStyle w:val="BodyText"/>
        <w:ind w:left="160" w:right="200"/>
      </w:pPr>
      <w:r>
        <w:t>U.S.</w:t>
      </w:r>
      <w:r>
        <w:rPr>
          <w:spacing w:val="-4"/>
        </w:rPr>
        <w:t xml:space="preserve"> </w:t>
      </w:r>
      <w:r>
        <w:t>Department</w:t>
      </w:r>
      <w:r>
        <w:rPr>
          <w:spacing w:val="-4"/>
        </w:rPr>
        <w:t xml:space="preserve"> </w:t>
      </w:r>
      <w:r>
        <w:t>of</w:t>
      </w:r>
      <w:r>
        <w:rPr>
          <w:spacing w:val="-4"/>
        </w:rPr>
        <w:t xml:space="preserve"> </w:t>
      </w:r>
      <w:r>
        <w:t>Labor,</w:t>
      </w:r>
      <w:r>
        <w:rPr>
          <w:spacing w:val="-4"/>
        </w:rPr>
        <w:t xml:space="preserve"> </w:t>
      </w:r>
      <w:r>
        <w:t>Bureau</w:t>
      </w:r>
      <w:r>
        <w:rPr>
          <w:spacing w:val="-4"/>
        </w:rPr>
        <w:t xml:space="preserve"> </w:t>
      </w:r>
      <w:r>
        <w:t>of</w:t>
      </w:r>
      <w:r>
        <w:rPr>
          <w:spacing w:val="-4"/>
        </w:rPr>
        <w:t xml:space="preserve"> </w:t>
      </w:r>
      <w:r>
        <w:t>Labor</w:t>
      </w:r>
      <w:r>
        <w:rPr>
          <w:spacing w:val="-4"/>
        </w:rPr>
        <w:t xml:space="preserve"> </w:t>
      </w:r>
      <w:r>
        <w:t>Statistics</w:t>
      </w:r>
      <w:r>
        <w:rPr>
          <w:spacing w:val="-4"/>
        </w:rPr>
        <w:t xml:space="preserve"> </w:t>
      </w:r>
      <w:r>
        <w:t>(BLS),</w:t>
      </w:r>
      <w:r>
        <w:rPr>
          <w:spacing w:val="-4"/>
        </w:rPr>
        <w:t xml:space="preserve"> </w:t>
      </w:r>
      <w:r>
        <w:t>“NAICS</w:t>
      </w:r>
      <w:r>
        <w:rPr>
          <w:spacing w:val="-3"/>
        </w:rPr>
        <w:t xml:space="preserve"> </w:t>
      </w:r>
      <w:r>
        <w:t>Code:</w:t>
      </w:r>
      <w:r>
        <w:rPr>
          <w:spacing w:val="-4"/>
        </w:rPr>
        <w:t xml:space="preserve"> </w:t>
      </w:r>
      <w:r>
        <w:t>North</w:t>
      </w:r>
      <w:r>
        <w:rPr>
          <w:spacing w:val="-4"/>
        </w:rPr>
        <w:t xml:space="preserve"> </w:t>
      </w:r>
      <w:r>
        <w:t xml:space="preserve">American Industry Classification System Code,” February 2020. Available at </w:t>
      </w:r>
      <w:hyperlink r:id="rId434">
        <w:r>
          <w:rPr>
            <w:color w:val="0000FF"/>
            <w:u w:val="single" w:color="0000FF"/>
          </w:rPr>
          <w:t>http://www.bls.gov/bls/naics.htm</w:t>
        </w:r>
        <w:r>
          <w:t>;</w:t>
        </w:r>
      </w:hyperlink>
      <w:r>
        <w:t xml:space="preserve"> last accessed on May 13, 2022.</w:t>
      </w:r>
    </w:p>
    <w:p>
      <w:pPr>
        <w:pStyle w:val="BodyText"/>
        <w:spacing w:before="10"/>
        <w:rPr>
          <w:sz w:val="13"/>
        </w:rPr>
      </w:pPr>
    </w:p>
    <w:p>
      <w:pPr>
        <w:pStyle w:val="BodyText"/>
        <w:spacing w:before="93"/>
        <w:ind w:left="160"/>
      </w:pPr>
      <w:r>
        <w:t>BLS,</w:t>
      </w:r>
      <w:r>
        <w:rPr>
          <w:spacing w:val="-8"/>
        </w:rPr>
        <w:t xml:space="preserve"> </w:t>
      </w:r>
      <w:r>
        <w:t>“May</w:t>
      </w:r>
      <w:r>
        <w:rPr>
          <w:spacing w:val="-8"/>
        </w:rPr>
        <w:t xml:space="preserve"> </w:t>
      </w:r>
      <w:r>
        <w:t>2021</w:t>
      </w:r>
      <w:r>
        <w:rPr>
          <w:spacing w:val="-8"/>
        </w:rPr>
        <w:t xml:space="preserve"> </w:t>
      </w:r>
      <w:r>
        <w:t>National</w:t>
      </w:r>
      <w:r>
        <w:rPr>
          <w:spacing w:val="-8"/>
        </w:rPr>
        <w:t xml:space="preserve"> </w:t>
      </w:r>
      <w:r>
        <w:t>Industry-Specific</w:t>
      </w:r>
      <w:r>
        <w:rPr>
          <w:spacing w:val="-8"/>
        </w:rPr>
        <w:t xml:space="preserve"> </w:t>
      </w:r>
      <w:r>
        <w:t>Occupational</w:t>
      </w:r>
      <w:r>
        <w:rPr>
          <w:spacing w:val="-8"/>
        </w:rPr>
        <w:t xml:space="preserve"> </w:t>
      </w:r>
      <w:r>
        <w:t>Employment</w:t>
      </w:r>
      <w:r>
        <w:rPr>
          <w:spacing w:val="-8"/>
        </w:rPr>
        <w:t xml:space="preserve"> </w:t>
      </w:r>
      <w:r>
        <w:t>and</w:t>
      </w:r>
      <w:r>
        <w:rPr>
          <w:spacing w:val="-8"/>
        </w:rPr>
        <w:t xml:space="preserve"> </w:t>
      </w:r>
      <w:r>
        <w:t>Wage</w:t>
      </w:r>
      <w:r>
        <w:rPr>
          <w:spacing w:val="-8"/>
        </w:rPr>
        <w:t xml:space="preserve"> </w:t>
      </w:r>
      <w:r>
        <w:rPr>
          <w:spacing w:val="-2"/>
        </w:rPr>
        <w:t>Estimates,”</w:t>
      </w:r>
    </w:p>
    <w:p>
      <w:pPr>
        <w:pStyle w:val="BodyText"/>
        <w:ind w:left="160"/>
      </w:pPr>
      <w:r>
        <w:t xml:space="preserve">U.S. Department of Labor, May 2021. Available at </w:t>
      </w:r>
      <w:hyperlink r:id="rId435">
        <w:r>
          <w:rPr>
            <w:color w:val="0000FF"/>
            <w:u w:val="single" w:color="0000FF"/>
          </w:rPr>
          <w:t>https://www.bls.gov/oes/2021/may/n</w:t>
        </w:r>
      </w:hyperlink>
      <w:r>
        <w:rPr>
          <w:color w:val="0000FF"/>
          <w:u w:val="single" w:color="0000FF"/>
        </w:rPr>
        <w:t>a</w:t>
      </w:r>
      <w:hyperlink r:id="rId435">
        <w:r>
          <w:rPr>
            <w:color w:val="0000FF"/>
            <w:u w:val="single" w:color="0000FF"/>
          </w:rPr>
          <w:t>ics5_221113.htm</w:t>
        </w:r>
      </w:hyperlink>
      <w:r>
        <w:t>;</w:t>
      </w:r>
      <w:r>
        <w:rPr>
          <w:spacing w:val="-7"/>
        </w:rPr>
        <w:t xml:space="preserve"> </w:t>
      </w:r>
      <w:r>
        <w:t>last</w:t>
      </w:r>
      <w:r>
        <w:rPr>
          <w:spacing w:val="-7"/>
        </w:rPr>
        <w:t xml:space="preserve"> </w:t>
      </w:r>
      <w:r>
        <w:t>accessed</w:t>
      </w:r>
      <w:r>
        <w:rPr>
          <w:spacing w:val="-7"/>
        </w:rPr>
        <w:t xml:space="preserve"> </w:t>
      </w:r>
      <w:r>
        <w:t>on</w:t>
      </w:r>
      <w:r>
        <w:rPr>
          <w:spacing w:val="-7"/>
        </w:rPr>
        <w:t xml:space="preserve"> </w:t>
      </w:r>
      <w:r>
        <w:t>May</w:t>
      </w:r>
      <w:r>
        <w:rPr>
          <w:spacing w:val="-7"/>
        </w:rPr>
        <w:t xml:space="preserve"> </w:t>
      </w:r>
      <w:r>
        <w:t>15,</w:t>
      </w:r>
      <w:r>
        <w:rPr>
          <w:spacing w:val="-7"/>
        </w:rPr>
        <w:t xml:space="preserve"> </w:t>
      </w:r>
      <w:r>
        <w:t>2022.</w:t>
      </w:r>
    </w:p>
    <w:p>
      <w:pPr>
        <w:pStyle w:val="BodyText"/>
        <w:rPr>
          <w:sz w:val="14"/>
        </w:rPr>
      </w:pPr>
    </w:p>
    <w:p>
      <w:pPr>
        <w:pStyle w:val="BodyText"/>
        <w:spacing w:before="93"/>
        <w:ind w:left="160"/>
      </w:pPr>
      <w:r>
        <w:t>U.S.</w:t>
      </w:r>
      <w:r>
        <w:rPr>
          <w:spacing w:val="-5"/>
        </w:rPr>
        <w:t xml:space="preserve"> </w:t>
      </w:r>
      <w:r>
        <w:t>Nuclear</w:t>
      </w:r>
      <w:r>
        <w:rPr>
          <w:spacing w:val="-5"/>
        </w:rPr>
        <w:t xml:space="preserve"> </w:t>
      </w:r>
      <w:r>
        <w:t>Regulatory</w:t>
      </w:r>
      <w:r>
        <w:rPr>
          <w:spacing w:val="-5"/>
        </w:rPr>
        <w:t xml:space="preserve"> </w:t>
      </w:r>
      <w:r>
        <w:t>Commission</w:t>
      </w:r>
      <w:r>
        <w:rPr>
          <w:spacing w:val="-5"/>
        </w:rPr>
        <w:t xml:space="preserve"> </w:t>
      </w:r>
      <w:r>
        <w:t>(NRC),</w:t>
      </w:r>
      <w:r>
        <w:rPr>
          <w:spacing w:val="-5"/>
        </w:rPr>
        <w:t xml:space="preserve"> </w:t>
      </w:r>
      <w:r>
        <w:t>NUREG/CR-3568,</w:t>
      </w:r>
      <w:r>
        <w:rPr>
          <w:spacing w:val="-5"/>
        </w:rPr>
        <w:t xml:space="preserve"> </w:t>
      </w:r>
      <w:r>
        <w:t>“A</w:t>
      </w:r>
      <w:r>
        <w:rPr>
          <w:spacing w:val="-5"/>
        </w:rPr>
        <w:t xml:space="preserve"> </w:t>
      </w:r>
      <w:r>
        <w:t>Handbook</w:t>
      </w:r>
      <w:r>
        <w:rPr>
          <w:spacing w:val="-5"/>
        </w:rPr>
        <w:t xml:space="preserve"> </w:t>
      </w:r>
      <w:r>
        <w:t>for</w:t>
      </w:r>
      <w:r>
        <w:rPr>
          <w:spacing w:val="-5"/>
        </w:rPr>
        <w:t xml:space="preserve"> </w:t>
      </w:r>
      <w:r>
        <w:t>Value-Impact Assessment,” December 1983 (Agencywide Documents Access and Management System Accession No. ML062830096).</w:t>
      </w:r>
    </w:p>
    <w:p>
      <w:pPr>
        <w:pStyle w:val="BodyText"/>
        <w:spacing w:before="11"/>
        <w:rPr>
          <w:sz w:val="21"/>
        </w:rPr>
      </w:pPr>
    </w:p>
    <w:p>
      <w:pPr>
        <w:pStyle w:val="BodyText"/>
        <w:ind w:left="160" w:right="165"/>
      </w:pPr>
      <w:r>
        <w:t>NRC,</w:t>
      </w:r>
      <w:r>
        <w:rPr>
          <w:spacing w:val="-4"/>
        </w:rPr>
        <w:t xml:space="preserve"> </w:t>
      </w:r>
      <w:r>
        <w:t>Regulatory</w:t>
      </w:r>
      <w:r>
        <w:rPr>
          <w:spacing w:val="-4"/>
        </w:rPr>
        <w:t xml:space="preserve"> </w:t>
      </w:r>
      <w:r>
        <w:t>Issue</w:t>
      </w:r>
      <w:r>
        <w:rPr>
          <w:spacing w:val="-4"/>
        </w:rPr>
        <w:t xml:space="preserve"> </w:t>
      </w:r>
      <w:r>
        <w:t>Summary</w:t>
      </w:r>
      <w:r>
        <w:rPr>
          <w:spacing w:val="-4"/>
        </w:rPr>
        <w:t xml:space="preserve"> </w:t>
      </w:r>
      <w:r>
        <w:t>2004-12,</w:t>
      </w:r>
      <w:r>
        <w:rPr>
          <w:spacing w:val="-4"/>
        </w:rPr>
        <w:t xml:space="preserve"> </w:t>
      </w:r>
      <w:r>
        <w:t>“Clarification</w:t>
      </w:r>
      <w:r>
        <w:rPr>
          <w:spacing w:val="-4"/>
        </w:rPr>
        <w:t xml:space="preserve"> </w:t>
      </w:r>
      <w:r>
        <w:t>on</w:t>
      </w:r>
      <w:r>
        <w:rPr>
          <w:spacing w:val="-5"/>
        </w:rPr>
        <w:t xml:space="preserve"> </w:t>
      </w:r>
      <w:r>
        <w:t>Use</w:t>
      </w:r>
      <w:r>
        <w:rPr>
          <w:spacing w:val="-4"/>
        </w:rPr>
        <w:t xml:space="preserve"> </w:t>
      </w:r>
      <w:r>
        <w:t>of</w:t>
      </w:r>
      <w:r>
        <w:rPr>
          <w:spacing w:val="-3"/>
        </w:rPr>
        <w:t xml:space="preserve"> </w:t>
      </w:r>
      <w:r>
        <w:t>Later</w:t>
      </w:r>
      <w:r>
        <w:rPr>
          <w:spacing w:val="-4"/>
        </w:rPr>
        <w:t xml:space="preserve"> </w:t>
      </w:r>
      <w:r>
        <w:t>Editions</w:t>
      </w:r>
      <w:r>
        <w:rPr>
          <w:spacing w:val="-4"/>
        </w:rPr>
        <w:t xml:space="preserve"> </w:t>
      </w:r>
      <w:r>
        <w:t>and</w:t>
      </w:r>
      <w:r>
        <w:rPr>
          <w:spacing w:val="-4"/>
        </w:rPr>
        <w:t xml:space="preserve"> </w:t>
      </w:r>
      <w:r>
        <w:t>Addenda to the ASME OM Code and Section XI,” July 28, 2004 (ML042090436).</w:t>
      </w:r>
    </w:p>
    <w:p>
      <w:pPr>
        <w:pStyle w:val="BodyText"/>
        <w:spacing w:before="11"/>
        <w:rPr>
          <w:sz w:val="21"/>
        </w:rPr>
      </w:pPr>
    </w:p>
    <w:p>
      <w:pPr>
        <w:pStyle w:val="BodyText"/>
        <w:ind w:left="159"/>
      </w:pPr>
      <w:r>
        <w:t>NRC,</w:t>
      </w:r>
      <w:r>
        <w:rPr>
          <w:spacing w:val="-4"/>
        </w:rPr>
        <w:t xml:space="preserve"> </w:t>
      </w:r>
      <w:r>
        <w:t>NUREG-2228,</w:t>
      </w:r>
      <w:r>
        <w:rPr>
          <w:spacing w:val="-4"/>
        </w:rPr>
        <w:t xml:space="preserve"> </w:t>
      </w:r>
      <w:r>
        <w:t>“Weld</w:t>
      </w:r>
      <w:r>
        <w:rPr>
          <w:spacing w:val="-4"/>
        </w:rPr>
        <w:t xml:space="preserve"> </w:t>
      </w:r>
      <w:r>
        <w:t>Residual</w:t>
      </w:r>
      <w:r>
        <w:rPr>
          <w:spacing w:val="-4"/>
        </w:rPr>
        <w:t xml:space="preserve"> </w:t>
      </w:r>
      <w:r>
        <w:t>Stress</w:t>
      </w:r>
      <w:r>
        <w:rPr>
          <w:spacing w:val="-4"/>
        </w:rPr>
        <w:t xml:space="preserve"> </w:t>
      </w:r>
      <w:r>
        <w:t>Finite</w:t>
      </w:r>
      <w:r>
        <w:rPr>
          <w:spacing w:val="-4"/>
        </w:rPr>
        <w:t xml:space="preserve"> </w:t>
      </w:r>
      <w:r>
        <w:t>Element</w:t>
      </w:r>
      <w:r>
        <w:rPr>
          <w:spacing w:val="-4"/>
        </w:rPr>
        <w:t xml:space="preserve"> </w:t>
      </w:r>
      <w:r>
        <w:t>Analysis</w:t>
      </w:r>
      <w:r>
        <w:rPr>
          <w:spacing w:val="-4"/>
        </w:rPr>
        <w:t xml:space="preserve"> </w:t>
      </w:r>
      <w:r>
        <w:t>Validation:</w:t>
      </w:r>
      <w:r>
        <w:rPr>
          <w:spacing w:val="-4"/>
        </w:rPr>
        <w:t xml:space="preserve"> </w:t>
      </w:r>
      <w:r>
        <w:t>Part</w:t>
      </w:r>
      <w:r>
        <w:rPr>
          <w:spacing w:val="-4"/>
        </w:rPr>
        <w:t xml:space="preserve"> </w:t>
      </w:r>
      <w:r>
        <w:t>II-Proposed Validation Procedure,” Volume 33, July 2020 (ML20212L592).</w:t>
      </w:r>
    </w:p>
    <w:p>
      <w:pPr>
        <w:pStyle w:val="BodyText"/>
        <w:spacing w:before="1"/>
      </w:pPr>
    </w:p>
    <w:p>
      <w:pPr>
        <w:pStyle w:val="BodyText"/>
        <w:ind w:left="159" w:right="165"/>
      </w:pPr>
      <w:r>
        <w:t>NRC,</w:t>
      </w:r>
      <w:r>
        <w:rPr>
          <w:spacing w:val="-5"/>
        </w:rPr>
        <w:t xml:space="preserve"> </w:t>
      </w:r>
      <w:r>
        <w:t>NUREG-1350,</w:t>
      </w:r>
      <w:r>
        <w:rPr>
          <w:spacing w:val="-5"/>
        </w:rPr>
        <w:t xml:space="preserve"> </w:t>
      </w:r>
      <w:r>
        <w:t>“2021–2022</w:t>
      </w:r>
      <w:r>
        <w:rPr>
          <w:spacing w:val="-5"/>
        </w:rPr>
        <w:t xml:space="preserve"> </w:t>
      </w:r>
      <w:r>
        <w:t>Information</w:t>
      </w:r>
      <w:r>
        <w:rPr>
          <w:spacing w:val="-5"/>
        </w:rPr>
        <w:t xml:space="preserve"> </w:t>
      </w:r>
      <w:r>
        <w:t>Digest,”</w:t>
      </w:r>
      <w:r>
        <w:rPr>
          <w:spacing w:val="-5"/>
        </w:rPr>
        <w:t xml:space="preserve"> </w:t>
      </w:r>
      <w:r>
        <w:t>Volume</w:t>
      </w:r>
      <w:r>
        <w:rPr>
          <w:spacing w:val="-5"/>
        </w:rPr>
        <w:t xml:space="preserve"> </w:t>
      </w:r>
      <w:r>
        <w:t>33,</w:t>
      </w:r>
      <w:r>
        <w:rPr>
          <w:spacing w:val="-5"/>
        </w:rPr>
        <w:t xml:space="preserve"> </w:t>
      </w:r>
      <w:r>
        <w:t>October</w:t>
      </w:r>
      <w:r>
        <w:rPr>
          <w:spacing w:val="-5"/>
        </w:rPr>
        <w:t xml:space="preserve"> </w:t>
      </w:r>
      <w:r>
        <w:t xml:space="preserve">2021a </w:t>
      </w:r>
      <w:r>
        <w:rPr>
          <w:spacing w:val="-2"/>
        </w:rPr>
        <w:t>(ML21300A280).</w:t>
      </w:r>
    </w:p>
    <w:p>
      <w:pPr>
        <w:pStyle w:val="BodyText"/>
        <w:spacing w:before="11"/>
        <w:rPr>
          <w:sz w:val="21"/>
        </w:rPr>
      </w:pPr>
    </w:p>
    <w:p>
      <w:pPr>
        <w:pStyle w:val="BodyText"/>
        <w:ind w:left="159" w:right="165"/>
      </w:pPr>
      <w:r>
        <w:t>NRC,</w:t>
      </w:r>
      <w:r>
        <w:rPr>
          <w:spacing w:val="-4"/>
        </w:rPr>
        <w:t xml:space="preserve"> </w:t>
      </w:r>
      <w:r>
        <w:t>Regulatory</w:t>
      </w:r>
      <w:r>
        <w:rPr>
          <w:spacing w:val="-4"/>
        </w:rPr>
        <w:t xml:space="preserve"> </w:t>
      </w:r>
      <w:r>
        <w:t>Guide</w:t>
      </w:r>
      <w:r>
        <w:rPr>
          <w:spacing w:val="-3"/>
        </w:rPr>
        <w:t xml:space="preserve"> </w:t>
      </w:r>
      <w:r>
        <w:t>1.193,</w:t>
      </w:r>
      <w:r>
        <w:rPr>
          <w:spacing w:val="-4"/>
        </w:rPr>
        <w:t xml:space="preserve"> </w:t>
      </w:r>
      <w:r>
        <w:t>“ASME</w:t>
      </w:r>
      <w:r>
        <w:rPr>
          <w:spacing w:val="-4"/>
        </w:rPr>
        <w:t xml:space="preserve"> </w:t>
      </w:r>
      <w:r>
        <w:t>Code</w:t>
      </w:r>
      <w:r>
        <w:rPr>
          <w:spacing w:val="-4"/>
        </w:rPr>
        <w:t xml:space="preserve"> </w:t>
      </w:r>
      <w:r>
        <w:t>Cases</w:t>
      </w:r>
      <w:r>
        <w:rPr>
          <w:spacing w:val="-4"/>
        </w:rPr>
        <w:t xml:space="preserve"> </w:t>
      </w:r>
      <w:r>
        <w:t>Not</w:t>
      </w:r>
      <w:r>
        <w:rPr>
          <w:spacing w:val="-4"/>
        </w:rPr>
        <w:t xml:space="preserve"> </w:t>
      </w:r>
      <w:r>
        <w:t>Approved</w:t>
      </w:r>
      <w:r>
        <w:rPr>
          <w:spacing w:val="-4"/>
        </w:rPr>
        <w:t xml:space="preserve"> </w:t>
      </w:r>
      <w:r>
        <w:t>for</w:t>
      </w:r>
      <w:r>
        <w:rPr>
          <w:spacing w:val="-2"/>
        </w:rPr>
        <w:t xml:space="preserve"> </w:t>
      </w:r>
      <w:r>
        <w:t>Use,”</w:t>
      </w:r>
      <w:r>
        <w:rPr>
          <w:spacing w:val="-4"/>
        </w:rPr>
        <w:t xml:space="preserve"> </w:t>
      </w:r>
      <w:r>
        <w:t>Revision</w:t>
      </w:r>
      <w:r>
        <w:rPr>
          <w:spacing w:val="-4"/>
        </w:rPr>
        <w:t xml:space="preserve"> </w:t>
      </w:r>
      <w:r>
        <w:t>7, December 2021b (ML21181A224).</w:t>
      </w:r>
    </w:p>
    <w:p>
      <w:pPr>
        <w:pStyle w:val="BodyText"/>
      </w:pPr>
    </w:p>
    <w:p>
      <w:pPr>
        <w:pStyle w:val="BodyText"/>
        <w:ind w:left="159" w:right="165"/>
      </w:pPr>
      <w:r>
        <w:t>NRC,</w:t>
      </w:r>
      <w:r>
        <w:rPr>
          <w:spacing w:val="-4"/>
        </w:rPr>
        <w:t xml:space="preserve"> </w:t>
      </w:r>
      <w:r>
        <w:t>Regulatory</w:t>
      </w:r>
      <w:r>
        <w:rPr>
          <w:spacing w:val="-4"/>
        </w:rPr>
        <w:t xml:space="preserve"> </w:t>
      </w:r>
      <w:r>
        <w:t>Guide</w:t>
      </w:r>
      <w:r>
        <w:rPr>
          <w:spacing w:val="-3"/>
        </w:rPr>
        <w:t xml:space="preserve"> </w:t>
      </w:r>
      <w:r>
        <w:t>1.84,</w:t>
      </w:r>
      <w:r>
        <w:rPr>
          <w:spacing w:val="-4"/>
        </w:rPr>
        <w:t xml:space="preserve"> </w:t>
      </w:r>
      <w:r>
        <w:t>“Design,</w:t>
      </w:r>
      <w:r>
        <w:rPr>
          <w:spacing w:val="-4"/>
        </w:rPr>
        <w:t xml:space="preserve"> </w:t>
      </w:r>
      <w:r>
        <w:t>Fabrication,</w:t>
      </w:r>
      <w:r>
        <w:rPr>
          <w:spacing w:val="-4"/>
        </w:rPr>
        <w:t xml:space="preserve"> </w:t>
      </w:r>
      <w:r>
        <w:t>and</w:t>
      </w:r>
      <w:r>
        <w:rPr>
          <w:spacing w:val="-4"/>
        </w:rPr>
        <w:t xml:space="preserve"> </w:t>
      </w:r>
      <w:r>
        <w:t>Materials</w:t>
      </w:r>
      <w:r>
        <w:rPr>
          <w:spacing w:val="-4"/>
        </w:rPr>
        <w:t xml:space="preserve"> </w:t>
      </w:r>
      <w:r>
        <w:t>Code</w:t>
      </w:r>
      <w:r>
        <w:rPr>
          <w:spacing w:val="-4"/>
        </w:rPr>
        <w:t xml:space="preserve"> </w:t>
      </w:r>
      <w:r>
        <w:t>Case</w:t>
      </w:r>
      <w:r>
        <w:rPr>
          <w:spacing w:val="-4"/>
        </w:rPr>
        <w:t xml:space="preserve"> </w:t>
      </w:r>
      <w:r>
        <w:t>Acceptability, ASME Section III,” Revision 39, December 2021c (ML21181A225).</w:t>
      </w:r>
    </w:p>
    <w:p>
      <w:pPr>
        <w:pStyle w:val="BodyText"/>
      </w:pPr>
    </w:p>
    <w:p>
      <w:pPr>
        <w:pStyle w:val="BodyText"/>
        <w:ind w:left="159" w:right="1080"/>
      </w:pPr>
      <w:r>
        <w:t>NRC,</w:t>
      </w:r>
      <w:r>
        <w:rPr>
          <w:spacing w:val="-5"/>
        </w:rPr>
        <w:t xml:space="preserve"> </w:t>
      </w:r>
      <w:r>
        <w:t>Regulatory</w:t>
      </w:r>
      <w:r>
        <w:rPr>
          <w:spacing w:val="-5"/>
        </w:rPr>
        <w:t xml:space="preserve"> </w:t>
      </w:r>
      <w:r>
        <w:t>Guide</w:t>
      </w:r>
      <w:r>
        <w:rPr>
          <w:spacing w:val="-4"/>
        </w:rPr>
        <w:t xml:space="preserve"> </w:t>
      </w:r>
      <w:r>
        <w:t>1.147,</w:t>
      </w:r>
      <w:r>
        <w:rPr>
          <w:spacing w:val="-5"/>
        </w:rPr>
        <w:t xml:space="preserve"> </w:t>
      </w:r>
      <w:r>
        <w:t>“Inservice</w:t>
      </w:r>
      <w:r>
        <w:rPr>
          <w:spacing w:val="-5"/>
        </w:rPr>
        <w:t xml:space="preserve"> </w:t>
      </w:r>
      <w:r>
        <w:t>Inspection</w:t>
      </w:r>
      <w:r>
        <w:rPr>
          <w:spacing w:val="-5"/>
        </w:rPr>
        <w:t xml:space="preserve"> </w:t>
      </w:r>
      <w:r>
        <w:t>Code</w:t>
      </w:r>
      <w:r>
        <w:rPr>
          <w:spacing w:val="-5"/>
        </w:rPr>
        <w:t xml:space="preserve"> </w:t>
      </w:r>
      <w:r>
        <w:t>Case</w:t>
      </w:r>
      <w:r>
        <w:rPr>
          <w:spacing w:val="-5"/>
        </w:rPr>
        <w:t xml:space="preserve"> </w:t>
      </w:r>
      <w:r>
        <w:t>Acceptability,</w:t>
      </w:r>
      <w:r>
        <w:rPr>
          <w:spacing w:val="-5"/>
        </w:rPr>
        <w:t xml:space="preserve"> </w:t>
      </w:r>
      <w:r>
        <w:t>ASME Section XI, Division 1,” Revision 20, December 2021d (ML21181A222).</w:t>
      </w:r>
    </w:p>
    <w:p>
      <w:pPr>
        <w:pStyle w:val="BodyText"/>
      </w:pPr>
    </w:p>
    <w:p>
      <w:pPr>
        <w:pStyle w:val="BodyText"/>
        <w:ind w:left="159" w:right="283"/>
      </w:pPr>
      <w:r>
        <w:t>NRC,</w:t>
      </w:r>
      <w:r>
        <w:rPr>
          <w:spacing w:val="-4"/>
        </w:rPr>
        <w:t xml:space="preserve"> </w:t>
      </w:r>
      <w:r>
        <w:t>Regulatory</w:t>
      </w:r>
      <w:r>
        <w:rPr>
          <w:spacing w:val="-4"/>
        </w:rPr>
        <w:t xml:space="preserve"> </w:t>
      </w:r>
      <w:r>
        <w:t>Guide</w:t>
      </w:r>
      <w:r>
        <w:rPr>
          <w:spacing w:val="-3"/>
        </w:rPr>
        <w:t xml:space="preserve"> </w:t>
      </w:r>
      <w:r>
        <w:t>1.192,</w:t>
      </w:r>
      <w:r>
        <w:rPr>
          <w:spacing w:val="-4"/>
        </w:rPr>
        <w:t xml:space="preserve"> </w:t>
      </w:r>
      <w:r>
        <w:t>“Operation</w:t>
      </w:r>
      <w:r>
        <w:rPr>
          <w:spacing w:val="-4"/>
        </w:rPr>
        <w:t xml:space="preserve"> </w:t>
      </w:r>
      <w:r>
        <w:t>and</w:t>
      </w:r>
      <w:r>
        <w:rPr>
          <w:spacing w:val="-4"/>
        </w:rPr>
        <w:t xml:space="preserve"> </w:t>
      </w:r>
      <w:r>
        <w:t>Maintenance</w:t>
      </w:r>
      <w:r>
        <w:rPr>
          <w:spacing w:val="-5"/>
        </w:rPr>
        <w:t xml:space="preserve"> </w:t>
      </w:r>
      <w:r>
        <w:t>Code</w:t>
      </w:r>
      <w:r>
        <w:rPr>
          <w:spacing w:val="-4"/>
        </w:rPr>
        <w:t xml:space="preserve"> </w:t>
      </w:r>
      <w:r>
        <w:t>Case</w:t>
      </w:r>
      <w:r>
        <w:rPr>
          <w:spacing w:val="-4"/>
        </w:rPr>
        <w:t xml:space="preserve"> </w:t>
      </w:r>
      <w:r>
        <w:t>Acceptability,</w:t>
      </w:r>
      <w:r>
        <w:rPr>
          <w:spacing w:val="-4"/>
        </w:rPr>
        <w:t xml:space="preserve"> </w:t>
      </w:r>
      <w:r>
        <w:t>ASME OM Code,” Revision 4, December 2021e (ML21181A223).</w:t>
      </w:r>
    </w:p>
    <w:p>
      <w:pPr>
        <w:pStyle w:val="BodyText"/>
      </w:pPr>
    </w:p>
    <w:p>
      <w:pPr>
        <w:pStyle w:val="BodyText"/>
        <w:ind w:left="159"/>
      </w:pPr>
      <w:r>
        <w:t>NRC,</w:t>
      </w:r>
      <w:r>
        <w:rPr>
          <w:spacing w:val="-5"/>
        </w:rPr>
        <w:t xml:space="preserve"> </w:t>
      </w:r>
      <w:r>
        <w:t>“Committee</w:t>
      </w:r>
      <w:r>
        <w:rPr>
          <w:spacing w:val="-5"/>
        </w:rPr>
        <w:t xml:space="preserve"> </w:t>
      </w:r>
      <w:r>
        <w:t>to</w:t>
      </w:r>
      <w:r>
        <w:rPr>
          <w:spacing w:val="-5"/>
        </w:rPr>
        <w:t xml:space="preserve"> </w:t>
      </w:r>
      <w:r>
        <w:t>Review</w:t>
      </w:r>
      <w:r>
        <w:rPr>
          <w:spacing w:val="-5"/>
        </w:rPr>
        <w:t xml:space="preserve"> </w:t>
      </w:r>
      <w:r>
        <w:t>Generic</w:t>
      </w:r>
      <w:r>
        <w:rPr>
          <w:spacing w:val="-5"/>
        </w:rPr>
        <w:t xml:space="preserve"> </w:t>
      </w:r>
      <w:r>
        <w:t>Requirements</w:t>
      </w:r>
      <w:r>
        <w:rPr>
          <w:spacing w:val="-5"/>
        </w:rPr>
        <w:t xml:space="preserve"> </w:t>
      </w:r>
      <w:r>
        <w:t>Procedures</w:t>
      </w:r>
      <w:r>
        <w:rPr>
          <w:spacing w:val="-5"/>
        </w:rPr>
        <w:t xml:space="preserve"> </w:t>
      </w:r>
      <w:r>
        <w:t>and</w:t>
      </w:r>
      <w:r>
        <w:rPr>
          <w:spacing w:val="-5"/>
        </w:rPr>
        <w:t xml:space="preserve"> </w:t>
      </w:r>
      <w:r>
        <w:t>Internal</w:t>
      </w:r>
      <w:r>
        <w:rPr>
          <w:spacing w:val="-5"/>
        </w:rPr>
        <w:t xml:space="preserve"> </w:t>
      </w:r>
      <w:r>
        <w:t>Administrative Process,” June 2018 (ML17355A533).</w:t>
      </w:r>
    </w:p>
    <w:p>
      <w:pPr>
        <w:pStyle w:val="BodyText"/>
        <w:spacing w:before="11"/>
        <w:rPr>
          <w:sz w:val="21"/>
        </w:rPr>
      </w:pPr>
    </w:p>
    <w:p>
      <w:pPr>
        <w:pStyle w:val="BodyText"/>
        <w:ind w:left="159"/>
      </w:pPr>
      <w:r>
        <w:t>NRC,</w:t>
      </w:r>
      <w:r>
        <w:rPr>
          <w:spacing w:val="-5"/>
        </w:rPr>
        <w:t xml:space="preserve"> </w:t>
      </w:r>
      <w:r>
        <w:t>NUREG/BR-0058,</w:t>
      </w:r>
      <w:r>
        <w:rPr>
          <w:spacing w:val="-4"/>
        </w:rPr>
        <w:t xml:space="preserve"> </w:t>
      </w:r>
      <w:r>
        <w:t>“Regulatory</w:t>
      </w:r>
      <w:r>
        <w:rPr>
          <w:spacing w:val="-4"/>
        </w:rPr>
        <w:t xml:space="preserve"> </w:t>
      </w:r>
      <w:r>
        <w:t>Analysis</w:t>
      </w:r>
      <w:r>
        <w:rPr>
          <w:spacing w:val="-5"/>
        </w:rPr>
        <w:t xml:space="preserve"> </w:t>
      </w:r>
      <w:r>
        <w:t>Guidelines</w:t>
      </w:r>
      <w:r>
        <w:rPr>
          <w:spacing w:val="-5"/>
        </w:rPr>
        <w:t xml:space="preserve"> </w:t>
      </w:r>
      <w:r>
        <w:t>of</w:t>
      </w:r>
      <w:r>
        <w:rPr>
          <w:spacing w:val="-5"/>
        </w:rPr>
        <w:t xml:space="preserve"> </w:t>
      </w:r>
      <w:r>
        <w:t>the</w:t>
      </w:r>
      <w:r>
        <w:rPr>
          <w:spacing w:val="-5"/>
        </w:rPr>
        <w:t xml:space="preserve"> </w:t>
      </w:r>
      <w:r>
        <w:t>U.S.</w:t>
      </w:r>
      <w:r>
        <w:rPr>
          <w:spacing w:val="-5"/>
        </w:rPr>
        <w:t xml:space="preserve"> </w:t>
      </w:r>
      <w:r>
        <w:t>Nuclear</w:t>
      </w:r>
      <w:r>
        <w:rPr>
          <w:spacing w:val="-5"/>
        </w:rPr>
        <w:t xml:space="preserve"> </w:t>
      </w:r>
      <w:r>
        <w:t>Regulatory Commission,” Revision 5 (draft final), January 2020 (ML19261A277).</w:t>
      </w:r>
    </w:p>
    <w:p>
      <w:pPr>
        <w:pStyle w:val="BodyText"/>
      </w:pPr>
    </w:p>
    <w:p>
      <w:pPr>
        <w:pStyle w:val="BodyText"/>
        <w:spacing w:before="1"/>
        <w:ind w:left="159"/>
      </w:pPr>
      <w:r>
        <w:t>NRC, Draft Regulatory Guide, DG-1405, “Design, Fabrication, and Materials Code Case Acceptability,</w:t>
      </w:r>
      <w:r>
        <w:rPr>
          <w:spacing w:val="-5"/>
        </w:rPr>
        <w:t xml:space="preserve"> </w:t>
      </w:r>
      <w:r>
        <w:t>ASME</w:t>
      </w:r>
      <w:r>
        <w:rPr>
          <w:spacing w:val="-5"/>
        </w:rPr>
        <w:t xml:space="preserve"> </w:t>
      </w:r>
      <w:r>
        <w:t>Section</w:t>
      </w:r>
      <w:r>
        <w:rPr>
          <w:spacing w:val="-5"/>
        </w:rPr>
        <w:t xml:space="preserve"> </w:t>
      </w:r>
      <w:r>
        <w:t>III,”</w:t>
      </w:r>
      <w:r>
        <w:rPr>
          <w:spacing w:val="-5"/>
        </w:rPr>
        <w:t xml:space="preserve"> </w:t>
      </w:r>
      <w:r>
        <w:t>proposed</w:t>
      </w:r>
      <w:r>
        <w:rPr>
          <w:spacing w:val="-5"/>
        </w:rPr>
        <w:t xml:space="preserve"> </w:t>
      </w:r>
      <w:r>
        <w:t>Revision</w:t>
      </w:r>
      <w:r>
        <w:rPr>
          <w:spacing w:val="-5"/>
        </w:rPr>
        <w:t xml:space="preserve"> </w:t>
      </w:r>
      <w:r>
        <w:t>40,</w:t>
      </w:r>
      <w:r>
        <w:rPr>
          <w:spacing w:val="-5"/>
        </w:rPr>
        <w:t xml:space="preserve"> </w:t>
      </w:r>
      <w:r>
        <w:t>January</w:t>
      </w:r>
      <w:r>
        <w:rPr>
          <w:spacing w:val="-5"/>
        </w:rPr>
        <w:t xml:space="preserve"> </w:t>
      </w:r>
      <w:r>
        <w:t>2023a</w:t>
      </w:r>
      <w:r>
        <w:rPr>
          <w:spacing w:val="-5"/>
        </w:rPr>
        <w:t xml:space="preserve"> </w:t>
      </w:r>
      <w:r>
        <w:t>(ML22195A282).</w:t>
      </w:r>
    </w:p>
    <w:p>
      <w:pPr>
        <w:pStyle w:val="BodyText"/>
        <w:spacing w:before="10"/>
        <w:rPr>
          <w:sz w:val="21"/>
        </w:rPr>
      </w:pPr>
    </w:p>
    <w:p>
      <w:pPr>
        <w:pStyle w:val="BodyText"/>
        <w:spacing w:before="1"/>
        <w:ind w:left="159"/>
      </w:pPr>
      <w:r>
        <w:t>NRC,</w:t>
      </w:r>
      <w:r>
        <w:rPr>
          <w:spacing w:val="-5"/>
        </w:rPr>
        <w:t xml:space="preserve"> </w:t>
      </w:r>
      <w:r>
        <w:t>Draft</w:t>
      </w:r>
      <w:r>
        <w:rPr>
          <w:spacing w:val="-4"/>
        </w:rPr>
        <w:t xml:space="preserve"> </w:t>
      </w:r>
      <w:r>
        <w:t>Regulatory</w:t>
      </w:r>
      <w:r>
        <w:rPr>
          <w:spacing w:val="-5"/>
        </w:rPr>
        <w:t xml:space="preserve"> </w:t>
      </w:r>
      <w:r>
        <w:t>Guide,</w:t>
      </w:r>
      <w:r>
        <w:rPr>
          <w:spacing w:val="-5"/>
        </w:rPr>
        <w:t xml:space="preserve"> </w:t>
      </w:r>
      <w:r>
        <w:t>DG-1406,</w:t>
      </w:r>
      <w:r>
        <w:rPr>
          <w:spacing w:val="-5"/>
        </w:rPr>
        <w:t xml:space="preserve"> </w:t>
      </w:r>
      <w:r>
        <w:t>“Inservice</w:t>
      </w:r>
      <w:r>
        <w:rPr>
          <w:spacing w:val="-5"/>
        </w:rPr>
        <w:t xml:space="preserve"> </w:t>
      </w:r>
      <w:r>
        <w:t>Inspection</w:t>
      </w:r>
      <w:r>
        <w:rPr>
          <w:spacing w:val="-5"/>
        </w:rPr>
        <w:t xml:space="preserve"> </w:t>
      </w:r>
      <w:r>
        <w:t>Code</w:t>
      </w:r>
      <w:r>
        <w:rPr>
          <w:spacing w:val="-5"/>
        </w:rPr>
        <w:t xml:space="preserve"> </w:t>
      </w:r>
      <w:r>
        <w:t>Case</w:t>
      </w:r>
      <w:r>
        <w:rPr>
          <w:spacing w:val="-5"/>
        </w:rPr>
        <w:t xml:space="preserve"> </w:t>
      </w:r>
      <w:r>
        <w:t>Acceptability,</w:t>
      </w:r>
      <w:r>
        <w:rPr>
          <w:spacing w:val="-5"/>
        </w:rPr>
        <w:t xml:space="preserve"> </w:t>
      </w:r>
      <w:r>
        <w:t>ASME Section XI, Division 1,” proposed Revision 21, January 2023b (ML22195A284).</w:t>
      </w:r>
    </w:p>
    <w:p>
      <w:pPr>
        <w:pStyle w:val="BodyText"/>
      </w:pPr>
    </w:p>
    <w:p>
      <w:pPr>
        <w:pStyle w:val="BodyText"/>
        <w:ind w:left="159"/>
      </w:pPr>
      <w:r>
        <w:t>NRC,</w:t>
      </w:r>
      <w:r>
        <w:rPr>
          <w:spacing w:val="-5"/>
        </w:rPr>
        <w:t xml:space="preserve"> </w:t>
      </w:r>
      <w:r>
        <w:t>Draft</w:t>
      </w:r>
      <w:r>
        <w:rPr>
          <w:spacing w:val="-4"/>
        </w:rPr>
        <w:t xml:space="preserve"> </w:t>
      </w:r>
      <w:r>
        <w:t>Regulatory</w:t>
      </w:r>
      <w:r>
        <w:rPr>
          <w:spacing w:val="-5"/>
        </w:rPr>
        <w:t xml:space="preserve"> </w:t>
      </w:r>
      <w:r>
        <w:t>Guide,</w:t>
      </w:r>
      <w:r>
        <w:rPr>
          <w:spacing w:val="-5"/>
        </w:rPr>
        <w:t xml:space="preserve"> </w:t>
      </w:r>
      <w:r>
        <w:t>DG-1407,</w:t>
      </w:r>
      <w:r>
        <w:rPr>
          <w:spacing w:val="-5"/>
        </w:rPr>
        <w:t xml:space="preserve"> </w:t>
      </w:r>
      <w:r>
        <w:t>“Operation</w:t>
      </w:r>
      <w:r>
        <w:rPr>
          <w:spacing w:val="-5"/>
        </w:rPr>
        <w:t xml:space="preserve"> </w:t>
      </w:r>
      <w:r>
        <w:t>and</w:t>
      </w:r>
      <w:r>
        <w:rPr>
          <w:spacing w:val="-5"/>
        </w:rPr>
        <w:t xml:space="preserve"> </w:t>
      </w:r>
      <w:r>
        <w:t>Maintenance</w:t>
      </w:r>
      <w:r>
        <w:rPr>
          <w:spacing w:val="-5"/>
        </w:rPr>
        <w:t xml:space="preserve"> </w:t>
      </w:r>
      <w:r>
        <w:t>Code</w:t>
      </w:r>
      <w:r>
        <w:rPr>
          <w:spacing w:val="-5"/>
        </w:rPr>
        <w:t xml:space="preserve"> </w:t>
      </w:r>
      <w:r>
        <w:t>Case</w:t>
      </w:r>
      <w:r>
        <w:rPr>
          <w:spacing w:val="-5"/>
        </w:rPr>
        <w:t xml:space="preserve"> </w:t>
      </w:r>
      <w:r>
        <w:t>Acceptability, ASME OM Code,” proposed Revision 5, January 2023c (ML22196A063).</w:t>
      </w:r>
    </w:p>
    <w:p>
      <w:pPr>
        <w:spacing w:after="0"/>
        <w:sectPr>
          <w:pgSz w:w="12240" w:h="15840"/>
          <w:pgMar w:top="1360" w:right="1280" w:bottom="1000" w:left="1280" w:header="0" w:footer="803"/>
          <w:cols w:space="720"/>
        </w:sectPr>
      </w:pPr>
    </w:p>
    <w:p>
      <w:pPr>
        <w:pStyle w:val="BodyText"/>
        <w:spacing w:before="73"/>
        <w:ind w:left="160" w:right="202"/>
      </w:pPr>
      <w:r>
        <w:t>Office</w:t>
      </w:r>
      <w:r>
        <w:rPr>
          <w:spacing w:val="-4"/>
        </w:rPr>
        <w:t xml:space="preserve"> </w:t>
      </w:r>
      <w:r>
        <w:t>of</w:t>
      </w:r>
      <w:r>
        <w:rPr>
          <w:spacing w:val="-4"/>
        </w:rPr>
        <w:t xml:space="preserve"> </w:t>
      </w:r>
      <w:r>
        <w:t>Management</w:t>
      </w:r>
      <w:r>
        <w:rPr>
          <w:spacing w:val="-4"/>
        </w:rPr>
        <w:t xml:space="preserve"> </w:t>
      </w:r>
      <w:r>
        <w:t>and</w:t>
      </w:r>
      <w:r>
        <w:rPr>
          <w:spacing w:val="-4"/>
        </w:rPr>
        <w:t xml:space="preserve"> </w:t>
      </w:r>
      <w:r>
        <w:t>Budget</w:t>
      </w:r>
      <w:r>
        <w:rPr>
          <w:spacing w:val="-4"/>
        </w:rPr>
        <w:t xml:space="preserve"> </w:t>
      </w:r>
      <w:r>
        <w:t>(OMB),</w:t>
      </w:r>
      <w:r>
        <w:rPr>
          <w:spacing w:val="-4"/>
        </w:rPr>
        <w:t xml:space="preserve"> </w:t>
      </w:r>
      <w:r>
        <w:t>Circular</w:t>
      </w:r>
      <w:r>
        <w:rPr>
          <w:spacing w:val="-4"/>
        </w:rPr>
        <w:t xml:space="preserve"> </w:t>
      </w:r>
      <w:r>
        <w:t>A-4,</w:t>
      </w:r>
      <w:r>
        <w:rPr>
          <w:spacing w:val="-4"/>
        </w:rPr>
        <w:t xml:space="preserve"> </w:t>
      </w:r>
      <w:r>
        <w:t>“Regulatory</w:t>
      </w:r>
      <w:r>
        <w:rPr>
          <w:spacing w:val="-4"/>
        </w:rPr>
        <w:t xml:space="preserve"> </w:t>
      </w:r>
      <w:r>
        <w:t>Analysis,”</w:t>
      </w:r>
      <w:r>
        <w:rPr>
          <w:spacing w:val="-4"/>
        </w:rPr>
        <w:t xml:space="preserve"> </w:t>
      </w:r>
      <w:r>
        <w:t>October</w:t>
      </w:r>
      <w:r>
        <w:rPr>
          <w:spacing w:val="-4"/>
        </w:rPr>
        <w:t xml:space="preserve"> </w:t>
      </w:r>
      <w:r>
        <w:t>9,</w:t>
      </w:r>
      <w:r>
        <w:rPr>
          <w:spacing w:val="-4"/>
        </w:rPr>
        <w:t xml:space="preserve"> </w:t>
      </w:r>
      <w:r>
        <w:t xml:space="preserve">2003. Available at </w:t>
      </w:r>
      <w:hyperlink r:id="rId436">
        <w:r>
          <w:rPr>
            <w:color w:val="0000FF"/>
            <w:u w:val="single" w:color="0000FF"/>
          </w:rPr>
          <w:t>https://www.federalregister.gov/documents/2003/10/09/03-25606/c</w:t>
        </w:r>
      </w:hyperlink>
      <w:r>
        <w:rPr>
          <w:color w:val="0000FF"/>
          <w:u w:val="single" w:color="0000FF"/>
        </w:rPr>
        <w:t>ircular-</w:t>
      </w:r>
      <w:hyperlink r:id="rId436">
        <w:r>
          <w:rPr>
            <w:color w:val="0000FF"/>
            <w:u w:val="single" w:color="0000FF"/>
          </w:rPr>
          <w:t>a-4-</w:t>
        </w:r>
      </w:hyperlink>
      <w:r>
        <w:rPr>
          <w:color w:val="0000FF"/>
        </w:rPr>
        <w:t xml:space="preserve"> </w:t>
      </w:r>
      <w:r>
        <w:rPr>
          <w:color w:val="0000FF"/>
          <w:spacing w:val="-2"/>
          <w:u w:val="single" w:color="0000FF"/>
        </w:rPr>
        <w:t>regulatory-analysis</w:t>
      </w:r>
      <w:r>
        <w:rPr>
          <w:spacing w:val="-2"/>
        </w:rPr>
        <w:t>.</w:t>
      </w:r>
    </w:p>
    <w:p>
      <w:pPr>
        <w:pStyle w:val="BodyText"/>
        <w:spacing w:before="10"/>
        <w:rPr>
          <w:sz w:val="13"/>
        </w:rPr>
      </w:pPr>
    </w:p>
    <w:p>
      <w:pPr>
        <w:pStyle w:val="BodyText"/>
        <w:spacing w:before="93"/>
        <w:ind w:left="160" w:right="209"/>
      </w:pPr>
      <w:r>
        <w:t>OMB, Circular No. A-119, “Federal Participation in the Development and Use of Voluntary Consensus</w:t>
      </w:r>
      <w:r>
        <w:rPr>
          <w:spacing w:val="-3"/>
        </w:rPr>
        <w:t xml:space="preserve"> </w:t>
      </w:r>
      <w:r>
        <w:t>Standards</w:t>
      </w:r>
      <w:r>
        <w:rPr>
          <w:spacing w:val="-2"/>
        </w:rPr>
        <w:t xml:space="preserve"> </w:t>
      </w:r>
      <w:r>
        <w:t>and</w:t>
      </w:r>
      <w:r>
        <w:rPr>
          <w:spacing w:val="-2"/>
        </w:rPr>
        <w:t xml:space="preserve"> </w:t>
      </w:r>
      <w:r>
        <w:t>in</w:t>
      </w:r>
      <w:r>
        <w:rPr>
          <w:spacing w:val="-2"/>
        </w:rPr>
        <w:t xml:space="preserve"> </w:t>
      </w:r>
      <w:r>
        <w:t>Conformity</w:t>
      </w:r>
      <w:r>
        <w:rPr>
          <w:spacing w:val="-2"/>
        </w:rPr>
        <w:t xml:space="preserve"> </w:t>
      </w:r>
      <w:r>
        <w:t>Assessment</w:t>
      </w:r>
      <w:r>
        <w:rPr>
          <w:spacing w:val="-2"/>
        </w:rPr>
        <w:t xml:space="preserve"> </w:t>
      </w:r>
      <w:r>
        <w:t>Activities,”</w:t>
      </w:r>
      <w:r>
        <w:rPr>
          <w:spacing w:val="-2"/>
        </w:rPr>
        <w:t xml:space="preserve"> </w:t>
      </w:r>
      <w:r>
        <w:t>January</w:t>
      </w:r>
      <w:r>
        <w:rPr>
          <w:spacing w:val="-2"/>
        </w:rPr>
        <w:t xml:space="preserve"> </w:t>
      </w:r>
      <w:r>
        <w:t>27,</w:t>
      </w:r>
      <w:r>
        <w:rPr>
          <w:spacing w:val="-2"/>
        </w:rPr>
        <w:t xml:space="preserve"> </w:t>
      </w:r>
      <w:r>
        <w:t>2016.</w:t>
      </w:r>
      <w:r>
        <w:rPr>
          <w:spacing w:val="-2"/>
        </w:rPr>
        <w:t xml:space="preserve"> </w:t>
      </w:r>
      <w:r>
        <w:t>Available</w:t>
      </w:r>
      <w:r>
        <w:rPr>
          <w:spacing w:val="-2"/>
        </w:rPr>
        <w:t xml:space="preserve"> </w:t>
      </w:r>
      <w:r>
        <w:t xml:space="preserve">at </w:t>
      </w:r>
      <w:hyperlink r:id="rId437">
        <w:r>
          <w:rPr>
            <w:color w:val="0000FF"/>
            <w:spacing w:val="-2"/>
            <w:u w:val="single" w:color="0000FF"/>
          </w:rPr>
          <w:t>https://www.federalregister.gov/documents/2016/01/27/2016-01606/revision-of-omb-circular-no-</w:t>
        </w:r>
      </w:hyperlink>
      <w:r>
        <w:rPr>
          <w:color w:val="0000FF"/>
          <w:spacing w:val="-2"/>
        </w:rPr>
        <w:t xml:space="preserve"> </w:t>
      </w:r>
      <w:r>
        <w:rPr>
          <w:color w:val="0000FF"/>
          <w:spacing w:val="-2"/>
          <w:u w:val="single" w:color="0000FF"/>
        </w:rPr>
        <w:t>a-119-federal-participation-in-the-development-and-use-of-voluntary</w:t>
      </w:r>
      <w:r>
        <w:rPr>
          <w:spacing w:val="-2"/>
        </w:rPr>
        <w:t>.</w:t>
      </w:r>
    </w:p>
    <w:p>
      <w:pPr>
        <w:pStyle w:val="BodyText"/>
        <w:spacing w:before="11"/>
        <w:rPr>
          <w:sz w:val="13"/>
        </w:rPr>
      </w:pPr>
    </w:p>
    <w:p>
      <w:pPr>
        <w:pStyle w:val="BodyText"/>
        <w:spacing w:before="93"/>
        <w:ind w:left="160" w:right="165"/>
      </w:pPr>
      <w:r>
        <w:t>Public</w:t>
      </w:r>
      <w:r>
        <w:rPr>
          <w:spacing w:val="-4"/>
        </w:rPr>
        <w:t xml:space="preserve"> </w:t>
      </w:r>
      <w:r>
        <w:t>Law</w:t>
      </w:r>
      <w:r>
        <w:rPr>
          <w:spacing w:val="-5"/>
        </w:rPr>
        <w:t xml:space="preserve"> </w:t>
      </w:r>
      <w:r>
        <w:t>104-113,</w:t>
      </w:r>
      <w:r>
        <w:rPr>
          <w:spacing w:val="-4"/>
        </w:rPr>
        <w:t xml:space="preserve"> </w:t>
      </w:r>
      <w:r>
        <w:t>“National</w:t>
      </w:r>
      <w:r>
        <w:rPr>
          <w:spacing w:val="-4"/>
        </w:rPr>
        <w:t xml:space="preserve"> </w:t>
      </w:r>
      <w:r>
        <w:t>Technology</w:t>
      </w:r>
      <w:r>
        <w:rPr>
          <w:spacing w:val="-4"/>
        </w:rPr>
        <w:t xml:space="preserve"> </w:t>
      </w:r>
      <w:r>
        <w:t>Transfer</w:t>
      </w:r>
      <w:r>
        <w:rPr>
          <w:spacing w:val="-4"/>
        </w:rPr>
        <w:t xml:space="preserve"> </w:t>
      </w:r>
      <w:r>
        <w:t>and</w:t>
      </w:r>
      <w:r>
        <w:rPr>
          <w:spacing w:val="-4"/>
        </w:rPr>
        <w:t xml:space="preserve"> </w:t>
      </w:r>
      <w:r>
        <w:t>Advancement</w:t>
      </w:r>
      <w:r>
        <w:rPr>
          <w:spacing w:val="-3"/>
        </w:rPr>
        <w:t xml:space="preserve"> </w:t>
      </w:r>
      <w:r>
        <w:t>Act</w:t>
      </w:r>
      <w:r>
        <w:rPr>
          <w:spacing w:val="-4"/>
        </w:rPr>
        <w:t xml:space="preserve"> </w:t>
      </w:r>
      <w:r>
        <w:t>of</w:t>
      </w:r>
      <w:r>
        <w:rPr>
          <w:spacing w:val="-4"/>
        </w:rPr>
        <w:t xml:space="preserve"> </w:t>
      </w:r>
      <w:r>
        <w:t>1995[,</w:t>
      </w:r>
      <w:r>
        <w:rPr>
          <w:spacing w:val="-4"/>
        </w:rPr>
        <w:t xml:space="preserve"> </w:t>
      </w:r>
      <w:r>
        <w:t xml:space="preserve">as Amended].” Available at </w:t>
      </w:r>
      <w:hyperlink r:id="rId438">
        <w:r>
          <w:rPr>
            <w:color w:val="0000FF"/>
            <w:u w:val="single" w:color="0000FF"/>
          </w:rPr>
          <w:t>http://www.gpo.gov/fdsys/pkg/PLAW-104publ113/pdf/PLAW-</w:t>
        </w:r>
      </w:hyperlink>
      <w:r>
        <w:rPr>
          <w:color w:val="0000FF"/>
        </w:rPr>
        <w:t xml:space="preserve"> </w:t>
      </w:r>
      <w:r>
        <w:rPr>
          <w:color w:val="0000FF"/>
          <w:spacing w:val="-2"/>
          <w:u w:val="single" w:color="0000FF"/>
        </w:rPr>
        <w:t>104publ113.pdf</w:t>
      </w:r>
      <w:r>
        <w:rPr>
          <w:spacing w:val="-2"/>
        </w:rPr>
        <w:t>.</w:t>
      </w:r>
    </w:p>
    <w:p>
      <w:pPr>
        <w:spacing w:after="0"/>
        <w:sectPr>
          <w:pgSz w:w="12240" w:h="15840"/>
          <w:pgMar w:top="1620" w:right="1280" w:bottom="1000" w:left="1280" w:header="0" w:footer="803"/>
          <w:cols w:space="720"/>
        </w:sectPr>
      </w:pPr>
    </w:p>
    <w:p>
      <w:pPr>
        <w:spacing w:before="80"/>
        <w:ind w:left="160" w:right="0" w:firstLine="0"/>
        <w:jc w:val="left"/>
        <w:rPr>
          <w:b/>
          <w:sz w:val="22"/>
        </w:rPr>
      </w:pPr>
      <w:r>
        <w:rPr>
          <w:b/>
          <w:sz w:val="22"/>
        </w:rPr>
        <w:t>Appendix</w:t>
      </w:r>
      <w:r>
        <w:rPr>
          <w:b/>
          <w:spacing w:val="-6"/>
          <w:sz w:val="22"/>
        </w:rPr>
        <w:t xml:space="preserve"> </w:t>
      </w:r>
      <w:r>
        <w:rPr>
          <w:b/>
          <w:sz w:val="22"/>
        </w:rPr>
        <w:t>A</w:t>
      </w:r>
      <w:r>
        <w:rPr>
          <w:b/>
          <w:spacing w:val="50"/>
          <w:sz w:val="22"/>
        </w:rPr>
        <w:t xml:space="preserve"> </w:t>
      </w:r>
      <w:r>
        <w:rPr>
          <w:b/>
          <w:sz w:val="22"/>
        </w:rPr>
        <w:t>Major</w:t>
      </w:r>
      <w:r>
        <w:rPr>
          <w:b/>
          <w:spacing w:val="-6"/>
          <w:sz w:val="22"/>
        </w:rPr>
        <w:t xml:space="preserve"> </w:t>
      </w:r>
      <w:r>
        <w:rPr>
          <w:b/>
          <w:sz w:val="22"/>
        </w:rPr>
        <w:t>Assumptions</w:t>
      </w:r>
      <w:r>
        <w:rPr>
          <w:b/>
          <w:spacing w:val="-6"/>
          <w:sz w:val="22"/>
        </w:rPr>
        <w:t xml:space="preserve"> </w:t>
      </w:r>
      <w:r>
        <w:rPr>
          <w:b/>
          <w:sz w:val="22"/>
        </w:rPr>
        <w:t>and</w:t>
      </w:r>
      <w:r>
        <w:rPr>
          <w:b/>
          <w:spacing w:val="-5"/>
          <w:sz w:val="22"/>
        </w:rPr>
        <w:t xml:space="preserve"> </w:t>
      </w:r>
      <w:r>
        <w:rPr>
          <w:b/>
          <w:sz w:val="22"/>
        </w:rPr>
        <w:t>Input</w:t>
      </w:r>
      <w:r>
        <w:rPr>
          <w:b/>
          <w:spacing w:val="-6"/>
          <w:sz w:val="22"/>
        </w:rPr>
        <w:t xml:space="preserve"> </w:t>
      </w:r>
      <w:r>
        <w:rPr>
          <w:b/>
          <w:spacing w:val="-4"/>
          <w:sz w:val="22"/>
        </w:rPr>
        <w:t>Data</w:t>
      </w:r>
    </w:p>
    <w:p>
      <w:pPr>
        <w:pStyle w:val="BodyText"/>
        <w:spacing w:before="7"/>
        <w:rPr>
          <w:b/>
          <w:sz w:val="28"/>
        </w:rPr>
      </w:pPr>
    </w:p>
    <w:p>
      <w:pPr>
        <w:spacing w:before="0"/>
        <w:ind w:left="1081" w:right="1082" w:firstLine="0"/>
        <w:jc w:val="center"/>
        <w:rPr>
          <w:b/>
          <w:sz w:val="22"/>
        </w:rPr>
      </w:pPr>
      <w:r>
        <w:rPr>
          <w:b/>
          <w:sz w:val="22"/>
        </w:rPr>
        <w:t>Table</w:t>
      </w:r>
      <w:r>
        <w:rPr>
          <w:b/>
          <w:spacing w:val="-6"/>
          <w:sz w:val="22"/>
        </w:rPr>
        <w:t xml:space="preserve"> </w:t>
      </w:r>
      <w:r>
        <w:rPr>
          <w:b/>
          <w:sz w:val="22"/>
        </w:rPr>
        <w:t>A-1</w:t>
      </w:r>
      <w:r>
        <w:rPr>
          <w:b/>
          <w:spacing w:val="20"/>
          <w:sz w:val="22"/>
        </w:rPr>
        <w:t xml:space="preserve"> </w:t>
      </w:r>
      <w:r>
        <w:rPr>
          <w:b/>
          <w:sz w:val="22"/>
        </w:rPr>
        <w:t>Major</w:t>
      </w:r>
      <w:r>
        <w:rPr>
          <w:b/>
          <w:spacing w:val="-6"/>
          <w:sz w:val="22"/>
        </w:rPr>
        <w:t xml:space="preserve"> </w:t>
      </w:r>
      <w:r>
        <w:rPr>
          <w:b/>
          <w:sz w:val="22"/>
        </w:rPr>
        <w:t>Assumptions</w:t>
      </w:r>
      <w:r>
        <w:rPr>
          <w:b/>
          <w:spacing w:val="-5"/>
          <w:sz w:val="22"/>
        </w:rPr>
        <w:t xml:space="preserve"> </w:t>
      </w:r>
      <w:r>
        <w:rPr>
          <w:b/>
          <w:sz w:val="22"/>
        </w:rPr>
        <w:t>and</w:t>
      </w:r>
      <w:r>
        <w:rPr>
          <w:b/>
          <w:spacing w:val="-6"/>
          <w:sz w:val="22"/>
        </w:rPr>
        <w:t xml:space="preserve"> </w:t>
      </w:r>
      <w:r>
        <w:rPr>
          <w:b/>
          <w:sz w:val="22"/>
        </w:rPr>
        <w:t>Input</w:t>
      </w:r>
      <w:r>
        <w:rPr>
          <w:b/>
          <w:spacing w:val="-6"/>
          <w:sz w:val="22"/>
        </w:rPr>
        <w:t xml:space="preserve"> </w:t>
      </w:r>
      <w:r>
        <w:rPr>
          <w:b/>
          <w:spacing w:val="-4"/>
          <w:sz w:val="22"/>
        </w:rPr>
        <w:t>Data</w:t>
      </w:r>
    </w:p>
    <w:p>
      <w:pPr>
        <w:pStyle w:val="BodyText"/>
        <w:spacing w:before="7" w:after="1"/>
        <w:rPr>
          <w:b/>
          <w:sz w:val="20"/>
        </w:rPr>
      </w:pPr>
    </w:p>
    <w:tbl>
      <w:tblPr>
        <w:tblStyle w:val="TableNormal"/>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7"/>
        <w:gridCol w:w="1068"/>
        <w:gridCol w:w="1154"/>
        <w:gridCol w:w="4610"/>
      </w:tblGrid>
      <w:tr>
        <w:tblPrEx>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8"/>
          <w:jc w:val="left"/>
        </w:trPr>
        <w:tc>
          <w:tcPr>
            <w:tcW w:w="2527" w:type="dxa"/>
          </w:tcPr>
          <w:p>
            <w:pPr>
              <w:pStyle w:val="TableParagraph"/>
              <w:spacing w:before="132"/>
              <w:ind w:left="107"/>
              <w:rPr>
                <w:b/>
                <w:sz w:val="20"/>
              </w:rPr>
            </w:pPr>
            <w:r>
              <w:rPr>
                <w:b/>
                <w:sz w:val="20"/>
              </w:rPr>
              <w:t>Data</w:t>
            </w:r>
            <w:r>
              <w:rPr>
                <w:b/>
                <w:spacing w:val="-4"/>
                <w:sz w:val="20"/>
              </w:rPr>
              <w:t xml:space="preserve"> </w:t>
            </w:r>
            <w:r>
              <w:rPr>
                <w:b/>
                <w:spacing w:val="-2"/>
                <w:sz w:val="20"/>
              </w:rPr>
              <w:t>Element</w:t>
            </w:r>
          </w:p>
        </w:tc>
        <w:tc>
          <w:tcPr>
            <w:tcW w:w="1068" w:type="dxa"/>
          </w:tcPr>
          <w:p>
            <w:pPr>
              <w:pStyle w:val="TableParagraph"/>
              <w:spacing w:line="229" w:lineRule="exact"/>
              <w:ind w:left="108"/>
              <w:rPr>
                <w:b/>
                <w:sz w:val="20"/>
              </w:rPr>
            </w:pPr>
            <w:r>
              <w:rPr>
                <w:b/>
                <w:spacing w:val="-4"/>
                <w:sz w:val="20"/>
              </w:rPr>
              <w:t>Best</w:t>
            </w:r>
          </w:p>
          <w:p>
            <w:pPr>
              <w:pStyle w:val="TableParagraph"/>
              <w:spacing w:before="35"/>
              <w:ind w:left="108"/>
              <w:rPr>
                <w:b/>
                <w:sz w:val="20"/>
              </w:rPr>
            </w:pPr>
            <w:r>
              <w:rPr>
                <w:b/>
                <w:spacing w:val="-2"/>
                <w:sz w:val="20"/>
              </w:rPr>
              <w:t>Estimate</w:t>
            </w:r>
          </w:p>
        </w:tc>
        <w:tc>
          <w:tcPr>
            <w:tcW w:w="1154" w:type="dxa"/>
          </w:tcPr>
          <w:p>
            <w:pPr>
              <w:pStyle w:val="TableParagraph"/>
              <w:spacing w:before="132"/>
              <w:ind w:left="107"/>
              <w:rPr>
                <w:b/>
                <w:sz w:val="20"/>
              </w:rPr>
            </w:pPr>
            <w:r>
              <w:rPr>
                <w:b/>
                <w:spacing w:val="-4"/>
                <w:sz w:val="20"/>
              </w:rPr>
              <w:t>Unit</w:t>
            </w:r>
          </w:p>
        </w:tc>
        <w:tc>
          <w:tcPr>
            <w:tcW w:w="4610" w:type="dxa"/>
          </w:tcPr>
          <w:p>
            <w:pPr>
              <w:pStyle w:val="TableParagraph"/>
              <w:spacing w:before="132"/>
              <w:ind w:left="108"/>
              <w:rPr>
                <w:b/>
                <w:sz w:val="20"/>
              </w:rPr>
            </w:pPr>
            <w:r>
              <w:rPr>
                <w:b/>
                <w:sz w:val="20"/>
              </w:rPr>
              <w:t>Source</w:t>
            </w:r>
            <w:r>
              <w:rPr>
                <w:b/>
                <w:spacing w:val="-3"/>
                <w:sz w:val="20"/>
              </w:rPr>
              <w:t xml:space="preserve"> </w:t>
            </w:r>
            <w:r>
              <w:rPr>
                <w:b/>
                <w:sz w:val="20"/>
              </w:rPr>
              <w:t>or</w:t>
            </w:r>
            <w:r>
              <w:rPr>
                <w:b/>
                <w:spacing w:val="-3"/>
                <w:sz w:val="20"/>
              </w:rPr>
              <w:t xml:space="preserve"> </w:t>
            </w:r>
            <w:r>
              <w:rPr>
                <w:b/>
                <w:sz w:val="20"/>
              </w:rPr>
              <w:t>Basis</w:t>
            </w:r>
            <w:r>
              <w:rPr>
                <w:b/>
                <w:spacing w:val="-4"/>
                <w:sz w:val="20"/>
              </w:rPr>
              <w:t xml:space="preserve"> </w:t>
            </w:r>
            <w:r>
              <w:rPr>
                <w:b/>
                <w:sz w:val="20"/>
              </w:rPr>
              <w:t>of</w:t>
            </w:r>
            <w:r>
              <w:rPr>
                <w:b/>
                <w:spacing w:val="-2"/>
                <w:sz w:val="20"/>
              </w:rPr>
              <w:t xml:space="preserve"> Estimate</w:t>
            </w:r>
          </w:p>
        </w:tc>
      </w:tr>
      <w:tr>
        <w:tblPrEx>
          <w:tblW w:w="0" w:type="auto"/>
          <w:jc w:val="left"/>
          <w:tblInd w:w="169" w:type="dxa"/>
          <w:tblLayout w:type="fixed"/>
          <w:tblCellMar>
            <w:top w:w="0" w:type="dxa"/>
            <w:left w:w="0" w:type="dxa"/>
            <w:bottom w:w="0" w:type="dxa"/>
            <w:right w:w="0" w:type="dxa"/>
          </w:tblCellMar>
          <w:tblLook w:val="01E0"/>
        </w:tblPrEx>
        <w:trPr>
          <w:trHeight w:val="264"/>
          <w:jc w:val="left"/>
        </w:trPr>
        <w:tc>
          <w:tcPr>
            <w:tcW w:w="9359" w:type="dxa"/>
            <w:gridSpan w:val="4"/>
          </w:tcPr>
          <w:p>
            <w:pPr>
              <w:pStyle w:val="TableParagraph"/>
              <w:spacing w:line="229" w:lineRule="exact"/>
              <w:ind w:left="107"/>
              <w:rPr>
                <w:b/>
                <w:sz w:val="20"/>
              </w:rPr>
            </w:pPr>
            <w:r>
              <w:rPr>
                <w:b/>
                <w:sz w:val="20"/>
              </w:rPr>
              <w:t>Key</w:t>
            </w:r>
            <w:r>
              <w:rPr>
                <w:b/>
                <w:spacing w:val="-3"/>
                <w:sz w:val="20"/>
              </w:rPr>
              <w:t xml:space="preserve"> </w:t>
            </w:r>
            <w:r>
              <w:rPr>
                <w:b/>
                <w:spacing w:val="-4"/>
                <w:sz w:val="20"/>
              </w:rPr>
              <w:t>years</w:t>
            </w:r>
          </w:p>
        </w:tc>
      </w:tr>
      <w:tr>
        <w:tblPrEx>
          <w:tblW w:w="0" w:type="auto"/>
          <w:jc w:val="left"/>
          <w:tblInd w:w="169" w:type="dxa"/>
          <w:tblLayout w:type="fixed"/>
          <w:tblCellMar>
            <w:top w:w="0" w:type="dxa"/>
            <w:left w:w="0" w:type="dxa"/>
            <w:bottom w:w="0" w:type="dxa"/>
            <w:right w:w="0" w:type="dxa"/>
          </w:tblCellMar>
          <w:tblLook w:val="01E0"/>
        </w:tblPrEx>
        <w:trPr>
          <w:trHeight w:val="264"/>
          <w:jc w:val="left"/>
        </w:trPr>
        <w:tc>
          <w:tcPr>
            <w:tcW w:w="2527" w:type="dxa"/>
          </w:tcPr>
          <w:p>
            <w:pPr>
              <w:pStyle w:val="TableParagraph"/>
              <w:spacing w:line="229" w:lineRule="exact"/>
              <w:ind w:left="107"/>
              <w:rPr>
                <w:sz w:val="20"/>
              </w:rPr>
            </w:pPr>
            <w:r>
              <w:rPr>
                <w:sz w:val="20"/>
              </w:rPr>
              <w:t>Final</w:t>
            </w:r>
            <w:r>
              <w:rPr>
                <w:spacing w:val="-6"/>
                <w:sz w:val="20"/>
              </w:rPr>
              <w:t xml:space="preserve"> </w:t>
            </w:r>
            <w:r>
              <w:rPr>
                <w:sz w:val="20"/>
              </w:rPr>
              <w:t>rule</w:t>
            </w:r>
            <w:r>
              <w:rPr>
                <w:spacing w:val="-6"/>
                <w:sz w:val="20"/>
              </w:rPr>
              <w:t xml:space="preserve"> </w:t>
            </w:r>
            <w:r>
              <w:rPr>
                <w:sz w:val="20"/>
              </w:rPr>
              <w:t>effective</w:t>
            </w:r>
            <w:r>
              <w:rPr>
                <w:spacing w:val="-6"/>
                <w:sz w:val="20"/>
              </w:rPr>
              <w:t xml:space="preserve"> </w:t>
            </w:r>
            <w:r>
              <w:rPr>
                <w:spacing w:val="-4"/>
                <w:sz w:val="20"/>
              </w:rPr>
              <w:t>year</w:t>
            </w:r>
          </w:p>
        </w:tc>
        <w:tc>
          <w:tcPr>
            <w:tcW w:w="1068" w:type="dxa"/>
          </w:tcPr>
          <w:p>
            <w:pPr>
              <w:pStyle w:val="TableParagraph"/>
              <w:spacing w:line="229" w:lineRule="exact"/>
              <w:ind w:left="108"/>
              <w:rPr>
                <w:sz w:val="20"/>
              </w:rPr>
            </w:pPr>
            <w:r>
              <w:rPr>
                <w:spacing w:val="-4"/>
                <w:sz w:val="20"/>
              </w:rPr>
              <w:t>2024</w:t>
            </w:r>
          </w:p>
        </w:tc>
        <w:tc>
          <w:tcPr>
            <w:tcW w:w="1154" w:type="dxa"/>
          </w:tcPr>
          <w:p>
            <w:pPr>
              <w:pStyle w:val="TableParagraph"/>
              <w:spacing w:line="229" w:lineRule="exact"/>
              <w:ind w:left="107"/>
              <w:rPr>
                <w:sz w:val="20"/>
              </w:rPr>
            </w:pPr>
            <w:r>
              <w:rPr>
                <w:spacing w:val="-4"/>
                <w:sz w:val="20"/>
              </w:rPr>
              <w:t>year</w:t>
            </w:r>
          </w:p>
        </w:tc>
        <w:tc>
          <w:tcPr>
            <w:tcW w:w="4610" w:type="dxa"/>
          </w:tcPr>
          <w:p>
            <w:pPr>
              <w:pStyle w:val="TableParagraph"/>
              <w:spacing w:line="229" w:lineRule="exact"/>
              <w:ind w:left="107"/>
              <w:rPr>
                <w:sz w:val="20"/>
              </w:rPr>
            </w:pPr>
            <w:r>
              <w:rPr>
                <w:sz w:val="20"/>
              </w:rPr>
              <w:t>NRC</w:t>
            </w:r>
            <w:r>
              <w:rPr>
                <w:spacing w:val="-2"/>
                <w:sz w:val="20"/>
              </w:rPr>
              <w:t xml:space="preserve"> input</w:t>
            </w:r>
          </w:p>
        </w:tc>
      </w:tr>
      <w:tr>
        <w:tblPrEx>
          <w:tblW w:w="0" w:type="auto"/>
          <w:jc w:val="left"/>
          <w:tblInd w:w="169" w:type="dxa"/>
          <w:tblLayout w:type="fixed"/>
          <w:tblCellMar>
            <w:top w:w="0" w:type="dxa"/>
            <w:left w:w="0" w:type="dxa"/>
            <w:bottom w:w="0" w:type="dxa"/>
            <w:right w:w="0" w:type="dxa"/>
          </w:tblCellMar>
          <w:tblLook w:val="01E0"/>
        </w:tblPrEx>
        <w:trPr>
          <w:trHeight w:val="263"/>
          <w:jc w:val="left"/>
        </w:trPr>
        <w:tc>
          <w:tcPr>
            <w:tcW w:w="2527" w:type="dxa"/>
          </w:tcPr>
          <w:p>
            <w:pPr>
              <w:pStyle w:val="TableParagraph"/>
              <w:spacing w:line="229" w:lineRule="exact"/>
              <w:ind w:left="107"/>
              <w:rPr>
                <w:sz w:val="20"/>
              </w:rPr>
            </w:pPr>
            <w:r>
              <w:rPr>
                <w:sz w:val="20"/>
              </w:rPr>
              <w:t>Analysis</w:t>
            </w:r>
            <w:r>
              <w:rPr>
                <w:spacing w:val="-7"/>
                <w:sz w:val="20"/>
              </w:rPr>
              <w:t xml:space="preserve"> </w:t>
            </w:r>
            <w:r>
              <w:rPr>
                <w:sz w:val="20"/>
              </w:rPr>
              <w:t>base</w:t>
            </w:r>
            <w:r>
              <w:rPr>
                <w:spacing w:val="-6"/>
                <w:sz w:val="20"/>
              </w:rPr>
              <w:t xml:space="preserve"> </w:t>
            </w:r>
            <w:r>
              <w:rPr>
                <w:spacing w:val="-4"/>
                <w:sz w:val="20"/>
              </w:rPr>
              <w:t>year</w:t>
            </w:r>
          </w:p>
        </w:tc>
        <w:tc>
          <w:tcPr>
            <w:tcW w:w="1068" w:type="dxa"/>
          </w:tcPr>
          <w:p>
            <w:pPr>
              <w:pStyle w:val="TableParagraph"/>
              <w:spacing w:line="229" w:lineRule="exact"/>
              <w:ind w:left="108"/>
              <w:rPr>
                <w:sz w:val="20"/>
              </w:rPr>
            </w:pPr>
            <w:r>
              <w:rPr>
                <w:spacing w:val="-4"/>
                <w:sz w:val="20"/>
              </w:rPr>
              <w:t>2021</w:t>
            </w:r>
          </w:p>
        </w:tc>
        <w:tc>
          <w:tcPr>
            <w:tcW w:w="1154" w:type="dxa"/>
          </w:tcPr>
          <w:p>
            <w:pPr>
              <w:pStyle w:val="TableParagraph"/>
              <w:spacing w:line="229" w:lineRule="exact"/>
              <w:ind w:left="107"/>
              <w:rPr>
                <w:sz w:val="20"/>
              </w:rPr>
            </w:pPr>
            <w:r>
              <w:rPr>
                <w:spacing w:val="-4"/>
                <w:sz w:val="20"/>
              </w:rPr>
              <w:t>year</w:t>
            </w:r>
          </w:p>
        </w:tc>
        <w:tc>
          <w:tcPr>
            <w:tcW w:w="4610" w:type="dxa"/>
          </w:tcPr>
          <w:p>
            <w:pPr>
              <w:pStyle w:val="TableParagraph"/>
              <w:spacing w:line="229" w:lineRule="exact"/>
              <w:ind w:left="107"/>
              <w:rPr>
                <w:sz w:val="20"/>
              </w:rPr>
            </w:pPr>
            <w:r>
              <w:rPr>
                <w:sz w:val="20"/>
              </w:rPr>
              <w:t>NRC</w:t>
            </w:r>
            <w:r>
              <w:rPr>
                <w:spacing w:val="-2"/>
                <w:sz w:val="20"/>
              </w:rPr>
              <w:t xml:space="preserve"> input</w:t>
            </w:r>
          </w:p>
        </w:tc>
      </w:tr>
      <w:tr>
        <w:tblPrEx>
          <w:tblW w:w="0" w:type="auto"/>
          <w:jc w:val="left"/>
          <w:tblInd w:w="169" w:type="dxa"/>
          <w:tblLayout w:type="fixed"/>
          <w:tblCellMar>
            <w:top w:w="0" w:type="dxa"/>
            <w:left w:w="0" w:type="dxa"/>
            <w:bottom w:w="0" w:type="dxa"/>
            <w:right w:w="0" w:type="dxa"/>
          </w:tblCellMar>
          <w:tblLook w:val="01E0"/>
        </w:tblPrEx>
        <w:trPr>
          <w:trHeight w:val="264"/>
          <w:jc w:val="left"/>
        </w:trPr>
        <w:tc>
          <w:tcPr>
            <w:tcW w:w="9359" w:type="dxa"/>
            <w:gridSpan w:val="4"/>
          </w:tcPr>
          <w:p>
            <w:pPr>
              <w:pStyle w:val="TableParagraph"/>
              <w:ind w:left="107"/>
              <w:rPr>
                <w:b/>
                <w:sz w:val="20"/>
              </w:rPr>
            </w:pPr>
            <w:r>
              <w:rPr>
                <w:b/>
                <w:sz w:val="20"/>
              </w:rPr>
              <w:t>Number</w:t>
            </w:r>
            <w:r>
              <w:rPr>
                <w:b/>
                <w:spacing w:val="-5"/>
                <w:sz w:val="20"/>
              </w:rPr>
              <w:t xml:space="preserve"> </w:t>
            </w:r>
            <w:r>
              <w:rPr>
                <w:b/>
                <w:sz w:val="20"/>
              </w:rPr>
              <w:t>of</w:t>
            </w:r>
            <w:r>
              <w:rPr>
                <w:b/>
                <w:spacing w:val="-3"/>
                <w:sz w:val="20"/>
              </w:rPr>
              <w:t xml:space="preserve"> </w:t>
            </w:r>
            <w:r>
              <w:rPr>
                <w:b/>
                <w:spacing w:val="-2"/>
                <w:sz w:val="20"/>
              </w:rPr>
              <w:t>entities</w:t>
            </w:r>
          </w:p>
        </w:tc>
      </w:tr>
      <w:tr>
        <w:tblPrEx>
          <w:tblW w:w="0" w:type="auto"/>
          <w:jc w:val="left"/>
          <w:tblInd w:w="169" w:type="dxa"/>
          <w:tblLayout w:type="fixed"/>
          <w:tblCellMar>
            <w:top w:w="0" w:type="dxa"/>
            <w:left w:w="0" w:type="dxa"/>
            <w:bottom w:w="0" w:type="dxa"/>
            <w:right w:w="0" w:type="dxa"/>
          </w:tblCellMar>
          <w:tblLook w:val="01E0"/>
        </w:tblPrEx>
        <w:trPr>
          <w:trHeight w:val="528"/>
          <w:jc w:val="left"/>
        </w:trPr>
        <w:tc>
          <w:tcPr>
            <w:tcW w:w="2527" w:type="dxa"/>
          </w:tcPr>
          <w:p>
            <w:pPr>
              <w:pStyle w:val="TableParagraph"/>
              <w:spacing w:line="229" w:lineRule="exact"/>
              <w:ind w:left="107"/>
              <w:rPr>
                <w:sz w:val="20"/>
              </w:rPr>
            </w:pPr>
            <w:r>
              <w:rPr>
                <w:sz w:val="20"/>
              </w:rPr>
              <w:t>Number</w:t>
            </w:r>
            <w:r>
              <w:rPr>
                <w:spacing w:val="-4"/>
                <w:sz w:val="20"/>
              </w:rPr>
              <w:t xml:space="preserve"> </w:t>
            </w:r>
            <w:r>
              <w:rPr>
                <w:sz w:val="20"/>
              </w:rPr>
              <w:t>of</w:t>
            </w:r>
            <w:r>
              <w:rPr>
                <w:spacing w:val="-4"/>
                <w:sz w:val="20"/>
              </w:rPr>
              <w:t xml:space="preserve"> </w:t>
            </w:r>
            <w:r>
              <w:rPr>
                <w:spacing w:val="-2"/>
                <w:sz w:val="20"/>
              </w:rPr>
              <w:t>operating</w:t>
            </w:r>
          </w:p>
          <w:p>
            <w:pPr>
              <w:pStyle w:val="TableParagraph"/>
              <w:spacing w:before="35"/>
              <w:ind w:left="107"/>
              <w:rPr>
                <w:sz w:val="20"/>
              </w:rPr>
            </w:pPr>
            <w:r>
              <w:rPr>
                <w:sz w:val="20"/>
              </w:rPr>
              <w:t>reactor</w:t>
            </w:r>
            <w:r>
              <w:rPr>
                <w:spacing w:val="-4"/>
                <w:sz w:val="20"/>
              </w:rPr>
              <w:t xml:space="preserve"> </w:t>
            </w:r>
            <w:r>
              <w:rPr>
                <w:spacing w:val="-2"/>
                <w:sz w:val="20"/>
              </w:rPr>
              <w:t>units</w:t>
            </w:r>
          </w:p>
        </w:tc>
        <w:tc>
          <w:tcPr>
            <w:tcW w:w="1068" w:type="dxa"/>
          </w:tcPr>
          <w:p>
            <w:pPr>
              <w:pStyle w:val="TableParagraph"/>
              <w:spacing w:before="132"/>
              <w:ind w:left="108"/>
              <w:rPr>
                <w:sz w:val="20"/>
              </w:rPr>
            </w:pPr>
            <w:r>
              <w:rPr>
                <w:spacing w:val="-5"/>
                <w:sz w:val="20"/>
              </w:rPr>
              <w:t>92</w:t>
            </w:r>
          </w:p>
        </w:tc>
        <w:tc>
          <w:tcPr>
            <w:tcW w:w="1154" w:type="dxa"/>
          </w:tcPr>
          <w:p>
            <w:pPr>
              <w:pStyle w:val="TableParagraph"/>
              <w:spacing w:before="132"/>
              <w:ind w:left="107"/>
              <w:rPr>
                <w:sz w:val="20"/>
              </w:rPr>
            </w:pPr>
            <w:r>
              <w:rPr>
                <w:spacing w:val="-2"/>
                <w:sz w:val="20"/>
              </w:rPr>
              <w:t>units</w:t>
            </w:r>
          </w:p>
        </w:tc>
        <w:tc>
          <w:tcPr>
            <w:tcW w:w="4610" w:type="dxa"/>
            <w:vMerge w:val="restart"/>
          </w:tcPr>
          <w:p>
            <w:pPr>
              <w:pStyle w:val="TableParagraph"/>
              <w:spacing w:before="142" w:line="276" w:lineRule="auto"/>
              <w:ind w:left="108" w:right="165"/>
              <w:rPr>
                <w:sz w:val="20"/>
              </w:rPr>
            </w:pPr>
            <w:r>
              <w:rPr>
                <w:sz w:val="20"/>
              </w:rPr>
              <w:t>Based on NUREG-1350, “Information Digest,” Volume</w:t>
            </w:r>
            <w:r>
              <w:rPr>
                <w:spacing w:val="-5"/>
                <w:sz w:val="20"/>
              </w:rPr>
              <w:t xml:space="preserve"> </w:t>
            </w:r>
            <w:r>
              <w:rPr>
                <w:sz w:val="20"/>
              </w:rPr>
              <w:t>33,</w:t>
            </w:r>
            <w:r>
              <w:rPr>
                <w:spacing w:val="-5"/>
                <w:sz w:val="20"/>
              </w:rPr>
              <w:t xml:space="preserve"> </w:t>
            </w:r>
            <w:r>
              <w:rPr>
                <w:sz w:val="20"/>
              </w:rPr>
              <w:t>Appendix</w:t>
            </w:r>
            <w:r>
              <w:rPr>
                <w:spacing w:val="-5"/>
                <w:sz w:val="20"/>
              </w:rPr>
              <w:t xml:space="preserve"> </w:t>
            </w:r>
            <w:r>
              <w:rPr>
                <w:sz w:val="20"/>
              </w:rPr>
              <w:t>A,</w:t>
            </w:r>
            <w:r>
              <w:rPr>
                <w:spacing w:val="-5"/>
                <w:sz w:val="20"/>
              </w:rPr>
              <w:t xml:space="preserve"> </w:t>
            </w:r>
            <w:r>
              <w:rPr>
                <w:sz w:val="20"/>
              </w:rPr>
              <w:t>issued</w:t>
            </w:r>
            <w:r>
              <w:rPr>
                <w:spacing w:val="-4"/>
                <w:sz w:val="20"/>
              </w:rPr>
              <w:t xml:space="preserve"> </w:t>
            </w:r>
            <w:r>
              <w:rPr>
                <w:sz w:val="20"/>
              </w:rPr>
              <w:t>October</w:t>
            </w:r>
            <w:r>
              <w:rPr>
                <w:spacing w:val="-5"/>
                <w:sz w:val="20"/>
              </w:rPr>
              <w:t xml:space="preserve"> </w:t>
            </w:r>
            <w:r>
              <w:rPr>
                <w:sz w:val="20"/>
              </w:rPr>
              <w:t>2021. Units</w:t>
            </w:r>
            <w:r>
              <w:rPr>
                <w:spacing w:val="-5"/>
                <w:sz w:val="20"/>
              </w:rPr>
              <w:t xml:space="preserve"> </w:t>
            </w:r>
            <w:r>
              <w:rPr>
                <w:sz w:val="20"/>
              </w:rPr>
              <w:t>3</w:t>
            </w:r>
            <w:r>
              <w:rPr>
                <w:spacing w:val="-5"/>
                <w:sz w:val="20"/>
              </w:rPr>
              <w:t xml:space="preserve"> </w:t>
            </w:r>
            <w:r>
              <w:rPr>
                <w:sz w:val="20"/>
              </w:rPr>
              <w:t>and</w:t>
            </w:r>
            <w:r>
              <w:rPr>
                <w:spacing w:val="-5"/>
                <w:sz w:val="20"/>
              </w:rPr>
              <w:t xml:space="preserve"> </w:t>
            </w:r>
            <w:r>
              <w:rPr>
                <w:sz w:val="20"/>
              </w:rPr>
              <w:t>4</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Vogtle</w:t>
            </w:r>
            <w:r>
              <w:rPr>
                <w:spacing w:val="-5"/>
                <w:sz w:val="20"/>
              </w:rPr>
              <w:t xml:space="preserve"> </w:t>
            </w:r>
            <w:r>
              <w:rPr>
                <w:sz w:val="20"/>
              </w:rPr>
              <w:t>Electric</w:t>
            </w:r>
            <w:r>
              <w:rPr>
                <w:spacing w:val="-5"/>
                <w:sz w:val="20"/>
              </w:rPr>
              <w:t xml:space="preserve"> </w:t>
            </w:r>
            <w:r>
              <w:rPr>
                <w:sz w:val="20"/>
              </w:rPr>
              <w:t>Generating Plant are expected to begin operation in 2022 and 2023, respectively.</w:t>
            </w:r>
          </w:p>
        </w:tc>
      </w:tr>
      <w:tr>
        <w:tblPrEx>
          <w:tblW w:w="0" w:type="auto"/>
          <w:jc w:val="left"/>
          <w:tblInd w:w="169" w:type="dxa"/>
          <w:tblLayout w:type="fixed"/>
          <w:tblCellMar>
            <w:top w:w="0" w:type="dxa"/>
            <w:left w:w="0" w:type="dxa"/>
            <w:bottom w:w="0" w:type="dxa"/>
            <w:right w:w="0" w:type="dxa"/>
          </w:tblCellMar>
          <w:tblLook w:val="01E0"/>
        </w:tblPrEx>
        <w:trPr>
          <w:trHeight w:val="528"/>
          <w:jc w:val="left"/>
        </w:trPr>
        <w:tc>
          <w:tcPr>
            <w:tcW w:w="2527" w:type="dxa"/>
          </w:tcPr>
          <w:p>
            <w:pPr>
              <w:pStyle w:val="TableParagraph"/>
              <w:ind w:left="107"/>
              <w:rPr>
                <w:sz w:val="20"/>
              </w:rPr>
            </w:pPr>
            <w:r>
              <w:rPr>
                <w:sz w:val="20"/>
              </w:rPr>
              <w:t>Number</w:t>
            </w:r>
            <w:r>
              <w:rPr>
                <w:spacing w:val="-4"/>
                <w:sz w:val="20"/>
              </w:rPr>
              <w:t xml:space="preserve"> </w:t>
            </w:r>
            <w:r>
              <w:rPr>
                <w:sz w:val="20"/>
              </w:rPr>
              <w:t>of</w:t>
            </w:r>
            <w:r>
              <w:rPr>
                <w:spacing w:val="-4"/>
                <w:sz w:val="20"/>
              </w:rPr>
              <w:t xml:space="preserve"> </w:t>
            </w:r>
            <w:r>
              <w:rPr>
                <w:spacing w:val="-2"/>
                <w:sz w:val="20"/>
              </w:rPr>
              <w:t>operating</w:t>
            </w:r>
          </w:p>
          <w:p>
            <w:pPr>
              <w:pStyle w:val="TableParagraph"/>
              <w:spacing w:before="34"/>
              <w:ind w:left="107"/>
              <w:rPr>
                <w:sz w:val="20"/>
              </w:rPr>
            </w:pPr>
            <w:r>
              <w:rPr>
                <w:sz w:val="20"/>
              </w:rPr>
              <w:t>PWR</w:t>
            </w:r>
            <w:r>
              <w:rPr>
                <w:spacing w:val="-5"/>
                <w:sz w:val="20"/>
              </w:rPr>
              <w:t xml:space="preserve"> </w:t>
            </w:r>
            <w:r>
              <w:rPr>
                <w:spacing w:val="-2"/>
                <w:sz w:val="20"/>
              </w:rPr>
              <w:t>units</w:t>
            </w:r>
          </w:p>
        </w:tc>
        <w:tc>
          <w:tcPr>
            <w:tcW w:w="1068" w:type="dxa"/>
          </w:tcPr>
          <w:p>
            <w:pPr>
              <w:pStyle w:val="TableParagraph"/>
              <w:spacing w:before="132"/>
              <w:ind w:left="108"/>
              <w:rPr>
                <w:sz w:val="20"/>
              </w:rPr>
            </w:pPr>
            <w:r>
              <w:rPr>
                <w:spacing w:val="-5"/>
                <w:sz w:val="20"/>
              </w:rPr>
              <w:t>61</w:t>
            </w:r>
          </w:p>
        </w:tc>
        <w:tc>
          <w:tcPr>
            <w:tcW w:w="1154" w:type="dxa"/>
          </w:tcPr>
          <w:p>
            <w:pPr>
              <w:pStyle w:val="TableParagraph"/>
              <w:spacing w:before="132"/>
              <w:ind w:left="107"/>
              <w:rPr>
                <w:sz w:val="20"/>
              </w:rPr>
            </w:pPr>
            <w:r>
              <w:rPr>
                <w:spacing w:val="-2"/>
                <w:sz w:val="20"/>
              </w:rPr>
              <w:t>units</w:t>
            </w:r>
          </w:p>
        </w:tc>
        <w:tc>
          <w:tcPr>
            <w:tcW w:w="4610" w:type="dxa"/>
            <w:vMerge/>
            <w:tcBorders>
              <w:top w:val="nil"/>
            </w:tcBorders>
          </w:tcPr>
          <w:p>
            <w:pPr>
              <w:rPr>
                <w:sz w:val="2"/>
                <w:szCs w:val="2"/>
              </w:rPr>
            </w:pPr>
          </w:p>
        </w:tc>
      </w:tr>
      <w:tr>
        <w:tblPrEx>
          <w:tblW w:w="0" w:type="auto"/>
          <w:jc w:val="left"/>
          <w:tblInd w:w="169" w:type="dxa"/>
          <w:tblLayout w:type="fixed"/>
          <w:tblCellMar>
            <w:top w:w="0" w:type="dxa"/>
            <w:left w:w="0" w:type="dxa"/>
            <w:bottom w:w="0" w:type="dxa"/>
            <w:right w:w="0" w:type="dxa"/>
          </w:tblCellMar>
          <w:tblLook w:val="01E0"/>
        </w:tblPrEx>
        <w:trPr>
          <w:trHeight w:val="528"/>
          <w:jc w:val="left"/>
        </w:trPr>
        <w:tc>
          <w:tcPr>
            <w:tcW w:w="2527" w:type="dxa"/>
          </w:tcPr>
          <w:p>
            <w:pPr>
              <w:pStyle w:val="TableParagraph"/>
              <w:ind w:left="107"/>
              <w:rPr>
                <w:sz w:val="20"/>
              </w:rPr>
            </w:pPr>
            <w:r>
              <w:rPr>
                <w:sz w:val="20"/>
              </w:rPr>
              <w:t>Number</w:t>
            </w:r>
            <w:r>
              <w:rPr>
                <w:spacing w:val="-4"/>
                <w:sz w:val="20"/>
              </w:rPr>
              <w:t xml:space="preserve"> </w:t>
            </w:r>
            <w:r>
              <w:rPr>
                <w:sz w:val="20"/>
              </w:rPr>
              <w:t>of</w:t>
            </w:r>
            <w:r>
              <w:rPr>
                <w:spacing w:val="-4"/>
                <w:sz w:val="20"/>
              </w:rPr>
              <w:t xml:space="preserve"> </w:t>
            </w:r>
            <w:r>
              <w:rPr>
                <w:spacing w:val="-2"/>
                <w:sz w:val="20"/>
              </w:rPr>
              <w:t>operating</w:t>
            </w:r>
          </w:p>
          <w:p>
            <w:pPr>
              <w:pStyle w:val="TableParagraph"/>
              <w:spacing w:before="34"/>
              <w:ind w:left="107"/>
              <w:rPr>
                <w:sz w:val="20"/>
              </w:rPr>
            </w:pPr>
            <w:r>
              <w:rPr>
                <w:sz w:val="20"/>
              </w:rPr>
              <w:t>BWR</w:t>
            </w:r>
            <w:r>
              <w:rPr>
                <w:spacing w:val="-5"/>
                <w:sz w:val="20"/>
              </w:rPr>
              <w:t xml:space="preserve"> </w:t>
            </w:r>
            <w:r>
              <w:rPr>
                <w:spacing w:val="-2"/>
                <w:sz w:val="20"/>
              </w:rPr>
              <w:t>units</w:t>
            </w:r>
          </w:p>
        </w:tc>
        <w:tc>
          <w:tcPr>
            <w:tcW w:w="1068" w:type="dxa"/>
          </w:tcPr>
          <w:p>
            <w:pPr>
              <w:pStyle w:val="TableParagraph"/>
              <w:spacing w:before="132"/>
              <w:ind w:left="108"/>
              <w:rPr>
                <w:sz w:val="20"/>
              </w:rPr>
            </w:pPr>
            <w:r>
              <w:rPr>
                <w:spacing w:val="-5"/>
                <w:sz w:val="20"/>
              </w:rPr>
              <w:t>31</w:t>
            </w:r>
          </w:p>
        </w:tc>
        <w:tc>
          <w:tcPr>
            <w:tcW w:w="1154" w:type="dxa"/>
          </w:tcPr>
          <w:p>
            <w:pPr>
              <w:pStyle w:val="TableParagraph"/>
              <w:spacing w:before="132"/>
              <w:ind w:left="107"/>
              <w:rPr>
                <w:sz w:val="20"/>
              </w:rPr>
            </w:pPr>
            <w:r>
              <w:rPr>
                <w:spacing w:val="-2"/>
                <w:sz w:val="20"/>
              </w:rPr>
              <w:t>units</w:t>
            </w:r>
          </w:p>
        </w:tc>
        <w:tc>
          <w:tcPr>
            <w:tcW w:w="4610" w:type="dxa"/>
            <w:vMerge/>
            <w:tcBorders>
              <w:top w:val="nil"/>
            </w:tcBorders>
          </w:tcPr>
          <w:p>
            <w:pPr>
              <w:rPr>
                <w:sz w:val="2"/>
                <w:szCs w:val="2"/>
              </w:rPr>
            </w:pPr>
          </w:p>
        </w:tc>
      </w:tr>
      <w:tr>
        <w:tblPrEx>
          <w:tblW w:w="0" w:type="auto"/>
          <w:jc w:val="left"/>
          <w:tblInd w:w="169" w:type="dxa"/>
          <w:tblLayout w:type="fixed"/>
          <w:tblCellMar>
            <w:top w:w="0" w:type="dxa"/>
            <w:left w:w="0" w:type="dxa"/>
            <w:bottom w:w="0" w:type="dxa"/>
            <w:right w:w="0" w:type="dxa"/>
          </w:tblCellMar>
          <w:tblLook w:val="01E0"/>
        </w:tblPrEx>
        <w:trPr>
          <w:trHeight w:val="264"/>
          <w:jc w:val="left"/>
        </w:trPr>
        <w:tc>
          <w:tcPr>
            <w:tcW w:w="9359" w:type="dxa"/>
            <w:gridSpan w:val="4"/>
          </w:tcPr>
          <w:p>
            <w:pPr>
              <w:pStyle w:val="TableParagraph"/>
              <w:ind w:left="107"/>
              <w:rPr>
                <w:b/>
                <w:sz w:val="20"/>
              </w:rPr>
            </w:pPr>
            <w:r>
              <w:rPr>
                <w:b/>
                <w:sz w:val="20"/>
              </w:rPr>
              <w:t>Number</w:t>
            </w:r>
            <w:r>
              <w:rPr>
                <w:b/>
                <w:spacing w:val="-5"/>
                <w:sz w:val="20"/>
              </w:rPr>
              <w:t xml:space="preserve"> </w:t>
            </w:r>
            <w:r>
              <w:rPr>
                <w:b/>
                <w:sz w:val="20"/>
              </w:rPr>
              <w:t>of</w:t>
            </w:r>
            <w:r>
              <w:rPr>
                <w:b/>
                <w:spacing w:val="-3"/>
                <w:sz w:val="20"/>
              </w:rPr>
              <w:t xml:space="preserve"> </w:t>
            </w:r>
            <w:r>
              <w:rPr>
                <w:b/>
                <w:spacing w:val="-2"/>
                <w:sz w:val="20"/>
              </w:rPr>
              <w:t>sites</w:t>
            </w:r>
          </w:p>
        </w:tc>
      </w:tr>
      <w:tr>
        <w:tblPrEx>
          <w:tblW w:w="0" w:type="auto"/>
          <w:jc w:val="left"/>
          <w:tblInd w:w="169" w:type="dxa"/>
          <w:tblLayout w:type="fixed"/>
          <w:tblCellMar>
            <w:top w:w="0" w:type="dxa"/>
            <w:left w:w="0" w:type="dxa"/>
            <w:bottom w:w="0" w:type="dxa"/>
            <w:right w:w="0" w:type="dxa"/>
          </w:tblCellMar>
          <w:tblLook w:val="01E0"/>
        </w:tblPrEx>
        <w:trPr>
          <w:trHeight w:val="1322"/>
          <w:jc w:val="left"/>
        </w:trPr>
        <w:tc>
          <w:tcPr>
            <w:tcW w:w="2527" w:type="dxa"/>
          </w:tcPr>
          <w:p>
            <w:pPr>
              <w:pStyle w:val="TableParagraph"/>
              <w:rPr>
                <w:b/>
                <w:sz w:val="22"/>
              </w:rPr>
            </w:pPr>
          </w:p>
          <w:p>
            <w:pPr>
              <w:pStyle w:val="TableParagraph"/>
              <w:spacing w:before="143" w:line="276" w:lineRule="auto"/>
              <w:ind w:left="107"/>
              <w:rPr>
                <w:sz w:val="20"/>
              </w:rPr>
            </w:pPr>
            <w:r>
              <w:rPr>
                <w:sz w:val="20"/>
              </w:rPr>
              <w:t>Number</w:t>
            </w:r>
            <w:r>
              <w:rPr>
                <w:spacing w:val="-13"/>
                <w:sz w:val="20"/>
              </w:rPr>
              <w:t xml:space="preserve"> </w:t>
            </w:r>
            <w:r>
              <w:rPr>
                <w:sz w:val="20"/>
              </w:rPr>
              <w:t>of</w:t>
            </w:r>
            <w:r>
              <w:rPr>
                <w:spacing w:val="-13"/>
                <w:sz w:val="20"/>
              </w:rPr>
              <w:t xml:space="preserve"> </w:t>
            </w:r>
            <w:r>
              <w:rPr>
                <w:sz w:val="20"/>
              </w:rPr>
              <w:t>sites</w:t>
            </w:r>
            <w:r>
              <w:rPr>
                <w:spacing w:val="-12"/>
                <w:sz w:val="20"/>
              </w:rPr>
              <w:t xml:space="preserve"> </w:t>
            </w:r>
            <w:r>
              <w:rPr>
                <w:sz w:val="20"/>
              </w:rPr>
              <w:t>with operating reactors</w:t>
            </w:r>
          </w:p>
        </w:tc>
        <w:tc>
          <w:tcPr>
            <w:tcW w:w="1068" w:type="dxa"/>
          </w:tcPr>
          <w:p>
            <w:pPr>
              <w:pStyle w:val="TableParagraph"/>
              <w:rPr>
                <w:b/>
                <w:sz w:val="22"/>
              </w:rPr>
            </w:pPr>
          </w:p>
          <w:p>
            <w:pPr>
              <w:pStyle w:val="TableParagraph"/>
              <w:spacing w:before="11"/>
              <w:rPr>
                <w:b/>
                <w:sz w:val="23"/>
              </w:rPr>
            </w:pPr>
          </w:p>
          <w:p>
            <w:pPr>
              <w:pStyle w:val="TableParagraph"/>
              <w:ind w:left="108"/>
              <w:rPr>
                <w:sz w:val="20"/>
              </w:rPr>
            </w:pPr>
            <w:r>
              <w:rPr>
                <w:spacing w:val="-5"/>
                <w:sz w:val="20"/>
              </w:rPr>
              <w:t>54</w:t>
            </w:r>
          </w:p>
        </w:tc>
        <w:tc>
          <w:tcPr>
            <w:tcW w:w="1154" w:type="dxa"/>
          </w:tcPr>
          <w:p>
            <w:pPr>
              <w:pStyle w:val="TableParagraph"/>
              <w:rPr>
                <w:b/>
                <w:sz w:val="22"/>
              </w:rPr>
            </w:pPr>
          </w:p>
          <w:p>
            <w:pPr>
              <w:pStyle w:val="TableParagraph"/>
              <w:spacing w:before="11"/>
              <w:rPr>
                <w:b/>
                <w:sz w:val="23"/>
              </w:rPr>
            </w:pPr>
          </w:p>
          <w:p>
            <w:pPr>
              <w:pStyle w:val="TableParagraph"/>
              <w:ind w:left="107"/>
              <w:rPr>
                <w:sz w:val="20"/>
              </w:rPr>
            </w:pPr>
            <w:r>
              <w:rPr>
                <w:spacing w:val="-2"/>
                <w:sz w:val="20"/>
              </w:rPr>
              <w:t>sites</w:t>
            </w:r>
          </w:p>
        </w:tc>
        <w:tc>
          <w:tcPr>
            <w:tcW w:w="4610" w:type="dxa"/>
          </w:tcPr>
          <w:p>
            <w:pPr>
              <w:pStyle w:val="TableParagraph"/>
              <w:spacing w:line="276" w:lineRule="auto"/>
              <w:ind w:left="108" w:right="165"/>
              <w:rPr>
                <w:sz w:val="20"/>
              </w:rPr>
            </w:pPr>
            <w:r>
              <w:rPr>
                <w:sz w:val="20"/>
              </w:rPr>
              <w:t>Obtained</w:t>
            </w:r>
            <w:r>
              <w:rPr>
                <w:spacing w:val="-8"/>
                <w:sz w:val="20"/>
              </w:rPr>
              <w:t xml:space="preserve"> </w:t>
            </w:r>
            <w:r>
              <w:rPr>
                <w:sz w:val="20"/>
              </w:rPr>
              <w:t>from</w:t>
            </w:r>
            <w:r>
              <w:rPr>
                <w:spacing w:val="-8"/>
                <w:sz w:val="20"/>
              </w:rPr>
              <w:t xml:space="preserve"> </w:t>
            </w:r>
            <w:r>
              <w:rPr>
                <w:sz w:val="20"/>
              </w:rPr>
              <w:t>the</w:t>
            </w:r>
            <w:r>
              <w:rPr>
                <w:spacing w:val="-8"/>
                <w:sz w:val="20"/>
              </w:rPr>
              <w:t xml:space="preserve"> </w:t>
            </w:r>
            <w:r>
              <w:rPr>
                <w:sz w:val="20"/>
              </w:rPr>
              <w:t>NRC’s</w:t>
            </w:r>
            <w:r>
              <w:rPr>
                <w:spacing w:val="-8"/>
                <w:sz w:val="20"/>
              </w:rPr>
              <w:t xml:space="preserve"> </w:t>
            </w:r>
            <w:r>
              <w:rPr>
                <w:sz w:val="20"/>
              </w:rPr>
              <w:t>“Operating</w:t>
            </w:r>
            <w:r>
              <w:rPr>
                <w:spacing w:val="-8"/>
                <w:sz w:val="20"/>
              </w:rPr>
              <w:t xml:space="preserve"> </w:t>
            </w:r>
            <w:r>
              <w:rPr>
                <w:sz w:val="20"/>
              </w:rPr>
              <w:t>Nuclear Power Reactors (by Location or Name)”</w:t>
            </w:r>
          </w:p>
          <w:p>
            <w:pPr>
              <w:pStyle w:val="TableParagraph"/>
              <w:ind w:left="108"/>
              <w:rPr>
                <w:sz w:val="20"/>
              </w:rPr>
            </w:pPr>
            <w:r>
              <w:rPr>
                <w:spacing w:val="-2"/>
                <w:sz w:val="20"/>
              </w:rPr>
              <w:t>at</w:t>
            </w:r>
            <w:r>
              <w:rPr>
                <w:spacing w:val="23"/>
                <w:sz w:val="20"/>
              </w:rPr>
              <w:t xml:space="preserve"> </w:t>
            </w:r>
            <w:r>
              <w:rPr>
                <w:color w:val="0000FF"/>
                <w:spacing w:val="-2"/>
                <w:sz w:val="20"/>
                <w:u w:val="single" w:color="0000FF"/>
              </w:rPr>
              <w:t>https</w:t>
            </w:r>
            <w:hyperlink r:id="rId439">
              <w:r>
                <w:rPr>
                  <w:color w:val="0000FF"/>
                  <w:spacing w:val="-2"/>
                  <w:sz w:val="20"/>
                  <w:u w:val="single" w:color="0000FF"/>
                </w:rPr>
                <w:t>://www.nrc.gov/info-finder/reac</w:t>
              </w:r>
            </w:hyperlink>
            <w:r>
              <w:rPr>
                <w:color w:val="0000FF"/>
                <w:spacing w:val="-2"/>
                <w:sz w:val="20"/>
                <w:u w:val="single" w:color="0000FF"/>
              </w:rPr>
              <w:t>to</w:t>
            </w:r>
            <w:hyperlink r:id="rId439">
              <w:r>
                <w:rPr>
                  <w:color w:val="0000FF"/>
                  <w:spacing w:val="-2"/>
                  <w:sz w:val="20"/>
                  <w:u w:val="single" w:color="0000FF"/>
                </w:rPr>
                <w:t>rs</w:t>
              </w:r>
            </w:hyperlink>
            <w:r>
              <w:rPr>
                <w:color w:val="0000FF"/>
                <w:spacing w:val="-2"/>
                <w:sz w:val="20"/>
                <w:u w:val="single" w:color="0000FF"/>
              </w:rPr>
              <w:t>/</w:t>
            </w:r>
            <w:r>
              <w:rPr>
                <w:color w:val="0000FF"/>
                <w:spacing w:val="22"/>
                <w:sz w:val="20"/>
              </w:rPr>
              <w:t xml:space="preserve"> </w:t>
            </w:r>
            <w:r>
              <w:rPr>
                <w:spacing w:val="-4"/>
                <w:sz w:val="20"/>
              </w:rPr>
              <w:t>with</w:t>
            </w:r>
          </w:p>
          <w:p>
            <w:pPr>
              <w:pStyle w:val="TableParagraph"/>
              <w:spacing w:before="5" w:line="260" w:lineRule="atLeast"/>
              <w:ind w:left="108"/>
              <w:rPr>
                <w:sz w:val="20"/>
              </w:rPr>
            </w:pPr>
            <w:r>
              <w:rPr>
                <w:sz w:val="20"/>
              </w:rPr>
              <w:t>data</w:t>
            </w:r>
            <w:r>
              <w:rPr>
                <w:spacing w:val="-5"/>
                <w:sz w:val="20"/>
              </w:rPr>
              <w:t xml:space="preserve"> </w:t>
            </w:r>
            <w:r>
              <w:rPr>
                <w:sz w:val="20"/>
              </w:rPr>
              <w:t>current</w:t>
            </w:r>
            <w:r>
              <w:rPr>
                <w:spacing w:val="-4"/>
                <w:sz w:val="20"/>
              </w:rPr>
              <w:t xml:space="preserve"> </w:t>
            </w:r>
            <w:r>
              <w:rPr>
                <w:sz w:val="20"/>
              </w:rPr>
              <w:t>as</w:t>
            </w:r>
            <w:r>
              <w:rPr>
                <w:spacing w:val="-5"/>
                <w:sz w:val="20"/>
              </w:rPr>
              <w:t xml:space="preserve"> </w:t>
            </w:r>
            <w:r>
              <w:rPr>
                <w:sz w:val="20"/>
              </w:rPr>
              <w:t>of</w:t>
            </w:r>
            <w:r>
              <w:rPr>
                <w:spacing w:val="-5"/>
                <w:sz w:val="20"/>
              </w:rPr>
              <w:t xml:space="preserve"> </w:t>
            </w:r>
            <w:r>
              <w:rPr>
                <w:sz w:val="20"/>
              </w:rPr>
              <w:t>October</w:t>
            </w:r>
            <w:r>
              <w:rPr>
                <w:spacing w:val="-5"/>
                <w:sz w:val="20"/>
              </w:rPr>
              <w:t xml:space="preserve"> </w:t>
            </w:r>
            <w:r>
              <w:rPr>
                <w:sz w:val="20"/>
              </w:rPr>
              <w:t>1,</w:t>
            </w:r>
            <w:r>
              <w:rPr>
                <w:spacing w:val="-5"/>
                <w:sz w:val="20"/>
              </w:rPr>
              <w:t xml:space="preserve"> </w:t>
            </w:r>
            <w:r>
              <w:rPr>
                <w:sz w:val="20"/>
              </w:rPr>
              <w:t>2021</w:t>
            </w:r>
            <w:r>
              <w:rPr>
                <w:spacing w:val="-5"/>
                <w:sz w:val="20"/>
              </w:rPr>
              <w:t xml:space="preserve"> </w:t>
            </w:r>
            <w:r>
              <w:rPr>
                <w:sz w:val="20"/>
              </w:rPr>
              <w:t>(last</w:t>
            </w:r>
            <w:r>
              <w:rPr>
                <w:spacing w:val="-4"/>
                <w:sz w:val="20"/>
              </w:rPr>
              <w:t xml:space="preserve"> </w:t>
            </w:r>
            <w:r>
              <w:rPr>
                <w:sz w:val="20"/>
              </w:rPr>
              <w:t>accessed on May 20, 2022).</w:t>
            </w:r>
          </w:p>
        </w:tc>
      </w:tr>
      <w:tr>
        <w:tblPrEx>
          <w:tblW w:w="0" w:type="auto"/>
          <w:jc w:val="left"/>
          <w:tblInd w:w="169" w:type="dxa"/>
          <w:tblLayout w:type="fixed"/>
          <w:tblCellMar>
            <w:top w:w="0" w:type="dxa"/>
            <w:left w:w="0" w:type="dxa"/>
            <w:bottom w:w="0" w:type="dxa"/>
            <w:right w:w="0" w:type="dxa"/>
          </w:tblCellMar>
          <w:tblLook w:val="01E0"/>
        </w:tblPrEx>
        <w:trPr>
          <w:trHeight w:val="1057"/>
          <w:jc w:val="left"/>
        </w:trPr>
        <w:tc>
          <w:tcPr>
            <w:tcW w:w="2527" w:type="dxa"/>
          </w:tcPr>
          <w:p>
            <w:pPr>
              <w:pStyle w:val="TableParagraph"/>
              <w:rPr>
                <w:b/>
                <w:sz w:val="22"/>
              </w:rPr>
            </w:pPr>
          </w:p>
          <w:p>
            <w:pPr>
              <w:pStyle w:val="TableParagraph"/>
              <w:spacing w:before="143"/>
              <w:ind w:left="107"/>
              <w:rPr>
                <w:sz w:val="20"/>
              </w:rPr>
            </w:pPr>
            <w:r>
              <w:rPr>
                <w:sz w:val="20"/>
              </w:rPr>
              <w:t>Analysis</w:t>
            </w:r>
            <w:r>
              <w:rPr>
                <w:spacing w:val="-9"/>
                <w:sz w:val="20"/>
              </w:rPr>
              <w:t xml:space="preserve"> </w:t>
            </w:r>
            <w:r>
              <w:rPr>
                <w:spacing w:val="-2"/>
                <w:sz w:val="20"/>
              </w:rPr>
              <w:t>Horizon</w:t>
            </w:r>
          </w:p>
        </w:tc>
        <w:tc>
          <w:tcPr>
            <w:tcW w:w="1068" w:type="dxa"/>
          </w:tcPr>
          <w:p>
            <w:pPr>
              <w:pStyle w:val="TableParagraph"/>
              <w:rPr>
                <w:b/>
                <w:sz w:val="22"/>
              </w:rPr>
            </w:pPr>
          </w:p>
          <w:p>
            <w:pPr>
              <w:pStyle w:val="TableParagraph"/>
              <w:spacing w:before="143"/>
              <w:ind w:left="107"/>
              <w:rPr>
                <w:sz w:val="20"/>
              </w:rPr>
            </w:pPr>
            <w:r>
              <w:rPr>
                <w:spacing w:val="-5"/>
                <w:sz w:val="20"/>
              </w:rPr>
              <w:t>24</w:t>
            </w:r>
          </w:p>
        </w:tc>
        <w:tc>
          <w:tcPr>
            <w:tcW w:w="1154" w:type="dxa"/>
          </w:tcPr>
          <w:p>
            <w:pPr>
              <w:pStyle w:val="TableParagraph"/>
              <w:rPr>
                <w:b/>
                <w:sz w:val="22"/>
              </w:rPr>
            </w:pPr>
          </w:p>
          <w:p>
            <w:pPr>
              <w:pStyle w:val="TableParagraph"/>
              <w:spacing w:before="143"/>
              <w:ind w:left="107"/>
              <w:rPr>
                <w:sz w:val="20"/>
              </w:rPr>
            </w:pPr>
            <w:r>
              <w:rPr>
                <w:spacing w:val="-2"/>
                <w:sz w:val="20"/>
              </w:rPr>
              <w:t>years</w:t>
            </w:r>
          </w:p>
        </w:tc>
        <w:tc>
          <w:tcPr>
            <w:tcW w:w="4610" w:type="dxa"/>
          </w:tcPr>
          <w:p>
            <w:pPr>
              <w:pStyle w:val="TableParagraph"/>
              <w:spacing w:line="276" w:lineRule="auto"/>
              <w:ind w:left="108" w:right="165"/>
              <w:rPr>
                <w:sz w:val="20"/>
              </w:rPr>
            </w:pPr>
            <w:r>
              <w:rPr>
                <w:sz w:val="20"/>
              </w:rPr>
              <w:t>Code cases last 3 years and are typically renewed once, for a total of 6 years; however,</w:t>
            </w:r>
            <w:r>
              <w:rPr>
                <w:spacing w:val="40"/>
                <w:sz w:val="20"/>
              </w:rPr>
              <w:t xml:space="preserve"> </w:t>
            </w:r>
            <w:r>
              <w:rPr>
                <w:sz w:val="20"/>
              </w:rPr>
              <w:t>24</w:t>
            </w:r>
            <w:r>
              <w:rPr>
                <w:spacing w:val="-5"/>
                <w:sz w:val="20"/>
              </w:rPr>
              <w:t xml:space="preserve"> </w:t>
            </w:r>
            <w:r>
              <w:rPr>
                <w:sz w:val="20"/>
              </w:rPr>
              <w:t>years</w:t>
            </w:r>
            <w:r>
              <w:rPr>
                <w:spacing w:val="-5"/>
                <w:sz w:val="20"/>
              </w:rPr>
              <w:t xml:space="preserve"> </w:t>
            </w:r>
            <w:r>
              <w:rPr>
                <w:sz w:val="20"/>
              </w:rPr>
              <w:t>were</w:t>
            </w:r>
            <w:r>
              <w:rPr>
                <w:spacing w:val="-5"/>
                <w:sz w:val="20"/>
              </w:rPr>
              <w:t xml:space="preserve"> </w:t>
            </w:r>
            <w:r>
              <w:rPr>
                <w:sz w:val="20"/>
              </w:rPr>
              <w:t>analyzed</w:t>
            </w:r>
            <w:r>
              <w:rPr>
                <w:spacing w:val="-5"/>
                <w:sz w:val="20"/>
              </w:rPr>
              <w:t xml:space="preserve"> </w:t>
            </w:r>
            <w:r>
              <w:rPr>
                <w:sz w:val="20"/>
              </w:rPr>
              <w:t>to</w:t>
            </w:r>
            <w:r>
              <w:rPr>
                <w:spacing w:val="-5"/>
                <w:sz w:val="20"/>
              </w:rPr>
              <w:t xml:space="preserve"> </w:t>
            </w:r>
            <w:r>
              <w:rPr>
                <w:sz w:val="20"/>
              </w:rPr>
              <w:t>account</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longer</w:t>
            </w:r>
          </w:p>
          <w:p>
            <w:pPr>
              <w:pStyle w:val="TableParagraph"/>
              <w:spacing w:line="230" w:lineRule="exact"/>
              <w:ind w:left="108"/>
              <w:rPr>
                <w:sz w:val="20"/>
              </w:rPr>
            </w:pPr>
            <w:r>
              <w:rPr>
                <w:sz w:val="20"/>
              </w:rPr>
              <w:t>update</w:t>
            </w:r>
            <w:r>
              <w:rPr>
                <w:spacing w:val="-5"/>
                <w:sz w:val="20"/>
              </w:rPr>
              <w:t xml:space="preserve"> </w:t>
            </w:r>
            <w:r>
              <w:rPr>
                <w:spacing w:val="-2"/>
                <w:sz w:val="20"/>
              </w:rPr>
              <w:t>intervals.</w:t>
            </w:r>
          </w:p>
        </w:tc>
      </w:tr>
      <w:tr>
        <w:tblPrEx>
          <w:tblW w:w="0" w:type="auto"/>
          <w:jc w:val="left"/>
          <w:tblInd w:w="169" w:type="dxa"/>
          <w:tblLayout w:type="fixed"/>
          <w:tblCellMar>
            <w:top w:w="0" w:type="dxa"/>
            <w:left w:w="0" w:type="dxa"/>
            <w:bottom w:w="0" w:type="dxa"/>
            <w:right w:w="0" w:type="dxa"/>
          </w:tblCellMar>
          <w:tblLook w:val="01E0"/>
        </w:tblPrEx>
        <w:trPr>
          <w:trHeight w:val="264"/>
          <w:jc w:val="left"/>
        </w:trPr>
        <w:tc>
          <w:tcPr>
            <w:tcW w:w="9359" w:type="dxa"/>
            <w:gridSpan w:val="4"/>
          </w:tcPr>
          <w:p>
            <w:pPr>
              <w:pStyle w:val="TableParagraph"/>
              <w:ind w:left="107"/>
              <w:rPr>
                <w:b/>
                <w:sz w:val="20"/>
              </w:rPr>
            </w:pPr>
            <w:r>
              <w:rPr>
                <w:b/>
                <w:sz w:val="20"/>
              </w:rPr>
              <w:t>Labor</w:t>
            </w:r>
            <w:r>
              <w:rPr>
                <w:b/>
                <w:spacing w:val="-5"/>
                <w:sz w:val="20"/>
              </w:rPr>
              <w:t xml:space="preserve"> </w:t>
            </w:r>
            <w:r>
              <w:rPr>
                <w:b/>
                <w:spacing w:val="-2"/>
                <w:sz w:val="20"/>
              </w:rPr>
              <w:t>Rates</w:t>
            </w:r>
          </w:p>
        </w:tc>
      </w:tr>
      <w:tr>
        <w:tblPrEx>
          <w:tblW w:w="0" w:type="auto"/>
          <w:jc w:val="left"/>
          <w:tblInd w:w="169" w:type="dxa"/>
          <w:tblLayout w:type="fixed"/>
          <w:tblCellMar>
            <w:top w:w="0" w:type="dxa"/>
            <w:left w:w="0" w:type="dxa"/>
            <w:bottom w:w="0" w:type="dxa"/>
            <w:right w:w="0" w:type="dxa"/>
          </w:tblCellMar>
          <w:tblLook w:val="01E0"/>
        </w:tblPrEx>
        <w:trPr>
          <w:trHeight w:val="1322"/>
          <w:jc w:val="left"/>
        </w:trPr>
        <w:tc>
          <w:tcPr>
            <w:tcW w:w="2527" w:type="dxa"/>
          </w:tcPr>
          <w:p>
            <w:pPr>
              <w:pStyle w:val="TableParagraph"/>
              <w:rPr>
                <w:b/>
                <w:sz w:val="22"/>
              </w:rPr>
            </w:pPr>
          </w:p>
          <w:p>
            <w:pPr>
              <w:pStyle w:val="TableParagraph"/>
              <w:spacing w:before="11"/>
              <w:rPr>
                <w:b/>
                <w:sz w:val="23"/>
              </w:rPr>
            </w:pPr>
          </w:p>
          <w:p>
            <w:pPr>
              <w:pStyle w:val="TableParagraph"/>
              <w:ind w:left="107"/>
              <w:rPr>
                <w:sz w:val="20"/>
              </w:rPr>
            </w:pPr>
            <w:r>
              <w:rPr>
                <w:spacing w:val="-2"/>
                <w:sz w:val="20"/>
              </w:rPr>
              <w:t>Managers</w:t>
            </w:r>
          </w:p>
        </w:tc>
        <w:tc>
          <w:tcPr>
            <w:tcW w:w="1068" w:type="dxa"/>
          </w:tcPr>
          <w:p>
            <w:pPr>
              <w:pStyle w:val="TableParagraph"/>
              <w:rPr>
                <w:b/>
                <w:sz w:val="22"/>
              </w:rPr>
            </w:pPr>
          </w:p>
          <w:p>
            <w:pPr>
              <w:pStyle w:val="TableParagraph"/>
              <w:spacing w:before="11"/>
              <w:rPr>
                <w:b/>
                <w:sz w:val="23"/>
              </w:rPr>
            </w:pPr>
          </w:p>
          <w:p>
            <w:pPr>
              <w:pStyle w:val="TableParagraph"/>
              <w:ind w:left="108"/>
              <w:rPr>
                <w:sz w:val="20"/>
              </w:rPr>
            </w:pPr>
            <w:r>
              <w:rPr>
                <w:spacing w:val="-4"/>
                <w:sz w:val="20"/>
              </w:rPr>
              <w:t>$184</w:t>
            </w:r>
          </w:p>
        </w:tc>
        <w:tc>
          <w:tcPr>
            <w:tcW w:w="1154" w:type="dxa"/>
          </w:tcPr>
          <w:p>
            <w:pPr>
              <w:pStyle w:val="TableParagraph"/>
              <w:rPr>
                <w:b/>
                <w:sz w:val="22"/>
              </w:rPr>
            </w:pPr>
          </w:p>
          <w:p>
            <w:pPr>
              <w:pStyle w:val="TableParagraph"/>
              <w:spacing w:before="143" w:line="276" w:lineRule="auto"/>
              <w:ind w:left="107" w:right="286"/>
              <w:rPr>
                <w:sz w:val="20"/>
              </w:rPr>
            </w:pPr>
            <w:r>
              <w:rPr>
                <w:spacing w:val="-2"/>
                <w:sz w:val="20"/>
              </w:rPr>
              <w:t xml:space="preserve">Dollars </w:t>
            </w:r>
            <w:r>
              <w:rPr>
                <w:sz w:val="20"/>
              </w:rPr>
              <w:t>per</w:t>
            </w:r>
            <w:r>
              <w:rPr>
                <w:spacing w:val="-14"/>
                <w:sz w:val="20"/>
              </w:rPr>
              <w:t xml:space="preserve"> </w:t>
            </w:r>
            <w:r>
              <w:rPr>
                <w:sz w:val="20"/>
              </w:rPr>
              <w:t>hour</w:t>
            </w:r>
          </w:p>
        </w:tc>
        <w:tc>
          <w:tcPr>
            <w:tcW w:w="4610" w:type="dxa"/>
          </w:tcPr>
          <w:p>
            <w:pPr>
              <w:pStyle w:val="TableParagraph"/>
              <w:spacing w:line="276" w:lineRule="auto"/>
              <w:ind w:left="108" w:right="32"/>
              <w:rPr>
                <w:sz w:val="20"/>
              </w:rPr>
            </w:pPr>
            <w:r>
              <w:rPr>
                <w:sz w:val="20"/>
              </w:rPr>
              <w:t>Labor rates used are from the BLS Employer Costs</w:t>
            </w:r>
            <w:r>
              <w:rPr>
                <w:spacing w:val="-8"/>
                <w:sz w:val="20"/>
              </w:rPr>
              <w:t xml:space="preserve"> </w:t>
            </w:r>
            <w:r>
              <w:rPr>
                <w:sz w:val="20"/>
              </w:rPr>
              <w:t>for</w:t>
            </w:r>
            <w:r>
              <w:rPr>
                <w:spacing w:val="-9"/>
                <w:sz w:val="20"/>
              </w:rPr>
              <w:t xml:space="preserve"> </w:t>
            </w:r>
            <w:r>
              <w:rPr>
                <w:sz w:val="20"/>
              </w:rPr>
              <w:t>National</w:t>
            </w:r>
            <w:r>
              <w:rPr>
                <w:spacing w:val="-8"/>
                <w:sz w:val="20"/>
              </w:rPr>
              <w:t xml:space="preserve"> </w:t>
            </w:r>
            <w:r>
              <w:rPr>
                <w:sz w:val="20"/>
              </w:rPr>
              <w:t>Compensation</w:t>
            </w:r>
            <w:r>
              <w:rPr>
                <w:spacing w:val="-9"/>
                <w:sz w:val="20"/>
              </w:rPr>
              <w:t xml:space="preserve"> </w:t>
            </w:r>
            <w:r>
              <w:rPr>
                <w:sz w:val="20"/>
              </w:rPr>
              <w:t>Survey</w:t>
            </w:r>
            <w:r>
              <w:rPr>
                <w:spacing w:val="-9"/>
                <w:sz w:val="20"/>
              </w:rPr>
              <w:t xml:space="preserve"> </w:t>
            </w:r>
            <w:r>
              <w:rPr>
                <w:sz w:val="20"/>
              </w:rPr>
              <w:t>dataset, 2021 values. A multiplier of 2.4, which includes fringe and indirect management cost, was then</w:t>
            </w:r>
          </w:p>
          <w:p>
            <w:pPr>
              <w:pStyle w:val="TableParagraph"/>
              <w:ind w:left="108"/>
              <w:rPr>
                <w:sz w:val="20"/>
              </w:rPr>
            </w:pPr>
            <w:r>
              <w:rPr>
                <w:sz w:val="20"/>
              </w:rPr>
              <w:t>applied</w:t>
            </w:r>
            <w:r>
              <w:rPr>
                <w:spacing w:val="-5"/>
                <w:sz w:val="20"/>
              </w:rPr>
              <w:t xml:space="preserve"> </w:t>
            </w:r>
            <w:r>
              <w:rPr>
                <w:sz w:val="20"/>
              </w:rPr>
              <w:t>and</w:t>
            </w:r>
            <w:r>
              <w:rPr>
                <w:spacing w:val="-4"/>
                <w:sz w:val="20"/>
              </w:rPr>
              <w:t xml:space="preserve"> </w:t>
            </w:r>
            <w:r>
              <w:rPr>
                <w:sz w:val="20"/>
              </w:rPr>
              <w:t>resulted</w:t>
            </w:r>
            <w:r>
              <w:rPr>
                <w:spacing w:val="-5"/>
                <w:sz w:val="20"/>
              </w:rPr>
              <w:t xml:space="preserve"> </w:t>
            </w:r>
            <w:r>
              <w:rPr>
                <w:sz w:val="20"/>
              </w:rPr>
              <w:t>in</w:t>
            </w:r>
            <w:r>
              <w:rPr>
                <w:spacing w:val="-4"/>
                <w:sz w:val="20"/>
              </w:rPr>
              <w:t xml:space="preserve"> </w:t>
            </w:r>
            <w:r>
              <w:rPr>
                <w:sz w:val="20"/>
              </w:rPr>
              <w:t>the</w:t>
            </w:r>
            <w:r>
              <w:rPr>
                <w:spacing w:val="-7"/>
                <w:sz w:val="20"/>
              </w:rPr>
              <w:t xml:space="preserve"> </w:t>
            </w:r>
            <w:r>
              <w:rPr>
                <w:sz w:val="20"/>
              </w:rPr>
              <w:t>displayed</w:t>
            </w:r>
            <w:r>
              <w:rPr>
                <w:spacing w:val="-4"/>
                <w:sz w:val="20"/>
              </w:rPr>
              <w:t xml:space="preserve"> </w:t>
            </w:r>
            <w:r>
              <w:rPr>
                <w:sz w:val="20"/>
              </w:rPr>
              <w:t>labor</w:t>
            </w:r>
            <w:r>
              <w:rPr>
                <w:spacing w:val="-4"/>
                <w:sz w:val="20"/>
              </w:rPr>
              <w:t xml:space="preserve"> </w:t>
            </w:r>
            <w:r>
              <w:rPr>
                <w:spacing w:val="-2"/>
                <w:sz w:val="20"/>
              </w:rPr>
              <w:t>rates.</w:t>
            </w:r>
          </w:p>
        </w:tc>
      </w:tr>
      <w:tr>
        <w:tblPrEx>
          <w:tblW w:w="0" w:type="auto"/>
          <w:jc w:val="left"/>
          <w:tblInd w:w="169" w:type="dxa"/>
          <w:tblLayout w:type="fixed"/>
          <w:tblCellMar>
            <w:top w:w="0" w:type="dxa"/>
            <w:left w:w="0" w:type="dxa"/>
            <w:bottom w:w="0" w:type="dxa"/>
            <w:right w:w="0" w:type="dxa"/>
          </w:tblCellMar>
          <w:tblLook w:val="01E0"/>
        </w:tblPrEx>
        <w:trPr>
          <w:trHeight w:val="530"/>
          <w:jc w:val="left"/>
        </w:trPr>
        <w:tc>
          <w:tcPr>
            <w:tcW w:w="2527" w:type="dxa"/>
          </w:tcPr>
          <w:p>
            <w:pPr>
              <w:pStyle w:val="TableParagraph"/>
              <w:spacing w:before="132"/>
              <w:ind w:left="107"/>
              <w:rPr>
                <w:sz w:val="20"/>
              </w:rPr>
            </w:pPr>
            <w:r>
              <w:rPr>
                <w:sz w:val="20"/>
              </w:rPr>
              <w:t>Technical</w:t>
            </w:r>
            <w:r>
              <w:rPr>
                <w:spacing w:val="-4"/>
                <w:sz w:val="20"/>
              </w:rPr>
              <w:t xml:space="preserve"> </w:t>
            </w:r>
            <w:r>
              <w:rPr>
                <w:spacing w:val="-2"/>
                <w:sz w:val="20"/>
              </w:rPr>
              <w:t>staff</w:t>
            </w:r>
          </w:p>
        </w:tc>
        <w:tc>
          <w:tcPr>
            <w:tcW w:w="1068" w:type="dxa"/>
          </w:tcPr>
          <w:p>
            <w:pPr>
              <w:pStyle w:val="TableParagraph"/>
              <w:spacing w:before="132"/>
              <w:ind w:left="109"/>
              <w:rPr>
                <w:sz w:val="20"/>
              </w:rPr>
            </w:pPr>
            <w:r>
              <w:rPr>
                <w:spacing w:val="-4"/>
                <w:sz w:val="20"/>
              </w:rPr>
              <w:t>$125</w:t>
            </w:r>
          </w:p>
        </w:tc>
        <w:tc>
          <w:tcPr>
            <w:tcW w:w="1154" w:type="dxa"/>
          </w:tcPr>
          <w:p>
            <w:pPr>
              <w:pStyle w:val="TableParagraph"/>
              <w:ind w:left="107"/>
              <w:rPr>
                <w:sz w:val="20"/>
              </w:rPr>
            </w:pPr>
            <w:r>
              <w:rPr>
                <w:spacing w:val="-2"/>
                <w:sz w:val="20"/>
              </w:rPr>
              <w:t>Dollars</w:t>
            </w:r>
          </w:p>
          <w:p>
            <w:pPr>
              <w:pStyle w:val="TableParagraph"/>
              <w:spacing w:before="34"/>
              <w:ind w:left="107"/>
              <w:rPr>
                <w:sz w:val="20"/>
              </w:rPr>
            </w:pPr>
            <w:r>
              <w:rPr>
                <w:sz w:val="20"/>
              </w:rPr>
              <w:t>per</w:t>
            </w:r>
            <w:r>
              <w:rPr>
                <w:spacing w:val="-3"/>
                <w:sz w:val="20"/>
              </w:rPr>
              <w:t xml:space="preserve"> </w:t>
            </w:r>
            <w:r>
              <w:rPr>
                <w:spacing w:val="-4"/>
                <w:sz w:val="20"/>
              </w:rPr>
              <w:t>hour</w:t>
            </w:r>
          </w:p>
        </w:tc>
        <w:tc>
          <w:tcPr>
            <w:tcW w:w="4610" w:type="dxa"/>
          </w:tcPr>
          <w:p>
            <w:pPr>
              <w:pStyle w:val="TableParagraph"/>
              <w:spacing w:before="132"/>
              <w:ind w:left="108"/>
              <w:rPr>
                <w:sz w:val="20"/>
              </w:rPr>
            </w:pPr>
            <w:r>
              <w:rPr>
                <w:sz w:val="20"/>
              </w:rPr>
              <w:t>BLS</w:t>
            </w:r>
            <w:r>
              <w:rPr>
                <w:spacing w:val="-3"/>
                <w:sz w:val="20"/>
              </w:rPr>
              <w:t xml:space="preserve"> </w:t>
            </w:r>
            <w:r>
              <w:rPr>
                <w:spacing w:val="-2"/>
                <w:sz w:val="20"/>
              </w:rPr>
              <w:t>tables</w:t>
            </w:r>
          </w:p>
        </w:tc>
      </w:tr>
      <w:tr>
        <w:tblPrEx>
          <w:tblW w:w="0" w:type="auto"/>
          <w:jc w:val="left"/>
          <w:tblInd w:w="169" w:type="dxa"/>
          <w:tblLayout w:type="fixed"/>
          <w:tblCellMar>
            <w:top w:w="0" w:type="dxa"/>
            <w:left w:w="0" w:type="dxa"/>
            <w:bottom w:w="0" w:type="dxa"/>
            <w:right w:w="0" w:type="dxa"/>
          </w:tblCellMar>
          <w:tblLook w:val="01E0"/>
        </w:tblPrEx>
        <w:trPr>
          <w:trHeight w:val="528"/>
          <w:jc w:val="left"/>
        </w:trPr>
        <w:tc>
          <w:tcPr>
            <w:tcW w:w="2527" w:type="dxa"/>
          </w:tcPr>
          <w:p>
            <w:pPr>
              <w:pStyle w:val="TableParagraph"/>
              <w:spacing w:before="131"/>
              <w:ind w:left="107"/>
              <w:rPr>
                <w:sz w:val="20"/>
              </w:rPr>
            </w:pPr>
            <w:r>
              <w:rPr>
                <w:sz w:val="20"/>
              </w:rPr>
              <w:t>Administrative</w:t>
            </w:r>
            <w:r>
              <w:rPr>
                <w:spacing w:val="-13"/>
                <w:sz w:val="20"/>
              </w:rPr>
              <w:t xml:space="preserve"> </w:t>
            </w:r>
            <w:r>
              <w:rPr>
                <w:spacing w:val="-2"/>
                <w:sz w:val="20"/>
              </w:rPr>
              <w:t>staff</w:t>
            </w:r>
          </w:p>
        </w:tc>
        <w:tc>
          <w:tcPr>
            <w:tcW w:w="1068" w:type="dxa"/>
          </w:tcPr>
          <w:p>
            <w:pPr>
              <w:pStyle w:val="TableParagraph"/>
              <w:spacing w:before="131"/>
              <w:ind w:left="107"/>
              <w:rPr>
                <w:sz w:val="20"/>
              </w:rPr>
            </w:pPr>
            <w:r>
              <w:rPr>
                <w:spacing w:val="-5"/>
                <w:sz w:val="20"/>
              </w:rPr>
              <w:t>$99</w:t>
            </w:r>
          </w:p>
        </w:tc>
        <w:tc>
          <w:tcPr>
            <w:tcW w:w="1154" w:type="dxa"/>
          </w:tcPr>
          <w:p>
            <w:pPr>
              <w:pStyle w:val="TableParagraph"/>
              <w:spacing w:line="229" w:lineRule="exact"/>
              <w:ind w:left="107"/>
              <w:rPr>
                <w:sz w:val="20"/>
              </w:rPr>
            </w:pPr>
            <w:r>
              <w:rPr>
                <w:spacing w:val="-2"/>
                <w:sz w:val="20"/>
              </w:rPr>
              <w:t>Dollars</w:t>
            </w:r>
          </w:p>
          <w:p>
            <w:pPr>
              <w:pStyle w:val="TableParagraph"/>
              <w:spacing w:before="34"/>
              <w:ind w:left="107"/>
              <w:rPr>
                <w:sz w:val="20"/>
              </w:rPr>
            </w:pPr>
            <w:r>
              <w:rPr>
                <w:sz w:val="20"/>
              </w:rPr>
              <w:t>per</w:t>
            </w:r>
            <w:r>
              <w:rPr>
                <w:spacing w:val="-3"/>
                <w:sz w:val="20"/>
              </w:rPr>
              <w:t xml:space="preserve"> </w:t>
            </w:r>
            <w:r>
              <w:rPr>
                <w:spacing w:val="-4"/>
                <w:sz w:val="20"/>
              </w:rPr>
              <w:t>hour</w:t>
            </w:r>
          </w:p>
        </w:tc>
        <w:tc>
          <w:tcPr>
            <w:tcW w:w="4610" w:type="dxa"/>
          </w:tcPr>
          <w:p>
            <w:pPr>
              <w:pStyle w:val="TableParagraph"/>
              <w:spacing w:before="131"/>
              <w:ind w:left="108"/>
              <w:rPr>
                <w:sz w:val="20"/>
              </w:rPr>
            </w:pPr>
            <w:r>
              <w:rPr>
                <w:sz w:val="20"/>
              </w:rPr>
              <w:t>BLS</w:t>
            </w:r>
            <w:r>
              <w:rPr>
                <w:spacing w:val="-3"/>
                <w:sz w:val="20"/>
              </w:rPr>
              <w:t xml:space="preserve"> </w:t>
            </w:r>
            <w:r>
              <w:rPr>
                <w:spacing w:val="-2"/>
                <w:sz w:val="20"/>
              </w:rPr>
              <w:t>tables</w:t>
            </w:r>
          </w:p>
        </w:tc>
      </w:tr>
      <w:tr>
        <w:tblPrEx>
          <w:tblW w:w="0" w:type="auto"/>
          <w:jc w:val="left"/>
          <w:tblInd w:w="169" w:type="dxa"/>
          <w:tblLayout w:type="fixed"/>
          <w:tblCellMar>
            <w:top w:w="0" w:type="dxa"/>
            <w:left w:w="0" w:type="dxa"/>
            <w:bottom w:w="0" w:type="dxa"/>
            <w:right w:w="0" w:type="dxa"/>
          </w:tblCellMar>
          <w:tblLook w:val="01E0"/>
        </w:tblPrEx>
        <w:trPr>
          <w:trHeight w:val="528"/>
          <w:jc w:val="left"/>
        </w:trPr>
        <w:tc>
          <w:tcPr>
            <w:tcW w:w="2527" w:type="dxa"/>
          </w:tcPr>
          <w:p>
            <w:pPr>
              <w:pStyle w:val="TableParagraph"/>
              <w:spacing w:before="131"/>
              <w:ind w:left="107"/>
              <w:rPr>
                <w:sz w:val="20"/>
              </w:rPr>
            </w:pPr>
            <w:r>
              <w:rPr>
                <w:sz w:val="20"/>
              </w:rPr>
              <w:t>Licensing</w:t>
            </w:r>
            <w:r>
              <w:rPr>
                <w:spacing w:val="-4"/>
                <w:sz w:val="20"/>
              </w:rPr>
              <w:t xml:space="preserve"> </w:t>
            </w:r>
            <w:r>
              <w:rPr>
                <w:spacing w:val="-2"/>
                <w:sz w:val="20"/>
              </w:rPr>
              <w:t>staff</w:t>
            </w:r>
          </w:p>
        </w:tc>
        <w:tc>
          <w:tcPr>
            <w:tcW w:w="1068" w:type="dxa"/>
          </w:tcPr>
          <w:p>
            <w:pPr>
              <w:pStyle w:val="TableParagraph"/>
              <w:spacing w:before="131"/>
              <w:ind w:left="108"/>
              <w:rPr>
                <w:sz w:val="20"/>
              </w:rPr>
            </w:pPr>
            <w:r>
              <w:rPr>
                <w:spacing w:val="-4"/>
                <w:sz w:val="20"/>
              </w:rPr>
              <w:t>$146</w:t>
            </w:r>
          </w:p>
        </w:tc>
        <w:tc>
          <w:tcPr>
            <w:tcW w:w="1154" w:type="dxa"/>
          </w:tcPr>
          <w:p>
            <w:pPr>
              <w:pStyle w:val="TableParagraph"/>
              <w:spacing w:line="229" w:lineRule="exact"/>
              <w:ind w:left="107"/>
              <w:rPr>
                <w:sz w:val="20"/>
              </w:rPr>
            </w:pPr>
            <w:r>
              <w:rPr>
                <w:spacing w:val="-2"/>
                <w:sz w:val="20"/>
              </w:rPr>
              <w:t>Dollars</w:t>
            </w:r>
          </w:p>
          <w:p>
            <w:pPr>
              <w:pStyle w:val="TableParagraph"/>
              <w:spacing w:before="34"/>
              <w:ind w:left="107"/>
              <w:rPr>
                <w:sz w:val="20"/>
              </w:rPr>
            </w:pPr>
            <w:r>
              <w:rPr>
                <w:sz w:val="20"/>
              </w:rPr>
              <w:t>per</w:t>
            </w:r>
            <w:r>
              <w:rPr>
                <w:spacing w:val="-3"/>
                <w:sz w:val="20"/>
              </w:rPr>
              <w:t xml:space="preserve"> </w:t>
            </w:r>
            <w:r>
              <w:rPr>
                <w:spacing w:val="-4"/>
                <w:sz w:val="20"/>
              </w:rPr>
              <w:t>hour</w:t>
            </w:r>
          </w:p>
        </w:tc>
        <w:tc>
          <w:tcPr>
            <w:tcW w:w="4610" w:type="dxa"/>
          </w:tcPr>
          <w:p>
            <w:pPr>
              <w:pStyle w:val="TableParagraph"/>
              <w:spacing w:before="131"/>
              <w:ind w:left="108"/>
              <w:rPr>
                <w:sz w:val="20"/>
              </w:rPr>
            </w:pPr>
            <w:r>
              <w:rPr>
                <w:sz w:val="20"/>
              </w:rPr>
              <w:t>BLS</w:t>
            </w:r>
            <w:r>
              <w:rPr>
                <w:spacing w:val="-3"/>
                <w:sz w:val="20"/>
              </w:rPr>
              <w:t xml:space="preserve"> </w:t>
            </w:r>
            <w:r>
              <w:rPr>
                <w:spacing w:val="-2"/>
                <w:sz w:val="20"/>
              </w:rPr>
              <w:t>tables</w:t>
            </w:r>
          </w:p>
        </w:tc>
      </w:tr>
      <w:tr>
        <w:tblPrEx>
          <w:tblW w:w="0" w:type="auto"/>
          <w:jc w:val="left"/>
          <w:tblInd w:w="169" w:type="dxa"/>
          <w:tblLayout w:type="fixed"/>
          <w:tblCellMar>
            <w:top w:w="0" w:type="dxa"/>
            <w:left w:w="0" w:type="dxa"/>
            <w:bottom w:w="0" w:type="dxa"/>
            <w:right w:w="0" w:type="dxa"/>
          </w:tblCellMar>
          <w:tblLook w:val="01E0"/>
        </w:tblPrEx>
        <w:trPr>
          <w:trHeight w:val="528"/>
          <w:jc w:val="left"/>
        </w:trPr>
        <w:tc>
          <w:tcPr>
            <w:tcW w:w="2527" w:type="dxa"/>
          </w:tcPr>
          <w:p>
            <w:pPr>
              <w:pStyle w:val="TableParagraph"/>
              <w:spacing w:before="131"/>
              <w:ind w:left="107"/>
              <w:rPr>
                <w:sz w:val="20"/>
              </w:rPr>
            </w:pPr>
            <w:r>
              <w:rPr>
                <w:sz w:val="20"/>
              </w:rPr>
              <w:t>Nuclear</w:t>
            </w:r>
            <w:r>
              <w:rPr>
                <w:spacing w:val="-4"/>
                <w:sz w:val="20"/>
              </w:rPr>
              <w:t xml:space="preserve"> </w:t>
            </w:r>
            <w:r>
              <w:rPr>
                <w:spacing w:val="-2"/>
                <w:sz w:val="20"/>
              </w:rPr>
              <w:t>technician</w:t>
            </w:r>
          </w:p>
        </w:tc>
        <w:tc>
          <w:tcPr>
            <w:tcW w:w="1068" w:type="dxa"/>
          </w:tcPr>
          <w:p>
            <w:pPr>
              <w:pStyle w:val="TableParagraph"/>
              <w:spacing w:before="131"/>
              <w:ind w:left="108"/>
              <w:rPr>
                <w:sz w:val="20"/>
              </w:rPr>
            </w:pPr>
            <w:r>
              <w:rPr>
                <w:spacing w:val="-4"/>
                <w:sz w:val="20"/>
              </w:rPr>
              <w:t>$124</w:t>
            </w:r>
          </w:p>
        </w:tc>
        <w:tc>
          <w:tcPr>
            <w:tcW w:w="1154" w:type="dxa"/>
          </w:tcPr>
          <w:p>
            <w:pPr>
              <w:pStyle w:val="TableParagraph"/>
              <w:spacing w:line="229" w:lineRule="exact"/>
              <w:ind w:left="107"/>
              <w:rPr>
                <w:sz w:val="20"/>
              </w:rPr>
            </w:pPr>
            <w:r>
              <w:rPr>
                <w:spacing w:val="-2"/>
                <w:sz w:val="20"/>
              </w:rPr>
              <w:t>Dollars</w:t>
            </w:r>
          </w:p>
          <w:p>
            <w:pPr>
              <w:pStyle w:val="TableParagraph"/>
              <w:spacing w:before="35"/>
              <w:ind w:left="107"/>
              <w:rPr>
                <w:sz w:val="20"/>
              </w:rPr>
            </w:pPr>
            <w:r>
              <w:rPr>
                <w:sz w:val="20"/>
              </w:rPr>
              <w:t>per</w:t>
            </w:r>
            <w:r>
              <w:rPr>
                <w:spacing w:val="-3"/>
                <w:sz w:val="20"/>
              </w:rPr>
              <w:t xml:space="preserve"> </w:t>
            </w:r>
            <w:r>
              <w:rPr>
                <w:spacing w:val="-4"/>
                <w:sz w:val="20"/>
              </w:rPr>
              <w:t>hour</w:t>
            </w:r>
          </w:p>
        </w:tc>
        <w:tc>
          <w:tcPr>
            <w:tcW w:w="4610" w:type="dxa"/>
          </w:tcPr>
          <w:p>
            <w:pPr>
              <w:pStyle w:val="TableParagraph"/>
              <w:spacing w:before="131"/>
              <w:ind w:left="108"/>
              <w:rPr>
                <w:sz w:val="20"/>
              </w:rPr>
            </w:pPr>
            <w:r>
              <w:rPr>
                <w:sz w:val="20"/>
              </w:rPr>
              <w:t>BLS</w:t>
            </w:r>
            <w:r>
              <w:rPr>
                <w:spacing w:val="-3"/>
                <w:sz w:val="20"/>
              </w:rPr>
              <w:t xml:space="preserve"> </w:t>
            </w:r>
            <w:r>
              <w:rPr>
                <w:spacing w:val="-2"/>
                <w:sz w:val="20"/>
              </w:rPr>
              <w:t>tables</w:t>
            </w:r>
          </w:p>
        </w:tc>
      </w:tr>
      <w:tr>
        <w:tblPrEx>
          <w:tblW w:w="0" w:type="auto"/>
          <w:jc w:val="left"/>
          <w:tblInd w:w="169" w:type="dxa"/>
          <w:tblLayout w:type="fixed"/>
          <w:tblCellMar>
            <w:top w:w="0" w:type="dxa"/>
            <w:left w:w="0" w:type="dxa"/>
            <w:bottom w:w="0" w:type="dxa"/>
            <w:right w:w="0" w:type="dxa"/>
          </w:tblCellMar>
          <w:tblLook w:val="01E0"/>
        </w:tblPrEx>
        <w:trPr>
          <w:trHeight w:val="528"/>
          <w:jc w:val="left"/>
        </w:trPr>
        <w:tc>
          <w:tcPr>
            <w:tcW w:w="2527" w:type="dxa"/>
          </w:tcPr>
          <w:p>
            <w:pPr>
              <w:pStyle w:val="TableParagraph"/>
              <w:spacing w:before="132"/>
              <w:ind w:left="107"/>
              <w:rPr>
                <w:sz w:val="20"/>
              </w:rPr>
            </w:pPr>
            <w:r>
              <w:rPr>
                <w:sz w:val="20"/>
              </w:rPr>
              <w:t>Nuclear</w:t>
            </w:r>
            <w:r>
              <w:rPr>
                <w:spacing w:val="-4"/>
                <w:sz w:val="20"/>
              </w:rPr>
              <w:t xml:space="preserve"> </w:t>
            </w:r>
            <w:r>
              <w:rPr>
                <w:spacing w:val="-2"/>
                <w:sz w:val="20"/>
              </w:rPr>
              <w:t>engineer</w:t>
            </w:r>
          </w:p>
        </w:tc>
        <w:tc>
          <w:tcPr>
            <w:tcW w:w="1068" w:type="dxa"/>
          </w:tcPr>
          <w:p>
            <w:pPr>
              <w:pStyle w:val="TableParagraph"/>
              <w:spacing w:before="132"/>
              <w:ind w:left="107"/>
              <w:rPr>
                <w:sz w:val="20"/>
              </w:rPr>
            </w:pPr>
            <w:r>
              <w:rPr>
                <w:spacing w:val="-4"/>
                <w:sz w:val="20"/>
              </w:rPr>
              <w:t>$130</w:t>
            </w:r>
          </w:p>
        </w:tc>
        <w:tc>
          <w:tcPr>
            <w:tcW w:w="1154" w:type="dxa"/>
          </w:tcPr>
          <w:p>
            <w:pPr>
              <w:pStyle w:val="TableParagraph"/>
              <w:spacing w:line="229" w:lineRule="exact"/>
              <w:ind w:left="107"/>
              <w:rPr>
                <w:sz w:val="20"/>
              </w:rPr>
            </w:pPr>
            <w:r>
              <w:rPr>
                <w:spacing w:val="-2"/>
                <w:sz w:val="20"/>
              </w:rPr>
              <w:t>Dollars</w:t>
            </w:r>
          </w:p>
          <w:p>
            <w:pPr>
              <w:pStyle w:val="TableParagraph"/>
              <w:spacing w:before="35"/>
              <w:ind w:left="107"/>
              <w:rPr>
                <w:sz w:val="20"/>
              </w:rPr>
            </w:pPr>
            <w:r>
              <w:rPr>
                <w:sz w:val="20"/>
              </w:rPr>
              <w:t>per</w:t>
            </w:r>
            <w:r>
              <w:rPr>
                <w:spacing w:val="-3"/>
                <w:sz w:val="20"/>
              </w:rPr>
              <w:t xml:space="preserve"> </w:t>
            </w:r>
            <w:r>
              <w:rPr>
                <w:spacing w:val="-4"/>
                <w:sz w:val="20"/>
              </w:rPr>
              <w:t>hour</w:t>
            </w:r>
          </w:p>
        </w:tc>
        <w:tc>
          <w:tcPr>
            <w:tcW w:w="4610" w:type="dxa"/>
          </w:tcPr>
          <w:p>
            <w:pPr>
              <w:pStyle w:val="TableParagraph"/>
              <w:spacing w:before="132"/>
              <w:ind w:left="108"/>
              <w:rPr>
                <w:sz w:val="20"/>
              </w:rPr>
            </w:pPr>
            <w:r>
              <w:rPr>
                <w:sz w:val="20"/>
              </w:rPr>
              <w:t>BLS</w:t>
            </w:r>
            <w:r>
              <w:rPr>
                <w:spacing w:val="-3"/>
                <w:sz w:val="20"/>
              </w:rPr>
              <w:t xml:space="preserve"> </w:t>
            </w:r>
            <w:r>
              <w:rPr>
                <w:spacing w:val="-2"/>
                <w:sz w:val="20"/>
              </w:rPr>
              <w:t>tables</w:t>
            </w:r>
          </w:p>
        </w:tc>
      </w:tr>
      <w:tr>
        <w:tblPrEx>
          <w:tblW w:w="0" w:type="auto"/>
          <w:jc w:val="left"/>
          <w:tblInd w:w="169" w:type="dxa"/>
          <w:tblLayout w:type="fixed"/>
          <w:tblCellMar>
            <w:top w:w="0" w:type="dxa"/>
            <w:left w:w="0" w:type="dxa"/>
            <w:bottom w:w="0" w:type="dxa"/>
            <w:right w:w="0" w:type="dxa"/>
          </w:tblCellMar>
          <w:tblLook w:val="01E0"/>
        </w:tblPrEx>
        <w:trPr>
          <w:trHeight w:val="529"/>
          <w:jc w:val="left"/>
        </w:trPr>
        <w:tc>
          <w:tcPr>
            <w:tcW w:w="2527" w:type="dxa"/>
          </w:tcPr>
          <w:p>
            <w:pPr>
              <w:pStyle w:val="TableParagraph"/>
              <w:spacing w:before="132"/>
              <w:ind w:left="107"/>
              <w:rPr>
                <w:sz w:val="20"/>
              </w:rPr>
            </w:pPr>
            <w:r>
              <w:rPr>
                <w:spacing w:val="-5"/>
                <w:sz w:val="20"/>
              </w:rPr>
              <w:t>NRC</w:t>
            </w:r>
          </w:p>
        </w:tc>
        <w:tc>
          <w:tcPr>
            <w:tcW w:w="1068" w:type="dxa"/>
          </w:tcPr>
          <w:p>
            <w:pPr>
              <w:pStyle w:val="TableParagraph"/>
              <w:spacing w:before="132"/>
              <w:ind w:left="108"/>
              <w:rPr>
                <w:sz w:val="20"/>
              </w:rPr>
            </w:pPr>
            <w:r>
              <w:rPr>
                <w:spacing w:val="-4"/>
                <w:sz w:val="20"/>
              </w:rPr>
              <w:t>$143</w:t>
            </w:r>
          </w:p>
        </w:tc>
        <w:tc>
          <w:tcPr>
            <w:tcW w:w="1154" w:type="dxa"/>
          </w:tcPr>
          <w:p>
            <w:pPr>
              <w:pStyle w:val="TableParagraph"/>
              <w:spacing w:line="229" w:lineRule="exact"/>
              <w:ind w:left="107"/>
              <w:rPr>
                <w:sz w:val="20"/>
              </w:rPr>
            </w:pPr>
            <w:r>
              <w:rPr>
                <w:spacing w:val="-2"/>
                <w:sz w:val="20"/>
              </w:rPr>
              <w:t>Dollars</w:t>
            </w:r>
          </w:p>
          <w:p>
            <w:pPr>
              <w:pStyle w:val="TableParagraph"/>
              <w:spacing w:before="35"/>
              <w:ind w:left="107"/>
              <w:rPr>
                <w:sz w:val="20"/>
              </w:rPr>
            </w:pPr>
            <w:r>
              <w:rPr>
                <w:sz w:val="20"/>
              </w:rPr>
              <w:t>per</w:t>
            </w:r>
            <w:r>
              <w:rPr>
                <w:spacing w:val="-3"/>
                <w:sz w:val="20"/>
              </w:rPr>
              <w:t xml:space="preserve"> </w:t>
            </w:r>
            <w:r>
              <w:rPr>
                <w:spacing w:val="-4"/>
                <w:sz w:val="20"/>
              </w:rPr>
              <w:t>hour</w:t>
            </w:r>
          </w:p>
        </w:tc>
        <w:tc>
          <w:tcPr>
            <w:tcW w:w="4610" w:type="dxa"/>
          </w:tcPr>
          <w:p>
            <w:pPr>
              <w:pStyle w:val="TableParagraph"/>
              <w:spacing w:before="132"/>
              <w:ind w:left="108"/>
              <w:rPr>
                <w:sz w:val="20"/>
              </w:rPr>
            </w:pPr>
            <w:r>
              <w:rPr>
                <w:sz w:val="20"/>
              </w:rPr>
              <w:t>NRC</w:t>
            </w:r>
            <w:r>
              <w:rPr>
                <w:spacing w:val="-5"/>
                <w:sz w:val="20"/>
              </w:rPr>
              <w:t xml:space="preserve"> </w:t>
            </w:r>
            <w:r>
              <w:rPr>
                <w:spacing w:val="-2"/>
                <w:sz w:val="20"/>
              </w:rPr>
              <w:t>calculation</w:t>
            </w:r>
          </w:p>
        </w:tc>
      </w:tr>
    </w:tbl>
    <w:p/>
    <w:sectPr>
      <w:footerReference w:type="default" r:id="rId440"/>
      <w:pgSz w:w="12240" w:h="15840"/>
      <w:pgMar w:top="1600" w:right="1280" w:bottom="1000" w:left="1280" w:header="0" w:footer="80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ymbol">
    <w:altName w:val="Symbol"/>
    <w:charset w:val="02"/>
    <w:family w:val="roman"/>
    <w:pitch w:val="variable"/>
  </w:font>
  <w:font w:name="Tahoma">
    <w:altName w:val="Tahoma"/>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14.95pt;height:14.3pt;margin-top:740.86pt;margin-left:299.04pt;mso-position-horizontal-relative:page;mso-position-vertical-relative:page;position:absolute;z-index:-251658240" filled="f" stroked="f">
          <v:textbox inset="0,0,0,0">
            <w:txbxContent>
              <w:p>
                <w:pPr>
                  <w:pStyle w:val="BodyText"/>
                  <w:spacing w:before="12"/>
                  <w:ind w:left="60"/>
                </w:pPr>
                <w:r>
                  <w:rPr>
                    <w:spacing w:val="-5"/>
                  </w:rPr>
                  <w:fldChar w:fldCharType="begin"/>
                </w:r>
                <w:r>
                  <w:rPr>
                    <w:spacing w:val="-5"/>
                  </w:rPr>
                  <w:instrText xml:space="preserve"> PAGE  \* roman </w:instrText>
                </w:r>
                <w:r>
                  <w:rPr>
                    <w:spacing w:val="-5"/>
                  </w:rPr>
                  <w:fldChar w:fldCharType="separate"/>
                </w:r>
                <w:r>
                  <w:rPr>
                    <w:spacing w:val="-5"/>
                  </w:rPr>
                  <w:t>iv</w:t>
                </w:r>
                <w:r>
                  <w:rPr>
                    <w:spacing w:val="-5"/>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9.85pt;height:14.3pt;margin-top:726.28pt;margin-left:296.58pt;mso-position-horizontal-relative:page;mso-position-vertical-relative:page;position:absolute;z-index:-251657216" filled="f" stroked="f">
          <v:textbox inset="0,0,0,0">
            <w:txbxContent>
              <w:p>
                <w:pPr>
                  <w:pStyle w:val="BodyText"/>
                  <w:spacing w:before="12"/>
                  <w:ind w:left="6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9.25pt;height:14.3pt;margin-top:740.86pt;margin-left:296.88pt;mso-position-horizontal-relative:page;mso-position-vertical-relative:page;position:absolute;z-index:-251656192" filled="f" stroked="f">
          <v:textbox inset="0,0,0,0">
            <w:txbxContent>
              <w:p>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9.15pt;height:14.3pt;margin-top:740.86pt;margin-left:296.42pt;mso-position-horizontal-relative:page;mso-position-vertical-relative:page;position:absolute;z-index:-251655168" filled="f" stroked="f">
          <v:textbox inset="0,0,0,0">
            <w:txbxContent>
              <w:p>
                <w:pPr>
                  <w:pStyle w:val="BodyText"/>
                  <w:spacing w:before="12"/>
                  <w:ind w:left="20"/>
                </w:pPr>
                <w:r>
                  <w:rPr>
                    <w:spacing w:val="-2"/>
                  </w:rPr>
                  <w:t>A-</w:t>
                </w:r>
                <w:r>
                  <w:rPr>
                    <w:spacing w:val="-10"/>
                  </w:rPr>
                  <w:t>1</w:t>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2B49B"/>
    <w:multiLevelType w:val="hybridMultilevel"/>
    <w:tmpl w:val="00000000"/>
    <w:lvl w:ilvl="0">
      <w:start w:val="1"/>
      <w:numFmt w:val="decimal"/>
      <w:lvlText w:val="%1."/>
      <w:lvlJc w:val="left"/>
      <w:pPr>
        <w:ind w:left="880" w:hanging="720"/>
        <w:jc w:val="left"/>
      </w:pPr>
      <w:rPr>
        <w:rFonts w:ascii="Arial" w:eastAsia="Arial" w:hAnsi="Arial" w:cs="Arial" w:hint="default"/>
        <w:b w:val="0"/>
        <w:bCs w:val="0"/>
        <w:i w:val="0"/>
        <w:iCs w:val="0"/>
        <w:w w:val="99"/>
        <w:sz w:val="22"/>
        <w:szCs w:val="22"/>
        <w:lang w:val="en-US" w:eastAsia="en-US" w:bidi="ar-SA"/>
      </w:rPr>
    </w:lvl>
    <w:lvl w:ilvl="1">
      <w:start w:val="1"/>
      <w:numFmt w:val="decimal"/>
      <w:lvlText w:val="%1.%2"/>
      <w:lvlJc w:val="left"/>
      <w:pPr>
        <w:ind w:left="1600" w:hanging="720"/>
        <w:jc w:val="left"/>
      </w:pPr>
      <w:rPr>
        <w:rFonts w:ascii="Arial" w:eastAsia="Arial" w:hAnsi="Arial" w:cs="Arial" w:hint="default"/>
        <w:b w:val="0"/>
        <w:bCs w:val="0"/>
        <w:i w:val="0"/>
        <w:iCs w:val="0"/>
        <w:w w:val="99"/>
        <w:sz w:val="22"/>
        <w:szCs w:val="22"/>
        <w:lang w:val="en-US" w:eastAsia="en-US" w:bidi="ar-SA"/>
      </w:rPr>
    </w:lvl>
    <w:lvl w:ilvl="2">
      <w:start w:val="1"/>
      <w:numFmt w:val="decimal"/>
      <w:lvlText w:val="%1.%2.%3"/>
      <w:lvlJc w:val="left"/>
      <w:pPr>
        <w:ind w:left="2409" w:hanging="810"/>
        <w:jc w:val="left"/>
      </w:pPr>
      <w:rPr>
        <w:rFonts w:ascii="Arial" w:eastAsia="Arial" w:hAnsi="Arial" w:cs="Arial" w:hint="default"/>
        <w:b w:val="0"/>
        <w:bCs w:val="0"/>
        <w:i w:val="0"/>
        <w:iCs w:val="0"/>
        <w:w w:val="99"/>
        <w:sz w:val="22"/>
        <w:szCs w:val="22"/>
        <w:lang w:val="en-US" w:eastAsia="en-US" w:bidi="ar-SA"/>
      </w:rPr>
    </w:lvl>
    <w:lvl w:ilvl="3">
      <w:start w:val="0"/>
      <w:numFmt w:val="bullet"/>
      <w:lvlText w:val="•"/>
      <w:lvlJc w:val="left"/>
      <w:pPr>
        <w:ind w:left="3310" w:hanging="810"/>
      </w:pPr>
      <w:rPr>
        <w:rFonts w:hint="default"/>
        <w:lang w:val="en-US" w:eastAsia="en-US" w:bidi="ar-SA"/>
      </w:rPr>
    </w:lvl>
    <w:lvl w:ilvl="4">
      <w:start w:val="0"/>
      <w:numFmt w:val="bullet"/>
      <w:lvlText w:val="•"/>
      <w:lvlJc w:val="left"/>
      <w:pPr>
        <w:ind w:left="4220" w:hanging="810"/>
      </w:pPr>
      <w:rPr>
        <w:rFonts w:hint="default"/>
        <w:lang w:val="en-US" w:eastAsia="en-US" w:bidi="ar-SA"/>
      </w:rPr>
    </w:lvl>
    <w:lvl w:ilvl="5">
      <w:start w:val="0"/>
      <w:numFmt w:val="bullet"/>
      <w:lvlText w:val="•"/>
      <w:lvlJc w:val="left"/>
      <w:pPr>
        <w:ind w:left="5130" w:hanging="810"/>
      </w:pPr>
      <w:rPr>
        <w:rFonts w:hint="default"/>
        <w:lang w:val="en-US" w:eastAsia="en-US" w:bidi="ar-SA"/>
      </w:rPr>
    </w:lvl>
    <w:lvl w:ilvl="6">
      <w:start w:val="0"/>
      <w:numFmt w:val="bullet"/>
      <w:lvlText w:val="•"/>
      <w:lvlJc w:val="left"/>
      <w:pPr>
        <w:ind w:left="6040" w:hanging="810"/>
      </w:pPr>
      <w:rPr>
        <w:rFonts w:hint="default"/>
        <w:lang w:val="en-US" w:eastAsia="en-US" w:bidi="ar-SA"/>
      </w:rPr>
    </w:lvl>
    <w:lvl w:ilvl="7">
      <w:start w:val="0"/>
      <w:numFmt w:val="bullet"/>
      <w:lvlText w:val="•"/>
      <w:lvlJc w:val="left"/>
      <w:pPr>
        <w:ind w:left="6950" w:hanging="810"/>
      </w:pPr>
      <w:rPr>
        <w:rFonts w:hint="default"/>
        <w:lang w:val="en-US" w:eastAsia="en-US" w:bidi="ar-SA"/>
      </w:rPr>
    </w:lvl>
    <w:lvl w:ilvl="8">
      <w:start w:val="0"/>
      <w:numFmt w:val="bullet"/>
      <w:lvlText w:val="•"/>
      <w:lvlJc w:val="left"/>
      <w:pPr>
        <w:ind w:left="7860" w:hanging="810"/>
      </w:pPr>
      <w:rPr>
        <w:rFonts w:hint="default"/>
        <w:lang w:val="en-US" w:eastAsia="en-US" w:bidi="ar-SA"/>
      </w:rPr>
    </w:lvl>
  </w:abstractNum>
  <w:abstractNum w:abstractNumId="1">
    <w:nsid w:val="06F56239"/>
    <w:multiLevelType w:val="hybridMultilevel"/>
    <w:tmpl w:val="00000000"/>
    <w:lvl w:ilvl="0">
      <w:start w:val="0"/>
      <w:numFmt w:val="bullet"/>
      <w:lvlText w:val=""/>
      <w:lvlJc w:val="left"/>
      <w:pPr>
        <w:ind w:left="880" w:hanging="721"/>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60" w:hanging="721"/>
      </w:pPr>
      <w:rPr>
        <w:rFonts w:hint="default"/>
        <w:lang w:val="en-US" w:eastAsia="en-US" w:bidi="ar-SA"/>
      </w:rPr>
    </w:lvl>
    <w:lvl w:ilvl="2">
      <w:start w:val="0"/>
      <w:numFmt w:val="bullet"/>
      <w:lvlText w:val="•"/>
      <w:lvlJc w:val="left"/>
      <w:pPr>
        <w:ind w:left="2640" w:hanging="721"/>
      </w:pPr>
      <w:rPr>
        <w:rFonts w:hint="default"/>
        <w:lang w:val="en-US" w:eastAsia="en-US" w:bidi="ar-SA"/>
      </w:rPr>
    </w:lvl>
    <w:lvl w:ilvl="3">
      <w:start w:val="0"/>
      <w:numFmt w:val="bullet"/>
      <w:lvlText w:val="•"/>
      <w:lvlJc w:val="left"/>
      <w:pPr>
        <w:ind w:left="3520" w:hanging="721"/>
      </w:pPr>
      <w:rPr>
        <w:rFonts w:hint="default"/>
        <w:lang w:val="en-US" w:eastAsia="en-US" w:bidi="ar-SA"/>
      </w:rPr>
    </w:lvl>
    <w:lvl w:ilvl="4">
      <w:start w:val="0"/>
      <w:numFmt w:val="bullet"/>
      <w:lvlText w:val="•"/>
      <w:lvlJc w:val="left"/>
      <w:pPr>
        <w:ind w:left="4400" w:hanging="721"/>
      </w:pPr>
      <w:rPr>
        <w:rFonts w:hint="default"/>
        <w:lang w:val="en-US" w:eastAsia="en-US" w:bidi="ar-SA"/>
      </w:rPr>
    </w:lvl>
    <w:lvl w:ilvl="5">
      <w:start w:val="0"/>
      <w:numFmt w:val="bullet"/>
      <w:lvlText w:val="•"/>
      <w:lvlJc w:val="left"/>
      <w:pPr>
        <w:ind w:left="5280" w:hanging="721"/>
      </w:pPr>
      <w:rPr>
        <w:rFonts w:hint="default"/>
        <w:lang w:val="en-US" w:eastAsia="en-US" w:bidi="ar-SA"/>
      </w:rPr>
    </w:lvl>
    <w:lvl w:ilvl="6">
      <w:start w:val="0"/>
      <w:numFmt w:val="bullet"/>
      <w:lvlText w:val="•"/>
      <w:lvlJc w:val="left"/>
      <w:pPr>
        <w:ind w:left="6160"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2">
    <w:nsid w:val="0DED9923"/>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0"/>
      </w:pPr>
      <w:rPr>
        <w:rFonts w:hint="default"/>
        <w:lang w:val="en-US" w:eastAsia="en-US" w:bidi="ar-SA"/>
      </w:rPr>
    </w:lvl>
    <w:lvl w:ilvl="2">
      <w:start w:val="0"/>
      <w:numFmt w:val="bullet"/>
      <w:lvlText w:val="•"/>
      <w:lvlJc w:val="left"/>
      <w:pPr>
        <w:ind w:left="913" w:hanging="200"/>
      </w:pPr>
      <w:rPr>
        <w:rFonts w:hint="default"/>
        <w:lang w:val="en-US" w:eastAsia="en-US" w:bidi="ar-SA"/>
      </w:rPr>
    </w:lvl>
    <w:lvl w:ilvl="3">
      <w:start w:val="0"/>
      <w:numFmt w:val="bullet"/>
      <w:lvlText w:val="•"/>
      <w:lvlJc w:val="left"/>
      <w:pPr>
        <w:ind w:left="1319" w:hanging="200"/>
      </w:pPr>
      <w:rPr>
        <w:rFonts w:hint="default"/>
        <w:lang w:val="en-US" w:eastAsia="en-US" w:bidi="ar-SA"/>
      </w:rPr>
    </w:lvl>
    <w:lvl w:ilvl="4">
      <w:start w:val="0"/>
      <w:numFmt w:val="bullet"/>
      <w:lvlText w:val="•"/>
      <w:lvlJc w:val="left"/>
      <w:pPr>
        <w:ind w:left="1726" w:hanging="200"/>
      </w:pPr>
      <w:rPr>
        <w:rFonts w:hint="default"/>
        <w:lang w:val="en-US" w:eastAsia="en-US" w:bidi="ar-SA"/>
      </w:rPr>
    </w:lvl>
    <w:lvl w:ilvl="5">
      <w:start w:val="0"/>
      <w:numFmt w:val="bullet"/>
      <w:lvlText w:val="•"/>
      <w:lvlJc w:val="left"/>
      <w:pPr>
        <w:ind w:left="2133" w:hanging="200"/>
      </w:pPr>
      <w:rPr>
        <w:rFonts w:hint="default"/>
        <w:lang w:val="en-US" w:eastAsia="en-US" w:bidi="ar-SA"/>
      </w:rPr>
    </w:lvl>
    <w:lvl w:ilvl="6">
      <w:start w:val="0"/>
      <w:numFmt w:val="bullet"/>
      <w:lvlText w:val="•"/>
      <w:lvlJc w:val="left"/>
      <w:pPr>
        <w:ind w:left="2539" w:hanging="200"/>
      </w:pPr>
      <w:rPr>
        <w:rFonts w:hint="default"/>
        <w:lang w:val="en-US" w:eastAsia="en-US" w:bidi="ar-SA"/>
      </w:rPr>
    </w:lvl>
    <w:lvl w:ilvl="7">
      <w:start w:val="0"/>
      <w:numFmt w:val="bullet"/>
      <w:lvlText w:val="•"/>
      <w:lvlJc w:val="left"/>
      <w:pPr>
        <w:ind w:left="2946" w:hanging="200"/>
      </w:pPr>
      <w:rPr>
        <w:rFonts w:hint="default"/>
        <w:lang w:val="en-US" w:eastAsia="en-US" w:bidi="ar-SA"/>
      </w:rPr>
    </w:lvl>
    <w:lvl w:ilvl="8">
      <w:start w:val="0"/>
      <w:numFmt w:val="bullet"/>
      <w:lvlText w:val="•"/>
      <w:lvlJc w:val="left"/>
      <w:pPr>
        <w:ind w:left="3352" w:hanging="200"/>
      </w:pPr>
      <w:rPr>
        <w:rFonts w:hint="default"/>
        <w:lang w:val="en-US" w:eastAsia="en-US" w:bidi="ar-SA"/>
      </w:rPr>
    </w:lvl>
  </w:abstractNum>
  <w:abstractNum w:abstractNumId="3">
    <w:nsid w:val="11FFB8BF"/>
    <w:multiLevelType w:val="hybridMultilevel"/>
    <w:tmpl w:val="00000000"/>
    <w:lvl w:ilvl="0">
      <w:start w:val="3"/>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0"/>
      </w:pPr>
      <w:rPr>
        <w:rFonts w:hint="default"/>
        <w:lang w:val="en-US" w:eastAsia="en-US" w:bidi="ar-SA"/>
      </w:rPr>
    </w:lvl>
    <w:lvl w:ilvl="2">
      <w:start w:val="0"/>
      <w:numFmt w:val="bullet"/>
      <w:lvlText w:val="•"/>
      <w:lvlJc w:val="left"/>
      <w:pPr>
        <w:ind w:left="913" w:hanging="200"/>
      </w:pPr>
      <w:rPr>
        <w:rFonts w:hint="default"/>
        <w:lang w:val="en-US" w:eastAsia="en-US" w:bidi="ar-SA"/>
      </w:rPr>
    </w:lvl>
    <w:lvl w:ilvl="3">
      <w:start w:val="0"/>
      <w:numFmt w:val="bullet"/>
      <w:lvlText w:val="•"/>
      <w:lvlJc w:val="left"/>
      <w:pPr>
        <w:ind w:left="1319" w:hanging="200"/>
      </w:pPr>
      <w:rPr>
        <w:rFonts w:hint="default"/>
        <w:lang w:val="en-US" w:eastAsia="en-US" w:bidi="ar-SA"/>
      </w:rPr>
    </w:lvl>
    <w:lvl w:ilvl="4">
      <w:start w:val="0"/>
      <w:numFmt w:val="bullet"/>
      <w:lvlText w:val="•"/>
      <w:lvlJc w:val="left"/>
      <w:pPr>
        <w:ind w:left="1726" w:hanging="200"/>
      </w:pPr>
      <w:rPr>
        <w:rFonts w:hint="default"/>
        <w:lang w:val="en-US" w:eastAsia="en-US" w:bidi="ar-SA"/>
      </w:rPr>
    </w:lvl>
    <w:lvl w:ilvl="5">
      <w:start w:val="0"/>
      <w:numFmt w:val="bullet"/>
      <w:lvlText w:val="•"/>
      <w:lvlJc w:val="left"/>
      <w:pPr>
        <w:ind w:left="2133" w:hanging="200"/>
      </w:pPr>
      <w:rPr>
        <w:rFonts w:hint="default"/>
        <w:lang w:val="en-US" w:eastAsia="en-US" w:bidi="ar-SA"/>
      </w:rPr>
    </w:lvl>
    <w:lvl w:ilvl="6">
      <w:start w:val="0"/>
      <w:numFmt w:val="bullet"/>
      <w:lvlText w:val="•"/>
      <w:lvlJc w:val="left"/>
      <w:pPr>
        <w:ind w:left="2539" w:hanging="200"/>
      </w:pPr>
      <w:rPr>
        <w:rFonts w:hint="default"/>
        <w:lang w:val="en-US" w:eastAsia="en-US" w:bidi="ar-SA"/>
      </w:rPr>
    </w:lvl>
    <w:lvl w:ilvl="7">
      <w:start w:val="0"/>
      <w:numFmt w:val="bullet"/>
      <w:lvlText w:val="•"/>
      <w:lvlJc w:val="left"/>
      <w:pPr>
        <w:ind w:left="2946" w:hanging="200"/>
      </w:pPr>
      <w:rPr>
        <w:rFonts w:hint="default"/>
        <w:lang w:val="en-US" w:eastAsia="en-US" w:bidi="ar-SA"/>
      </w:rPr>
    </w:lvl>
    <w:lvl w:ilvl="8">
      <w:start w:val="0"/>
      <w:numFmt w:val="bullet"/>
      <w:lvlText w:val="•"/>
      <w:lvlJc w:val="left"/>
      <w:pPr>
        <w:ind w:left="3352" w:hanging="200"/>
      </w:pPr>
      <w:rPr>
        <w:rFonts w:hint="default"/>
        <w:lang w:val="en-US" w:eastAsia="en-US" w:bidi="ar-SA"/>
      </w:rPr>
    </w:lvl>
  </w:abstractNum>
  <w:abstractNum w:abstractNumId="4">
    <w:nsid w:val="129AF150"/>
    <w:multiLevelType w:val="hybridMultilevel"/>
    <w:tmpl w:val="00000000"/>
    <w:lvl w:ilvl="0">
      <w:start w:val="0"/>
      <w:numFmt w:val="bullet"/>
      <w:lvlText w:val=""/>
      <w:lvlJc w:val="left"/>
      <w:pPr>
        <w:ind w:left="879" w:hanging="721"/>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60" w:hanging="721"/>
      </w:pPr>
      <w:rPr>
        <w:rFonts w:hint="default"/>
        <w:lang w:val="en-US" w:eastAsia="en-US" w:bidi="ar-SA"/>
      </w:rPr>
    </w:lvl>
    <w:lvl w:ilvl="2">
      <w:start w:val="0"/>
      <w:numFmt w:val="bullet"/>
      <w:lvlText w:val="•"/>
      <w:lvlJc w:val="left"/>
      <w:pPr>
        <w:ind w:left="2640" w:hanging="721"/>
      </w:pPr>
      <w:rPr>
        <w:rFonts w:hint="default"/>
        <w:lang w:val="en-US" w:eastAsia="en-US" w:bidi="ar-SA"/>
      </w:rPr>
    </w:lvl>
    <w:lvl w:ilvl="3">
      <w:start w:val="0"/>
      <w:numFmt w:val="bullet"/>
      <w:lvlText w:val="•"/>
      <w:lvlJc w:val="left"/>
      <w:pPr>
        <w:ind w:left="3520" w:hanging="721"/>
      </w:pPr>
      <w:rPr>
        <w:rFonts w:hint="default"/>
        <w:lang w:val="en-US" w:eastAsia="en-US" w:bidi="ar-SA"/>
      </w:rPr>
    </w:lvl>
    <w:lvl w:ilvl="4">
      <w:start w:val="0"/>
      <w:numFmt w:val="bullet"/>
      <w:lvlText w:val="•"/>
      <w:lvlJc w:val="left"/>
      <w:pPr>
        <w:ind w:left="4400" w:hanging="721"/>
      </w:pPr>
      <w:rPr>
        <w:rFonts w:hint="default"/>
        <w:lang w:val="en-US" w:eastAsia="en-US" w:bidi="ar-SA"/>
      </w:rPr>
    </w:lvl>
    <w:lvl w:ilvl="5">
      <w:start w:val="0"/>
      <w:numFmt w:val="bullet"/>
      <w:lvlText w:val="•"/>
      <w:lvlJc w:val="left"/>
      <w:pPr>
        <w:ind w:left="5280" w:hanging="721"/>
      </w:pPr>
      <w:rPr>
        <w:rFonts w:hint="default"/>
        <w:lang w:val="en-US" w:eastAsia="en-US" w:bidi="ar-SA"/>
      </w:rPr>
    </w:lvl>
    <w:lvl w:ilvl="6">
      <w:start w:val="0"/>
      <w:numFmt w:val="bullet"/>
      <w:lvlText w:val="•"/>
      <w:lvlJc w:val="left"/>
      <w:pPr>
        <w:ind w:left="6160"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5">
    <w:nsid w:val="13B60F84"/>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0"/>
      </w:pPr>
      <w:rPr>
        <w:rFonts w:hint="default"/>
        <w:lang w:val="en-US" w:eastAsia="en-US" w:bidi="ar-SA"/>
      </w:rPr>
    </w:lvl>
    <w:lvl w:ilvl="2">
      <w:start w:val="0"/>
      <w:numFmt w:val="bullet"/>
      <w:lvlText w:val="•"/>
      <w:lvlJc w:val="left"/>
      <w:pPr>
        <w:ind w:left="913" w:hanging="200"/>
      </w:pPr>
      <w:rPr>
        <w:rFonts w:hint="default"/>
        <w:lang w:val="en-US" w:eastAsia="en-US" w:bidi="ar-SA"/>
      </w:rPr>
    </w:lvl>
    <w:lvl w:ilvl="3">
      <w:start w:val="0"/>
      <w:numFmt w:val="bullet"/>
      <w:lvlText w:val="•"/>
      <w:lvlJc w:val="left"/>
      <w:pPr>
        <w:ind w:left="1319" w:hanging="200"/>
      </w:pPr>
      <w:rPr>
        <w:rFonts w:hint="default"/>
        <w:lang w:val="en-US" w:eastAsia="en-US" w:bidi="ar-SA"/>
      </w:rPr>
    </w:lvl>
    <w:lvl w:ilvl="4">
      <w:start w:val="0"/>
      <w:numFmt w:val="bullet"/>
      <w:lvlText w:val="•"/>
      <w:lvlJc w:val="left"/>
      <w:pPr>
        <w:ind w:left="1726" w:hanging="200"/>
      </w:pPr>
      <w:rPr>
        <w:rFonts w:hint="default"/>
        <w:lang w:val="en-US" w:eastAsia="en-US" w:bidi="ar-SA"/>
      </w:rPr>
    </w:lvl>
    <w:lvl w:ilvl="5">
      <w:start w:val="0"/>
      <w:numFmt w:val="bullet"/>
      <w:lvlText w:val="•"/>
      <w:lvlJc w:val="left"/>
      <w:pPr>
        <w:ind w:left="2133" w:hanging="200"/>
      </w:pPr>
      <w:rPr>
        <w:rFonts w:hint="default"/>
        <w:lang w:val="en-US" w:eastAsia="en-US" w:bidi="ar-SA"/>
      </w:rPr>
    </w:lvl>
    <w:lvl w:ilvl="6">
      <w:start w:val="0"/>
      <w:numFmt w:val="bullet"/>
      <w:lvlText w:val="•"/>
      <w:lvlJc w:val="left"/>
      <w:pPr>
        <w:ind w:left="2539" w:hanging="200"/>
      </w:pPr>
      <w:rPr>
        <w:rFonts w:hint="default"/>
        <w:lang w:val="en-US" w:eastAsia="en-US" w:bidi="ar-SA"/>
      </w:rPr>
    </w:lvl>
    <w:lvl w:ilvl="7">
      <w:start w:val="0"/>
      <w:numFmt w:val="bullet"/>
      <w:lvlText w:val="•"/>
      <w:lvlJc w:val="left"/>
      <w:pPr>
        <w:ind w:left="2946" w:hanging="200"/>
      </w:pPr>
      <w:rPr>
        <w:rFonts w:hint="default"/>
        <w:lang w:val="en-US" w:eastAsia="en-US" w:bidi="ar-SA"/>
      </w:rPr>
    </w:lvl>
    <w:lvl w:ilvl="8">
      <w:start w:val="0"/>
      <w:numFmt w:val="bullet"/>
      <w:lvlText w:val="•"/>
      <w:lvlJc w:val="left"/>
      <w:pPr>
        <w:ind w:left="3352" w:hanging="200"/>
      </w:pPr>
      <w:rPr>
        <w:rFonts w:hint="default"/>
        <w:lang w:val="en-US" w:eastAsia="en-US" w:bidi="ar-SA"/>
      </w:rPr>
    </w:lvl>
  </w:abstractNum>
  <w:abstractNum w:abstractNumId="6">
    <w:nsid w:val="1967083B"/>
    <w:multiLevelType w:val="hybridMultilevel"/>
    <w:tmpl w:val="00000000"/>
    <w:lvl w:ilvl="0">
      <w:start w:val="1"/>
      <w:numFmt w:val="decimal"/>
      <w:lvlText w:val="(%1)"/>
      <w:lvlJc w:val="left"/>
      <w:pPr>
        <w:ind w:left="880" w:hanging="721"/>
        <w:jc w:val="left"/>
      </w:pPr>
      <w:rPr>
        <w:rFonts w:ascii="Arial" w:eastAsia="Arial" w:hAnsi="Arial" w:cs="Arial" w:hint="default"/>
        <w:b w:val="0"/>
        <w:bCs w:val="0"/>
        <w:i w:val="0"/>
        <w:iCs w:val="0"/>
        <w:w w:val="99"/>
        <w:sz w:val="22"/>
        <w:szCs w:val="22"/>
        <w:lang w:val="en-US" w:eastAsia="en-US" w:bidi="ar-SA"/>
      </w:rPr>
    </w:lvl>
    <w:lvl w:ilvl="1">
      <w:start w:val="0"/>
      <w:numFmt w:val="bullet"/>
      <w:lvlText w:val="•"/>
      <w:lvlJc w:val="left"/>
      <w:pPr>
        <w:ind w:left="1760" w:hanging="721"/>
      </w:pPr>
      <w:rPr>
        <w:rFonts w:hint="default"/>
        <w:lang w:val="en-US" w:eastAsia="en-US" w:bidi="ar-SA"/>
      </w:rPr>
    </w:lvl>
    <w:lvl w:ilvl="2">
      <w:start w:val="0"/>
      <w:numFmt w:val="bullet"/>
      <w:lvlText w:val="•"/>
      <w:lvlJc w:val="left"/>
      <w:pPr>
        <w:ind w:left="2640" w:hanging="721"/>
      </w:pPr>
      <w:rPr>
        <w:rFonts w:hint="default"/>
        <w:lang w:val="en-US" w:eastAsia="en-US" w:bidi="ar-SA"/>
      </w:rPr>
    </w:lvl>
    <w:lvl w:ilvl="3">
      <w:start w:val="0"/>
      <w:numFmt w:val="bullet"/>
      <w:lvlText w:val="•"/>
      <w:lvlJc w:val="left"/>
      <w:pPr>
        <w:ind w:left="3520" w:hanging="721"/>
      </w:pPr>
      <w:rPr>
        <w:rFonts w:hint="default"/>
        <w:lang w:val="en-US" w:eastAsia="en-US" w:bidi="ar-SA"/>
      </w:rPr>
    </w:lvl>
    <w:lvl w:ilvl="4">
      <w:start w:val="0"/>
      <w:numFmt w:val="bullet"/>
      <w:lvlText w:val="•"/>
      <w:lvlJc w:val="left"/>
      <w:pPr>
        <w:ind w:left="4400" w:hanging="721"/>
      </w:pPr>
      <w:rPr>
        <w:rFonts w:hint="default"/>
        <w:lang w:val="en-US" w:eastAsia="en-US" w:bidi="ar-SA"/>
      </w:rPr>
    </w:lvl>
    <w:lvl w:ilvl="5">
      <w:start w:val="0"/>
      <w:numFmt w:val="bullet"/>
      <w:lvlText w:val="•"/>
      <w:lvlJc w:val="left"/>
      <w:pPr>
        <w:ind w:left="5280" w:hanging="721"/>
      </w:pPr>
      <w:rPr>
        <w:rFonts w:hint="default"/>
        <w:lang w:val="en-US" w:eastAsia="en-US" w:bidi="ar-SA"/>
      </w:rPr>
    </w:lvl>
    <w:lvl w:ilvl="6">
      <w:start w:val="0"/>
      <w:numFmt w:val="bullet"/>
      <w:lvlText w:val="•"/>
      <w:lvlJc w:val="left"/>
      <w:pPr>
        <w:ind w:left="6160"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7">
    <w:nsid w:val="1F3D7742"/>
    <w:multiLevelType w:val="hybridMultilevel"/>
    <w:tmpl w:val="00000000"/>
    <w:lvl w:ilvl="0">
      <w:start w:val="5"/>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0"/>
      </w:pPr>
      <w:rPr>
        <w:rFonts w:hint="default"/>
        <w:lang w:val="en-US" w:eastAsia="en-US" w:bidi="ar-SA"/>
      </w:rPr>
    </w:lvl>
    <w:lvl w:ilvl="2">
      <w:start w:val="0"/>
      <w:numFmt w:val="bullet"/>
      <w:lvlText w:val="•"/>
      <w:lvlJc w:val="left"/>
      <w:pPr>
        <w:ind w:left="913" w:hanging="200"/>
      </w:pPr>
      <w:rPr>
        <w:rFonts w:hint="default"/>
        <w:lang w:val="en-US" w:eastAsia="en-US" w:bidi="ar-SA"/>
      </w:rPr>
    </w:lvl>
    <w:lvl w:ilvl="3">
      <w:start w:val="0"/>
      <w:numFmt w:val="bullet"/>
      <w:lvlText w:val="•"/>
      <w:lvlJc w:val="left"/>
      <w:pPr>
        <w:ind w:left="1319" w:hanging="200"/>
      </w:pPr>
      <w:rPr>
        <w:rFonts w:hint="default"/>
        <w:lang w:val="en-US" w:eastAsia="en-US" w:bidi="ar-SA"/>
      </w:rPr>
    </w:lvl>
    <w:lvl w:ilvl="4">
      <w:start w:val="0"/>
      <w:numFmt w:val="bullet"/>
      <w:lvlText w:val="•"/>
      <w:lvlJc w:val="left"/>
      <w:pPr>
        <w:ind w:left="1726" w:hanging="200"/>
      </w:pPr>
      <w:rPr>
        <w:rFonts w:hint="default"/>
        <w:lang w:val="en-US" w:eastAsia="en-US" w:bidi="ar-SA"/>
      </w:rPr>
    </w:lvl>
    <w:lvl w:ilvl="5">
      <w:start w:val="0"/>
      <w:numFmt w:val="bullet"/>
      <w:lvlText w:val="•"/>
      <w:lvlJc w:val="left"/>
      <w:pPr>
        <w:ind w:left="2133" w:hanging="200"/>
      </w:pPr>
      <w:rPr>
        <w:rFonts w:hint="default"/>
        <w:lang w:val="en-US" w:eastAsia="en-US" w:bidi="ar-SA"/>
      </w:rPr>
    </w:lvl>
    <w:lvl w:ilvl="6">
      <w:start w:val="0"/>
      <w:numFmt w:val="bullet"/>
      <w:lvlText w:val="•"/>
      <w:lvlJc w:val="left"/>
      <w:pPr>
        <w:ind w:left="2539" w:hanging="200"/>
      </w:pPr>
      <w:rPr>
        <w:rFonts w:hint="default"/>
        <w:lang w:val="en-US" w:eastAsia="en-US" w:bidi="ar-SA"/>
      </w:rPr>
    </w:lvl>
    <w:lvl w:ilvl="7">
      <w:start w:val="0"/>
      <w:numFmt w:val="bullet"/>
      <w:lvlText w:val="•"/>
      <w:lvlJc w:val="left"/>
      <w:pPr>
        <w:ind w:left="2946" w:hanging="200"/>
      </w:pPr>
      <w:rPr>
        <w:rFonts w:hint="default"/>
        <w:lang w:val="en-US" w:eastAsia="en-US" w:bidi="ar-SA"/>
      </w:rPr>
    </w:lvl>
    <w:lvl w:ilvl="8">
      <w:start w:val="0"/>
      <w:numFmt w:val="bullet"/>
      <w:lvlText w:val="•"/>
      <w:lvlJc w:val="left"/>
      <w:pPr>
        <w:ind w:left="3352" w:hanging="200"/>
      </w:pPr>
      <w:rPr>
        <w:rFonts w:hint="default"/>
        <w:lang w:val="en-US" w:eastAsia="en-US" w:bidi="ar-SA"/>
      </w:rPr>
    </w:lvl>
  </w:abstractNum>
  <w:abstractNum w:abstractNumId="8">
    <w:nsid w:val="2171616F"/>
    <w:multiLevelType w:val="hybridMultilevel"/>
    <w:tmpl w:val="00000000"/>
    <w:lvl w:ilvl="0">
      <w:start w:val="5"/>
      <w:numFmt w:val="decimal"/>
      <w:lvlText w:val="%1"/>
      <w:lvlJc w:val="left"/>
      <w:pPr>
        <w:ind w:left="1239" w:hanging="1080"/>
        <w:jc w:val="left"/>
      </w:pPr>
      <w:rPr>
        <w:rFonts w:hint="default"/>
        <w:lang w:val="en-US" w:eastAsia="en-US" w:bidi="ar-SA"/>
      </w:rPr>
    </w:lvl>
    <w:lvl w:ilvl="1">
      <w:start w:val="15"/>
      <w:numFmt w:val="decimal"/>
      <w:lvlText w:val="%1.%2"/>
      <w:lvlJc w:val="left"/>
      <w:pPr>
        <w:ind w:left="1239" w:hanging="1080"/>
        <w:jc w:val="left"/>
      </w:pPr>
      <w:rPr>
        <w:rFonts w:hint="default"/>
        <w:lang w:val="en-US" w:eastAsia="en-US" w:bidi="ar-SA"/>
      </w:rPr>
    </w:lvl>
    <w:lvl w:ilvl="2">
      <w:start w:val="2"/>
      <w:numFmt w:val="decimal"/>
      <w:lvlText w:val="%1.%2.%3"/>
      <w:lvlJc w:val="left"/>
      <w:pPr>
        <w:ind w:left="1239" w:hanging="1080"/>
        <w:jc w:val="left"/>
      </w:pPr>
      <w:rPr>
        <w:rFonts w:ascii="Arial" w:eastAsia="Arial" w:hAnsi="Arial" w:cs="Arial" w:hint="default"/>
        <w:b w:val="0"/>
        <w:bCs w:val="0"/>
        <w:i/>
        <w:iCs/>
        <w:w w:val="99"/>
        <w:sz w:val="22"/>
        <w:szCs w:val="22"/>
        <w:lang w:val="en-US" w:eastAsia="en-US" w:bidi="ar-SA"/>
      </w:rPr>
    </w:lvl>
    <w:lvl w:ilvl="3">
      <w:start w:val="0"/>
      <w:numFmt w:val="bullet"/>
      <w:lvlText w:val="•"/>
      <w:lvlJc w:val="left"/>
      <w:pPr>
        <w:ind w:left="3772" w:hanging="1080"/>
      </w:pPr>
      <w:rPr>
        <w:rFonts w:hint="default"/>
        <w:lang w:val="en-US" w:eastAsia="en-US" w:bidi="ar-SA"/>
      </w:rPr>
    </w:lvl>
    <w:lvl w:ilvl="4">
      <w:start w:val="0"/>
      <w:numFmt w:val="bullet"/>
      <w:lvlText w:val="•"/>
      <w:lvlJc w:val="left"/>
      <w:pPr>
        <w:ind w:left="4616" w:hanging="1080"/>
      </w:pPr>
      <w:rPr>
        <w:rFonts w:hint="default"/>
        <w:lang w:val="en-US" w:eastAsia="en-US" w:bidi="ar-SA"/>
      </w:rPr>
    </w:lvl>
    <w:lvl w:ilvl="5">
      <w:start w:val="0"/>
      <w:numFmt w:val="bullet"/>
      <w:lvlText w:val="•"/>
      <w:lvlJc w:val="left"/>
      <w:pPr>
        <w:ind w:left="5460" w:hanging="1080"/>
      </w:pPr>
      <w:rPr>
        <w:rFonts w:hint="default"/>
        <w:lang w:val="en-US" w:eastAsia="en-US" w:bidi="ar-SA"/>
      </w:rPr>
    </w:lvl>
    <w:lvl w:ilvl="6">
      <w:start w:val="0"/>
      <w:numFmt w:val="bullet"/>
      <w:lvlText w:val="•"/>
      <w:lvlJc w:val="left"/>
      <w:pPr>
        <w:ind w:left="6304" w:hanging="1080"/>
      </w:pPr>
      <w:rPr>
        <w:rFonts w:hint="default"/>
        <w:lang w:val="en-US" w:eastAsia="en-US" w:bidi="ar-SA"/>
      </w:rPr>
    </w:lvl>
    <w:lvl w:ilvl="7">
      <w:start w:val="0"/>
      <w:numFmt w:val="bullet"/>
      <w:lvlText w:val="•"/>
      <w:lvlJc w:val="left"/>
      <w:pPr>
        <w:ind w:left="7148" w:hanging="1080"/>
      </w:pPr>
      <w:rPr>
        <w:rFonts w:hint="default"/>
        <w:lang w:val="en-US" w:eastAsia="en-US" w:bidi="ar-SA"/>
      </w:rPr>
    </w:lvl>
    <w:lvl w:ilvl="8">
      <w:start w:val="0"/>
      <w:numFmt w:val="bullet"/>
      <w:lvlText w:val="•"/>
      <w:lvlJc w:val="left"/>
      <w:pPr>
        <w:ind w:left="7992" w:hanging="1080"/>
      </w:pPr>
      <w:rPr>
        <w:rFonts w:hint="default"/>
        <w:lang w:val="en-US" w:eastAsia="en-US" w:bidi="ar-SA"/>
      </w:rPr>
    </w:lvl>
  </w:abstractNum>
  <w:abstractNum w:abstractNumId="9">
    <w:nsid w:val="22717F64"/>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0"/>
      </w:pPr>
      <w:rPr>
        <w:rFonts w:hint="default"/>
        <w:lang w:val="en-US" w:eastAsia="en-US" w:bidi="ar-SA"/>
      </w:rPr>
    </w:lvl>
    <w:lvl w:ilvl="2">
      <w:start w:val="0"/>
      <w:numFmt w:val="bullet"/>
      <w:lvlText w:val="•"/>
      <w:lvlJc w:val="left"/>
      <w:pPr>
        <w:ind w:left="913" w:hanging="200"/>
      </w:pPr>
      <w:rPr>
        <w:rFonts w:hint="default"/>
        <w:lang w:val="en-US" w:eastAsia="en-US" w:bidi="ar-SA"/>
      </w:rPr>
    </w:lvl>
    <w:lvl w:ilvl="3">
      <w:start w:val="0"/>
      <w:numFmt w:val="bullet"/>
      <w:lvlText w:val="•"/>
      <w:lvlJc w:val="left"/>
      <w:pPr>
        <w:ind w:left="1319" w:hanging="200"/>
      </w:pPr>
      <w:rPr>
        <w:rFonts w:hint="default"/>
        <w:lang w:val="en-US" w:eastAsia="en-US" w:bidi="ar-SA"/>
      </w:rPr>
    </w:lvl>
    <w:lvl w:ilvl="4">
      <w:start w:val="0"/>
      <w:numFmt w:val="bullet"/>
      <w:lvlText w:val="•"/>
      <w:lvlJc w:val="left"/>
      <w:pPr>
        <w:ind w:left="1726" w:hanging="200"/>
      </w:pPr>
      <w:rPr>
        <w:rFonts w:hint="default"/>
        <w:lang w:val="en-US" w:eastAsia="en-US" w:bidi="ar-SA"/>
      </w:rPr>
    </w:lvl>
    <w:lvl w:ilvl="5">
      <w:start w:val="0"/>
      <w:numFmt w:val="bullet"/>
      <w:lvlText w:val="•"/>
      <w:lvlJc w:val="left"/>
      <w:pPr>
        <w:ind w:left="2133" w:hanging="200"/>
      </w:pPr>
      <w:rPr>
        <w:rFonts w:hint="default"/>
        <w:lang w:val="en-US" w:eastAsia="en-US" w:bidi="ar-SA"/>
      </w:rPr>
    </w:lvl>
    <w:lvl w:ilvl="6">
      <w:start w:val="0"/>
      <w:numFmt w:val="bullet"/>
      <w:lvlText w:val="•"/>
      <w:lvlJc w:val="left"/>
      <w:pPr>
        <w:ind w:left="2539" w:hanging="200"/>
      </w:pPr>
      <w:rPr>
        <w:rFonts w:hint="default"/>
        <w:lang w:val="en-US" w:eastAsia="en-US" w:bidi="ar-SA"/>
      </w:rPr>
    </w:lvl>
    <w:lvl w:ilvl="7">
      <w:start w:val="0"/>
      <w:numFmt w:val="bullet"/>
      <w:lvlText w:val="•"/>
      <w:lvlJc w:val="left"/>
      <w:pPr>
        <w:ind w:left="2946" w:hanging="200"/>
      </w:pPr>
      <w:rPr>
        <w:rFonts w:hint="default"/>
        <w:lang w:val="en-US" w:eastAsia="en-US" w:bidi="ar-SA"/>
      </w:rPr>
    </w:lvl>
    <w:lvl w:ilvl="8">
      <w:start w:val="0"/>
      <w:numFmt w:val="bullet"/>
      <w:lvlText w:val="•"/>
      <w:lvlJc w:val="left"/>
      <w:pPr>
        <w:ind w:left="3352" w:hanging="200"/>
      </w:pPr>
      <w:rPr>
        <w:rFonts w:hint="default"/>
        <w:lang w:val="en-US" w:eastAsia="en-US" w:bidi="ar-SA"/>
      </w:rPr>
    </w:lvl>
  </w:abstractNum>
  <w:abstractNum w:abstractNumId="10">
    <w:nsid w:val="26EF7C84"/>
    <w:multiLevelType w:val="hybridMultilevel"/>
    <w:tmpl w:val="00000000"/>
    <w:lvl w:ilvl="0">
      <w:start w:val="1"/>
      <w:numFmt w:val="decimal"/>
      <w:lvlText w:val="%1."/>
      <w:lvlJc w:val="left"/>
      <w:pPr>
        <w:ind w:left="107" w:hanging="201"/>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1"/>
      </w:pPr>
      <w:rPr>
        <w:rFonts w:hint="default"/>
        <w:lang w:val="en-US" w:eastAsia="en-US" w:bidi="ar-SA"/>
      </w:rPr>
    </w:lvl>
    <w:lvl w:ilvl="2">
      <w:start w:val="0"/>
      <w:numFmt w:val="bullet"/>
      <w:lvlText w:val="•"/>
      <w:lvlJc w:val="left"/>
      <w:pPr>
        <w:ind w:left="913" w:hanging="201"/>
      </w:pPr>
      <w:rPr>
        <w:rFonts w:hint="default"/>
        <w:lang w:val="en-US" w:eastAsia="en-US" w:bidi="ar-SA"/>
      </w:rPr>
    </w:lvl>
    <w:lvl w:ilvl="3">
      <w:start w:val="0"/>
      <w:numFmt w:val="bullet"/>
      <w:lvlText w:val="•"/>
      <w:lvlJc w:val="left"/>
      <w:pPr>
        <w:ind w:left="1319" w:hanging="201"/>
      </w:pPr>
      <w:rPr>
        <w:rFonts w:hint="default"/>
        <w:lang w:val="en-US" w:eastAsia="en-US" w:bidi="ar-SA"/>
      </w:rPr>
    </w:lvl>
    <w:lvl w:ilvl="4">
      <w:start w:val="0"/>
      <w:numFmt w:val="bullet"/>
      <w:lvlText w:val="•"/>
      <w:lvlJc w:val="left"/>
      <w:pPr>
        <w:ind w:left="1726" w:hanging="201"/>
      </w:pPr>
      <w:rPr>
        <w:rFonts w:hint="default"/>
        <w:lang w:val="en-US" w:eastAsia="en-US" w:bidi="ar-SA"/>
      </w:rPr>
    </w:lvl>
    <w:lvl w:ilvl="5">
      <w:start w:val="0"/>
      <w:numFmt w:val="bullet"/>
      <w:lvlText w:val="•"/>
      <w:lvlJc w:val="left"/>
      <w:pPr>
        <w:ind w:left="2133" w:hanging="201"/>
      </w:pPr>
      <w:rPr>
        <w:rFonts w:hint="default"/>
        <w:lang w:val="en-US" w:eastAsia="en-US" w:bidi="ar-SA"/>
      </w:rPr>
    </w:lvl>
    <w:lvl w:ilvl="6">
      <w:start w:val="0"/>
      <w:numFmt w:val="bullet"/>
      <w:lvlText w:val="•"/>
      <w:lvlJc w:val="left"/>
      <w:pPr>
        <w:ind w:left="2539" w:hanging="201"/>
      </w:pPr>
      <w:rPr>
        <w:rFonts w:hint="default"/>
        <w:lang w:val="en-US" w:eastAsia="en-US" w:bidi="ar-SA"/>
      </w:rPr>
    </w:lvl>
    <w:lvl w:ilvl="7">
      <w:start w:val="0"/>
      <w:numFmt w:val="bullet"/>
      <w:lvlText w:val="•"/>
      <w:lvlJc w:val="left"/>
      <w:pPr>
        <w:ind w:left="2946" w:hanging="201"/>
      </w:pPr>
      <w:rPr>
        <w:rFonts w:hint="default"/>
        <w:lang w:val="en-US" w:eastAsia="en-US" w:bidi="ar-SA"/>
      </w:rPr>
    </w:lvl>
    <w:lvl w:ilvl="8">
      <w:start w:val="0"/>
      <w:numFmt w:val="bullet"/>
      <w:lvlText w:val="•"/>
      <w:lvlJc w:val="left"/>
      <w:pPr>
        <w:ind w:left="3352" w:hanging="201"/>
      </w:pPr>
      <w:rPr>
        <w:rFonts w:hint="default"/>
        <w:lang w:val="en-US" w:eastAsia="en-US" w:bidi="ar-SA"/>
      </w:rPr>
    </w:lvl>
  </w:abstractNum>
  <w:abstractNum w:abstractNumId="11">
    <w:nsid w:val="281DAFD3"/>
    <w:multiLevelType w:val="hybridMultilevel"/>
    <w:tmpl w:val="00000000"/>
    <w:lvl w:ilvl="0">
      <w:start w:val="1"/>
      <w:numFmt w:val="decimal"/>
      <w:lvlText w:val="%1."/>
      <w:lvlJc w:val="left"/>
      <w:pPr>
        <w:ind w:left="107" w:hanging="201"/>
        <w:jc w:val="left"/>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506" w:hanging="201"/>
      </w:pPr>
      <w:rPr>
        <w:rFonts w:hint="default"/>
        <w:lang w:val="en-US" w:eastAsia="en-US" w:bidi="ar-SA"/>
      </w:rPr>
    </w:lvl>
    <w:lvl w:ilvl="2">
      <w:start w:val="0"/>
      <w:numFmt w:val="bullet"/>
      <w:lvlText w:val="•"/>
      <w:lvlJc w:val="left"/>
      <w:pPr>
        <w:ind w:left="913" w:hanging="201"/>
      </w:pPr>
      <w:rPr>
        <w:rFonts w:hint="default"/>
        <w:lang w:val="en-US" w:eastAsia="en-US" w:bidi="ar-SA"/>
      </w:rPr>
    </w:lvl>
    <w:lvl w:ilvl="3">
      <w:start w:val="0"/>
      <w:numFmt w:val="bullet"/>
      <w:lvlText w:val="•"/>
      <w:lvlJc w:val="left"/>
      <w:pPr>
        <w:ind w:left="1319" w:hanging="201"/>
      </w:pPr>
      <w:rPr>
        <w:rFonts w:hint="default"/>
        <w:lang w:val="en-US" w:eastAsia="en-US" w:bidi="ar-SA"/>
      </w:rPr>
    </w:lvl>
    <w:lvl w:ilvl="4">
      <w:start w:val="0"/>
      <w:numFmt w:val="bullet"/>
      <w:lvlText w:val="•"/>
      <w:lvlJc w:val="left"/>
      <w:pPr>
        <w:ind w:left="1726" w:hanging="201"/>
      </w:pPr>
      <w:rPr>
        <w:rFonts w:hint="default"/>
        <w:lang w:val="en-US" w:eastAsia="en-US" w:bidi="ar-SA"/>
      </w:rPr>
    </w:lvl>
    <w:lvl w:ilvl="5">
      <w:start w:val="0"/>
      <w:numFmt w:val="bullet"/>
      <w:lvlText w:val="•"/>
      <w:lvlJc w:val="left"/>
      <w:pPr>
        <w:ind w:left="2133" w:hanging="201"/>
      </w:pPr>
      <w:rPr>
        <w:rFonts w:hint="default"/>
        <w:lang w:val="en-US" w:eastAsia="en-US" w:bidi="ar-SA"/>
      </w:rPr>
    </w:lvl>
    <w:lvl w:ilvl="6">
      <w:start w:val="0"/>
      <w:numFmt w:val="bullet"/>
      <w:lvlText w:val="•"/>
      <w:lvlJc w:val="left"/>
      <w:pPr>
        <w:ind w:left="2539" w:hanging="201"/>
      </w:pPr>
      <w:rPr>
        <w:rFonts w:hint="default"/>
        <w:lang w:val="en-US" w:eastAsia="en-US" w:bidi="ar-SA"/>
      </w:rPr>
    </w:lvl>
    <w:lvl w:ilvl="7">
      <w:start w:val="0"/>
      <w:numFmt w:val="bullet"/>
      <w:lvlText w:val="•"/>
      <w:lvlJc w:val="left"/>
      <w:pPr>
        <w:ind w:left="2946" w:hanging="201"/>
      </w:pPr>
      <w:rPr>
        <w:rFonts w:hint="default"/>
        <w:lang w:val="en-US" w:eastAsia="en-US" w:bidi="ar-SA"/>
      </w:rPr>
    </w:lvl>
    <w:lvl w:ilvl="8">
      <w:start w:val="0"/>
      <w:numFmt w:val="bullet"/>
      <w:lvlText w:val="•"/>
      <w:lvlJc w:val="left"/>
      <w:pPr>
        <w:ind w:left="3352" w:hanging="201"/>
      </w:pPr>
      <w:rPr>
        <w:rFonts w:hint="default"/>
        <w:lang w:val="en-US" w:eastAsia="en-US" w:bidi="ar-SA"/>
      </w:rPr>
    </w:lvl>
  </w:abstractNum>
  <w:abstractNum w:abstractNumId="12">
    <w:nsid w:val="28BD5922"/>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13">
    <w:nsid w:val="29A1E236"/>
    <w:multiLevelType w:val="hybridMultilevel"/>
    <w:tmpl w:val="00000000"/>
    <w:lvl w:ilvl="0">
      <w:start w:val="5"/>
      <w:numFmt w:val="decimal"/>
      <w:lvlText w:val="%1"/>
      <w:lvlJc w:val="left"/>
      <w:pPr>
        <w:ind w:left="879" w:hanging="720"/>
        <w:jc w:val="left"/>
      </w:pPr>
      <w:rPr>
        <w:rFonts w:ascii="Arial" w:eastAsia="Arial" w:hAnsi="Arial" w:cs="Arial" w:hint="default"/>
        <w:b w:val="0"/>
        <w:bCs w:val="0"/>
        <w:i w:val="0"/>
        <w:iCs w:val="0"/>
        <w:w w:val="99"/>
        <w:sz w:val="22"/>
        <w:szCs w:val="22"/>
        <w:lang w:val="en-US" w:eastAsia="en-US" w:bidi="ar-SA"/>
      </w:rPr>
    </w:lvl>
    <w:lvl w:ilvl="1">
      <w:start w:val="1"/>
      <w:numFmt w:val="decimal"/>
      <w:lvlText w:val="%1.%2"/>
      <w:lvlJc w:val="left"/>
      <w:pPr>
        <w:ind w:left="1599" w:hanging="720"/>
        <w:jc w:val="left"/>
      </w:pPr>
      <w:rPr>
        <w:rFonts w:ascii="Arial" w:eastAsia="Arial" w:hAnsi="Arial" w:cs="Arial" w:hint="default"/>
        <w:b w:val="0"/>
        <w:bCs w:val="0"/>
        <w:i w:val="0"/>
        <w:iCs w:val="0"/>
        <w:w w:val="99"/>
        <w:sz w:val="22"/>
        <w:szCs w:val="22"/>
        <w:lang w:val="en-US" w:eastAsia="en-US" w:bidi="ar-SA"/>
      </w:rPr>
    </w:lvl>
    <w:lvl w:ilvl="2">
      <w:start w:val="1"/>
      <w:numFmt w:val="decimal"/>
      <w:lvlText w:val="%1.%2.%3"/>
      <w:lvlJc w:val="left"/>
      <w:pPr>
        <w:ind w:left="2409" w:hanging="810"/>
        <w:jc w:val="left"/>
      </w:pPr>
      <w:rPr>
        <w:rFonts w:ascii="Arial" w:eastAsia="Arial" w:hAnsi="Arial" w:cs="Arial" w:hint="default"/>
        <w:b w:val="0"/>
        <w:bCs w:val="0"/>
        <w:i w:val="0"/>
        <w:iCs w:val="0"/>
        <w:w w:val="99"/>
        <w:sz w:val="22"/>
        <w:szCs w:val="22"/>
        <w:lang w:val="en-US" w:eastAsia="en-US" w:bidi="ar-SA"/>
      </w:rPr>
    </w:lvl>
    <w:lvl w:ilvl="3">
      <w:start w:val="0"/>
      <w:numFmt w:val="bullet"/>
      <w:lvlText w:val="•"/>
      <w:lvlJc w:val="left"/>
      <w:pPr>
        <w:ind w:left="3310" w:hanging="810"/>
      </w:pPr>
      <w:rPr>
        <w:rFonts w:hint="default"/>
        <w:lang w:val="en-US" w:eastAsia="en-US" w:bidi="ar-SA"/>
      </w:rPr>
    </w:lvl>
    <w:lvl w:ilvl="4">
      <w:start w:val="0"/>
      <w:numFmt w:val="bullet"/>
      <w:lvlText w:val="•"/>
      <w:lvlJc w:val="left"/>
      <w:pPr>
        <w:ind w:left="4220" w:hanging="810"/>
      </w:pPr>
      <w:rPr>
        <w:rFonts w:hint="default"/>
        <w:lang w:val="en-US" w:eastAsia="en-US" w:bidi="ar-SA"/>
      </w:rPr>
    </w:lvl>
    <w:lvl w:ilvl="5">
      <w:start w:val="0"/>
      <w:numFmt w:val="bullet"/>
      <w:lvlText w:val="•"/>
      <w:lvlJc w:val="left"/>
      <w:pPr>
        <w:ind w:left="5130" w:hanging="810"/>
      </w:pPr>
      <w:rPr>
        <w:rFonts w:hint="default"/>
        <w:lang w:val="en-US" w:eastAsia="en-US" w:bidi="ar-SA"/>
      </w:rPr>
    </w:lvl>
    <w:lvl w:ilvl="6">
      <w:start w:val="0"/>
      <w:numFmt w:val="bullet"/>
      <w:lvlText w:val="•"/>
      <w:lvlJc w:val="left"/>
      <w:pPr>
        <w:ind w:left="6040" w:hanging="810"/>
      </w:pPr>
      <w:rPr>
        <w:rFonts w:hint="default"/>
        <w:lang w:val="en-US" w:eastAsia="en-US" w:bidi="ar-SA"/>
      </w:rPr>
    </w:lvl>
    <w:lvl w:ilvl="7">
      <w:start w:val="0"/>
      <w:numFmt w:val="bullet"/>
      <w:lvlText w:val="•"/>
      <w:lvlJc w:val="left"/>
      <w:pPr>
        <w:ind w:left="6950" w:hanging="810"/>
      </w:pPr>
      <w:rPr>
        <w:rFonts w:hint="default"/>
        <w:lang w:val="en-US" w:eastAsia="en-US" w:bidi="ar-SA"/>
      </w:rPr>
    </w:lvl>
    <w:lvl w:ilvl="8">
      <w:start w:val="0"/>
      <w:numFmt w:val="bullet"/>
      <w:lvlText w:val="•"/>
      <w:lvlJc w:val="left"/>
      <w:pPr>
        <w:ind w:left="7860" w:hanging="810"/>
      </w:pPr>
      <w:rPr>
        <w:rFonts w:hint="default"/>
        <w:lang w:val="en-US" w:eastAsia="en-US" w:bidi="ar-SA"/>
      </w:rPr>
    </w:lvl>
  </w:abstractNum>
  <w:abstractNum w:abstractNumId="14">
    <w:nsid w:val="2AC99952"/>
    <w:multiLevelType w:val="hybridMultilevel"/>
    <w:tmpl w:val="00000000"/>
    <w:lvl w:ilvl="0">
      <w:start w:val="1"/>
      <w:numFmt w:val="lowerLetter"/>
      <w:lvlText w:val="%1."/>
      <w:lvlJc w:val="left"/>
      <w:pPr>
        <w:ind w:left="642" w:hanging="36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992" w:hanging="360"/>
      </w:pPr>
      <w:rPr>
        <w:rFonts w:hint="default"/>
        <w:lang w:val="en-US" w:eastAsia="en-US" w:bidi="ar-SA"/>
      </w:rPr>
    </w:lvl>
    <w:lvl w:ilvl="2">
      <w:start w:val="0"/>
      <w:numFmt w:val="bullet"/>
      <w:lvlText w:val="•"/>
      <w:lvlJc w:val="left"/>
      <w:pPr>
        <w:ind w:left="1345" w:hanging="360"/>
      </w:pPr>
      <w:rPr>
        <w:rFonts w:hint="default"/>
        <w:lang w:val="en-US" w:eastAsia="en-US" w:bidi="ar-SA"/>
      </w:rPr>
    </w:lvl>
    <w:lvl w:ilvl="3">
      <w:start w:val="0"/>
      <w:numFmt w:val="bullet"/>
      <w:lvlText w:val="•"/>
      <w:lvlJc w:val="left"/>
      <w:pPr>
        <w:ind w:left="1697" w:hanging="360"/>
      </w:pPr>
      <w:rPr>
        <w:rFonts w:hint="default"/>
        <w:lang w:val="en-US" w:eastAsia="en-US" w:bidi="ar-SA"/>
      </w:rPr>
    </w:lvl>
    <w:lvl w:ilvl="4">
      <w:start w:val="0"/>
      <w:numFmt w:val="bullet"/>
      <w:lvlText w:val="•"/>
      <w:lvlJc w:val="left"/>
      <w:pPr>
        <w:ind w:left="2050" w:hanging="360"/>
      </w:pPr>
      <w:rPr>
        <w:rFonts w:hint="default"/>
        <w:lang w:val="en-US" w:eastAsia="en-US" w:bidi="ar-SA"/>
      </w:rPr>
    </w:lvl>
    <w:lvl w:ilvl="5">
      <w:start w:val="0"/>
      <w:numFmt w:val="bullet"/>
      <w:lvlText w:val="•"/>
      <w:lvlJc w:val="left"/>
      <w:pPr>
        <w:ind w:left="2403" w:hanging="360"/>
      </w:pPr>
      <w:rPr>
        <w:rFonts w:hint="default"/>
        <w:lang w:val="en-US" w:eastAsia="en-US" w:bidi="ar-SA"/>
      </w:rPr>
    </w:lvl>
    <w:lvl w:ilvl="6">
      <w:start w:val="0"/>
      <w:numFmt w:val="bullet"/>
      <w:lvlText w:val="•"/>
      <w:lvlJc w:val="left"/>
      <w:pPr>
        <w:ind w:left="2755" w:hanging="360"/>
      </w:pPr>
      <w:rPr>
        <w:rFonts w:hint="default"/>
        <w:lang w:val="en-US" w:eastAsia="en-US" w:bidi="ar-SA"/>
      </w:rPr>
    </w:lvl>
    <w:lvl w:ilvl="7">
      <w:start w:val="0"/>
      <w:numFmt w:val="bullet"/>
      <w:lvlText w:val="•"/>
      <w:lvlJc w:val="left"/>
      <w:pPr>
        <w:ind w:left="3108" w:hanging="360"/>
      </w:pPr>
      <w:rPr>
        <w:rFonts w:hint="default"/>
        <w:lang w:val="en-US" w:eastAsia="en-US" w:bidi="ar-SA"/>
      </w:rPr>
    </w:lvl>
    <w:lvl w:ilvl="8">
      <w:start w:val="0"/>
      <w:numFmt w:val="bullet"/>
      <w:lvlText w:val="•"/>
      <w:lvlJc w:val="left"/>
      <w:pPr>
        <w:ind w:left="3460" w:hanging="360"/>
      </w:pPr>
      <w:rPr>
        <w:rFonts w:hint="default"/>
        <w:lang w:val="en-US" w:eastAsia="en-US" w:bidi="ar-SA"/>
      </w:rPr>
    </w:lvl>
  </w:abstractNum>
  <w:abstractNum w:abstractNumId="15">
    <w:nsid w:val="2BBE78A0"/>
    <w:multiLevelType w:val="hybridMultilevel"/>
    <w:tmpl w:val="00000000"/>
    <w:lvl w:ilvl="0">
      <w:start w:val="0"/>
      <w:numFmt w:val="bullet"/>
      <w:lvlText w:val=""/>
      <w:lvlJc w:val="left"/>
      <w:pPr>
        <w:ind w:left="880" w:hanging="721"/>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60" w:hanging="721"/>
      </w:pPr>
      <w:rPr>
        <w:rFonts w:hint="default"/>
        <w:lang w:val="en-US" w:eastAsia="en-US" w:bidi="ar-SA"/>
      </w:rPr>
    </w:lvl>
    <w:lvl w:ilvl="2">
      <w:start w:val="0"/>
      <w:numFmt w:val="bullet"/>
      <w:lvlText w:val="•"/>
      <w:lvlJc w:val="left"/>
      <w:pPr>
        <w:ind w:left="2640" w:hanging="721"/>
      </w:pPr>
      <w:rPr>
        <w:rFonts w:hint="default"/>
        <w:lang w:val="en-US" w:eastAsia="en-US" w:bidi="ar-SA"/>
      </w:rPr>
    </w:lvl>
    <w:lvl w:ilvl="3">
      <w:start w:val="0"/>
      <w:numFmt w:val="bullet"/>
      <w:lvlText w:val="•"/>
      <w:lvlJc w:val="left"/>
      <w:pPr>
        <w:ind w:left="3520" w:hanging="721"/>
      </w:pPr>
      <w:rPr>
        <w:rFonts w:hint="default"/>
        <w:lang w:val="en-US" w:eastAsia="en-US" w:bidi="ar-SA"/>
      </w:rPr>
    </w:lvl>
    <w:lvl w:ilvl="4">
      <w:start w:val="0"/>
      <w:numFmt w:val="bullet"/>
      <w:lvlText w:val="•"/>
      <w:lvlJc w:val="left"/>
      <w:pPr>
        <w:ind w:left="4400" w:hanging="721"/>
      </w:pPr>
      <w:rPr>
        <w:rFonts w:hint="default"/>
        <w:lang w:val="en-US" w:eastAsia="en-US" w:bidi="ar-SA"/>
      </w:rPr>
    </w:lvl>
    <w:lvl w:ilvl="5">
      <w:start w:val="0"/>
      <w:numFmt w:val="bullet"/>
      <w:lvlText w:val="•"/>
      <w:lvlJc w:val="left"/>
      <w:pPr>
        <w:ind w:left="5280" w:hanging="721"/>
      </w:pPr>
      <w:rPr>
        <w:rFonts w:hint="default"/>
        <w:lang w:val="en-US" w:eastAsia="en-US" w:bidi="ar-SA"/>
      </w:rPr>
    </w:lvl>
    <w:lvl w:ilvl="6">
      <w:start w:val="0"/>
      <w:numFmt w:val="bullet"/>
      <w:lvlText w:val="•"/>
      <w:lvlJc w:val="left"/>
      <w:pPr>
        <w:ind w:left="6160"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16">
    <w:nsid w:val="2CEFAEB2"/>
    <w:multiLevelType w:val="hybridMultilevel"/>
    <w:tmpl w:val="00000000"/>
    <w:lvl w:ilvl="0">
      <w:start w:val="0"/>
      <w:numFmt w:val="bullet"/>
      <w:lvlText w:val=""/>
      <w:lvlJc w:val="left"/>
      <w:pPr>
        <w:ind w:left="468"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00" w:hanging="360"/>
      </w:pPr>
      <w:rPr>
        <w:rFonts w:hint="default"/>
        <w:lang w:val="en-US" w:eastAsia="en-US" w:bidi="ar-SA"/>
      </w:rPr>
    </w:lvl>
    <w:lvl w:ilvl="3">
      <w:start w:val="0"/>
      <w:numFmt w:val="bullet"/>
      <w:lvlText w:val="•"/>
      <w:lvlJc w:val="left"/>
      <w:pPr>
        <w:ind w:left="1720" w:hanging="360"/>
      </w:pPr>
      <w:rPr>
        <w:rFonts w:hint="default"/>
        <w:lang w:val="en-US" w:eastAsia="en-US" w:bidi="ar-SA"/>
      </w:rPr>
    </w:lvl>
    <w:lvl w:ilvl="4">
      <w:start w:val="0"/>
      <w:numFmt w:val="bullet"/>
      <w:lvlText w:val="•"/>
      <w:lvlJc w:val="left"/>
      <w:pPr>
        <w:ind w:left="2140" w:hanging="360"/>
      </w:pPr>
      <w:rPr>
        <w:rFonts w:hint="default"/>
        <w:lang w:val="en-US" w:eastAsia="en-US" w:bidi="ar-SA"/>
      </w:rPr>
    </w:lvl>
    <w:lvl w:ilvl="5">
      <w:start w:val="0"/>
      <w:numFmt w:val="bullet"/>
      <w:lvlText w:val="•"/>
      <w:lvlJc w:val="left"/>
      <w:pPr>
        <w:ind w:left="2560" w:hanging="360"/>
      </w:pPr>
      <w:rPr>
        <w:rFonts w:hint="default"/>
        <w:lang w:val="en-US" w:eastAsia="en-US" w:bidi="ar-SA"/>
      </w:rPr>
    </w:lvl>
    <w:lvl w:ilvl="6">
      <w:start w:val="0"/>
      <w:numFmt w:val="bullet"/>
      <w:lvlText w:val="•"/>
      <w:lvlJc w:val="left"/>
      <w:pPr>
        <w:ind w:left="2980" w:hanging="360"/>
      </w:pPr>
      <w:rPr>
        <w:rFonts w:hint="default"/>
        <w:lang w:val="en-US" w:eastAsia="en-US" w:bidi="ar-SA"/>
      </w:rPr>
    </w:lvl>
    <w:lvl w:ilvl="7">
      <w:start w:val="0"/>
      <w:numFmt w:val="bullet"/>
      <w:lvlText w:val="•"/>
      <w:lvlJc w:val="left"/>
      <w:pPr>
        <w:ind w:left="3400" w:hanging="360"/>
      </w:pPr>
      <w:rPr>
        <w:rFonts w:hint="default"/>
        <w:lang w:val="en-US" w:eastAsia="en-US" w:bidi="ar-SA"/>
      </w:rPr>
    </w:lvl>
    <w:lvl w:ilvl="8">
      <w:start w:val="0"/>
      <w:numFmt w:val="bullet"/>
      <w:lvlText w:val="•"/>
      <w:lvlJc w:val="left"/>
      <w:pPr>
        <w:ind w:left="3820" w:hanging="360"/>
      </w:pPr>
      <w:rPr>
        <w:rFonts w:hint="default"/>
        <w:lang w:val="en-US" w:eastAsia="en-US" w:bidi="ar-SA"/>
      </w:rPr>
    </w:lvl>
  </w:abstractNum>
  <w:abstractNum w:abstractNumId="17">
    <w:nsid w:val="30A49A27"/>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0"/>
      </w:pPr>
      <w:rPr>
        <w:rFonts w:hint="default"/>
        <w:lang w:val="en-US" w:eastAsia="en-US" w:bidi="ar-SA"/>
      </w:rPr>
    </w:lvl>
    <w:lvl w:ilvl="2">
      <w:start w:val="0"/>
      <w:numFmt w:val="bullet"/>
      <w:lvlText w:val="•"/>
      <w:lvlJc w:val="left"/>
      <w:pPr>
        <w:ind w:left="913" w:hanging="200"/>
      </w:pPr>
      <w:rPr>
        <w:rFonts w:hint="default"/>
        <w:lang w:val="en-US" w:eastAsia="en-US" w:bidi="ar-SA"/>
      </w:rPr>
    </w:lvl>
    <w:lvl w:ilvl="3">
      <w:start w:val="0"/>
      <w:numFmt w:val="bullet"/>
      <w:lvlText w:val="•"/>
      <w:lvlJc w:val="left"/>
      <w:pPr>
        <w:ind w:left="1319" w:hanging="200"/>
      </w:pPr>
      <w:rPr>
        <w:rFonts w:hint="default"/>
        <w:lang w:val="en-US" w:eastAsia="en-US" w:bidi="ar-SA"/>
      </w:rPr>
    </w:lvl>
    <w:lvl w:ilvl="4">
      <w:start w:val="0"/>
      <w:numFmt w:val="bullet"/>
      <w:lvlText w:val="•"/>
      <w:lvlJc w:val="left"/>
      <w:pPr>
        <w:ind w:left="1726" w:hanging="200"/>
      </w:pPr>
      <w:rPr>
        <w:rFonts w:hint="default"/>
        <w:lang w:val="en-US" w:eastAsia="en-US" w:bidi="ar-SA"/>
      </w:rPr>
    </w:lvl>
    <w:lvl w:ilvl="5">
      <w:start w:val="0"/>
      <w:numFmt w:val="bullet"/>
      <w:lvlText w:val="•"/>
      <w:lvlJc w:val="left"/>
      <w:pPr>
        <w:ind w:left="2133" w:hanging="200"/>
      </w:pPr>
      <w:rPr>
        <w:rFonts w:hint="default"/>
        <w:lang w:val="en-US" w:eastAsia="en-US" w:bidi="ar-SA"/>
      </w:rPr>
    </w:lvl>
    <w:lvl w:ilvl="6">
      <w:start w:val="0"/>
      <w:numFmt w:val="bullet"/>
      <w:lvlText w:val="•"/>
      <w:lvlJc w:val="left"/>
      <w:pPr>
        <w:ind w:left="2539" w:hanging="200"/>
      </w:pPr>
      <w:rPr>
        <w:rFonts w:hint="default"/>
        <w:lang w:val="en-US" w:eastAsia="en-US" w:bidi="ar-SA"/>
      </w:rPr>
    </w:lvl>
    <w:lvl w:ilvl="7">
      <w:start w:val="0"/>
      <w:numFmt w:val="bullet"/>
      <w:lvlText w:val="•"/>
      <w:lvlJc w:val="left"/>
      <w:pPr>
        <w:ind w:left="2946" w:hanging="200"/>
      </w:pPr>
      <w:rPr>
        <w:rFonts w:hint="default"/>
        <w:lang w:val="en-US" w:eastAsia="en-US" w:bidi="ar-SA"/>
      </w:rPr>
    </w:lvl>
    <w:lvl w:ilvl="8">
      <w:start w:val="0"/>
      <w:numFmt w:val="bullet"/>
      <w:lvlText w:val="•"/>
      <w:lvlJc w:val="left"/>
      <w:pPr>
        <w:ind w:left="3352" w:hanging="200"/>
      </w:pPr>
      <w:rPr>
        <w:rFonts w:hint="default"/>
        <w:lang w:val="en-US" w:eastAsia="en-US" w:bidi="ar-SA"/>
      </w:rPr>
    </w:lvl>
  </w:abstractNum>
  <w:abstractNum w:abstractNumId="18">
    <w:nsid w:val="30CF14D3"/>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0"/>
      </w:pPr>
      <w:rPr>
        <w:rFonts w:hint="default"/>
        <w:lang w:val="en-US" w:eastAsia="en-US" w:bidi="ar-SA"/>
      </w:rPr>
    </w:lvl>
    <w:lvl w:ilvl="2">
      <w:start w:val="0"/>
      <w:numFmt w:val="bullet"/>
      <w:lvlText w:val="•"/>
      <w:lvlJc w:val="left"/>
      <w:pPr>
        <w:ind w:left="913" w:hanging="200"/>
      </w:pPr>
      <w:rPr>
        <w:rFonts w:hint="default"/>
        <w:lang w:val="en-US" w:eastAsia="en-US" w:bidi="ar-SA"/>
      </w:rPr>
    </w:lvl>
    <w:lvl w:ilvl="3">
      <w:start w:val="0"/>
      <w:numFmt w:val="bullet"/>
      <w:lvlText w:val="•"/>
      <w:lvlJc w:val="left"/>
      <w:pPr>
        <w:ind w:left="1319" w:hanging="200"/>
      </w:pPr>
      <w:rPr>
        <w:rFonts w:hint="default"/>
        <w:lang w:val="en-US" w:eastAsia="en-US" w:bidi="ar-SA"/>
      </w:rPr>
    </w:lvl>
    <w:lvl w:ilvl="4">
      <w:start w:val="0"/>
      <w:numFmt w:val="bullet"/>
      <w:lvlText w:val="•"/>
      <w:lvlJc w:val="left"/>
      <w:pPr>
        <w:ind w:left="1726" w:hanging="200"/>
      </w:pPr>
      <w:rPr>
        <w:rFonts w:hint="default"/>
        <w:lang w:val="en-US" w:eastAsia="en-US" w:bidi="ar-SA"/>
      </w:rPr>
    </w:lvl>
    <w:lvl w:ilvl="5">
      <w:start w:val="0"/>
      <w:numFmt w:val="bullet"/>
      <w:lvlText w:val="•"/>
      <w:lvlJc w:val="left"/>
      <w:pPr>
        <w:ind w:left="2133" w:hanging="200"/>
      </w:pPr>
      <w:rPr>
        <w:rFonts w:hint="default"/>
        <w:lang w:val="en-US" w:eastAsia="en-US" w:bidi="ar-SA"/>
      </w:rPr>
    </w:lvl>
    <w:lvl w:ilvl="6">
      <w:start w:val="0"/>
      <w:numFmt w:val="bullet"/>
      <w:lvlText w:val="•"/>
      <w:lvlJc w:val="left"/>
      <w:pPr>
        <w:ind w:left="2539" w:hanging="200"/>
      </w:pPr>
      <w:rPr>
        <w:rFonts w:hint="default"/>
        <w:lang w:val="en-US" w:eastAsia="en-US" w:bidi="ar-SA"/>
      </w:rPr>
    </w:lvl>
    <w:lvl w:ilvl="7">
      <w:start w:val="0"/>
      <w:numFmt w:val="bullet"/>
      <w:lvlText w:val="•"/>
      <w:lvlJc w:val="left"/>
      <w:pPr>
        <w:ind w:left="2946" w:hanging="200"/>
      </w:pPr>
      <w:rPr>
        <w:rFonts w:hint="default"/>
        <w:lang w:val="en-US" w:eastAsia="en-US" w:bidi="ar-SA"/>
      </w:rPr>
    </w:lvl>
    <w:lvl w:ilvl="8">
      <w:start w:val="0"/>
      <w:numFmt w:val="bullet"/>
      <w:lvlText w:val="•"/>
      <w:lvlJc w:val="left"/>
      <w:pPr>
        <w:ind w:left="3352" w:hanging="200"/>
      </w:pPr>
      <w:rPr>
        <w:rFonts w:hint="default"/>
        <w:lang w:val="en-US" w:eastAsia="en-US" w:bidi="ar-SA"/>
      </w:rPr>
    </w:lvl>
  </w:abstractNum>
  <w:abstractNum w:abstractNumId="19">
    <w:nsid w:val="353C2C84"/>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20">
    <w:nsid w:val="386EE5DB"/>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21">
    <w:nsid w:val="3E053273"/>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0"/>
      </w:pPr>
      <w:rPr>
        <w:rFonts w:hint="default"/>
        <w:lang w:val="en-US" w:eastAsia="en-US" w:bidi="ar-SA"/>
      </w:rPr>
    </w:lvl>
    <w:lvl w:ilvl="2">
      <w:start w:val="0"/>
      <w:numFmt w:val="bullet"/>
      <w:lvlText w:val="•"/>
      <w:lvlJc w:val="left"/>
      <w:pPr>
        <w:ind w:left="913" w:hanging="200"/>
      </w:pPr>
      <w:rPr>
        <w:rFonts w:hint="default"/>
        <w:lang w:val="en-US" w:eastAsia="en-US" w:bidi="ar-SA"/>
      </w:rPr>
    </w:lvl>
    <w:lvl w:ilvl="3">
      <w:start w:val="0"/>
      <w:numFmt w:val="bullet"/>
      <w:lvlText w:val="•"/>
      <w:lvlJc w:val="left"/>
      <w:pPr>
        <w:ind w:left="1319" w:hanging="200"/>
      </w:pPr>
      <w:rPr>
        <w:rFonts w:hint="default"/>
        <w:lang w:val="en-US" w:eastAsia="en-US" w:bidi="ar-SA"/>
      </w:rPr>
    </w:lvl>
    <w:lvl w:ilvl="4">
      <w:start w:val="0"/>
      <w:numFmt w:val="bullet"/>
      <w:lvlText w:val="•"/>
      <w:lvlJc w:val="left"/>
      <w:pPr>
        <w:ind w:left="1726" w:hanging="200"/>
      </w:pPr>
      <w:rPr>
        <w:rFonts w:hint="default"/>
        <w:lang w:val="en-US" w:eastAsia="en-US" w:bidi="ar-SA"/>
      </w:rPr>
    </w:lvl>
    <w:lvl w:ilvl="5">
      <w:start w:val="0"/>
      <w:numFmt w:val="bullet"/>
      <w:lvlText w:val="•"/>
      <w:lvlJc w:val="left"/>
      <w:pPr>
        <w:ind w:left="2133" w:hanging="200"/>
      </w:pPr>
      <w:rPr>
        <w:rFonts w:hint="default"/>
        <w:lang w:val="en-US" w:eastAsia="en-US" w:bidi="ar-SA"/>
      </w:rPr>
    </w:lvl>
    <w:lvl w:ilvl="6">
      <w:start w:val="0"/>
      <w:numFmt w:val="bullet"/>
      <w:lvlText w:val="•"/>
      <w:lvlJc w:val="left"/>
      <w:pPr>
        <w:ind w:left="2539" w:hanging="200"/>
      </w:pPr>
      <w:rPr>
        <w:rFonts w:hint="default"/>
        <w:lang w:val="en-US" w:eastAsia="en-US" w:bidi="ar-SA"/>
      </w:rPr>
    </w:lvl>
    <w:lvl w:ilvl="7">
      <w:start w:val="0"/>
      <w:numFmt w:val="bullet"/>
      <w:lvlText w:val="•"/>
      <w:lvlJc w:val="left"/>
      <w:pPr>
        <w:ind w:left="2946" w:hanging="200"/>
      </w:pPr>
      <w:rPr>
        <w:rFonts w:hint="default"/>
        <w:lang w:val="en-US" w:eastAsia="en-US" w:bidi="ar-SA"/>
      </w:rPr>
    </w:lvl>
    <w:lvl w:ilvl="8">
      <w:start w:val="0"/>
      <w:numFmt w:val="bullet"/>
      <w:lvlText w:val="•"/>
      <w:lvlJc w:val="left"/>
      <w:pPr>
        <w:ind w:left="3352" w:hanging="200"/>
      </w:pPr>
      <w:rPr>
        <w:rFonts w:hint="default"/>
        <w:lang w:val="en-US" w:eastAsia="en-US" w:bidi="ar-SA"/>
      </w:rPr>
    </w:lvl>
  </w:abstractNum>
  <w:abstractNum w:abstractNumId="22">
    <w:nsid w:val="3EA02C59"/>
    <w:multiLevelType w:val="hybridMultilevel"/>
    <w:tmpl w:val="00000000"/>
    <w:lvl w:ilvl="0">
      <w:start w:val="5"/>
      <w:numFmt w:val="decimal"/>
      <w:lvlText w:val="%1"/>
      <w:lvlJc w:val="left"/>
      <w:pPr>
        <w:ind w:left="879" w:hanging="720"/>
        <w:jc w:val="left"/>
      </w:pPr>
      <w:rPr>
        <w:rFonts w:ascii="Arial" w:eastAsia="Arial" w:hAnsi="Arial" w:cs="Arial" w:hint="default"/>
        <w:b/>
        <w:bCs/>
        <w:i w:val="0"/>
        <w:iCs w:val="0"/>
        <w:w w:val="99"/>
        <w:sz w:val="22"/>
        <w:szCs w:val="22"/>
        <w:lang w:val="en-US" w:eastAsia="en-US" w:bidi="ar-SA"/>
      </w:rPr>
    </w:lvl>
    <w:lvl w:ilvl="1">
      <w:start w:val="1"/>
      <w:numFmt w:val="decimal"/>
      <w:lvlText w:val="%1.%2"/>
      <w:lvlJc w:val="left"/>
      <w:pPr>
        <w:ind w:left="879" w:hanging="720"/>
        <w:jc w:val="left"/>
      </w:pPr>
      <w:rPr>
        <w:rFonts w:ascii="Arial" w:eastAsia="Arial" w:hAnsi="Arial" w:cs="Arial" w:hint="default"/>
        <w:b/>
        <w:bCs/>
        <w:i w:val="0"/>
        <w:iCs w:val="0"/>
        <w:w w:val="99"/>
        <w:sz w:val="22"/>
        <w:szCs w:val="22"/>
        <w:lang w:val="en-US" w:eastAsia="en-US" w:bidi="ar-SA"/>
      </w:rPr>
    </w:lvl>
    <w:lvl w:ilvl="2">
      <w:start w:val="1"/>
      <w:numFmt w:val="decimal"/>
      <w:lvlText w:val="%1.%2.%3"/>
      <w:lvlJc w:val="left"/>
      <w:pPr>
        <w:ind w:left="1239" w:hanging="1080"/>
        <w:jc w:val="left"/>
      </w:pPr>
      <w:rPr>
        <w:rFonts w:ascii="Arial" w:eastAsia="Arial" w:hAnsi="Arial" w:cs="Arial" w:hint="default"/>
        <w:b w:val="0"/>
        <w:bCs w:val="0"/>
        <w:i/>
        <w:iCs/>
        <w:w w:val="99"/>
        <w:sz w:val="22"/>
        <w:szCs w:val="22"/>
        <w:lang w:val="en-US" w:eastAsia="en-US" w:bidi="ar-SA"/>
      </w:rPr>
    </w:lvl>
    <w:lvl w:ilvl="3">
      <w:start w:val="1"/>
      <w:numFmt w:val="decimal"/>
      <w:lvlText w:val="%1.%2.%3.%4"/>
      <w:lvlJc w:val="left"/>
      <w:pPr>
        <w:ind w:left="2679" w:hanging="1440"/>
        <w:jc w:val="left"/>
      </w:pPr>
      <w:rPr>
        <w:rFonts w:ascii="Arial" w:eastAsia="Arial" w:hAnsi="Arial" w:cs="Arial" w:hint="default"/>
        <w:b w:val="0"/>
        <w:bCs w:val="0"/>
        <w:i/>
        <w:iCs/>
        <w:w w:val="99"/>
        <w:sz w:val="22"/>
        <w:szCs w:val="22"/>
        <w:lang w:val="en-US" w:eastAsia="en-US" w:bidi="ar-SA"/>
      </w:rPr>
    </w:lvl>
    <w:lvl w:ilvl="4">
      <w:start w:val="0"/>
      <w:numFmt w:val="bullet"/>
      <w:lvlText w:val="•"/>
      <w:lvlJc w:val="left"/>
      <w:pPr>
        <w:ind w:left="4430" w:hanging="1440"/>
      </w:pPr>
      <w:rPr>
        <w:rFonts w:hint="default"/>
        <w:lang w:val="en-US" w:eastAsia="en-US" w:bidi="ar-SA"/>
      </w:rPr>
    </w:lvl>
    <w:lvl w:ilvl="5">
      <w:start w:val="0"/>
      <w:numFmt w:val="bullet"/>
      <w:lvlText w:val="•"/>
      <w:lvlJc w:val="left"/>
      <w:pPr>
        <w:ind w:left="5305" w:hanging="1440"/>
      </w:pPr>
      <w:rPr>
        <w:rFonts w:hint="default"/>
        <w:lang w:val="en-US" w:eastAsia="en-US" w:bidi="ar-SA"/>
      </w:rPr>
    </w:lvl>
    <w:lvl w:ilvl="6">
      <w:start w:val="0"/>
      <w:numFmt w:val="bullet"/>
      <w:lvlText w:val="•"/>
      <w:lvlJc w:val="left"/>
      <w:pPr>
        <w:ind w:left="6180" w:hanging="1440"/>
      </w:pPr>
      <w:rPr>
        <w:rFonts w:hint="default"/>
        <w:lang w:val="en-US" w:eastAsia="en-US" w:bidi="ar-SA"/>
      </w:rPr>
    </w:lvl>
    <w:lvl w:ilvl="7">
      <w:start w:val="0"/>
      <w:numFmt w:val="bullet"/>
      <w:lvlText w:val="•"/>
      <w:lvlJc w:val="left"/>
      <w:pPr>
        <w:ind w:left="7055" w:hanging="1440"/>
      </w:pPr>
      <w:rPr>
        <w:rFonts w:hint="default"/>
        <w:lang w:val="en-US" w:eastAsia="en-US" w:bidi="ar-SA"/>
      </w:rPr>
    </w:lvl>
    <w:lvl w:ilvl="8">
      <w:start w:val="0"/>
      <w:numFmt w:val="bullet"/>
      <w:lvlText w:val="•"/>
      <w:lvlJc w:val="left"/>
      <w:pPr>
        <w:ind w:left="7930" w:hanging="1440"/>
      </w:pPr>
      <w:rPr>
        <w:rFonts w:hint="default"/>
        <w:lang w:val="en-US" w:eastAsia="en-US" w:bidi="ar-SA"/>
      </w:rPr>
    </w:lvl>
  </w:abstractNum>
  <w:abstractNum w:abstractNumId="23">
    <w:nsid w:val="411673E2"/>
    <w:multiLevelType w:val="hybridMultilevel"/>
    <w:tmpl w:val="00000000"/>
    <w:lvl w:ilvl="0">
      <w:start w:val="2"/>
      <w:numFmt w:val="decimal"/>
      <w:lvlText w:val="%1"/>
      <w:lvlJc w:val="left"/>
      <w:pPr>
        <w:ind w:left="1600" w:hanging="720"/>
        <w:jc w:val="left"/>
      </w:pPr>
      <w:rPr>
        <w:rFonts w:hint="default"/>
        <w:lang w:val="en-US" w:eastAsia="en-US" w:bidi="ar-SA"/>
      </w:rPr>
    </w:lvl>
    <w:lvl w:ilvl="1">
      <w:start w:val="3"/>
      <w:numFmt w:val="decimal"/>
      <w:lvlText w:val="%1.%2"/>
      <w:lvlJc w:val="left"/>
      <w:pPr>
        <w:ind w:left="1600" w:hanging="720"/>
        <w:jc w:val="left"/>
      </w:pPr>
      <w:rPr>
        <w:rFonts w:ascii="Arial" w:eastAsia="Arial" w:hAnsi="Arial" w:cs="Arial" w:hint="default"/>
        <w:b w:val="0"/>
        <w:bCs w:val="0"/>
        <w:i w:val="0"/>
        <w:iCs w:val="0"/>
        <w:w w:val="99"/>
        <w:sz w:val="22"/>
        <w:szCs w:val="22"/>
        <w:lang w:val="en-US" w:eastAsia="en-US" w:bidi="ar-SA"/>
      </w:rPr>
    </w:lvl>
    <w:lvl w:ilvl="2">
      <w:start w:val="0"/>
      <w:numFmt w:val="bullet"/>
      <w:lvlText w:val="•"/>
      <w:lvlJc w:val="left"/>
      <w:pPr>
        <w:ind w:left="3216" w:hanging="720"/>
      </w:pPr>
      <w:rPr>
        <w:rFonts w:hint="default"/>
        <w:lang w:val="en-US" w:eastAsia="en-US" w:bidi="ar-SA"/>
      </w:rPr>
    </w:lvl>
    <w:lvl w:ilvl="3">
      <w:start w:val="0"/>
      <w:numFmt w:val="bullet"/>
      <w:lvlText w:val="•"/>
      <w:lvlJc w:val="left"/>
      <w:pPr>
        <w:ind w:left="4024" w:hanging="720"/>
      </w:pPr>
      <w:rPr>
        <w:rFonts w:hint="default"/>
        <w:lang w:val="en-US" w:eastAsia="en-US" w:bidi="ar-SA"/>
      </w:rPr>
    </w:lvl>
    <w:lvl w:ilvl="4">
      <w:start w:val="0"/>
      <w:numFmt w:val="bullet"/>
      <w:lvlText w:val="•"/>
      <w:lvlJc w:val="left"/>
      <w:pPr>
        <w:ind w:left="4832" w:hanging="720"/>
      </w:pPr>
      <w:rPr>
        <w:rFonts w:hint="default"/>
        <w:lang w:val="en-US" w:eastAsia="en-US" w:bidi="ar-SA"/>
      </w:rPr>
    </w:lvl>
    <w:lvl w:ilvl="5">
      <w:start w:val="0"/>
      <w:numFmt w:val="bullet"/>
      <w:lvlText w:val="•"/>
      <w:lvlJc w:val="left"/>
      <w:pPr>
        <w:ind w:left="5640" w:hanging="720"/>
      </w:pPr>
      <w:rPr>
        <w:rFonts w:hint="default"/>
        <w:lang w:val="en-US" w:eastAsia="en-US" w:bidi="ar-SA"/>
      </w:rPr>
    </w:lvl>
    <w:lvl w:ilvl="6">
      <w:start w:val="0"/>
      <w:numFmt w:val="bullet"/>
      <w:lvlText w:val="•"/>
      <w:lvlJc w:val="left"/>
      <w:pPr>
        <w:ind w:left="6448" w:hanging="720"/>
      </w:pPr>
      <w:rPr>
        <w:rFonts w:hint="default"/>
        <w:lang w:val="en-US" w:eastAsia="en-US" w:bidi="ar-SA"/>
      </w:rPr>
    </w:lvl>
    <w:lvl w:ilvl="7">
      <w:start w:val="0"/>
      <w:numFmt w:val="bullet"/>
      <w:lvlText w:val="•"/>
      <w:lvlJc w:val="left"/>
      <w:pPr>
        <w:ind w:left="7256" w:hanging="720"/>
      </w:pPr>
      <w:rPr>
        <w:rFonts w:hint="default"/>
        <w:lang w:val="en-US" w:eastAsia="en-US" w:bidi="ar-SA"/>
      </w:rPr>
    </w:lvl>
    <w:lvl w:ilvl="8">
      <w:start w:val="0"/>
      <w:numFmt w:val="bullet"/>
      <w:lvlText w:val="•"/>
      <w:lvlJc w:val="left"/>
      <w:pPr>
        <w:ind w:left="8064" w:hanging="720"/>
      </w:pPr>
      <w:rPr>
        <w:rFonts w:hint="default"/>
        <w:lang w:val="en-US" w:eastAsia="en-US" w:bidi="ar-SA"/>
      </w:rPr>
    </w:lvl>
  </w:abstractNum>
  <w:abstractNum w:abstractNumId="24">
    <w:nsid w:val="41A60588"/>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0"/>
      </w:pPr>
      <w:rPr>
        <w:rFonts w:hint="default"/>
        <w:lang w:val="en-US" w:eastAsia="en-US" w:bidi="ar-SA"/>
      </w:rPr>
    </w:lvl>
    <w:lvl w:ilvl="2">
      <w:start w:val="0"/>
      <w:numFmt w:val="bullet"/>
      <w:lvlText w:val="•"/>
      <w:lvlJc w:val="left"/>
      <w:pPr>
        <w:ind w:left="913" w:hanging="200"/>
      </w:pPr>
      <w:rPr>
        <w:rFonts w:hint="default"/>
        <w:lang w:val="en-US" w:eastAsia="en-US" w:bidi="ar-SA"/>
      </w:rPr>
    </w:lvl>
    <w:lvl w:ilvl="3">
      <w:start w:val="0"/>
      <w:numFmt w:val="bullet"/>
      <w:lvlText w:val="•"/>
      <w:lvlJc w:val="left"/>
      <w:pPr>
        <w:ind w:left="1319" w:hanging="200"/>
      </w:pPr>
      <w:rPr>
        <w:rFonts w:hint="default"/>
        <w:lang w:val="en-US" w:eastAsia="en-US" w:bidi="ar-SA"/>
      </w:rPr>
    </w:lvl>
    <w:lvl w:ilvl="4">
      <w:start w:val="0"/>
      <w:numFmt w:val="bullet"/>
      <w:lvlText w:val="•"/>
      <w:lvlJc w:val="left"/>
      <w:pPr>
        <w:ind w:left="1726" w:hanging="200"/>
      </w:pPr>
      <w:rPr>
        <w:rFonts w:hint="default"/>
        <w:lang w:val="en-US" w:eastAsia="en-US" w:bidi="ar-SA"/>
      </w:rPr>
    </w:lvl>
    <w:lvl w:ilvl="5">
      <w:start w:val="0"/>
      <w:numFmt w:val="bullet"/>
      <w:lvlText w:val="•"/>
      <w:lvlJc w:val="left"/>
      <w:pPr>
        <w:ind w:left="2133" w:hanging="200"/>
      </w:pPr>
      <w:rPr>
        <w:rFonts w:hint="default"/>
        <w:lang w:val="en-US" w:eastAsia="en-US" w:bidi="ar-SA"/>
      </w:rPr>
    </w:lvl>
    <w:lvl w:ilvl="6">
      <w:start w:val="0"/>
      <w:numFmt w:val="bullet"/>
      <w:lvlText w:val="•"/>
      <w:lvlJc w:val="left"/>
      <w:pPr>
        <w:ind w:left="2539" w:hanging="200"/>
      </w:pPr>
      <w:rPr>
        <w:rFonts w:hint="default"/>
        <w:lang w:val="en-US" w:eastAsia="en-US" w:bidi="ar-SA"/>
      </w:rPr>
    </w:lvl>
    <w:lvl w:ilvl="7">
      <w:start w:val="0"/>
      <w:numFmt w:val="bullet"/>
      <w:lvlText w:val="•"/>
      <w:lvlJc w:val="left"/>
      <w:pPr>
        <w:ind w:left="2946" w:hanging="200"/>
      </w:pPr>
      <w:rPr>
        <w:rFonts w:hint="default"/>
        <w:lang w:val="en-US" w:eastAsia="en-US" w:bidi="ar-SA"/>
      </w:rPr>
    </w:lvl>
    <w:lvl w:ilvl="8">
      <w:start w:val="0"/>
      <w:numFmt w:val="bullet"/>
      <w:lvlText w:val="•"/>
      <w:lvlJc w:val="left"/>
      <w:pPr>
        <w:ind w:left="3352" w:hanging="200"/>
      </w:pPr>
      <w:rPr>
        <w:rFonts w:hint="default"/>
        <w:lang w:val="en-US" w:eastAsia="en-US" w:bidi="ar-SA"/>
      </w:rPr>
    </w:lvl>
  </w:abstractNum>
  <w:abstractNum w:abstractNumId="25">
    <w:nsid w:val="425FE608"/>
    <w:multiLevelType w:val="hybridMultilevel"/>
    <w:tmpl w:val="00000000"/>
    <w:lvl w:ilvl="0">
      <w:start w:val="1"/>
      <w:numFmt w:val="decimal"/>
      <w:lvlText w:val="(%1)"/>
      <w:lvlJc w:val="left"/>
      <w:pPr>
        <w:ind w:left="880" w:hanging="721"/>
        <w:jc w:val="left"/>
      </w:pPr>
      <w:rPr>
        <w:rFonts w:ascii="Arial" w:eastAsia="Arial" w:hAnsi="Arial" w:cs="Arial" w:hint="default"/>
        <w:b w:val="0"/>
        <w:bCs w:val="0"/>
        <w:i w:val="0"/>
        <w:iCs w:val="0"/>
        <w:w w:val="99"/>
        <w:sz w:val="22"/>
        <w:szCs w:val="22"/>
        <w:lang w:val="en-US" w:eastAsia="en-US" w:bidi="ar-SA"/>
      </w:rPr>
    </w:lvl>
    <w:lvl w:ilvl="1">
      <w:start w:val="0"/>
      <w:numFmt w:val="bullet"/>
      <w:lvlText w:val="•"/>
      <w:lvlJc w:val="left"/>
      <w:pPr>
        <w:ind w:left="1760" w:hanging="721"/>
      </w:pPr>
      <w:rPr>
        <w:rFonts w:hint="default"/>
        <w:lang w:val="en-US" w:eastAsia="en-US" w:bidi="ar-SA"/>
      </w:rPr>
    </w:lvl>
    <w:lvl w:ilvl="2">
      <w:start w:val="0"/>
      <w:numFmt w:val="bullet"/>
      <w:lvlText w:val="•"/>
      <w:lvlJc w:val="left"/>
      <w:pPr>
        <w:ind w:left="2640" w:hanging="721"/>
      </w:pPr>
      <w:rPr>
        <w:rFonts w:hint="default"/>
        <w:lang w:val="en-US" w:eastAsia="en-US" w:bidi="ar-SA"/>
      </w:rPr>
    </w:lvl>
    <w:lvl w:ilvl="3">
      <w:start w:val="0"/>
      <w:numFmt w:val="bullet"/>
      <w:lvlText w:val="•"/>
      <w:lvlJc w:val="left"/>
      <w:pPr>
        <w:ind w:left="3520" w:hanging="721"/>
      </w:pPr>
      <w:rPr>
        <w:rFonts w:hint="default"/>
        <w:lang w:val="en-US" w:eastAsia="en-US" w:bidi="ar-SA"/>
      </w:rPr>
    </w:lvl>
    <w:lvl w:ilvl="4">
      <w:start w:val="0"/>
      <w:numFmt w:val="bullet"/>
      <w:lvlText w:val="•"/>
      <w:lvlJc w:val="left"/>
      <w:pPr>
        <w:ind w:left="4400" w:hanging="721"/>
      </w:pPr>
      <w:rPr>
        <w:rFonts w:hint="default"/>
        <w:lang w:val="en-US" w:eastAsia="en-US" w:bidi="ar-SA"/>
      </w:rPr>
    </w:lvl>
    <w:lvl w:ilvl="5">
      <w:start w:val="0"/>
      <w:numFmt w:val="bullet"/>
      <w:lvlText w:val="•"/>
      <w:lvlJc w:val="left"/>
      <w:pPr>
        <w:ind w:left="5280" w:hanging="721"/>
      </w:pPr>
      <w:rPr>
        <w:rFonts w:hint="default"/>
        <w:lang w:val="en-US" w:eastAsia="en-US" w:bidi="ar-SA"/>
      </w:rPr>
    </w:lvl>
    <w:lvl w:ilvl="6">
      <w:start w:val="0"/>
      <w:numFmt w:val="bullet"/>
      <w:lvlText w:val="•"/>
      <w:lvlJc w:val="left"/>
      <w:pPr>
        <w:ind w:left="6160"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26">
    <w:nsid w:val="4471A638"/>
    <w:multiLevelType w:val="hybridMultilevel"/>
    <w:tmpl w:val="00000000"/>
    <w:lvl w:ilvl="0">
      <w:start w:val="5"/>
      <w:numFmt w:val="decimal"/>
      <w:lvlText w:val="%1"/>
      <w:lvlJc w:val="left"/>
      <w:pPr>
        <w:ind w:left="2409" w:hanging="810"/>
        <w:jc w:val="left"/>
      </w:pPr>
      <w:rPr>
        <w:rFonts w:hint="default"/>
        <w:lang w:val="en-US" w:eastAsia="en-US" w:bidi="ar-SA"/>
      </w:rPr>
    </w:lvl>
    <w:lvl w:ilvl="1">
      <w:start w:val="15"/>
      <w:numFmt w:val="decimal"/>
      <w:lvlText w:val="%1.%2"/>
      <w:lvlJc w:val="left"/>
      <w:pPr>
        <w:ind w:left="2409" w:hanging="810"/>
        <w:jc w:val="left"/>
      </w:pPr>
      <w:rPr>
        <w:rFonts w:hint="default"/>
        <w:lang w:val="en-US" w:eastAsia="en-US" w:bidi="ar-SA"/>
      </w:rPr>
    </w:lvl>
    <w:lvl w:ilvl="2">
      <w:start w:val="2"/>
      <w:numFmt w:val="decimal"/>
      <w:lvlText w:val="%1.%2.%3"/>
      <w:lvlJc w:val="left"/>
      <w:pPr>
        <w:ind w:left="2409" w:hanging="810"/>
        <w:jc w:val="left"/>
      </w:pPr>
      <w:rPr>
        <w:rFonts w:ascii="Arial" w:eastAsia="Arial" w:hAnsi="Arial" w:cs="Arial" w:hint="default"/>
        <w:b w:val="0"/>
        <w:bCs w:val="0"/>
        <w:i w:val="0"/>
        <w:iCs w:val="0"/>
        <w:w w:val="99"/>
        <w:sz w:val="22"/>
        <w:szCs w:val="22"/>
        <w:lang w:val="en-US" w:eastAsia="en-US" w:bidi="ar-SA"/>
      </w:rPr>
    </w:lvl>
    <w:lvl w:ilvl="3">
      <w:start w:val="0"/>
      <w:numFmt w:val="bullet"/>
      <w:lvlText w:val="•"/>
      <w:lvlJc w:val="left"/>
      <w:pPr>
        <w:ind w:left="4584" w:hanging="810"/>
      </w:pPr>
      <w:rPr>
        <w:rFonts w:hint="default"/>
        <w:lang w:val="en-US" w:eastAsia="en-US" w:bidi="ar-SA"/>
      </w:rPr>
    </w:lvl>
    <w:lvl w:ilvl="4">
      <w:start w:val="0"/>
      <w:numFmt w:val="bullet"/>
      <w:lvlText w:val="•"/>
      <w:lvlJc w:val="left"/>
      <w:pPr>
        <w:ind w:left="5312" w:hanging="810"/>
      </w:pPr>
      <w:rPr>
        <w:rFonts w:hint="default"/>
        <w:lang w:val="en-US" w:eastAsia="en-US" w:bidi="ar-SA"/>
      </w:rPr>
    </w:lvl>
    <w:lvl w:ilvl="5">
      <w:start w:val="0"/>
      <w:numFmt w:val="bullet"/>
      <w:lvlText w:val="•"/>
      <w:lvlJc w:val="left"/>
      <w:pPr>
        <w:ind w:left="6040" w:hanging="810"/>
      </w:pPr>
      <w:rPr>
        <w:rFonts w:hint="default"/>
        <w:lang w:val="en-US" w:eastAsia="en-US" w:bidi="ar-SA"/>
      </w:rPr>
    </w:lvl>
    <w:lvl w:ilvl="6">
      <w:start w:val="0"/>
      <w:numFmt w:val="bullet"/>
      <w:lvlText w:val="•"/>
      <w:lvlJc w:val="left"/>
      <w:pPr>
        <w:ind w:left="6768" w:hanging="810"/>
      </w:pPr>
      <w:rPr>
        <w:rFonts w:hint="default"/>
        <w:lang w:val="en-US" w:eastAsia="en-US" w:bidi="ar-SA"/>
      </w:rPr>
    </w:lvl>
    <w:lvl w:ilvl="7">
      <w:start w:val="0"/>
      <w:numFmt w:val="bullet"/>
      <w:lvlText w:val="•"/>
      <w:lvlJc w:val="left"/>
      <w:pPr>
        <w:ind w:left="7496" w:hanging="810"/>
      </w:pPr>
      <w:rPr>
        <w:rFonts w:hint="default"/>
        <w:lang w:val="en-US" w:eastAsia="en-US" w:bidi="ar-SA"/>
      </w:rPr>
    </w:lvl>
    <w:lvl w:ilvl="8">
      <w:start w:val="0"/>
      <w:numFmt w:val="bullet"/>
      <w:lvlText w:val="•"/>
      <w:lvlJc w:val="left"/>
      <w:pPr>
        <w:ind w:left="8224" w:hanging="810"/>
      </w:pPr>
      <w:rPr>
        <w:rFonts w:hint="default"/>
        <w:lang w:val="en-US" w:eastAsia="en-US" w:bidi="ar-SA"/>
      </w:rPr>
    </w:lvl>
  </w:abstractNum>
  <w:abstractNum w:abstractNumId="27">
    <w:nsid w:val="461B417A"/>
    <w:multiLevelType w:val="hybridMultilevel"/>
    <w:tmpl w:val="00000000"/>
    <w:lvl w:ilvl="0">
      <w:start w:val="3"/>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28">
    <w:nsid w:val="4CF6B5C3"/>
    <w:multiLevelType w:val="hybridMultilevel"/>
    <w:tmpl w:val="00000000"/>
    <w:lvl w:ilvl="0">
      <w:start w:val="0"/>
      <w:numFmt w:val="bullet"/>
      <w:lvlText w:val=""/>
      <w:lvlJc w:val="left"/>
      <w:pPr>
        <w:ind w:left="468"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00" w:hanging="360"/>
      </w:pPr>
      <w:rPr>
        <w:rFonts w:hint="default"/>
        <w:lang w:val="en-US" w:eastAsia="en-US" w:bidi="ar-SA"/>
      </w:rPr>
    </w:lvl>
    <w:lvl w:ilvl="3">
      <w:start w:val="0"/>
      <w:numFmt w:val="bullet"/>
      <w:lvlText w:val="•"/>
      <w:lvlJc w:val="left"/>
      <w:pPr>
        <w:ind w:left="1720" w:hanging="360"/>
      </w:pPr>
      <w:rPr>
        <w:rFonts w:hint="default"/>
        <w:lang w:val="en-US" w:eastAsia="en-US" w:bidi="ar-SA"/>
      </w:rPr>
    </w:lvl>
    <w:lvl w:ilvl="4">
      <w:start w:val="0"/>
      <w:numFmt w:val="bullet"/>
      <w:lvlText w:val="•"/>
      <w:lvlJc w:val="left"/>
      <w:pPr>
        <w:ind w:left="2140" w:hanging="360"/>
      </w:pPr>
      <w:rPr>
        <w:rFonts w:hint="default"/>
        <w:lang w:val="en-US" w:eastAsia="en-US" w:bidi="ar-SA"/>
      </w:rPr>
    </w:lvl>
    <w:lvl w:ilvl="5">
      <w:start w:val="0"/>
      <w:numFmt w:val="bullet"/>
      <w:lvlText w:val="•"/>
      <w:lvlJc w:val="left"/>
      <w:pPr>
        <w:ind w:left="2560" w:hanging="360"/>
      </w:pPr>
      <w:rPr>
        <w:rFonts w:hint="default"/>
        <w:lang w:val="en-US" w:eastAsia="en-US" w:bidi="ar-SA"/>
      </w:rPr>
    </w:lvl>
    <w:lvl w:ilvl="6">
      <w:start w:val="0"/>
      <w:numFmt w:val="bullet"/>
      <w:lvlText w:val="•"/>
      <w:lvlJc w:val="left"/>
      <w:pPr>
        <w:ind w:left="2980" w:hanging="360"/>
      </w:pPr>
      <w:rPr>
        <w:rFonts w:hint="default"/>
        <w:lang w:val="en-US" w:eastAsia="en-US" w:bidi="ar-SA"/>
      </w:rPr>
    </w:lvl>
    <w:lvl w:ilvl="7">
      <w:start w:val="0"/>
      <w:numFmt w:val="bullet"/>
      <w:lvlText w:val="•"/>
      <w:lvlJc w:val="left"/>
      <w:pPr>
        <w:ind w:left="3400" w:hanging="360"/>
      </w:pPr>
      <w:rPr>
        <w:rFonts w:hint="default"/>
        <w:lang w:val="en-US" w:eastAsia="en-US" w:bidi="ar-SA"/>
      </w:rPr>
    </w:lvl>
    <w:lvl w:ilvl="8">
      <w:start w:val="0"/>
      <w:numFmt w:val="bullet"/>
      <w:lvlText w:val="•"/>
      <w:lvlJc w:val="left"/>
      <w:pPr>
        <w:ind w:left="3820" w:hanging="360"/>
      </w:pPr>
      <w:rPr>
        <w:rFonts w:hint="default"/>
        <w:lang w:val="en-US" w:eastAsia="en-US" w:bidi="ar-SA"/>
      </w:rPr>
    </w:lvl>
  </w:abstractNum>
  <w:abstractNum w:abstractNumId="29">
    <w:nsid w:val="4D0EF6CF"/>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30">
    <w:nsid w:val="509CB28E"/>
    <w:multiLevelType w:val="hybridMultilevel"/>
    <w:tmpl w:val="00000000"/>
    <w:lvl w:ilvl="0">
      <w:start w:val="4"/>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0"/>
      </w:pPr>
      <w:rPr>
        <w:rFonts w:hint="default"/>
        <w:lang w:val="en-US" w:eastAsia="en-US" w:bidi="ar-SA"/>
      </w:rPr>
    </w:lvl>
    <w:lvl w:ilvl="2">
      <w:start w:val="0"/>
      <w:numFmt w:val="bullet"/>
      <w:lvlText w:val="•"/>
      <w:lvlJc w:val="left"/>
      <w:pPr>
        <w:ind w:left="913" w:hanging="200"/>
      </w:pPr>
      <w:rPr>
        <w:rFonts w:hint="default"/>
        <w:lang w:val="en-US" w:eastAsia="en-US" w:bidi="ar-SA"/>
      </w:rPr>
    </w:lvl>
    <w:lvl w:ilvl="3">
      <w:start w:val="0"/>
      <w:numFmt w:val="bullet"/>
      <w:lvlText w:val="•"/>
      <w:lvlJc w:val="left"/>
      <w:pPr>
        <w:ind w:left="1319" w:hanging="200"/>
      </w:pPr>
      <w:rPr>
        <w:rFonts w:hint="default"/>
        <w:lang w:val="en-US" w:eastAsia="en-US" w:bidi="ar-SA"/>
      </w:rPr>
    </w:lvl>
    <w:lvl w:ilvl="4">
      <w:start w:val="0"/>
      <w:numFmt w:val="bullet"/>
      <w:lvlText w:val="•"/>
      <w:lvlJc w:val="left"/>
      <w:pPr>
        <w:ind w:left="1726" w:hanging="200"/>
      </w:pPr>
      <w:rPr>
        <w:rFonts w:hint="default"/>
        <w:lang w:val="en-US" w:eastAsia="en-US" w:bidi="ar-SA"/>
      </w:rPr>
    </w:lvl>
    <w:lvl w:ilvl="5">
      <w:start w:val="0"/>
      <w:numFmt w:val="bullet"/>
      <w:lvlText w:val="•"/>
      <w:lvlJc w:val="left"/>
      <w:pPr>
        <w:ind w:left="2133" w:hanging="200"/>
      </w:pPr>
      <w:rPr>
        <w:rFonts w:hint="default"/>
        <w:lang w:val="en-US" w:eastAsia="en-US" w:bidi="ar-SA"/>
      </w:rPr>
    </w:lvl>
    <w:lvl w:ilvl="6">
      <w:start w:val="0"/>
      <w:numFmt w:val="bullet"/>
      <w:lvlText w:val="•"/>
      <w:lvlJc w:val="left"/>
      <w:pPr>
        <w:ind w:left="2539" w:hanging="200"/>
      </w:pPr>
      <w:rPr>
        <w:rFonts w:hint="default"/>
        <w:lang w:val="en-US" w:eastAsia="en-US" w:bidi="ar-SA"/>
      </w:rPr>
    </w:lvl>
    <w:lvl w:ilvl="7">
      <w:start w:val="0"/>
      <w:numFmt w:val="bullet"/>
      <w:lvlText w:val="•"/>
      <w:lvlJc w:val="left"/>
      <w:pPr>
        <w:ind w:left="2946" w:hanging="200"/>
      </w:pPr>
      <w:rPr>
        <w:rFonts w:hint="default"/>
        <w:lang w:val="en-US" w:eastAsia="en-US" w:bidi="ar-SA"/>
      </w:rPr>
    </w:lvl>
    <w:lvl w:ilvl="8">
      <w:start w:val="0"/>
      <w:numFmt w:val="bullet"/>
      <w:lvlText w:val="•"/>
      <w:lvlJc w:val="left"/>
      <w:pPr>
        <w:ind w:left="3352" w:hanging="200"/>
      </w:pPr>
      <w:rPr>
        <w:rFonts w:hint="default"/>
        <w:lang w:val="en-US" w:eastAsia="en-US" w:bidi="ar-SA"/>
      </w:rPr>
    </w:lvl>
  </w:abstractNum>
  <w:abstractNum w:abstractNumId="31">
    <w:nsid w:val="51FDD77E"/>
    <w:multiLevelType w:val="hybridMultilevel"/>
    <w:tmpl w:val="00000000"/>
    <w:lvl w:ilvl="0">
      <w:start w:val="0"/>
      <w:numFmt w:val="bullet"/>
      <w:lvlText w:val=""/>
      <w:lvlJc w:val="left"/>
      <w:pPr>
        <w:ind w:left="467"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00" w:hanging="360"/>
      </w:pPr>
      <w:rPr>
        <w:rFonts w:hint="default"/>
        <w:lang w:val="en-US" w:eastAsia="en-US" w:bidi="ar-SA"/>
      </w:rPr>
    </w:lvl>
    <w:lvl w:ilvl="3">
      <w:start w:val="0"/>
      <w:numFmt w:val="bullet"/>
      <w:lvlText w:val="•"/>
      <w:lvlJc w:val="left"/>
      <w:pPr>
        <w:ind w:left="1720" w:hanging="360"/>
      </w:pPr>
      <w:rPr>
        <w:rFonts w:hint="default"/>
        <w:lang w:val="en-US" w:eastAsia="en-US" w:bidi="ar-SA"/>
      </w:rPr>
    </w:lvl>
    <w:lvl w:ilvl="4">
      <w:start w:val="0"/>
      <w:numFmt w:val="bullet"/>
      <w:lvlText w:val="•"/>
      <w:lvlJc w:val="left"/>
      <w:pPr>
        <w:ind w:left="2140" w:hanging="360"/>
      </w:pPr>
      <w:rPr>
        <w:rFonts w:hint="default"/>
        <w:lang w:val="en-US" w:eastAsia="en-US" w:bidi="ar-SA"/>
      </w:rPr>
    </w:lvl>
    <w:lvl w:ilvl="5">
      <w:start w:val="0"/>
      <w:numFmt w:val="bullet"/>
      <w:lvlText w:val="•"/>
      <w:lvlJc w:val="left"/>
      <w:pPr>
        <w:ind w:left="2560" w:hanging="360"/>
      </w:pPr>
      <w:rPr>
        <w:rFonts w:hint="default"/>
        <w:lang w:val="en-US" w:eastAsia="en-US" w:bidi="ar-SA"/>
      </w:rPr>
    </w:lvl>
    <w:lvl w:ilvl="6">
      <w:start w:val="0"/>
      <w:numFmt w:val="bullet"/>
      <w:lvlText w:val="•"/>
      <w:lvlJc w:val="left"/>
      <w:pPr>
        <w:ind w:left="2980" w:hanging="360"/>
      </w:pPr>
      <w:rPr>
        <w:rFonts w:hint="default"/>
        <w:lang w:val="en-US" w:eastAsia="en-US" w:bidi="ar-SA"/>
      </w:rPr>
    </w:lvl>
    <w:lvl w:ilvl="7">
      <w:start w:val="0"/>
      <w:numFmt w:val="bullet"/>
      <w:lvlText w:val="•"/>
      <w:lvlJc w:val="left"/>
      <w:pPr>
        <w:ind w:left="3400" w:hanging="360"/>
      </w:pPr>
      <w:rPr>
        <w:rFonts w:hint="default"/>
        <w:lang w:val="en-US" w:eastAsia="en-US" w:bidi="ar-SA"/>
      </w:rPr>
    </w:lvl>
    <w:lvl w:ilvl="8">
      <w:start w:val="0"/>
      <w:numFmt w:val="bullet"/>
      <w:lvlText w:val="•"/>
      <w:lvlJc w:val="left"/>
      <w:pPr>
        <w:ind w:left="3820" w:hanging="360"/>
      </w:pPr>
      <w:rPr>
        <w:rFonts w:hint="default"/>
        <w:lang w:val="en-US" w:eastAsia="en-US" w:bidi="ar-SA"/>
      </w:rPr>
    </w:lvl>
  </w:abstractNum>
  <w:abstractNum w:abstractNumId="32">
    <w:nsid w:val="53BBF0A7"/>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33">
    <w:nsid w:val="544BECBE"/>
    <w:multiLevelType w:val="hybridMultilevel"/>
    <w:tmpl w:val="00000000"/>
    <w:lvl w:ilvl="0">
      <w:start w:val="0"/>
      <w:numFmt w:val="bullet"/>
      <w:lvlText w:val=""/>
      <w:lvlJc w:val="left"/>
      <w:pPr>
        <w:ind w:left="880" w:hanging="721"/>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60" w:hanging="721"/>
      </w:pPr>
      <w:rPr>
        <w:rFonts w:hint="default"/>
        <w:lang w:val="en-US" w:eastAsia="en-US" w:bidi="ar-SA"/>
      </w:rPr>
    </w:lvl>
    <w:lvl w:ilvl="2">
      <w:start w:val="0"/>
      <w:numFmt w:val="bullet"/>
      <w:lvlText w:val="•"/>
      <w:lvlJc w:val="left"/>
      <w:pPr>
        <w:ind w:left="2640" w:hanging="721"/>
      </w:pPr>
      <w:rPr>
        <w:rFonts w:hint="default"/>
        <w:lang w:val="en-US" w:eastAsia="en-US" w:bidi="ar-SA"/>
      </w:rPr>
    </w:lvl>
    <w:lvl w:ilvl="3">
      <w:start w:val="0"/>
      <w:numFmt w:val="bullet"/>
      <w:lvlText w:val="•"/>
      <w:lvlJc w:val="left"/>
      <w:pPr>
        <w:ind w:left="3520" w:hanging="721"/>
      </w:pPr>
      <w:rPr>
        <w:rFonts w:hint="default"/>
        <w:lang w:val="en-US" w:eastAsia="en-US" w:bidi="ar-SA"/>
      </w:rPr>
    </w:lvl>
    <w:lvl w:ilvl="4">
      <w:start w:val="0"/>
      <w:numFmt w:val="bullet"/>
      <w:lvlText w:val="•"/>
      <w:lvlJc w:val="left"/>
      <w:pPr>
        <w:ind w:left="4400" w:hanging="721"/>
      </w:pPr>
      <w:rPr>
        <w:rFonts w:hint="default"/>
        <w:lang w:val="en-US" w:eastAsia="en-US" w:bidi="ar-SA"/>
      </w:rPr>
    </w:lvl>
    <w:lvl w:ilvl="5">
      <w:start w:val="0"/>
      <w:numFmt w:val="bullet"/>
      <w:lvlText w:val="•"/>
      <w:lvlJc w:val="left"/>
      <w:pPr>
        <w:ind w:left="5280" w:hanging="721"/>
      </w:pPr>
      <w:rPr>
        <w:rFonts w:hint="default"/>
        <w:lang w:val="en-US" w:eastAsia="en-US" w:bidi="ar-SA"/>
      </w:rPr>
    </w:lvl>
    <w:lvl w:ilvl="6">
      <w:start w:val="0"/>
      <w:numFmt w:val="bullet"/>
      <w:lvlText w:val="•"/>
      <w:lvlJc w:val="left"/>
      <w:pPr>
        <w:ind w:left="6160"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34">
    <w:nsid w:val="54F33A02"/>
    <w:multiLevelType w:val="hybridMultilevel"/>
    <w:tmpl w:val="00000000"/>
    <w:lvl w:ilvl="0">
      <w:start w:val="0"/>
      <w:numFmt w:val="bullet"/>
      <w:lvlText w:val=""/>
      <w:lvlJc w:val="left"/>
      <w:pPr>
        <w:ind w:left="880" w:hanging="721"/>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60" w:hanging="721"/>
      </w:pPr>
      <w:rPr>
        <w:rFonts w:hint="default"/>
        <w:lang w:val="en-US" w:eastAsia="en-US" w:bidi="ar-SA"/>
      </w:rPr>
    </w:lvl>
    <w:lvl w:ilvl="2">
      <w:start w:val="0"/>
      <w:numFmt w:val="bullet"/>
      <w:lvlText w:val="•"/>
      <w:lvlJc w:val="left"/>
      <w:pPr>
        <w:ind w:left="2640" w:hanging="721"/>
      </w:pPr>
      <w:rPr>
        <w:rFonts w:hint="default"/>
        <w:lang w:val="en-US" w:eastAsia="en-US" w:bidi="ar-SA"/>
      </w:rPr>
    </w:lvl>
    <w:lvl w:ilvl="3">
      <w:start w:val="0"/>
      <w:numFmt w:val="bullet"/>
      <w:lvlText w:val="•"/>
      <w:lvlJc w:val="left"/>
      <w:pPr>
        <w:ind w:left="3520" w:hanging="721"/>
      </w:pPr>
      <w:rPr>
        <w:rFonts w:hint="default"/>
        <w:lang w:val="en-US" w:eastAsia="en-US" w:bidi="ar-SA"/>
      </w:rPr>
    </w:lvl>
    <w:lvl w:ilvl="4">
      <w:start w:val="0"/>
      <w:numFmt w:val="bullet"/>
      <w:lvlText w:val="•"/>
      <w:lvlJc w:val="left"/>
      <w:pPr>
        <w:ind w:left="4400" w:hanging="721"/>
      </w:pPr>
      <w:rPr>
        <w:rFonts w:hint="default"/>
        <w:lang w:val="en-US" w:eastAsia="en-US" w:bidi="ar-SA"/>
      </w:rPr>
    </w:lvl>
    <w:lvl w:ilvl="5">
      <w:start w:val="0"/>
      <w:numFmt w:val="bullet"/>
      <w:lvlText w:val="•"/>
      <w:lvlJc w:val="left"/>
      <w:pPr>
        <w:ind w:left="5280" w:hanging="721"/>
      </w:pPr>
      <w:rPr>
        <w:rFonts w:hint="default"/>
        <w:lang w:val="en-US" w:eastAsia="en-US" w:bidi="ar-SA"/>
      </w:rPr>
    </w:lvl>
    <w:lvl w:ilvl="6">
      <w:start w:val="0"/>
      <w:numFmt w:val="bullet"/>
      <w:lvlText w:val="•"/>
      <w:lvlJc w:val="left"/>
      <w:pPr>
        <w:ind w:left="6160"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35">
    <w:nsid w:val="56C5BFBF"/>
    <w:multiLevelType w:val="hybridMultilevel"/>
    <w:tmpl w:val="00000000"/>
    <w:lvl w:ilvl="0">
      <w:start w:val="1"/>
      <w:numFmt w:val="decimal"/>
      <w:lvlText w:val="(%1)"/>
      <w:lvlJc w:val="left"/>
      <w:pPr>
        <w:ind w:left="879" w:hanging="721"/>
        <w:jc w:val="left"/>
      </w:pPr>
      <w:rPr>
        <w:rFonts w:ascii="Arial" w:eastAsia="Arial" w:hAnsi="Arial" w:cs="Arial" w:hint="default"/>
        <w:b w:val="0"/>
        <w:bCs w:val="0"/>
        <w:i w:val="0"/>
        <w:iCs w:val="0"/>
        <w:w w:val="99"/>
        <w:sz w:val="22"/>
        <w:szCs w:val="22"/>
        <w:lang w:val="en-US" w:eastAsia="en-US" w:bidi="ar-SA"/>
      </w:rPr>
    </w:lvl>
    <w:lvl w:ilvl="1">
      <w:start w:val="0"/>
      <w:numFmt w:val="bullet"/>
      <w:lvlText w:val="•"/>
      <w:lvlJc w:val="left"/>
      <w:pPr>
        <w:ind w:left="1760" w:hanging="721"/>
      </w:pPr>
      <w:rPr>
        <w:rFonts w:hint="default"/>
        <w:lang w:val="en-US" w:eastAsia="en-US" w:bidi="ar-SA"/>
      </w:rPr>
    </w:lvl>
    <w:lvl w:ilvl="2">
      <w:start w:val="0"/>
      <w:numFmt w:val="bullet"/>
      <w:lvlText w:val="•"/>
      <w:lvlJc w:val="left"/>
      <w:pPr>
        <w:ind w:left="2640" w:hanging="721"/>
      </w:pPr>
      <w:rPr>
        <w:rFonts w:hint="default"/>
        <w:lang w:val="en-US" w:eastAsia="en-US" w:bidi="ar-SA"/>
      </w:rPr>
    </w:lvl>
    <w:lvl w:ilvl="3">
      <w:start w:val="0"/>
      <w:numFmt w:val="bullet"/>
      <w:lvlText w:val="•"/>
      <w:lvlJc w:val="left"/>
      <w:pPr>
        <w:ind w:left="3520" w:hanging="721"/>
      </w:pPr>
      <w:rPr>
        <w:rFonts w:hint="default"/>
        <w:lang w:val="en-US" w:eastAsia="en-US" w:bidi="ar-SA"/>
      </w:rPr>
    </w:lvl>
    <w:lvl w:ilvl="4">
      <w:start w:val="0"/>
      <w:numFmt w:val="bullet"/>
      <w:lvlText w:val="•"/>
      <w:lvlJc w:val="left"/>
      <w:pPr>
        <w:ind w:left="4400" w:hanging="721"/>
      </w:pPr>
      <w:rPr>
        <w:rFonts w:hint="default"/>
        <w:lang w:val="en-US" w:eastAsia="en-US" w:bidi="ar-SA"/>
      </w:rPr>
    </w:lvl>
    <w:lvl w:ilvl="5">
      <w:start w:val="0"/>
      <w:numFmt w:val="bullet"/>
      <w:lvlText w:val="•"/>
      <w:lvlJc w:val="left"/>
      <w:pPr>
        <w:ind w:left="5280" w:hanging="721"/>
      </w:pPr>
      <w:rPr>
        <w:rFonts w:hint="default"/>
        <w:lang w:val="en-US" w:eastAsia="en-US" w:bidi="ar-SA"/>
      </w:rPr>
    </w:lvl>
    <w:lvl w:ilvl="6">
      <w:start w:val="0"/>
      <w:numFmt w:val="bullet"/>
      <w:lvlText w:val="•"/>
      <w:lvlJc w:val="left"/>
      <w:pPr>
        <w:ind w:left="6160"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36">
    <w:nsid w:val="5F54D4A9"/>
    <w:multiLevelType w:val="hybridMultilevel"/>
    <w:tmpl w:val="00000000"/>
    <w:lvl w:ilvl="0">
      <w:start w:val="1"/>
      <w:numFmt w:val="decimal"/>
      <w:lvlText w:val="%1."/>
      <w:lvlJc w:val="left"/>
      <w:pPr>
        <w:ind w:left="519" w:hanging="360"/>
        <w:jc w:val="left"/>
      </w:pPr>
      <w:rPr>
        <w:rFonts w:ascii="Arial" w:eastAsia="Arial" w:hAnsi="Arial" w:cs="Arial" w:hint="default"/>
        <w:b/>
        <w:bCs/>
        <w:i w:val="0"/>
        <w:iCs w:val="0"/>
        <w:w w:val="99"/>
        <w:sz w:val="22"/>
        <w:szCs w:val="22"/>
        <w:lang w:val="en-US" w:eastAsia="en-US" w:bidi="ar-SA"/>
      </w:rPr>
    </w:lvl>
    <w:lvl w:ilvl="1">
      <w:start w:val="1"/>
      <w:numFmt w:val="decimal"/>
      <w:lvlText w:val="%1.%2"/>
      <w:lvlJc w:val="left"/>
      <w:pPr>
        <w:ind w:left="879" w:hanging="720"/>
        <w:jc w:val="left"/>
      </w:pPr>
      <w:rPr>
        <w:rFonts w:hint="default"/>
        <w:w w:val="99"/>
        <w:lang w:val="en-US" w:eastAsia="en-US" w:bidi="ar-SA"/>
      </w:rPr>
    </w:lvl>
    <w:lvl w:ilvl="2">
      <w:start w:val="1"/>
      <w:numFmt w:val="decimal"/>
      <w:lvlText w:val="%1.%2.%3"/>
      <w:lvlJc w:val="left"/>
      <w:pPr>
        <w:ind w:left="1239" w:hanging="1080"/>
        <w:jc w:val="left"/>
      </w:pPr>
      <w:rPr>
        <w:rFonts w:ascii="Arial" w:eastAsia="Arial" w:hAnsi="Arial" w:cs="Arial" w:hint="default"/>
        <w:b w:val="0"/>
        <w:bCs w:val="0"/>
        <w:i/>
        <w:iCs/>
        <w:w w:val="99"/>
        <w:sz w:val="22"/>
        <w:szCs w:val="22"/>
        <w:lang w:val="en-US" w:eastAsia="en-US" w:bidi="ar-SA"/>
      </w:rPr>
    </w:lvl>
    <w:lvl w:ilvl="3">
      <w:start w:val="0"/>
      <w:numFmt w:val="bullet"/>
      <w:lvlText w:val="•"/>
      <w:lvlJc w:val="left"/>
      <w:pPr>
        <w:ind w:left="2295" w:hanging="1080"/>
      </w:pPr>
      <w:rPr>
        <w:rFonts w:hint="default"/>
        <w:lang w:val="en-US" w:eastAsia="en-US" w:bidi="ar-SA"/>
      </w:rPr>
    </w:lvl>
    <w:lvl w:ilvl="4">
      <w:start w:val="0"/>
      <w:numFmt w:val="bullet"/>
      <w:lvlText w:val="•"/>
      <w:lvlJc w:val="left"/>
      <w:pPr>
        <w:ind w:left="3350" w:hanging="1080"/>
      </w:pPr>
      <w:rPr>
        <w:rFonts w:hint="default"/>
        <w:lang w:val="en-US" w:eastAsia="en-US" w:bidi="ar-SA"/>
      </w:rPr>
    </w:lvl>
    <w:lvl w:ilvl="5">
      <w:start w:val="0"/>
      <w:numFmt w:val="bullet"/>
      <w:lvlText w:val="•"/>
      <w:lvlJc w:val="left"/>
      <w:pPr>
        <w:ind w:left="4405" w:hanging="1080"/>
      </w:pPr>
      <w:rPr>
        <w:rFonts w:hint="default"/>
        <w:lang w:val="en-US" w:eastAsia="en-US" w:bidi="ar-SA"/>
      </w:rPr>
    </w:lvl>
    <w:lvl w:ilvl="6">
      <w:start w:val="0"/>
      <w:numFmt w:val="bullet"/>
      <w:lvlText w:val="•"/>
      <w:lvlJc w:val="left"/>
      <w:pPr>
        <w:ind w:left="5460" w:hanging="1080"/>
      </w:pPr>
      <w:rPr>
        <w:rFonts w:hint="default"/>
        <w:lang w:val="en-US" w:eastAsia="en-US" w:bidi="ar-SA"/>
      </w:rPr>
    </w:lvl>
    <w:lvl w:ilvl="7">
      <w:start w:val="0"/>
      <w:numFmt w:val="bullet"/>
      <w:lvlText w:val="•"/>
      <w:lvlJc w:val="left"/>
      <w:pPr>
        <w:ind w:left="6515" w:hanging="1080"/>
      </w:pPr>
      <w:rPr>
        <w:rFonts w:hint="default"/>
        <w:lang w:val="en-US" w:eastAsia="en-US" w:bidi="ar-SA"/>
      </w:rPr>
    </w:lvl>
    <w:lvl w:ilvl="8">
      <w:start w:val="0"/>
      <w:numFmt w:val="bullet"/>
      <w:lvlText w:val="•"/>
      <w:lvlJc w:val="left"/>
      <w:pPr>
        <w:ind w:left="7570" w:hanging="1080"/>
      </w:pPr>
      <w:rPr>
        <w:rFonts w:hint="default"/>
        <w:lang w:val="en-US" w:eastAsia="en-US" w:bidi="ar-SA"/>
      </w:rPr>
    </w:lvl>
  </w:abstractNum>
  <w:abstractNum w:abstractNumId="37">
    <w:nsid w:val="630E7378"/>
    <w:multiLevelType w:val="hybridMultilevel"/>
    <w:tmpl w:val="00000000"/>
    <w:lvl w:ilvl="0">
      <w:start w:val="1"/>
      <w:numFmt w:val="decimal"/>
      <w:lvlText w:val="%1."/>
      <w:lvlJc w:val="left"/>
      <w:pPr>
        <w:ind w:left="107" w:hanging="201"/>
        <w:jc w:val="left"/>
      </w:pPr>
      <w:rPr>
        <w:rFonts w:ascii="Arial" w:eastAsia="Arial" w:hAnsi="Arial" w:cs="Arial" w:hint="default"/>
        <w:b w:val="0"/>
        <w:bCs w:val="0"/>
        <w:i w:val="0"/>
        <w:iCs w:val="0"/>
        <w:spacing w:val="-1"/>
        <w:w w:val="100"/>
        <w:sz w:val="18"/>
        <w:szCs w:val="18"/>
        <w:lang w:val="en-US" w:eastAsia="en-US" w:bidi="ar-SA"/>
      </w:rPr>
    </w:lvl>
    <w:lvl w:ilvl="1">
      <w:start w:val="1"/>
      <w:numFmt w:val="lowerLetter"/>
      <w:lvlText w:val="%2."/>
      <w:lvlJc w:val="left"/>
      <w:pPr>
        <w:ind w:left="642" w:hanging="360"/>
        <w:jc w:val="left"/>
      </w:pPr>
      <w:rPr>
        <w:rFonts w:ascii="Arial" w:eastAsia="Arial" w:hAnsi="Arial" w:cs="Arial" w:hint="default"/>
        <w:b w:val="0"/>
        <w:bCs w:val="0"/>
        <w:i w:val="0"/>
        <w:iCs w:val="0"/>
        <w:spacing w:val="-1"/>
        <w:w w:val="100"/>
        <w:sz w:val="18"/>
        <w:szCs w:val="18"/>
        <w:lang w:val="en-US" w:eastAsia="en-US" w:bidi="ar-SA"/>
      </w:rPr>
    </w:lvl>
    <w:lvl w:ilvl="2">
      <w:start w:val="1"/>
      <w:numFmt w:val="lowerRoman"/>
      <w:lvlText w:val="%3."/>
      <w:lvlJc w:val="left"/>
      <w:pPr>
        <w:ind w:left="912" w:hanging="270"/>
        <w:jc w:val="left"/>
      </w:pPr>
      <w:rPr>
        <w:rFonts w:ascii="Arial" w:eastAsia="Arial" w:hAnsi="Arial" w:cs="Arial" w:hint="default"/>
        <w:b w:val="0"/>
        <w:bCs w:val="0"/>
        <w:i w:val="0"/>
        <w:iCs w:val="0"/>
        <w:spacing w:val="-1"/>
        <w:w w:val="100"/>
        <w:sz w:val="18"/>
        <w:szCs w:val="18"/>
        <w:lang w:val="en-US" w:eastAsia="en-US" w:bidi="ar-SA"/>
      </w:rPr>
    </w:lvl>
    <w:lvl w:ilvl="3">
      <w:start w:val="0"/>
      <w:numFmt w:val="bullet"/>
      <w:lvlText w:val="•"/>
      <w:lvlJc w:val="left"/>
      <w:pPr>
        <w:ind w:left="1325" w:hanging="270"/>
      </w:pPr>
      <w:rPr>
        <w:rFonts w:hint="default"/>
        <w:lang w:val="en-US" w:eastAsia="en-US" w:bidi="ar-SA"/>
      </w:rPr>
    </w:lvl>
    <w:lvl w:ilvl="4">
      <w:start w:val="0"/>
      <w:numFmt w:val="bullet"/>
      <w:lvlText w:val="•"/>
      <w:lvlJc w:val="left"/>
      <w:pPr>
        <w:ind w:left="1731" w:hanging="270"/>
      </w:pPr>
      <w:rPr>
        <w:rFonts w:hint="default"/>
        <w:lang w:val="en-US" w:eastAsia="en-US" w:bidi="ar-SA"/>
      </w:rPr>
    </w:lvl>
    <w:lvl w:ilvl="5">
      <w:start w:val="0"/>
      <w:numFmt w:val="bullet"/>
      <w:lvlText w:val="•"/>
      <w:lvlJc w:val="left"/>
      <w:pPr>
        <w:ind w:left="2137" w:hanging="270"/>
      </w:pPr>
      <w:rPr>
        <w:rFonts w:hint="default"/>
        <w:lang w:val="en-US" w:eastAsia="en-US" w:bidi="ar-SA"/>
      </w:rPr>
    </w:lvl>
    <w:lvl w:ilvl="6">
      <w:start w:val="0"/>
      <w:numFmt w:val="bullet"/>
      <w:lvlText w:val="•"/>
      <w:lvlJc w:val="left"/>
      <w:pPr>
        <w:ind w:left="2543" w:hanging="270"/>
      </w:pPr>
      <w:rPr>
        <w:rFonts w:hint="default"/>
        <w:lang w:val="en-US" w:eastAsia="en-US" w:bidi="ar-SA"/>
      </w:rPr>
    </w:lvl>
    <w:lvl w:ilvl="7">
      <w:start w:val="0"/>
      <w:numFmt w:val="bullet"/>
      <w:lvlText w:val="•"/>
      <w:lvlJc w:val="left"/>
      <w:pPr>
        <w:ind w:left="2948" w:hanging="270"/>
      </w:pPr>
      <w:rPr>
        <w:rFonts w:hint="default"/>
        <w:lang w:val="en-US" w:eastAsia="en-US" w:bidi="ar-SA"/>
      </w:rPr>
    </w:lvl>
    <w:lvl w:ilvl="8">
      <w:start w:val="0"/>
      <w:numFmt w:val="bullet"/>
      <w:lvlText w:val="•"/>
      <w:lvlJc w:val="left"/>
      <w:pPr>
        <w:ind w:left="3354" w:hanging="270"/>
      </w:pPr>
      <w:rPr>
        <w:rFonts w:hint="default"/>
        <w:lang w:val="en-US" w:eastAsia="en-US" w:bidi="ar-SA"/>
      </w:rPr>
    </w:lvl>
  </w:abstractNum>
  <w:abstractNum w:abstractNumId="38">
    <w:nsid w:val="63CEBF08"/>
    <w:multiLevelType w:val="hybridMultilevel"/>
    <w:tmpl w:val="00000000"/>
    <w:lvl w:ilvl="0">
      <w:start w:val="0"/>
      <w:numFmt w:val="bullet"/>
      <w:lvlText w:val=""/>
      <w:lvlJc w:val="left"/>
      <w:pPr>
        <w:ind w:left="880" w:hanging="721"/>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60" w:hanging="721"/>
      </w:pPr>
      <w:rPr>
        <w:rFonts w:hint="default"/>
        <w:lang w:val="en-US" w:eastAsia="en-US" w:bidi="ar-SA"/>
      </w:rPr>
    </w:lvl>
    <w:lvl w:ilvl="2">
      <w:start w:val="0"/>
      <w:numFmt w:val="bullet"/>
      <w:lvlText w:val="•"/>
      <w:lvlJc w:val="left"/>
      <w:pPr>
        <w:ind w:left="2640" w:hanging="721"/>
      </w:pPr>
      <w:rPr>
        <w:rFonts w:hint="default"/>
        <w:lang w:val="en-US" w:eastAsia="en-US" w:bidi="ar-SA"/>
      </w:rPr>
    </w:lvl>
    <w:lvl w:ilvl="3">
      <w:start w:val="0"/>
      <w:numFmt w:val="bullet"/>
      <w:lvlText w:val="•"/>
      <w:lvlJc w:val="left"/>
      <w:pPr>
        <w:ind w:left="3520" w:hanging="721"/>
      </w:pPr>
      <w:rPr>
        <w:rFonts w:hint="default"/>
        <w:lang w:val="en-US" w:eastAsia="en-US" w:bidi="ar-SA"/>
      </w:rPr>
    </w:lvl>
    <w:lvl w:ilvl="4">
      <w:start w:val="0"/>
      <w:numFmt w:val="bullet"/>
      <w:lvlText w:val="•"/>
      <w:lvlJc w:val="left"/>
      <w:pPr>
        <w:ind w:left="4400" w:hanging="721"/>
      </w:pPr>
      <w:rPr>
        <w:rFonts w:hint="default"/>
        <w:lang w:val="en-US" w:eastAsia="en-US" w:bidi="ar-SA"/>
      </w:rPr>
    </w:lvl>
    <w:lvl w:ilvl="5">
      <w:start w:val="0"/>
      <w:numFmt w:val="bullet"/>
      <w:lvlText w:val="•"/>
      <w:lvlJc w:val="left"/>
      <w:pPr>
        <w:ind w:left="5280" w:hanging="721"/>
      </w:pPr>
      <w:rPr>
        <w:rFonts w:hint="default"/>
        <w:lang w:val="en-US" w:eastAsia="en-US" w:bidi="ar-SA"/>
      </w:rPr>
    </w:lvl>
    <w:lvl w:ilvl="6">
      <w:start w:val="0"/>
      <w:numFmt w:val="bullet"/>
      <w:lvlText w:val="•"/>
      <w:lvlJc w:val="left"/>
      <w:pPr>
        <w:ind w:left="6160"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39">
    <w:nsid w:val="64319742"/>
    <w:multiLevelType w:val="hybridMultilevel"/>
    <w:tmpl w:val="00000000"/>
    <w:lvl w:ilvl="0">
      <w:start w:val="1"/>
      <w:numFmt w:val="decimal"/>
      <w:lvlText w:val="(%1)"/>
      <w:lvlJc w:val="left"/>
      <w:pPr>
        <w:ind w:left="879" w:hanging="721"/>
        <w:jc w:val="left"/>
      </w:pPr>
      <w:rPr>
        <w:rFonts w:ascii="Arial" w:eastAsia="Arial" w:hAnsi="Arial" w:cs="Arial" w:hint="default"/>
        <w:b w:val="0"/>
        <w:bCs w:val="0"/>
        <w:i w:val="0"/>
        <w:iCs w:val="0"/>
        <w:w w:val="99"/>
        <w:sz w:val="22"/>
        <w:szCs w:val="22"/>
        <w:lang w:val="en-US" w:eastAsia="en-US" w:bidi="ar-SA"/>
      </w:rPr>
    </w:lvl>
    <w:lvl w:ilvl="1">
      <w:start w:val="0"/>
      <w:numFmt w:val="bullet"/>
      <w:lvlText w:val=""/>
      <w:lvlJc w:val="left"/>
      <w:pPr>
        <w:ind w:left="880" w:hanging="721"/>
      </w:pPr>
      <w:rPr>
        <w:rFonts w:ascii="Symbol" w:eastAsia="Symbol" w:hAnsi="Symbol" w:cs="Symbol" w:hint="default"/>
        <w:b w:val="0"/>
        <w:bCs w:val="0"/>
        <w:i w:val="0"/>
        <w:iCs w:val="0"/>
        <w:w w:val="99"/>
        <w:sz w:val="22"/>
        <w:szCs w:val="22"/>
        <w:lang w:val="en-US" w:eastAsia="en-US" w:bidi="ar-SA"/>
      </w:rPr>
    </w:lvl>
    <w:lvl w:ilvl="2">
      <w:start w:val="0"/>
      <w:numFmt w:val="bullet"/>
      <w:lvlText w:val="•"/>
      <w:lvlJc w:val="left"/>
      <w:pPr>
        <w:ind w:left="2640" w:hanging="721"/>
      </w:pPr>
      <w:rPr>
        <w:rFonts w:hint="default"/>
        <w:lang w:val="en-US" w:eastAsia="en-US" w:bidi="ar-SA"/>
      </w:rPr>
    </w:lvl>
    <w:lvl w:ilvl="3">
      <w:start w:val="0"/>
      <w:numFmt w:val="bullet"/>
      <w:lvlText w:val="•"/>
      <w:lvlJc w:val="left"/>
      <w:pPr>
        <w:ind w:left="3520" w:hanging="721"/>
      </w:pPr>
      <w:rPr>
        <w:rFonts w:hint="default"/>
        <w:lang w:val="en-US" w:eastAsia="en-US" w:bidi="ar-SA"/>
      </w:rPr>
    </w:lvl>
    <w:lvl w:ilvl="4">
      <w:start w:val="0"/>
      <w:numFmt w:val="bullet"/>
      <w:lvlText w:val="•"/>
      <w:lvlJc w:val="left"/>
      <w:pPr>
        <w:ind w:left="4400" w:hanging="721"/>
      </w:pPr>
      <w:rPr>
        <w:rFonts w:hint="default"/>
        <w:lang w:val="en-US" w:eastAsia="en-US" w:bidi="ar-SA"/>
      </w:rPr>
    </w:lvl>
    <w:lvl w:ilvl="5">
      <w:start w:val="0"/>
      <w:numFmt w:val="bullet"/>
      <w:lvlText w:val="•"/>
      <w:lvlJc w:val="left"/>
      <w:pPr>
        <w:ind w:left="5280" w:hanging="721"/>
      </w:pPr>
      <w:rPr>
        <w:rFonts w:hint="default"/>
        <w:lang w:val="en-US" w:eastAsia="en-US" w:bidi="ar-SA"/>
      </w:rPr>
    </w:lvl>
    <w:lvl w:ilvl="6">
      <w:start w:val="0"/>
      <w:numFmt w:val="bullet"/>
      <w:lvlText w:val="•"/>
      <w:lvlJc w:val="left"/>
      <w:pPr>
        <w:ind w:left="6160"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40">
    <w:nsid w:val="65108BBC"/>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41">
    <w:nsid w:val="6E6EF25E"/>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506" w:hanging="200"/>
      </w:pPr>
      <w:rPr>
        <w:rFonts w:hint="default"/>
        <w:lang w:val="en-US" w:eastAsia="en-US" w:bidi="ar-SA"/>
      </w:rPr>
    </w:lvl>
    <w:lvl w:ilvl="2">
      <w:start w:val="0"/>
      <w:numFmt w:val="bullet"/>
      <w:lvlText w:val="•"/>
      <w:lvlJc w:val="left"/>
      <w:pPr>
        <w:ind w:left="913" w:hanging="200"/>
      </w:pPr>
      <w:rPr>
        <w:rFonts w:hint="default"/>
        <w:lang w:val="en-US" w:eastAsia="en-US" w:bidi="ar-SA"/>
      </w:rPr>
    </w:lvl>
    <w:lvl w:ilvl="3">
      <w:start w:val="0"/>
      <w:numFmt w:val="bullet"/>
      <w:lvlText w:val="•"/>
      <w:lvlJc w:val="left"/>
      <w:pPr>
        <w:ind w:left="1319" w:hanging="200"/>
      </w:pPr>
      <w:rPr>
        <w:rFonts w:hint="default"/>
        <w:lang w:val="en-US" w:eastAsia="en-US" w:bidi="ar-SA"/>
      </w:rPr>
    </w:lvl>
    <w:lvl w:ilvl="4">
      <w:start w:val="0"/>
      <w:numFmt w:val="bullet"/>
      <w:lvlText w:val="•"/>
      <w:lvlJc w:val="left"/>
      <w:pPr>
        <w:ind w:left="1726" w:hanging="200"/>
      </w:pPr>
      <w:rPr>
        <w:rFonts w:hint="default"/>
        <w:lang w:val="en-US" w:eastAsia="en-US" w:bidi="ar-SA"/>
      </w:rPr>
    </w:lvl>
    <w:lvl w:ilvl="5">
      <w:start w:val="0"/>
      <w:numFmt w:val="bullet"/>
      <w:lvlText w:val="•"/>
      <w:lvlJc w:val="left"/>
      <w:pPr>
        <w:ind w:left="2133" w:hanging="200"/>
      </w:pPr>
      <w:rPr>
        <w:rFonts w:hint="default"/>
        <w:lang w:val="en-US" w:eastAsia="en-US" w:bidi="ar-SA"/>
      </w:rPr>
    </w:lvl>
    <w:lvl w:ilvl="6">
      <w:start w:val="0"/>
      <w:numFmt w:val="bullet"/>
      <w:lvlText w:val="•"/>
      <w:lvlJc w:val="left"/>
      <w:pPr>
        <w:ind w:left="2539" w:hanging="200"/>
      </w:pPr>
      <w:rPr>
        <w:rFonts w:hint="default"/>
        <w:lang w:val="en-US" w:eastAsia="en-US" w:bidi="ar-SA"/>
      </w:rPr>
    </w:lvl>
    <w:lvl w:ilvl="7">
      <w:start w:val="0"/>
      <w:numFmt w:val="bullet"/>
      <w:lvlText w:val="•"/>
      <w:lvlJc w:val="left"/>
      <w:pPr>
        <w:ind w:left="2946" w:hanging="200"/>
      </w:pPr>
      <w:rPr>
        <w:rFonts w:hint="default"/>
        <w:lang w:val="en-US" w:eastAsia="en-US" w:bidi="ar-SA"/>
      </w:rPr>
    </w:lvl>
    <w:lvl w:ilvl="8">
      <w:start w:val="0"/>
      <w:numFmt w:val="bullet"/>
      <w:lvlText w:val="•"/>
      <w:lvlJc w:val="left"/>
      <w:pPr>
        <w:ind w:left="3352" w:hanging="200"/>
      </w:pPr>
      <w:rPr>
        <w:rFonts w:hint="default"/>
        <w:lang w:val="en-US" w:eastAsia="en-US" w:bidi="ar-SA"/>
      </w:rPr>
    </w:lvl>
  </w:abstractNum>
  <w:abstractNum w:abstractNumId="42">
    <w:nsid w:val="71075C6B"/>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43">
    <w:nsid w:val="7147D376"/>
    <w:multiLevelType w:val="hybridMultilevel"/>
    <w:tmpl w:val="00000000"/>
    <w:lvl w:ilvl="0">
      <w:start w:val="1"/>
      <w:numFmt w:val="decimal"/>
      <w:lvlText w:val="%1."/>
      <w:lvlJc w:val="left"/>
      <w:pPr>
        <w:ind w:left="107" w:hanging="201"/>
        <w:jc w:val="left"/>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506" w:hanging="201"/>
      </w:pPr>
      <w:rPr>
        <w:rFonts w:hint="default"/>
        <w:lang w:val="en-US" w:eastAsia="en-US" w:bidi="ar-SA"/>
      </w:rPr>
    </w:lvl>
    <w:lvl w:ilvl="2">
      <w:start w:val="0"/>
      <w:numFmt w:val="bullet"/>
      <w:lvlText w:val="•"/>
      <w:lvlJc w:val="left"/>
      <w:pPr>
        <w:ind w:left="913" w:hanging="201"/>
      </w:pPr>
      <w:rPr>
        <w:rFonts w:hint="default"/>
        <w:lang w:val="en-US" w:eastAsia="en-US" w:bidi="ar-SA"/>
      </w:rPr>
    </w:lvl>
    <w:lvl w:ilvl="3">
      <w:start w:val="0"/>
      <w:numFmt w:val="bullet"/>
      <w:lvlText w:val="•"/>
      <w:lvlJc w:val="left"/>
      <w:pPr>
        <w:ind w:left="1319" w:hanging="201"/>
      </w:pPr>
      <w:rPr>
        <w:rFonts w:hint="default"/>
        <w:lang w:val="en-US" w:eastAsia="en-US" w:bidi="ar-SA"/>
      </w:rPr>
    </w:lvl>
    <w:lvl w:ilvl="4">
      <w:start w:val="0"/>
      <w:numFmt w:val="bullet"/>
      <w:lvlText w:val="•"/>
      <w:lvlJc w:val="left"/>
      <w:pPr>
        <w:ind w:left="1726" w:hanging="201"/>
      </w:pPr>
      <w:rPr>
        <w:rFonts w:hint="default"/>
        <w:lang w:val="en-US" w:eastAsia="en-US" w:bidi="ar-SA"/>
      </w:rPr>
    </w:lvl>
    <w:lvl w:ilvl="5">
      <w:start w:val="0"/>
      <w:numFmt w:val="bullet"/>
      <w:lvlText w:val="•"/>
      <w:lvlJc w:val="left"/>
      <w:pPr>
        <w:ind w:left="2133" w:hanging="201"/>
      </w:pPr>
      <w:rPr>
        <w:rFonts w:hint="default"/>
        <w:lang w:val="en-US" w:eastAsia="en-US" w:bidi="ar-SA"/>
      </w:rPr>
    </w:lvl>
    <w:lvl w:ilvl="6">
      <w:start w:val="0"/>
      <w:numFmt w:val="bullet"/>
      <w:lvlText w:val="•"/>
      <w:lvlJc w:val="left"/>
      <w:pPr>
        <w:ind w:left="2539" w:hanging="201"/>
      </w:pPr>
      <w:rPr>
        <w:rFonts w:hint="default"/>
        <w:lang w:val="en-US" w:eastAsia="en-US" w:bidi="ar-SA"/>
      </w:rPr>
    </w:lvl>
    <w:lvl w:ilvl="7">
      <w:start w:val="0"/>
      <w:numFmt w:val="bullet"/>
      <w:lvlText w:val="•"/>
      <w:lvlJc w:val="left"/>
      <w:pPr>
        <w:ind w:left="2946" w:hanging="201"/>
      </w:pPr>
      <w:rPr>
        <w:rFonts w:hint="default"/>
        <w:lang w:val="en-US" w:eastAsia="en-US" w:bidi="ar-SA"/>
      </w:rPr>
    </w:lvl>
    <w:lvl w:ilvl="8">
      <w:start w:val="0"/>
      <w:numFmt w:val="bullet"/>
      <w:lvlText w:val="•"/>
      <w:lvlJc w:val="left"/>
      <w:pPr>
        <w:ind w:left="3352" w:hanging="201"/>
      </w:pPr>
      <w:rPr>
        <w:rFonts w:hint="default"/>
        <w:lang w:val="en-US" w:eastAsia="en-US" w:bidi="ar-SA"/>
      </w:rPr>
    </w:lvl>
  </w:abstractNum>
  <w:abstractNum w:abstractNumId="44">
    <w:nsid w:val="72F08FFF"/>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45">
    <w:nsid w:val="786CB666"/>
    <w:multiLevelType w:val="hybridMultilevel"/>
    <w:tmpl w:val="00000000"/>
    <w:lvl w:ilvl="0">
      <w:start w:val="4"/>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46">
    <w:nsid w:val="7A30B5E8"/>
    <w:multiLevelType w:val="hybridMultilevel"/>
    <w:tmpl w:val="00000000"/>
    <w:lvl w:ilvl="0">
      <w:start w:val="0"/>
      <w:numFmt w:val="bullet"/>
      <w:lvlText w:val=""/>
      <w:lvlJc w:val="left"/>
      <w:pPr>
        <w:ind w:left="880" w:hanging="721"/>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760" w:hanging="721"/>
      </w:pPr>
      <w:rPr>
        <w:rFonts w:hint="default"/>
        <w:lang w:val="en-US" w:eastAsia="en-US" w:bidi="ar-SA"/>
      </w:rPr>
    </w:lvl>
    <w:lvl w:ilvl="2">
      <w:start w:val="0"/>
      <w:numFmt w:val="bullet"/>
      <w:lvlText w:val="•"/>
      <w:lvlJc w:val="left"/>
      <w:pPr>
        <w:ind w:left="2640" w:hanging="721"/>
      </w:pPr>
      <w:rPr>
        <w:rFonts w:hint="default"/>
        <w:lang w:val="en-US" w:eastAsia="en-US" w:bidi="ar-SA"/>
      </w:rPr>
    </w:lvl>
    <w:lvl w:ilvl="3">
      <w:start w:val="0"/>
      <w:numFmt w:val="bullet"/>
      <w:lvlText w:val="•"/>
      <w:lvlJc w:val="left"/>
      <w:pPr>
        <w:ind w:left="3520" w:hanging="721"/>
      </w:pPr>
      <w:rPr>
        <w:rFonts w:hint="default"/>
        <w:lang w:val="en-US" w:eastAsia="en-US" w:bidi="ar-SA"/>
      </w:rPr>
    </w:lvl>
    <w:lvl w:ilvl="4">
      <w:start w:val="0"/>
      <w:numFmt w:val="bullet"/>
      <w:lvlText w:val="•"/>
      <w:lvlJc w:val="left"/>
      <w:pPr>
        <w:ind w:left="4400" w:hanging="721"/>
      </w:pPr>
      <w:rPr>
        <w:rFonts w:hint="default"/>
        <w:lang w:val="en-US" w:eastAsia="en-US" w:bidi="ar-SA"/>
      </w:rPr>
    </w:lvl>
    <w:lvl w:ilvl="5">
      <w:start w:val="0"/>
      <w:numFmt w:val="bullet"/>
      <w:lvlText w:val="•"/>
      <w:lvlJc w:val="left"/>
      <w:pPr>
        <w:ind w:left="5280" w:hanging="721"/>
      </w:pPr>
      <w:rPr>
        <w:rFonts w:hint="default"/>
        <w:lang w:val="en-US" w:eastAsia="en-US" w:bidi="ar-SA"/>
      </w:rPr>
    </w:lvl>
    <w:lvl w:ilvl="6">
      <w:start w:val="0"/>
      <w:numFmt w:val="bullet"/>
      <w:lvlText w:val="•"/>
      <w:lvlJc w:val="left"/>
      <w:pPr>
        <w:ind w:left="6160" w:hanging="721"/>
      </w:pPr>
      <w:rPr>
        <w:rFonts w:hint="default"/>
        <w:lang w:val="en-US" w:eastAsia="en-US" w:bidi="ar-SA"/>
      </w:rPr>
    </w:lvl>
    <w:lvl w:ilvl="7">
      <w:start w:val="0"/>
      <w:numFmt w:val="bullet"/>
      <w:lvlText w:val="•"/>
      <w:lvlJc w:val="left"/>
      <w:pPr>
        <w:ind w:left="704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47">
    <w:nsid w:val="7C1B9AE3"/>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48">
    <w:nsid w:val="7C676A6E"/>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abstractNum w:abstractNumId="49">
    <w:nsid w:val="7D1AE0E1"/>
    <w:multiLevelType w:val="hybridMultilevel"/>
    <w:tmpl w:val="00000000"/>
    <w:lvl w:ilvl="0">
      <w:start w:val="1"/>
      <w:numFmt w:val="decimal"/>
      <w:lvlText w:val="%1."/>
      <w:lvlJc w:val="left"/>
      <w:pPr>
        <w:ind w:left="107" w:hanging="200"/>
        <w:jc w:val="left"/>
      </w:pPr>
      <w:rPr>
        <w:rFonts w:ascii="Arial" w:eastAsia="Arial" w:hAnsi="Arial" w:cs="Arial" w:hint="default"/>
        <w:b w:val="0"/>
        <w:bCs w:val="0"/>
        <w:i w:val="0"/>
        <w:iCs w:val="0"/>
        <w:spacing w:val="-1"/>
        <w:w w:val="100"/>
        <w:sz w:val="18"/>
        <w:szCs w:val="18"/>
        <w:lang w:val="en-US" w:eastAsia="en-US" w:bidi="ar-SA"/>
      </w:rPr>
    </w:lvl>
    <w:lvl w:ilvl="1">
      <w:start w:val="0"/>
      <w:numFmt w:val="bullet"/>
      <w:lvlText w:val="•"/>
      <w:lvlJc w:val="left"/>
      <w:pPr>
        <w:ind w:left="338" w:hanging="200"/>
      </w:pPr>
      <w:rPr>
        <w:rFonts w:hint="default"/>
        <w:lang w:val="en-US" w:eastAsia="en-US" w:bidi="ar-SA"/>
      </w:rPr>
    </w:lvl>
    <w:lvl w:ilvl="2">
      <w:start w:val="0"/>
      <w:numFmt w:val="bullet"/>
      <w:lvlText w:val="•"/>
      <w:lvlJc w:val="left"/>
      <w:pPr>
        <w:ind w:left="576" w:hanging="200"/>
      </w:pPr>
      <w:rPr>
        <w:rFonts w:hint="default"/>
        <w:lang w:val="en-US" w:eastAsia="en-US" w:bidi="ar-SA"/>
      </w:rPr>
    </w:lvl>
    <w:lvl w:ilvl="3">
      <w:start w:val="0"/>
      <w:numFmt w:val="bullet"/>
      <w:lvlText w:val="•"/>
      <w:lvlJc w:val="left"/>
      <w:pPr>
        <w:ind w:left="815" w:hanging="200"/>
      </w:pPr>
      <w:rPr>
        <w:rFonts w:hint="default"/>
        <w:lang w:val="en-US" w:eastAsia="en-US" w:bidi="ar-SA"/>
      </w:rPr>
    </w:lvl>
    <w:lvl w:ilvl="4">
      <w:start w:val="0"/>
      <w:numFmt w:val="bullet"/>
      <w:lvlText w:val="•"/>
      <w:lvlJc w:val="left"/>
      <w:pPr>
        <w:ind w:left="1053" w:hanging="200"/>
      </w:pPr>
      <w:rPr>
        <w:rFonts w:hint="default"/>
        <w:lang w:val="en-US" w:eastAsia="en-US" w:bidi="ar-SA"/>
      </w:rPr>
    </w:lvl>
    <w:lvl w:ilvl="5">
      <w:start w:val="0"/>
      <w:numFmt w:val="bullet"/>
      <w:lvlText w:val="•"/>
      <w:lvlJc w:val="left"/>
      <w:pPr>
        <w:ind w:left="1292" w:hanging="200"/>
      </w:pPr>
      <w:rPr>
        <w:rFonts w:hint="default"/>
        <w:lang w:val="en-US" w:eastAsia="en-US" w:bidi="ar-SA"/>
      </w:rPr>
    </w:lvl>
    <w:lvl w:ilvl="6">
      <w:start w:val="0"/>
      <w:numFmt w:val="bullet"/>
      <w:lvlText w:val="•"/>
      <w:lvlJc w:val="left"/>
      <w:pPr>
        <w:ind w:left="1530" w:hanging="200"/>
      </w:pPr>
      <w:rPr>
        <w:rFonts w:hint="default"/>
        <w:lang w:val="en-US" w:eastAsia="en-US" w:bidi="ar-SA"/>
      </w:rPr>
    </w:lvl>
    <w:lvl w:ilvl="7">
      <w:start w:val="0"/>
      <w:numFmt w:val="bullet"/>
      <w:lvlText w:val="•"/>
      <w:lvlJc w:val="left"/>
      <w:pPr>
        <w:ind w:left="1768" w:hanging="200"/>
      </w:pPr>
      <w:rPr>
        <w:rFonts w:hint="default"/>
        <w:lang w:val="en-US" w:eastAsia="en-US" w:bidi="ar-SA"/>
      </w:rPr>
    </w:lvl>
    <w:lvl w:ilvl="8">
      <w:start w:val="0"/>
      <w:numFmt w:val="bullet"/>
      <w:lvlText w:val="•"/>
      <w:lvlJc w:val="left"/>
      <w:pPr>
        <w:ind w:left="2007" w:hanging="200"/>
      </w:pPr>
      <w:rPr>
        <w:rFonts w:hint="default"/>
        <w:lang w:val="en-US" w:eastAsia="en-US" w:bidi="ar-SA"/>
      </w:rPr>
    </w:lvl>
  </w:abstractNum>
  <w:num w:numId="1">
    <w:abstractNumId w:val="28"/>
  </w:num>
  <w:num w:numId="2">
    <w:abstractNumId w:val="16"/>
  </w:num>
  <w:num w:numId="3">
    <w:abstractNumId w:val="31"/>
  </w:num>
  <w:num w:numId="4">
    <w:abstractNumId w:val="4"/>
  </w:num>
  <w:num w:numId="5">
    <w:abstractNumId w:val="15"/>
  </w:num>
  <w:num w:numId="6">
    <w:abstractNumId w:val="8"/>
  </w:num>
  <w:num w:numId="7">
    <w:abstractNumId w:val="38"/>
  </w:num>
  <w:num w:numId="8">
    <w:abstractNumId w:val="22"/>
  </w:num>
  <w:num w:numId="9">
    <w:abstractNumId w:val="49"/>
  </w:num>
  <w:num w:numId="10">
    <w:abstractNumId w:val="24"/>
  </w:num>
  <w:num w:numId="11">
    <w:abstractNumId w:val="20"/>
  </w:num>
  <w:num w:numId="12">
    <w:abstractNumId w:val="41"/>
  </w:num>
  <w:num w:numId="13">
    <w:abstractNumId w:val="47"/>
  </w:num>
  <w:num w:numId="14">
    <w:abstractNumId w:val="11"/>
  </w:num>
  <w:num w:numId="15">
    <w:abstractNumId w:val="43"/>
  </w:num>
  <w:num w:numId="16">
    <w:abstractNumId w:val="48"/>
  </w:num>
  <w:num w:numId="17">
    <w:abstractNumId w:val="37"/>
  </w:num>
  <w:num w:numId="18">
    <w:abstractNumId w:val="45"/>
  </w:num>
  <w:num w:numId="19">
    <w:abstractNumId w:val="14"/>
  </w:num>
  <w:num w:numId="20">
    <w:abstractNumId w:val="30"/>
  </w:num>
  <w:num w:numId="21">
    <w:abstractNumId w:val="12"/>
  </w:num>
  <w:num w:numId="22">
    <w:abstractNumId w:val="2"/>
  </w:num>
  <w:num w:numId="23">
    <w:abstractNumId w:val="19"/>
  </w:num>
  <w:num w:numId="24">
    <w:abstractNumId w:val="21"/>
  </w:num>
  <w:num w:numId="25">
    <w:abstractNumId w:val="42"/>
  </w:num>
  <w:num w:numId="26">
    <w:abstractNumId w:val="10"/>
  </w:num>
  <w:num w:numId="27">
    <w:abstractNumId w:val="44"/>
  </w:num>
  <w:num w:numId="28">
    <w:abstractNumId w:val="9"/>
  </w:num>
  <w:num w:numId="29">
    <w:abstractNumId w:val="40"/>
  </w:num>
  <w:num w:numId="30">
    <w:abstractNumId w:val="17"/>
  </w:num>
  <w:num w:numId="31">
    <w:abstractNumId w:val="29"/>
  </w:num>
  <w:num w:numId="32">
    <w:abstractNumId w:val="5"/>
  </w:num>
  <w:num w:numId="33">
    <w:abstractNumId w:val="27"/>
  </w:num>
  <w:num w:numId="34">
    <w:abstractNumId w:val="7"/>
  </w:num>
  <w:num w:numId="35">
    <w:abstractNumId w:val="3"/>
  </w:num>
  <w:num w:numId="36">
    <w:abstractNumId w:val="32"/>
  </w:num>
  <w:num w:numId="37">
    <w:abstractNumId w:val="18"/>
  </w:num>
  <w:num w:numId="38">
    <w:abstractNumId w:val="34"/>
  </w:num>
  <w:num w:numId="39">
    <w:abstractNumId w:val="1"/>
  </w:num>
  <w:num w:numId="40">
    <w:abstractNumId w:val="33"/>
  </w:num>
  <w:num w:numId="41">
    <w:abstractNumId w:val="25"/>
  </w:num>
  <w:num w:numId="42">
    <w:abstractNumId w:val="35"/>
  </w:num>
  <w:num w:numId="43">
    <w:abstractNumId w:val="46"/>
  </w:num>
  <w:num w:numId="44">
    <w:abstractNumId w:val="36"/>
  </w:num>
  <w:num w:numId="45">
    <w:abstractNumId w:val="39"/>
  </w:num>
  <w:num w:numId="46">
    <w:abstractNumId w:val="26"/>
  </w:num>
  <w:num w:numId="47">
    <w:abstractNumId w:val="13"/>
  </w:num>
  <w:num w:numId="48">
    <w:abstractNumId w:val="23"/>
  </w:num>
  <w:num w:numId="49">
    <w:abstractNumId w:val="0"/>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38"/>
      <w:ind w:left="880" w:hanging="721"/>
    </w:pPr>
    <w:rPr>
      <w:rFonts w:ascii="Arial" w:eastAsia="Arial" w:hAnsi="Arial" w:cs="Arial"/>
      <w:sz w:val="22"/>
      <w:szCs w:val="22"/>
      <w:lang w:val="en-US" w:eastAsia="en-US" w:bidi="ar-SA"/>
    </w:rPr>
  </w:style>
  <w:style w:type="paragraph" w:customStyle="1" w:styleId="TOC2">
    <w:name w:val="TOC 2"/>
    <w:basedOn w:val="Normal"/>
    <w:uiPriority w:val="1"/>
    <w:qFormat/>
    <w:pPr>
      <w:spacing w:before="37"/>
      <w:ind w:left="1599" w:hanging="721"/>
    </w:pPr>
    <w:rPr>
      <w:rFonts w:ascii="Arial" w:eastAsia="Arial" w:hAnsi="Arial" w:cs="Arial"/>
      <w:sz w:val="22"/>
      <w:szCs w:val="22"/>
      <w:lang w:val="en-US" w:eastAsia="en-US" w:bidi="ar-SA"/>
    </w:rPr>
  </w:style>
  <w:style w:type="paragraph" w:customStyle="1" w:styleId="TOC3">
    <w:name w:val="TOC 3"/>
    <w:basedOn w:val="Normal"/>
    <w:uiPriority w:val="1"/>
    <w:qFormat/>
    <w:pPr>
      <w:spacing w:before="78"/>
      <w:ind w:left="2409" w:hanging="811"/>
    </w:pPr>
    <w:rPr>
      <w:rFonts w:ascii="Arial" w:eastAsia="Arial" w:hAnsi="Arial" w:cs="Arial"/>
      <w:sz w:val="22"/>
      <w:szCs w:val="22"/>
      <w:lang w:val="en-US" w:eastAsia="en-US" w:bidi="ar-SA"/>
    </w:rPr>
  </w:style>
  <w:style w:type="paragraph" w:customStyle="1" w:styleId="TOC4">
    <w:name w:val="TOC 4"/>
    <w:basedOn w:val="Normal"/>
    <w:uiPriority w:val="1"/>
    <w:qFormat/>
    <w:pPr>
      <w:spacing w:before="37"/>
      <w:ind w:left="2409"/>
    </w:pPr>
    <w:rPr>
      <w:rFonts w:ascii="Arial" w:eastAsia="Arial" w:hAnsi="Arial" w:cs="Arial"/>
      <w:sz w:val="22"/>
      <w:szCs w:val="22"/>
      <w:lang w:val="en-US" w:eastAsia="en-US" w:bidi="ar-SA"/>
    </w:rPr>
  </w:style>
  <w:style w:type="paragraph" w:styleId="BodyText">
    <w:name w:val="Body Text"/>
    <w:basedOn w:val="Normal"/>
    <w:uiPriority w:val="1"/>
    <w:qFormat/>
    <w:rPr>
      <w:rFonts w:ascii="Arial" w:eastAsia="Arial" w:hAnsi="Arial" w:cs="Arial"/>
      <w:sz w:val="22"/>
      <w:szCs w:val="22"/>
      <w:lang w:val="en-US" w:eastAsia="en-US" w:bidi="ar-SA"/>
    </w:rPr>
  </w:style>
  <w:style w:type="paragraph" w:customStyle="1" w:styleId="Heading1">
    <w:name w:val="Heading 1"/>
    <w:basedOn w:val="Normal"/>
    <w:uiPriority w:val="1"/>
    <w:qFormat/>
    <w:pPr>
      <w:ind w:left="879"/>
      <w:outlineLvl w:val="1"/>
    </w:pPr>
    <w:rPr>
      <w:rFonts w:ascii="Arial" w:eastAsia="Arial" w:hAnsi="Arial" w:cs="Arial"/>
      <w:b/>
      <w:bCs/>
      <w:sz w:val="22"/>
      <w:szCs w:val="22"/>
      <w:lang w:val="en-US" w:eastAsia="en-US" w:bidi="ar-SA"/>
    </w:rPr>
  </w:style>
  <w:style w:type="paragraph" w:styleId="Title">
    <w:name w:val="Title"/>
    <w:basedOn w:val="Normal"/>
    <w:uiPriority w:val="1"/>
    <w:qFormat/>
    <w:pPr>
      <w:spacing w:before="28"/>
      <w:ind w:left="899" w:right="897" w:firstLine="219"/>
      <w:jc w:val="both"/>
    </w:pPr>
    <w:rPr>
      <w:rFonts w:ascii="Arial" w:eastAsia="Arial" w:hAnsi="Arial" w:cs="Arial"/>
      <w:b/>
      <w:bCs/>
      <w:sz w:val="36"/>
      <w:szCs w:val="36"/>
      <w:lang w:val="en-US" w:eastAsia="en-US" w:bidi="ar-SA"/>
    </w:rPr>
  </w:style>
  <w:style w:type="paragraph" w:styleId="ListParagraph">
    <w:name w:val="List Paragraph"/>
    <w:basedOn w:val="Normal"/>
    <w:uiPriority w:val="1"/>
    <w:qFormat/>
    <w:pPr>
      <w:ind w:left="879" w:hanging="720"/>
    </w:pPr>
    <w:rPr>
      <w:rFonts w:ascii="Arial" w:eastAsia="Arial" w:hAnsi="Arial" w:cs="Arial"/>
      <w:lang w:val="en-US" w:eastAsia="en-US" w:bidi="ar-SA"/>
    </w:rPr>
  </w:style>
  <w:style w:type="paragraph" w:customStyle="1" w:styleId="TableParagraph">
    <w:name w:val="Table Paragraph"/>
    <w:basedOn w:val="Normal"/>
    <w:uiPriority w:val="1"/>
    <w:qFormat/>
    <w:rPr>
      <w:rFonts w:ascii="Arial" w:eastAsia="Arial" w:hAnsi="Arial"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palisade.com/" TargetMode="External" /><Relationship Id="rId100" Type="http://schemas.openxmlformats.org/officeDocument/2006/relationships/image" Target="media/image91.png" /><Relationship Id="rId101" Type="http://schemas.openxmlformats.org/officeDocument/2006/relationships/image" Target="media/image92.png" /><Relationship Id="rId102" Type="http://schemas.openxmlformats.org/officeDocument/2006/relationships/image" Target="media/image93.png" /><Relationship Id="rId103" Type="http://schemas.openxmlformats.org/officeDocument/2006/relationships/image" Target="media/image94.png" /><Relationship Id="rId104" Type="http://schemas.openxmlformats.org/officeDocument/2006/relationships/image" Target="media/image95.png" /><Relationship Id="rId105" Type="http://schemas.openxmlformats.org/officeDocument/2006/relationships/image" Target="media/image96.png" /><Relationship Id="rId106" Type="http://schemas.openxmlformats.org/officeDocument/2006/relationships/image" Target="media/image97.png" /><Relationship Id="rId107" Type="http://schemas.openxmlformats.org/officeDocument/2006/relationships/image" Target="media/image98.png" /><Relationship Id="rId108" Type="http://schemas.openxmlformats.org/officeDocument/2006/relationships/image" Target="media/image99.png" /><Relationship Id="rId109" Type="http://schemas.openxmlformats.org/officeDocument/2006/relationships/image" Target="media/image100.png" /><Relationship Id="rId11" Type="http://schemas.openxmlformats.org/officeDocument/2006/relationships/image" Target="media/image2.png" /><Relationship Id="rId110" Type="http://schemas.openxmlformats.org/officeDocument/2006/relationships/image" Target="media/image101.png" /><Relationship Id="rId111" Type="http://schemas.openxmlformats.org/officeDocument/2006/relationships/image" Target="media/image102.png" /><Relationship Id="rId112" Type="http://schemas.openxmlformats.org/officeDocument/2006/relationships/image" Target="media/image103.png" /><Relationship Id="rId113" Type="http://schemas.openxmlformats.org/officeDocument/2006/relationships/image" Target="media/image104.png" /><Relationship Id="rId114" Type="http://schemas.openxmlformats.org/officeDocument/2006/relationships/image" Target="media/image105.png" /><Relationship Id="rId115" Type="http://schemas.openxmlformats.org/officeDocument/2006/relationships/image" Target="media/image106.png" /><Relationship Id="rId116" Type="http://schemas.openxmlformats.org/officeDocument/2006/relationships/image" Target="media/image107.png" /><Relationship Id="rId117" Type="http://schemas.openxmlformats.org/officeDocument/2006/relationships/image" Target="media/image108.png" /><Relationship Id="rId118" Type="http://schemas.openxmlformats.org/officeDocument/2006/relationships/image" Target="media/image109.png" /><Relationship Id="rId119" Type="http://schemas.openxmlformats.org/officeDocument/2006/relationships/image" Target="media/image110.png" /><Relationship Id="rId12" Type="http://schemas.openxmlformats.org/officeDocument/2006/relationships/image" Target="media/image3.png" /><Relationship Id="rId120" Type="http://schemas.openxmlformats.org/officeDocument/2006/relationships/image" Target="media/image111.png" /><Relationship Id="rId121" Type="http://schemas.openxmlformats.org/officeDocument/2006/relationships/image" Target="media/image112.png" /><Relationship Id="rId122" Type="http://schemas.openxmlformats.org/officeDocument/2006/relationships/image" Target="media/image113.png" /><Relationship Id="rId123" Type="http://schemas.openxmlformats.org/officeDocument/2006/relationships/image" Target="media/image114.png" /><Relationship Id="rId124" Type="http://schemas.openxmlformats.org/officeDocument/2006/relationships/image" Target="media/image115.png" /><Relationship Id="rId125" Type="http://schemas.openxmlformats.org/officeDocument/2006/relationships/image" Target="media/image116.png" /><Relationship Id="rId126" Type="http://schemas.openxmlformats.org/officeDocument/2006/relationships/image" Target="media/image117.png" /><Relationship Id="rId127" Type="http://schemas.openxmlformats.org/officeDocument/2006/relationships/image" Target="media/image118.png" /><Relationship Id="rId128" Type="http://schemas.openxmlformats.org/officeDocument/2006/relationships/image" Target="media/image119.png" /><Relationship Id="rId129" Type="http://schemas.openxmlformats.org/officeDocument/2006/relationships/image" Target="media/image120.png" /><Relationship Id="rId13" Type="http://schemas.openxmlformats.org/officeDocument/2006/relationships/image" Target="media/image4.png" /><Relationship Id="rId130" Type="http://schemas.openxmlformats.org/officeDocument/2006/relationships/image" Target="media/image121.png" /><Relationship Id="rId131" Type="http://schemas.openxmlformats.org/officeDocument/2006/relationships/image" Target="media/image122.png" /><Relationship Id="rId132" Type="http://schemas.openxmlformats.org/officeDocument/2006/relationships/image" Target="media/image123.png" /><Relationship Id="rId133" Type="http://schemas.openxmlformats.org/officeDocument/2006/relationships/image" Target="media/image124.png" /><Relationship Id="rId134" Type="http://schemas.openxmlformats.org/officeDocument/2006/relationships/image" Target="media/image125.png" /><Relationship Id="rId135" Type="http://schemas.openxmlformats.org/officeDocument/2006/relationships/image" Target="media/image126.png" /><Relationship Id="rId136" Type="http://schemas.openxmlformats.org/officeDocument/2006/relationships/image" Target="media/image127.png" /><Relationship Id="rId137" Type="http://schemas.openxmlformats.org/officeDocument/2006/relationships/image" Target="media/image128.png" /><Relationship Id="rId138" Type="http://schemas.openxmlformats.org/officeDocument/2006/relationships/image" Target="media/image129.png" /><Relationship Id="rId139" Type="http://schemas.openxmlformats.org/officeDocument/2006/relationships/image" Target="media/image130.png" /><Relationship Id="rId14" Type="http://schemas.openxmlformats.org/officeDocument/2006/relationships/image" Target="media/image5.png" /><Relationship Id="rId140" Type="http://schemas.openxmlformats.org/officeDocument/2006/relationships/image" Target="media/image131.png" /><Relationship Id="rId141" Type="http://schemas.openxmlformats.org/officeDocument/2006/relationships/image" Target="media/image132.png" /><Relationship Id="rId142" Type="http://schemas.openxmlformats.org/officeDocument/2006/relationships/image" Target="media/image133.png" /><Relationship Id="rId143" Type="http://schemas.openxmlformats.org/officeDocument/2006/relationships/image" Target="media/image134.png" /><Relationship Id="rId144" Type="http://schemas.openxmlformats.org/officeDocument/2006/relationships/image" Target="media/image135.png" /><Relationship Id="rId145" Type="http://schemas.openxmlformats.org/officeDocument/2006/relationships/image" Target="media/image136.png" /><Relationship Id="rId146" Type="http://schemas.openxmlformats.org/officeDocument/2006/relationships/image" Target="media/image137.png" /><Relationship Id="rId147" Type="http://schemas.openxmlformats.org/officeDocument/2006/relationships/image" Target="media/image138.png" /><Relationship Id="rId148" Type="http://schemas.openxmlformats.org/officeDocument/2006/relationships/image" Target="media/image139.png" /><Relationship Id="rId149" Type="http://schemas.openxmlformats.org/officeDocument/2006/relationships/image" Target="media/image140.png" /><Relationship Id="rId15" Type="http://schemas.openxmlformats.org/officeDocument/2006/relationships/image" Target="media/image6.png" /><Relationship Id="rId150" Type="http://schemas.openxmlformats.org/officeDocument/2006/relationships/image" Target="media/image141.png" /><Relationship Id="rId151" Type="http://schemas.openxmlformats.org/officeDocument/2006/relationships/image" Target="media/image142.png" /><Relationship Id="rId152" Type="http://schemas.openxmlformats.org/officeDocument/2006/relationships/image" Target="media/image143.png" /><Relationship Id="rId153" Type="http://schemas.openxmlformats.org/officeDocument/2006/relationships/image" Target="media/image144.png" /><Relationship Id="rId154" Type="http://schemas.openxmlformats.org/officeDocument/2006/relationships/image" Target="media/image145.png" /><Relationship Id="rId155" Type="http://schemas.openxmlformats.org/officeDocument/2006/relationships/image" Target="media/image146.png" /><Relationship Id="rId156" Type="http://schemas.openxmlformats.org/officeDocument/2006/relationships/image" Target="media/image147.png" /><Relationship Id="rId157" Type="http://schemas.openxmlformats.org/officeDocument/2006/relationships/image" Target="media/image148.png" /><Relationship Id="rId158" Type="http://schemas.openxmlformats.org/officeDocument/2006/relationships/image" Target="media/image149.png" /><Relationship Id="rId159" Type="http://schemas.openxmlformats.org/officeDocument/2006/relationships/image" Target="media/image150.png" /><Relationship Id="rId16" Type="http://schemas.openxmlformats.org/officeDocument/2006/relationships/image" Target="media/image7.png" /><Relationship Id="rId160" Type="http://schemas.openxmlformats.org/officeDocument/2006/relationships/image" Target="media/image151.png" /><Relationship Id="rId161" Type="http://schemas.openxmlformats.org/officeDocument/2006/relationships/image" Target="media/image152.png" /><Relationship Id="rId162" Type="http://schemas.openxmlformats.org/officeDocument/2006/relationships/image" Target="media/image153.png" /><Relationship Id="rId163" Type="http://schemas.openxmlformats.org/officeDocument/2006/relationships/image" Target="media/image154.png" /><Relationship Id="rId164" Type="http://schemas.openxmlformats.org/officeDocument/2006/relationships/image" Target="media/image155.png" /><Relationship Id="rId165" Type="http://schemas.openxmlformats.org/officeDocument/2006/relationships/image" Target="media/image156.png" /><Relationship Id="rId166" Type="http://schemas.openxmlformats.org/officeDocument/2006/relationships/image" Target="media/image157.png" /><Relationship Id="rId167" Type="http://schemas.openxmlformats.org/officeDocument/2006/relationships/image" Target="media/image158.png" /><Relationship Id="rId168" Type="http://schemas.openxmlformats.org/officeDocument/2006/relationships/image" Target="media/image159.png" /><Relationship Id="rId169" Type="http://schemas.openxmlformats.org/officeDocument/2006/relationships/image" Target="media/image160.png" /><Relationship Id="rId17" Type="http://schemas.openxmlformats.org/officeDocument/2006/relationships/image" Target="media/image8.png" /><Relationship Id="rId170" Type="http://schemas.openxmlformats.org/officeDocument/2006/relationships/image" Target="media/image161.png" /><Relationship Id="rId171" Type="http://schemas.openxmlformats.org/officeDocument/2006/relationships/image" Target="media/image162.png" /><Relationship Id="rId172" Type="http://schemas.openxmlformats.org/officeDocument/2006/relationships/image" Target="media/image163.png" /><Relationship Id="rId173" Type="http://schemas.openxmlformats.org/officeDocument/2006/relationships/image" Target="media/image164.png" /><Relationship Id="rId174" Type="http://schemas.openxmlformats.org/officeDocument/2006/relationships/image" Target="media/image165.png" /><Relationship Id="rId175" Type="http://schemas.openxmlformats.org/officeDocument/2006/relationships/image" Target="media/image166.png" /><Relationship Id="rId176" Type="http://schemas.openxmlformats.org/officeDocument/2006/relationships/image" Target="media/image167.png" /><Relationship Id="rId177" Type="http://schemas.openxmlformats.org/officeDocument/2006/relationships/image" Target="media/image168.png" /><Relationship Id="rId178" Type="http://schemas.openxmlformats.org/officeDocument/2006/relationships/image" Target="media/image169.png" /><Relationship Id="rId179" Type="http://schemas.openxmlformats.org/officeDocument/2006/relationships/image" Target="media/image170.png" /><Relationship Id="rId18" Type="http://schemas.openxmlformats.org/officeDocument/2006/relationships/image" Target="media/image9.png" /><Relationship Id="rId180" Type="http://schemas.openxmlformats.org/officeDocument/2006/relationships/image" Target="media/image171.png" /><Relationship Id="rId181" Type="http://schemas.openxmlformats.org/officeDocument/2006/relationships/image" Target="media/image172.png" /><Relationship Id="rId182" Type="http://schemas.openxmlformats.org/officeDocument/2006/relationships/image" Target="media/image173.png" /><Relationship Id="rId183" Type="http://schemas.openxmlformats.org/officeDocument/2006/relationships/image" Target="media/image174.png" /><Relationship Id="rId184" Type="http://schemas.openxmlformats.org/officeDocument/2006/relationships/image" Target="media/image175.png" /><Relationship Id="rId185" Type="http://schemas.openxmlformats.org/officeDocument/2006/relationships/image" Target="media/image176.png" /><Relationship Id="rId186" Type="http://schemas.openxmlformats.org/officeDocument/2006/relationships/image" Target="media/image177.png" /><Relationship Id="rId187" Type="http://schemas.openxmlformats.org/officeDocument/2006/relationships/image" Target="media/image178.png" /><Relationship Id="rId188" Type="http://schemas.openxmlformats.org/officeDocument/2006/relationships/image" Target="media/image179.png" /><Relationship Id="rId189" Type="http://schemas.openxmlformats.org/officeDocument/2006/relationships/image" Target="media/image180.png" /><Relationship Id="rId19" Type="http://schemas.openxmlformats.org/officeDocument/2006/relationships/image" Target="media/image10.png" /><Relationship Id="rId190" Type="http://schemas.openxmlformats.org/officeDocument/2006/relationships/image" Target="media/image181.png" /><Relationship Id="rId191" Type="http://schemas.openxmlformats.org/officeDocument/2006/relationships/image" Target="media/image182.png" /><Relationship Id="rId192" Type="http://schemas.openxmlformats.org/officeDocument/2006/relationships/image" Target="media/image183.png" /><Relationship Id="rId193" Type="http://schemas.openxmlformats.org/officeDocument/2006/relationships/image" Target="media/image184.png" /><Relationship Id="rId194" Type="http://schemas.openxmlformats.org/officeDocument/2006/relationships/image" Target="media/image185.png" /><Relationship Id="rId195" Type="http://schemas.openxmlformats.org/officeDocument/2006/relationships/image" Target="media/image186.png" /><Relationship Id="rId196" Type="http://schemas.openxmlformats.org/officeDocument/2006/relationships/image" Target="media/image187.png" /><Relationship Id="rId197" Type="http://schemas.openxmlformats.org/officeDocument/2006/relationships/image" Target="media/image188.png" /><Relationship Id="rId198" Type="http://schemas.openxmlformats.org/officeDocument/2006/relationships/image" Target="media/image189.png" /><Relationship Id="rId199" Type="http://schemas.openxmlformats.org/officeDocument/2006/relationships/image" Target="media/image190.png" /><Relationship Id="rId2" Type="http://schemas.openxmlformats.org/officeDocument/2006/relationships/webSettings" Target="webSettings.xml" /><Relationship Id="rId20" Type="http://schemas.openxmlformats.org/officeDocument/2006/relationships/image" Target="media/image11.png" /><Relationship Id="rId200" Type="http://schemas.openxmlformats.org/officeDocument/2006/relationships/image" Target="media/image191.png" /><Relationship Id="rId201" Type="http://schemas.openxmlformats.org/officeDocument/2006/relationships/image" Target="media/image192.png" /><Relationship Id="rId202" Type="http://schemas.openxmlformats.org/officeDocument/2006/relationships/image" Target="media/image193.png" /><Relationship Id="rId203" Type="http://schemas.openxmlformats.org/officeDocument/2006/relationships/image" Target="media/image194.png" /><Relationship Id="rId204" Type="http://schemas.openxmlformats.org/officeDocument/2006/relationships/image" Target="media/image195.png" /><Relationship Id="rId205" Type="http://schemas.openxmlformats.org/officeDocument/2006/relationships/image" Target="media/image196.png" /><Relationship Id="rId206" Type="http://schemas.openxmlformats.org/officeDocument/2006/relationships/image" Target="media/image197.png" /><Relationship Id="rId207" Type="http://schemas.openxmlformats.org/officeDocument/2006/relationships/image" Target="media/image198.png" /><Relationship Id="rId208" Type="http://schemas.openxmlformats.org/officeDocument/2006/relationships/image" Target="media/image199.png" /><Relationship Id="rId209" Type="http://schemas.openxmlformats.org/officeDocument/2006/relationships/image" Target="media/image200.png" /><Relationship Id="rId21" Type="http://schemas.openxmlformats.org/officeDocument/2006/relationships/image" Target="media/image12.png" /><Relationship Id="rId210" Type="http://schemas.openxmlformats.org/officeDocument/2006/relationships/image" Target="media/image201.png" /><Relationship Id="rId211" Type="http://schemas.openxmlformats.org/officeDocument/2006/relationships/image" Target="media/image202.png" /><Relationship Id="rId212" Type="http://schemas.openxmlformats.org/officeDocument/2006/relationships/image" Target="media/image203.png" /><Relationship Id="rId213" Type="http://schemas.openxmlformats.org/officeDocument/2006/relationships/image" Target="media/image204.png" /><Relationship Id="rId214" Type="http://schemas.openxmlformats.org/officeDocument/2006/relationships/image" Target="media/image205.png" /><Relationship Id="rId215" Type="http://schemas.openxmlformats.org/officeDocument/2006/relationships/image" Target="media/image206.png" /><Relationship Id="rId216" Type="http://schemas.openxmlformats.org/officeDocument/2006/relationships/image" Target="media/image207.png" /><Relationship Id="rId217" Type="http://schemas.openxmlformats.org/officeDocument/2006/relationships/image" Target="media/image208.png" /><Relationship Id="rId218" Type="http://schemas.openxmlformats.org/officeDocument/2006/relationships/image" Target="media/image209.png" /><Relationship Id="rId219" Type="http://schemas.openxmlformats.org/officeDocument/2006/relationships/image" Target="media/image210.png" /><Relationship Id="rId22" Type="http://schemas.openxmlformats.org/officeDocument/2006/relationships/image" Target="media/image13.png" /><Relationship Id="rId220" Type="http://schemas.openxmlformats.org/officeDocument/2006/relationships/image" Target="media/image211.png" /><Relationship Id="rId221" Type="http://schemas.openxmlformats.org/officeDocument/2006/relationships/image" Target="media/image212.png" /><Relationship Id="rId222" Type="http://schemas.openxmlformats.org/officeDocument/2006/relationships/image" Target="media/image213.png" /><Relationship Id="rId223" Type="http://schemas.openxmlformats.org/officeDocument/2006/relationships/image" Target="media/image214.png" /><Relationship Id="rId224" Type="http://schemas.openxmlformats.org/officeDocument/2006/relationships/image" Target="media/image215.png" /><Relationship Id="rId225" Type="http://schemas.openxmlformats.org/officeDocument/2006/relationships/image" Target="media/image216.png" /><Relationship Id="rId226" Type="http://schemas.openxmlformats.org/officeDocument/2006/relationships/image" Target="media/image217.png" /><Relationship Id="rId227" Type="http://schemas.openxmlformats.org/officeDocument/2006/relationships/image" Target="media/image218.png" /><Relationship Id="rId228" Type="http://schemas.openxmlformats.org/officeDocument/2006/relationships/image" Target="media/image219.png" /><Relationship Id="rId229" Type="http://schemas.openxmlformats.org/officeDocument/2006/relationships/image" Target="media/image220.png" /><Relationship Id="rId23" Type="http://schemas.openxmlformats.org/officeDocument/2006/relationships/image" Target="media/image14.png" /><Relationship Id="rId230" Type="http://schemas.openxmlformats.org/officeDocument/2006/relationships/image" Target="media/image221.png" /><Relationship Id="rId231" Type="http://schemas.openxmlformats.org/officeDocument/2006/relationships/image" Target="media/image222.png" /><Relationship Id="rId232" Type="http://schemas.openxmlformats.org/officeDocument/2006/relationships/image" Target="media/image223.png" /><Relationship Id="rId233" Type="http://schemas.openxmlformats.org/officeDocument/2006/relationships/image" Target="media/image224.png" /><Relationship Id="rId234" Type="http://schemas.openxmlformats.org/officeDocument/2006/relationships/image" Target="media/image225.png" /><Relationship Id="rId235" Type="http://schemas.openxmlformats.org/officeDocument/2006/relationships/image" Target="media/image226.png" /><Relationship Id="rId236" Type="http://schemas.openxmlformats.org/officeDocument/2006/relationships/image" Target="media/image227.png" /><Relationship Id="rId237" Type="http://schemas.openxmlformats.org/officeDocument/2006/relationships/image" Target="media/image228.png" /><Relationship Id="rId238" Type="http://schemas.openxmlformats.org/officeDocument/2006/relationships/image" Target="media/image229.png" /><Relationship Id="rId239" Type="http://schemas.openxmlformats.org/officeDocument/2006/relationships/image" Target="media/image230.png" /><Relationship Id="rId24" Type="http://schemas.openxmlformats.org/officeDocument/2006/relationships/image" Target="media/image15.png" /><Relationship Id="rId240" Type="http://schemas.openxmlformats.org/officeDocument/2006/relationships/image" Target="media/image231.png" /><Relationship Id="rId241" Type="http://schemas.openxmlformats.org/officeDocument/2006/relationships/image" Target="media/image232.png" /><Relationship Id="rId242" Type="http://schemas.openxmlformats.org/officeDocument/2006/relationships/image" Target="media/image233.png" /><Relationship Id="rId243" Type="http://schemas.openxmlformats.org/officeDocument/2006/relationships/image" Target="media/image234.png" /><Relationship Id="rId244" Type="http://schemas.openxmlformats.org/officeDocument/2006/relationships/image" Target="media/image235.png" /><Relationship Id="rId245" Type="http://schemas.openxmlformats.org/officeDocument/2006/relationships/image" Target="media/image236.png" /><Relationship Id="rId246" Type="http://schemas.openxmlformats.org/officeDocument/2006/relationships/image" Target="media/image237.png" /><Relationship Id="rId247" Type="http://schemas.openxmlformats.org/officeDocument/2006/relationships/image" Target="media/image238.png" /><Relationship Id="rId248" Type="http://schemas.openxmlformats.org/officeDocument/2006/relationships/image" Target="media/image239.png" /><Relationship Id="rId249" Type="http://schemas.openxmlformats.org/officeDocument/2006/relationships/image" Target="media/image240.png" /><Relationship Id="rId25" Type="http://schemas.openxmlformats.org/officeDocument/2006/relationships/image" Target="media/image16.png" /><Relationship Id="rId250" Type="http://schemas.openxmlformats.org/officeDocument/2006/relationships/image" Target="media/image241.png" /><Relationship Id="rId251" Type="http://schemas.openxmlformats.org/officeDocument/2006/relationships/image" Target="media/image242.png" /><Relationship Id="rId252" Type="http://schemas.openxmlformats.org/officeDocument/2006/relationships/image" Target="media/image243.png" /><Relationship Id="rId253" Type="http://schemas.openxmlformats.org/officeDocument/2006/relationships/image" Target="media/image244.png" /><Relationship Id="rId254" Type="http://schemas.openxmlformats.org/officeDocument/2006/relationships/image" Target="media/image245.png" /><Relationship Id="rId255" Type="http://schemas.openxmlformats.org/officeDocument/2006/relationships/image" Target="media/image246.png" /><Relationship Id="rId256" Type="http://schemas.openxmlformats.org/officeDocument/2006/relationships/image" Target="media/image247.png" /><Relationship Id="rId257" Type="http://schemas.openxmlformats.org/officeDocument/2006/relationships/image" Target="media/image248.png" /><Relationship Id="rId258" Type="http://schemas.openxmlformats.org/officeDocument/2006/relationships/image" Target="media/image249.png" /><Relationship Id="rId259" Type="http://schemas.openxmlformats.org/officeDocument/2006/relationships/image" Target="media/image250.png" /><Relationship Id="rId26" Type="http://schemas.openxmlformats.org/officeDocument/2006/relationships/image" Target="media/image17.png" /><Relationship Id="rId260" Type="http://schemas.openxmlformats.org/officeDocument/2006/relationships/image" Target="media/image251.png" /><Relationship Id="rId261" Type="http://schemas.openxmlformats.org/officeDocument/2006/relationships/image" Target="media/image252.png" /><Relationship Id="rId262" Type="http://schemas.openxmlformats.org/officeDocument/2006/relationships/image" Target="media/image253.png" /><Relationship Id="rId263" Type="http://schemas.openxmlformats.org/officeDocument/2006/relationships/image" Target="media/image254.png" /><Relationship Id="rId264" Type="http://schemas.openxmlformats.org/officeDocument/2006/relationships/image" Target="media/image255.png" /><Relationship Id="rId265" Type="http://schemas.openxmlformats.org/officeDocument/2006/relationships/image" Target="media/image256.png" /><Relationship Id="rId266" Type="http://schemas.openxmlformats.org/officeDocument/2006/relationships/image" Target="media/image257.png" /><Relationship Id="rId267" Type="http://schemas.openxmlformats.org/officeDocument/2006/relationships/image" Target="media/image258.png" /><Relationship Id="rId268" Type="http://schemas.openxmlformats.org/officeDocument/2006/relationships/image" Target="media/image259.png" /><Relationship Id="rId269" Type="http://schemas.openxmlformats.org/officeDocument/2006/relationships/image" Target="media/image260.png" /><Relationship Id="rId27" Type="http://schemas.openxmlformats.org/officeDocument/2006/relationships/image" Target="media/image18.png" /><Relationship Id="rId270" Type="http://schemas.openxmlformats.org/officeDocument/2006/relationships/image" Target="media/image261.png" /><Relationship Id="rId271" Type="http://schemas.openxmlformats.org/officeDocument/2006/relationships/image" Target="media/image262.png" /><Relationship Id="rId272" Type="http://schemas.openxmlformats.org/officeDocument/2006/relationships/image" Target="media/image263.png" /><Relationship Id="rId273" Type="http://schemas.openxmlformats.org/officeDocument/2006/relationships/image" Target="media/image264.png" /><Relationship Id="rId274" Type="http://schemas.openxmlformats.org/officeDocument/2006/relationships/image" Target="media/image265.png" /><Relationship Id="rId275" Type="http://schemas.openxmlformats.org/officeDocument/2006/relationships/image" Target="media/image266.png" /><Relationship Id="rId276" Type="http://schemas.openxmlformats.org/officeDocument/2006/relationships/image" Target="media/image267.png" /><Relationship Id="rId277" Type="http://schemas.openxmlformats.org/officeDocument/2006/relationships/image" Target="media/image268.png" /><Relationship Id="rId278" Type="http://schemas.openxmlformats.org/officeDocument/2006/relationships/image" Target="media/image269.png" /><Relationship Id="rId279" Type="http://schemas.openxmlformats.org/officeDocument/2006/relationships/image" Target="media/image270.png" /><Relationship Id="rId28" Type="http://schemas.openxmlformats.org/officeDocument/2006/relationships/image" Target="media/image19.png" /><Relationship Id="rId280" Type="http://schemas.openxmlformats.org/officeDocument/2006/relationships/image" Target="media/image271.png" /><Relationship Id="rId281" Type="http://schemas.openxmlformats.org/officeDocument/2006/relationships/image" Target="media/image272.png" /><Relationship Id="rId282" Type="http://schemas.openxmlformats.org/officeDocument/2006/relationships/image" Target="media/image273.png" /><Relationship Id="rId283" Type="http://schemas.openxmlformats.org/officeDocument/2006/relationships/image" Target="media/image274.png" /><Relationship Id="rId284" Type="http://schemas.openxmlformats.org/officeDocument/2006/relationships/image" Target="media/image275.png" /><Relationship Id="rId285" Type="http://schemas.openxmlformats.org/officeDocument/2006/relationships/image" Target="media/image276.png" /><Relationship Id="rId286" Type="http://schemas.openxmlformats.org/officeDocument/2006/relationships/image" Target="media/image277.png" /><Relationship Id="rId287" Type="http://schemas.openxmlformats.org/officeDocument/2006/relationships/image" Target="media/image278.png" /><Relationship Id="rId288" Type="http://schemas.openxmlformats.org/officeDocument/2006/relationships/image" Target="media/image279.png" /><Relationship Id="rId289" Type="http://schemas.openxmlformats.org/officeDocument/2006/relationships/image" Target="media/image280.png" /><Relationship Id="rId29" Type="http://schemas.openxmlformats.org/officeDocument/2006/relationships/image" Target="media/image20.png" /><Relationship Id="rId290" Type="http://schemas.openxmlformats.org/officeDocument/2006/relationships/image" Target="media/image281.png" /><Relationship Id="rId291" Type="http://schemas.openxmlformats.org/officeDocument/2006/relationships/image" Target="media/image282.png" /><Relationship Id="rId292" Type="http://schemas.openxmlformats.org/officeDocument/2006/relationships/image" Target="media/image283.png" /><Relationship Id="rId293" Type="http://schemas.openxmlformats.org/officeDocument/2006/relationships/image" Target="media/image284.png" /><Relationship Id="rId294" Type="http://schemas.openxmlformats.org/officeDocument/2006/relationships/image" Target="media/image285.png" /><Relationship Id="rId295" Type="http://schemas.openxmlformats.org/officeDocument/2006/relationships/image" Target="media/image286.png" /><Relationship Id="rId296" Type="http://schemas.openxmlformats.org/officeDocument/2006/relationships/image" Target="media/image287.png" /><Relationship Id="rId297" Type="http://schemas.openxmlformats.org/officeDocument/2006/relationships/image" Target="media/image288.png" /><Relationship Id="rId298" Type="http://schemas.openxmlformats.org/officeDocument/2006/relationships/image" Target="media/image289.png" /><Relationship Id="rId299" Type="http://schemas.openxmlformats.org/officeDocument/2006/relationships/image" Target="media/image290.png" /><Relationship Id="rId3" Type="http://schemas.openxmlformats.org/officeDocument/2006/relationships/fontTable" Target="fontTable.xml" /><Relationship Id="rId30" Type="http://schemas.openxmlformats.org/officeDocument/2006/relationships/image" Target="media/image21.png" /><Relationship Id="rId300" Type="http://schemas.openxmlformats.org/officeDocument/2006/relationships/image" Target="media/image291.png" /><Relationship Id="rId301" Type="http://schemas.openxmlformats.org/officeDocument/2006/relationships/image" Target="media/image292.png" /><Relationship Id="rId302" Type="http://schemas.openxmlformats.org/officeDocument/2006/relationships/image" Target="media/image293.png" /><Relationship Id="rId303" Type="http://schemas.openxmlformats.org/officeDocument/2006/relationships/image" Target="media/image294.png" /><Relationship Id="rId304" Type="http://schemas.openxmlformats.org/officeDocument/2006/relationships/image" Target="media/image295.png" /><Relationship Id="rId305" Type="http://schemas.openxmlformats.org/officeDocument/2006/relationships/image" Target="media/image296.png" /><Relationship Id="rId306" Type="http://schemas.openxmlformats.org/officeDocument/2006/relationships/image" Target="media/image297.png" /><Relationship Id="rId307" Type="http://schemas.openxmlformats.org/officeDocument/2006/relationships/image" Target="media/image298.png" /><Relationship Id="rId308" Type="http://schemas.openxmlformats.org/officeDocument/2006/relationships/image" Target="media/image299.png" /><Relationship Id="rId309" Type="http://schemas.openxmlformats.org/officeDocument/2006/relationships/image" Target="media/image300.png" /><Relationship Id="rId31" Type="http://schemas.openxmlformats.org/officeDocument/2006/relationships/image" Target="media/image22.png" /><Relationship Id="rId310" Type="http://schemas.openxmlformats.org/officeDocument/2006/relationships/image" Target="media/image301.png" /><Relationship Id="rId311" Type="http://schemas.openxmlformats.org/officeDocument/2006/relationships/image" Target="media/image302.png" /><Relationship Id="rId312" Type="http://schemas.openxmlformats.org/officeDocument/2006/relationships/image" Target="media/image303.png" /><Relationship Id="rId313" Type="http://schemas.openxmlformats.org/officeDocument/2006/relationships/image" Target="media/image304.png" /><Relationship Id="rId314" Type="http://schemas.openxmlformats.org/officeDocument/2006/relationships/image" Target="media/image305.png" /><Relationship Id="rId315" Type="http://schemas.openxmlformats.org/officeDocument/2006/relationships/image" Target="media/image306.png" /><Relationship Id="rId316" Type="http://schemas.openxmlformats.org/officeDocument/2006/relationships/image" Target="media/image307.png" /><Relationship Id="rId317" Type="http://schemas.openxmlformats.org/officeDocument/2006/relationships/image" Target="media/image308.png" /><Relationship Id="rId318" Type="http://schemas.openxmlformats.org/officeDocument/2006/relationships/image" Target="media/image309.png" /><Relationship Id="rId319" Type="http://schemas.openxmlformats.org/officeDocument/2006/relationships/image" Target="media/image310.png" /><Relationship Id="rId32" Type="http://schemas.openxmlformats.org/officeDocument/2006/relationships/image" Target="media/image23.png" /><Relationship Id="rId320" Type="http://schemas.openxmlformats.org/officeDocument/2006/relationships/image" Target="media/image311.png" /><Relationship Id="rId321" Type="http://schemas.openxmlformats.org/officeDocument/2006/relationships/image" Target="media/image312.png" /><Relationship Id="rId322" Type="http://schemas.openxmlformats.org/officeDocument/2006/relationships/image" Target="media/image313.png" /><Relationship Id="rId323" Type="http://schemas.openxmlformats.org/officeDocument/2006/relationships/image" Target="media/image314.png" /><Relationship Id="rId324" Type="http://schemas.openxmlformats.org/officeDocument/2006/relationships/image" Target="media/image315.png" /><Relationship Id="rId325" Type="http://schemas.openxmlformats.org/officeDocument/2006/relationships/image" Target="media/image316.png" /><Relationship Id="rId326" Type="http://schemas.openxmlformats.org/officeDocument/2006/relationships/image" Target="media/image317.png" /><Relationship Id="rId327" Type="http://schemas.openxmlformats.org/officeDocument/2006/relationships/image" Target="media/image318.png" /><Relationship Id="rId328" Type="http://schemas.openxmlformats.org/officeDocument/2006/relationships/image" Target="media/image319.png" /><Relationship Id="rId329" Type="http://schemas.openxmlformats.org/officeDocument/2006/relationships/image" Target="media/image320.png" /><Relationship Id="rId33" Type="http://schemas.openxmlformats.org/officeDocument/2006/relationships/image" Target="media/image24.png" /><Relationship Id="rId330" Type="http://schemas.openxmlformats.org/officeDocument/2006/relationships/image" Target="media/image321.png" /><Relationship Id="rId331" Type="http://schemas.openxmlformats.org/officeDocument/2006/relationships/image" Target="media/image322.png" /><Relationship Id="rId332" Type="http://schemas.openxmlformats.org/officeDocument/2006/relationships/image" Target="media/image323.png" /><Relationship Id="rId333" Type="http://schemas.openxmlformats.org/officeDocument/2006/relationships/image" Target="media/image324.png" /><Relationship Id="rId334" Type="http://schemas.openxmlformats.org/officeDocument/2006/relationships/image" Target="media/image325.png" /><Relationship Id="rId335" Type="http://schemas.openxmlformats.org/officeDocument/2006/relationships/image" Target="media/image326.png" /><Relationship Id="rId336" Type="http://schemas.openxmlformats.org/officeDocument/2006/relationships/image" Target="media/image327.png" /><Relationship Id="rId337" Type="http://schemas.openxmlformats.org/officeDocument/2006/relationships/image" Target="media/image328.png" /><Relationship Id="rId338" Type="http://schemas.openxmlformats.org/officeDocument/2006/relationships/image" Target="media/image329.png" /><Relationship Id="rId339" Type="http://schemas.openxmlformats.org/officeDocument/2006/relationships/image" Target="media/image330.png" /><Relationship Id="rId34" Type="http://schemas.openxmlformats.org/officeDocument/2006/relationships/image" Target="media/image25.png" /><Relationship Id="rId340" Type="http://schemas.openxmlformats.org/officeDocument/2006/relationships/image" Target="media/image331.png" /><Relationship Id="rId341" Type="http://schemas.openxmlformats.org/officeDocument/2006/relationships/image" Target="media/image332.png" /><Relationship Id="rId342" Type="http://schemas.openxmlformats.org/officeDocument/2006/relationships/image" Target="media/image333.png" /><Relationship Id="rId343" Type="http://schemas.openxmlformats.org/officeDocument/2006/relationships/image" Target="media/image334.png" /><Relationship Id="rId344" Type="http://schemas.openxmlformats.org/officeDocument/2006/relationships/image" Target="media/image335.png" /><Relationship Id="rId345" Type="http://schemas.openxmlformats.org/officeDocument/2006/relationships/image" Target="media/image336.png" /><Relationship Id="rId346" Type="http://schemas.openxmlformats.org/officeDocument/2006/relationships/image" Target="media/image337.png" /><Relationship Id="rId347" Type="http://schemas.openxmlformats.org/officeDocument/2006/relationships/image" Target="media/image338.png" /><Relationship Id="rId348" Type="http://schemas.openxmlformats.org/officeDocument/2006/relationships/image" Target="media/image339.png" /><Relationship Id="rId349" Type="http://schemas.openxmlformats.org/officeDocument/2006/relationships/image" Target="media/image340.png" /><Relationship Id="rId35" Type="http://schemas.openxmlformats.org/officeDocument/2006/relationships/image" Target="media/image26.png" /><Relationship Id="rId350" Type="http://schemas.openxmlformats.org/officeDocument/2006/relationships/image" Target="media/image341.png" /><Relationship Id="rId351" Type="http://schemas.openxmlformats.org/officeDocument/2006/relationships/image" Target="media/image342.png" /><Relationship Id="rId352" Type="http://schemas.openxmlformats.org/officeDocument/2006/relationships/image" Target="media/image343.png" /><Relationship Id="rId353" Type="http://schemas.openxmlformats.org/officeDocument/2006/relationships/image" Target="media/image344.png" /><Relationship Id="rId354" Type="http://schemas.openxmlformats.org/officeDocument/2006/relationships/image" Target="media/image345.png" /><Relationship Id="rId355" Type="http://schemas.openxmlformats.org/officeDocument/2006/relationships/image" Target="media/image346.png" /><Relationship Id="rId356" Type="http://schemas.openxmlformats.org/officeDocument/2006/relationships/image" Target="media/image347.png" /><Relationship Id="rId357" Type="http://schemas.openxmlformats.org/officeDocument/2006/relationships/image" Target="media/image348.png" /><Relationship Id="rId358" Type="http://schemas.openxmlformats.org/officeDocument/2006/relationships/image" Target="media/image349.png" /><Relationship Id="rId359" Type="http://schemas.openxmlformats.org/officeDocument/2006/relationships/image" Target="media/image350.png" /><Relationship Id="rId36" Type="http://schemas.openxmlformats.org/officeDocument/2006/relationships/image" Target="media/image27.png" /><Relationship Id="rId360" Type="http://schemas.openxmlformats.org/officeDocument/2006/relationships/image" Target="media/image351.png" /><Relationship Id="rId361" Type="http://schemas.openxmlformats.org/officeDocument/2006/relationships/image" Target="media/image352.png" /><Relationship Id="rId362" Type="http://schemas.openxmlformats.org/officeDocument/2006/relationships/image" Target="media/image353.png" /><Relationship Id="rId363" Type="http://schemas.openxmlformats.org/officeDocument/2006/relationships/image" Target="media/image354.png" /><Relationship Id="rId364" Type="http://schemas.openxmlformats.org/officeDocument/2006/relationships/image" Target="media/image355.png" /><Relationship Id="rId365" Type="http://schemas.openxmlformats.org/officeDocument/2006/relationships/image" Target="media/image356.png" /><Relationship Id="rId366" Type="http://schemas.openxmlformats.org/officeDocument/2006/relationships/image" Target="media/image357.png" /><Relationship Id="rId367" Type="http://schemas.openxmlformats.org/officeDocument/2006/relationships/image" Target="media/image358.png" /><Relationship Id="rId368" Type="http://schemas.openxmlformats.org/officeDocument/2006/relationships/image" Target="media/image359.png" /><Relationship Id="rId369" Type="http://schemas.openxmlformats.org/officeDocument/2006/relationships/image" Target="media/image360.png" /><Relationship Id="rId37" Type="http://schemas.openxmlformats.org/officeDocument/2006/relationships/image" Target="media/image28.png" /><Relationship Id="rId370" Type="http://schemas.openxmlformats.org/officeDocument/2006/relationships/image" Target="media/image361.png" /><Relationship Id="rId371" Type="http://schemas.openxmlformats.org/officeDocument/2006/relationships/image" Target="media/image362.png" /><Relationship Id="rId372" Type="http://schemas.openxmlformats.org/officeDocument/2006/relationships/image" Target="media/image363.png" /><Relationship Id="rId373" Type="http://schemas.openxmlformats.org/officeDocument/2006/relationships/image" Target="media/image364.png" /><Relationship Id="rId374" Type="http://schemas.openxmlformats.org/officeDocument/2006/relationships/image" Target="media/image365.png" /><Relationship Id="rId375" Type="http://schemas.openxmlformats.org/officeDocument/2006/relationships/image" Target="media/image366.png" /><Relationship Id="rId376" Type="http://schemas.openxmlformats.org/officeDocument/2006/relationships/image" Target="media/image367.png" /><Relationship Id="rId377" Type="http://schemas.openxmlformats.org/officeDocument/2006/relationships/image" Target="media/image368.png" /><Relationship Id="rId378" Type="http://schemas.openxmlformats.org/officeDocument/2006/relationships/image" Target="media/image369.png" /><Relationship Id="rId379" Type="http://schemas.openxmlformats.org/officeDocument/2006/relationships/image" Target="media/image370.png" /><Relationship Id="rId38" Type="http://schemas.openxmlformats.org/officeDocument/2006/relationships/image" Target="media/image29.png" /><Relationship Id="rId380" Type="http://schemas.openxmlformats.org/officeDocument/2006/relationships/image" Target="media/image371.png" /><Relationship Id="rId381" Type="http://schemas.openxmlformats.org/officeDocument/2006/relationships/image" Target="media/image372.png" /><Relationship Id="rId382" Type="http://schemas.openxmlformats.org/officeDocument/2006/relationships/image" Target="media/image373.png" /><Relationship Id="rId383" Type="http://schemas.openxmlformats.org/officeDocument/2006/relationships/image" Target="media/image374.png" /><Relationship Id="rId384" Type="http://schemas.openxmlformats.org/officeDocument/2006/relationships/image" Target="media/image375.png" /><Relationship Id="rId385" Type="http://schemas.openxmlformats.org/officeDocument/2006/relationships/image" Target="media/image376.png" /><Relationship Id="rId386" Type="http://schemas.openxmlformats.org/officeDocument/2006/relationships/image" Target="media/image377.png" /><Relationship Id="rId387" Type="http://schemas.openxmlformats.org/officeDocument/2006/relationships/image" Target="media/image378.png" /><Relationship Id="rId388" Type="http://schemas.openxmlformats.org/officeDocument/2006/relationships/image" Target="media/image379.png" /><Relationship Id="rId389" Type="http://schemas.openxmlformats.org/officeDocument/2006/relationships/image" Target="media/image380.png" /><Relationship Id="rId39" Type="http://schemas.openxmlformats.org/officeDocument/2006/relationships/image" Target="media/image30.png" /><Relationship Id="rId390" Type="http://schemas.openxmlformats.org/officeDocument/2006/relationships/image" Target="media/image381.png" /><Relationship Id="rId391" Type="http://schemas.openxmlformats.org/officeDocument/2006/relationships/image" Target="media/image382.png" /><Relationship Id="rId392" Type="http://schemas.openxmlformats.org/officeDocument/2006/relationships/image" Target="media/image383.png" /><Relationship Id="rId393" Type="http://schemas.openxmlformats.org/officeDocument/2006/relationships/image" Target="media/image384.png" /><Relationship Id="rId394" Type="http://schemas.openxmlformats.org/officeDocument/2006/relationships/image" Target="media/image385.png" /><Relationship Id="rId395" Type="http://schemas.openxmlformats.org/officeDocument/2006/relationships/image" Target="media/image386.png" /><Relationship Id="rId396" Type="http://schemas.openxmlformats.org/officeDocument/2006/relationships/image" Target="media/image387.png" /><Relationship Id="rId397" Type="http://schemas.openxmlformats.org/officeDocument/2006/relationships/image" Target="media/image388.png" /><Relationship Id="rId398" Type="http://schemas.openxmlformats.org/officeDocument/2006/relationships/image" Target="media/image389.png" /><Relationship Id="rId399" Type="http://schemas.openxmlformats.org/officeDocument/2006/relationships/image" Target="media/image390.png" /><Relationship Id="rId4" Type="http://schemas.openxmlformats.org/officeDocument/2006/relationships/image" Target="media/image1.jpeg" /><Relationship Id="rId40" Type="http://schemas.openxmlformats.org/officeDocument/2006/relationships/image" Target="media/image31.png" /><Relationship Id="rId400" Type="http://schemas.openxmlformats.org/officeDocument/2006/relationships/image" Target="media/image391.png" /><Relationship Id="rId401" Type="http://schemas.openxmlformats.org/officeDocument/2006/relationships/image" Target="media/image392.png" /><Relationship Id="rId402" Type="http://schemas.openxmlformats.org/officeDocument/2006/relationships/image" Target="media/image393.png" /><Relationship Id="rId403" Type="http://schemas.openxmlformats.org/officeDocument/2006/relationships/image" Target="media/image394.png" /><Relationship Id="rId404" Type="http://schemas.openxmlformats.org/officeDocument/2006/relationships/image" Target="media/image395.png" /><Relationship Id="rId405" Type="http://schemas.openxmlformats.org/officeDocument/2006/relationships/image" Target="media/image396.png" /><Relationship Id="rId406" Type="http://schemas.openxmlformats.org/officeDocument/2006/relationships/image" Target="media/image397.png" /><Relationship Id="rId407" Type="http://schemas.openxmlformats.org/officeDocument/2006/relationships/image" Target="media/image398.png" /><Relationship Id="rId408" Type="http://schemas.openxmlformats.org/officeDocument/2006/relationships/image" Target="media/image399.png" /><Relationship Id="rId409" Type="http://schemas.openxmlformats.org/officeDocument/2006/relationships/image" Target="media/image400.png" /><Relationship Id="rId41" Type="http://schemas.openxmlformats.org/officeDocument/2006/relationships/image" Target="media/image32.png" /><Relationship Id="rId410" Type="http://schemas.openxmlformats.org/officeDocument/2006/relationships/image" Target="media/image401.png" /><Relationship Id="rId411" Type="http://schemas.openxmlformats.org/officeDocument/2006/relationships/image" Target="media/image402.png" /><Relationship Id="rId412" Type="http://schemas.openxmlformats.org/officeDocument/2006/relationships/image" Target="media/image403.png" /><Relationship Id="rId413" Type="http://schemas.openxmlformats.org/officeDocument/2006/relationships/image" Target="media/image404.png" /><Relationship Id="rId414" Type="http://schemas.openxmlformats.org/officeDocument/2006/relationships/image" Target="media/image405.png" /><Relationship Id="rId415" Type="http://schemas.openxmlformats.org/officeDocument/2006/relationships/image" Target="media/image406.png" /><Relationship Id="rId416" Type="http://schemas.openxmlformats.org/officeDocument/2006/relationships/image" Target="media/image407.png" /><Relationship Id="rId417" Type="http://schemas.openxmlformats.org/officeDocument/2006/relationships/image" Target="media/image408.png" /><Relationship Id="rId418" Type="http://schemas.openxmlformats.org/officeDocument/2006/relationships/image" Target="media/image409.png" /><Relationship Id="rId419" Type="http://schemas.openxmlformats.org/officeDocument/2006/relationships/image" Target="media/image410.png" /><Relationship Id="rId42" Type="http://schemas.openxmlformats.org/officeDocument/2006/relationships/image" Target="media/image33.png" /><Relationship Id="rId420" Type="http://schemas.openxmlformats.org/officeDocument/2006/relationships/image" Target="media/image411.png" /><Relationship Id="rId421" Type="http://schemas.openxmlformats.org/officeDocument/2006/relationships/image" Target="media/image412.png" /><Relationship Id="rId422" Type="http://schemas.openxmlformats.org/officeDocument/2006/relationships/image" Target="media/image413.png" /><Relationship Id="rId423" Type="http://schemas.openxmlformats.org/officeDocument/2006/relationships/image" Target="media/image414.png" /><Relationship Id="rId424" Type="http://schemas.openxmlformats.org/officeDocument/2006/relationships/image" Target="media/image415.png" /><Relationship Id="rId425" Type="http://schemas.openxmlformats.org/officeDocument/2006/relationships/image" Target="media/image416.png" /><Relationship Id="rId426" Type="http://schemas.openxmlformats.org/officeDocument/2006/relationships/image" Target="media/image417.png" /><Relationship Id="rId427" Type="http://schemas.openxmlformats.org/officeDocument/2006/relationships/image" Target="media/image418.png" /><Relationship Id="rId428" Type="http://schemas.openxmlformats.org/officeDocument/2006/relationships/image" Target="media/image419.png" /><Relationship Id="rId429" Type="http://schemas.openxmlformats.org/officeDocument/2006/relationships/image" Target="media/image420.png" /><Relationship Id="rId43" Type="http://schemas.openxmlformats.org/officeDocument/2006/relationships/image" Target="media/image34.png" /><Relationship Id="rId430" Type="http://schemas.openxmlformats.org/officeDocument/2006/relationships/image" Target="media/image421.png" /><Relationship Id="rId431" Type="http://schemas.openxmlformats.org/officeDocument/2006/relationships/image" Target="media/image422.png" /><Relationship Id="rId432" Type="http://schemas.openxmlformats.org/officeDocument/2006/relationships/image" Target="media/image423.png" /><Relationship Id="rId433" Type="http://schemas.openxmlformats.org/officeDocument/2006/relationships/image" Target="media/image424.png" /><Relationship Id="rId434" Type="http://schemas.openxmlformats.org/officeDocument/2006/relationships/hyperlink" Target="http://www.bls.gov/bls/naics.htm%3B" TargetMode="External" /><Relationship Id="rId435" Type="http://schemas.openxmlformats.org/officeDocument/2006/relationships/hyperlink" Target="http://www.bls.gov/oes/2021/may/naics5_221113.htm%3B" TargetMode="External" /><Relationship Id="rId436" Type="http://schemas.openxmlformats.org/officeDocument/2006/relationships/hyperlink" Target="http://www.federalregister.gov/documents/2003/10/09/03-25606/circular-a-4-" TargetMode="External" /><Relationship Id="rId437" Type="http://schemas.openxmlformats.org/officeDocument/2006/relationships/hyperlink" Target="http://www.federalregister.gov/documents/2016/01/27/2016-01606/revision-of-omb-circular-no-" TargetMode="External" /><Relationship Id="rId438" Type="http://schemas.openxmlformats.org/officeDocument/2006/relationships/hyperlink" Target="http://www.gpo.gov/fdsys/pkg/PLAW-104publ113/pdf/PLAW-" TargetMode="External" /><Relationship Id="rId439" Type="http://schemas.openxmlformats.org/officeDocument/2006/relationships/hyperlink" Target="http://www.nrc.gov/info-finder/reactors/" TargetMode="External" /><Relationship Id="rId44" Type="http://schemas.openxmlformats.org/officeDocument/2006/relationships/image" Target="media/image35.png" /><Relationship Id="rId440" Type="http://schemas.openxmlformats.org/officeDocument/2006/relationships/footer" Target="footer6.xml" /><Relationship Id="rId441" Type="http://schemas.openxmlformats.org/officeDocument/2006/relationships/theme" Target="theme/theme1.xml" /><Relationship Id="rId442" Type="http://schemas.openxmlformats.org/officeDocument/2006/relationships/numbering" Target="numbering.xml" /><Relationship Id="rId443" Type="http://schemas.openxmlformats.org/officeDocument/2006/relationships/styles" Target="styles.xml" /><Relationship Id="rId45" Type="http://schemas.openxmlformats.org/officeDocument/2006/relationships/image" Target="media/image36.png" /><Relationship Id="rId46" Type="http://schemas.openxmlformats.org/officeDocument/2006/relationships/image" Target="media/image37.png" /><Relationship Id="rId47" Type="http://schemas.openxmlformats.org/officeDocument/2006/relationships/image" Target="media/image38.png" /><Relationship Id="rId48" Type="http://schemas.openxmlformats.org/officeDocument/2006/relationships/image" Target="media/image39.png" /><Relationship Id="rId49" Type="http://schemas.openxmlformats.org/officeDocument/2006/relationships/image" Target="media/image40.png" /><Relationship Id="rId5" Type="http://schemas.openxmlformats.org/officeDocument/2006/relationships/footer" Target="footer1.xml" /><Relationship Id="rId50" Type="http://schemas.openxmlformats.org/officeDocument/2006/relationships/image" Target="media/image41.png" /><Relationship Id="rId51" Type="http://schemas.openxmlformats.org/officeDocument/2006/relationships/image" Target="media/image42.png" /><Relationship Id="rId52" Type="http://schemas.openxmlformats.org/officeDocument/2006/relationships/image" Target="media/image43.png" /><Relationship Id="rId53" Type="http://schemas.openxmlformats.org/officeDocument/2006/relationships/image" Target="media/image44.png" /><Relationship Id="rId54" Type="http://schemas.openxmlformats.org/officeDocument/2006/relationships/image" Target="media/image45.png" /><Relationship Id="rId55" Type="http://schemas.openxmlformats.org/officeDocument/2006/relationships/image" Target="media/image46.png" /><Relationship Id="rId56" Type="http://schemas.openxmlformats.org/officeDocument/2006/relationships/image" Target="media/image47.png" /><Relationship Id="rId57" Type="http://schemas.openxmlformats.org/officeDocument/2006/relationships/image" Target="media/image48.png" /><Relationship Id="rId58" Type="http://schemas.openxmlformats.org/officeDocument/2006/relationships/image" Target="media/image49.png" /><Relationship Id="rId59" Type="http://schemas.openxmlformats.org/officeDocument/2006/relationships/image" Target="media/image50.png" /><Relationship Id="rId6" Type="http://schemas.openxmlformats.org/officeDocument/2006/relationships/footer" Target="footer2.xml" /><Relationship Id="rId60" Type="http://schemas.openxmlformats.org/officeDocument/2006/relationships/image" Target="media/image51.png" /><Relationship Id="rId61" Type="http://schemas.openxmlformats.org/officeDocument/2006/relationships/image" Target="media/image52.png" /><Relationship Id="rId62" Type="http://schemas.openxmlformats.org/officeDocument/2006/relationships/image" Target="media/image53.png" /><Relationship Id="rId63" Type="http://schemas.openxmlformats.org/officeDocument/2006/relationships/image" Target="media/image54.png" /><Relationship Id="rId64" Type="http://schemas.openxmlformats.org/officeDocument/2006/relationships/image" Target="media/image55.png" /><Relationship Id="rId65" Type="http://schemas.openxmlformats.org/officeDocument/2006/relationships/image" Target="media/image56.png" /><Relationship Id="rId66" Type="http://schemas.openxmlformats.org/officeDocument/2006/relationships/image" Target="media/image57.png" /><Relationship Id="rId67" Type="http://schemas.openxmlformats.org/officeDocument/2006/relationships/image" Target="media/image58.png" /><Relationship Id="rId68" Type="http://schemas.openxmlformats.org/officeDocument/2006/relationships/image" Target="media/image59.png" /><Relationship Id="rId69" Type="http://schemas.openxmlformats.org/officeDocument/2006/relationships/image" Target="media/image60.png" /><Relationship Id="rId7" Type="http://schemas.openxmlformats.org/officeDocument/2006/relationships/footer" Target="footer3.xml" /><Relationship Id="rId70" Type="http://schemas.openxmlformats.org/officeDocument/2006/relationships/image" Target="media/image61.png" /><Relationship Id="rId71" Type="http://schemas.openxmlformats.org/officeDocument/2006/relationships/image" Target="media/image62.png" /><Relationship Id="rId72" Type="http://schemas.openxmlformats.org/officeDocument/2006/relationships/image" Target="media/image63.png" /><Relationship Id="rId73" Type="http://schemas.openxmlformats.org/officeDocument/2006/relationships/image" Target="media/image64.png" /><Relationship Id="rId74" Type="http://schemas.openxmlformats.org/officeDocument/2006/relationships/image" Target="media/image65.png" /><Relationship Id="rId75" Type="http://schemas.openxmlformats.org/officeDocument/2006/relationships/image" Target="media/image66.png" /><Relationship Id="rId76" Type="http://schemas.openxmlformats.org/officeDocument/2006/relationships/image" Target="media/image67.png" /><Relationship Id="rId77" Type="http://schemas.openxmlformats.org/officeDocument/2006/relationships/image" Target="media/image68.png" /><Relationship Id="rId78" Type="http://schemas.openxmlformats.org/officeDocument/2006/relationships/image" Target="media/image69.png" /><Relationship Id="rId79" Type="http://schemas.openxmlformats.org/officeDocument/2006/relationships/image" Target="media/image70.png" /><Relationship Id="rId8" Type="http://schemas.openxmlformats.org/officeDocument/2006/relationships/footer" Target="footer4.xml" /><Relationship Id="rId80" Type="http://schemas.openxmlformats.org/officeDocument/2006/relationships/image" Target="media/image71.png" /><Relationship Id="rId81" Type="http://schemas.openxmlformats.org/officeDocument/2006/relationships/image" Target="media/image72.png" /><Relationship Id="rId82" Type="http://schemas.openxmlformats.org/officeDocument/2006/relationships/image" Target="media/image73.png" /><Relationship Id="rId83" Type="http://schemas.openxmlformats.org/officeDocument/2006/relationships/image" Target="media/image74.png" /><Relationship Id="rId84" Type="http://schemas.openxmlformats.org/officeDocument/2006/relationships/image" Target="media/image75.png" /><Relationship Id="rId85" Type="http://schemas.openxmlformats.org/officeDocument/2006/relationships/image" Target="media/image76.png" /><Relationship Id="rId86" Type="http://schemas.openxmlformats.org/officeDocument/2006/relationships/image" Target="media/image77.png" /><Relationship Id="rId87" Type="http://schemas.openxmlformats.org/officeDocument/2006/relationships/image" Target="media/image78.png" /><Relationship Id="rId88" Type="http://schemas.openxmlformats.org/officeDocument/2006/relationships/image" Target="media/image79.png" /><Relationship Id="rId89" Type="http://schemas.openxmlformats.org/officeDocument/2006/relationships/image" Target="media/image80.png" /><Relationship Id="rId9" Type="http://schemas.openxmlformats.org/officeDocument/2006/relationships/footer" Target="footer5.xml" /><Relationship Id="rId90" Type="http://schemas.openxmlformats.org/officeDocument/2006/relationships/image" Target="media/image81.png" /><Relationship Id="rId91" Type="http://schemas.openxmlformats.org/officeDocument/2006/relationships/image" Target="media/image82.png" /><Relationship Id="rId92" Type="http://schemas.openxmlformats.org/officeDocument/2006/relationships/image" Target="media/image83.png" /><Relationship Id="rId93" Type="http://schemas.openxmlformats.org/officeDocument/2006/relationships/image" Target="media/image84.png" /><Relationship Id="rId94" Type="http://schemas.openxmlformats.org/officeDocument/2006/relationships/image" Target="media/image85.png" /><Relationship Id="rId95" Type="http://schemas.openxmlformats.org/officeDocument/2006/relationships/image" Target="media/image86.png" /><Relationship Id="rId96" Type="http://schemas.openxmlformats.org/officeDocument/2006/relationships/image" Target="media/image87.png" /><Relationship Id="rId97" Type="http://schemas.openxmlformats.org/officeDocument/2006/relationships/image" Target="media/image88.png" /><Relationship Id="rId98" Type="http://schemas.openxmlformats.org/officeDocument/2006/relationships/image" Target="media/image89.png" /><Relationship Id="rId99" Type="http://schemas.openxmlformats.org/officeDocument/2006/relationships/image" Target="media/image9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2023-03-01T17:27:20Z</dcterms:created>
  <dcterms:modified xsi:type="dcterms:W3CDTF">2023-03-01T17:27:20Z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PScript5.dll Version 5.2.2</vt:lpwstr>
  </property>
  <property fmtid="{D5CDD505-2E9C-101B-9397-08002B2CF9AE}" pid="4" name="LastSaved">
    <vt:filetime>2023-03-01T00:00:00Z</vt:filetime>
  </property>
  <property fmtid="{D5CDD505-2E9C-101B-9397-08002B2CF9AE}" pid="5" name="Producer">
    <vt:lpwstr>Acrobat Distiller 15.0 (Windows)</vt:lpwstr>
  </property>
</Properties>
</file>