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54598" w:rsidR="00173A56" w:rsidP="00974096" w:rsidRDefault="00C23398" w14:paraId="6EA20FA8" w14:textId="20D8109C">
      <w:pPr>
        <w:pStyle w:val="StyleMainTitleBefore12pt"/>
      </w:pPr>
      <w:r w:rsidRPr="00A54598">
        <w:t>PHYSICAL SECURITY EVENT NOTIFICATIONS,</w:t>
      </w:r>
    </w:p>
    <w:p w:rsidRPr="00A54598" w:rsidR="00405E23" w:rsidP="00974096" w:rsidRDefault="00C23398" w14:paraId="304022DC" w14:textId="7A083C50">
      <w:pPr>
        <w:pStyle w:val="StyleMainTitleBefore12pt"/>
      </w:pPr>
      <w:r w:rsidRPr="00A54598">
        <w:t xml:space="preserve">REPORTS, </w:t>
      </w:r>
      <w:r w:rsidRPr="00A54598" w:rsidR="0016707C">
        <w:t>AND</w:t>
      </w:r>
      <w:r w:rsidRPr="00A54598" w:rsidR="00173A56">
        <w:t xml:space="preserve"> RECORDS</w:t>
      </w:r>
    </w:p>
    <w:p w:rsidRPr="00A54598" w:rsidR="009A0FDC" w:rsidP="00974096" w:rsidRDefault="009A0FDC" w14:paraId="304022DE" w14:textId="77777777">
      <w:pPr>
        <w:rPr>
          <w:sz w:val="28"/>
          <w:szCs w:val="28"/>
        </w:rPr>
      </w:pPr>
    </w:p>
    <w:p w:rsidR="001003E2" w:rsidP="00974096" w:rsidRDefault="00405E23" w14:paraId="304022DF" w14:textId="2D09C4EA">
      <w:pPr>
        <w:pStyle w:val="Heading1"/>
        <w:numPr>
          <w:ilvl w:val="0"/>
          <w:numId w:val="0"/>
        </w:numPr>
        <w:spacing w:after="0"/>
        <w:jc w:val="center"/>
        <w:rPr>
          <w:sz w:val="28"/>
          <w:szCs w:val="28"/>
        </w:rPr>
      </w:pPr>
      <w:bookmarkStart w:name="_Toc182970625" w:id="0"/>
      <w:bookmarkStart w:name="_Toc383167273" w:id="1"/>
      <w:bookmarkStart w:name="_Toc102396964" w:id="2"/>
      <w:r w:rsidRPr="00A54598">
        <w:rPr>
          <w:sz w:val="28"/>
          <w:szCs w:val="28"/>
        </w:rPr>
        <w:t>A</w:t>
      </w:r>
      <w:r w:rsidR="00067462">
        <w:rPr>
          <w:sz w:val="28"/>
          <w:szCs w:val="28"/>
        </w:rPr>
        <w:t xml:space="preserve">. </w:t>
      </w:r>
      <w:r w:rsidRPr="00A54598">
        <w:rPr>
          <w:sz w:val="28"/>
          <w:szCs w:val="28"/>
        </w:rPr>
        <w:t>INTRODUCTION</w:t>
      </w:r>
      <w:bookmarkEnd w:id="0"/>
      <w:bookmarkEnd w:id="1"/>
      <w:bookmarkEnd w:id="2"/>
    </w:p>
    <w:p w:rsidRPr="00D65170" w:rsidR="00D65170" w:rsidP="00974096" w:rsidRDefault="00D65170" w14:paraId="455D682C" w14:textId="77777777"/>
    <w:p w:rsidRPr="00A54598" w:rsidR="00231E13" w:rsidP="00974096" w:rsidRDefault="00621995" w14:paraId="47011622" w14:textId="775D8EF4">
      <w:pPr>
        <w:pStyle w:val="Heading2"/>
        <w:numPr>
          <w:ilvl w:val="0"/>
          <w:numId w:val="0"/>
        </w:numPr>
        <w:spacing w:after="0"/>
        <w:rPr>
          <w:u w:val="none"/>
        </w:rPr>
      </w:pPr>
      <w:bookmarkStart w:name="_Toc102396965" w:id="3"/>
      <w:r w:rsidRPr="00A54598">
        <w:rPr>
          <w:u w:val="none"/>
        </w:rPr>
        <w:t>Purpose</w:t>
      </w:r>
      <w:bookmarkEnd w:id="3"/>
      <w:r w:rsidRPr="00A54598">
        <w:rPr>
          <w:u w:val="none"/>
        </w:rPr>
        <w:tab/>
      </w:r>
    </w:p>
    <w:p w:rsidR="003F5F06" w:rsidP="00974096" w:rsidRDefault="003F5F06" w14:paraId="31B21214" w14:textId="77777777">
      <w:pPr>
        <w:ind w:firstLine="720"/>
      </w:pPr>
    </w:p>
    <w:p w:rsidRPr="00A54598" w:rsidR="00AC17E8" w:rsidP="00974096" w:rsidRDefault="008540BB" w14:paraId="21C34BA5" w14:textId="30EDE68A">
      <w:pPr>
        <w:ind w:firstLine="720"/>
      </w:pPr>
      <w:r w:rsidRPr="00A54598">
        <w:t xml:space="preserve">This regulatory guide </w:t>
      </w:r>
      <w:r w:rsidRPr="00A54598" w:rsidR="0021174E">
        <w:t xml:space="preserve">(RG) </w:t>
      </w:r>
      <w:r w:rsidRPr="00A54598">
        <w:t xml:space="preserve">describes methods and procedures that the staff of the U.S. Nuclear Regulatory Commission (NRC) considers acceptable </w:t>
      </w:r>
      <w:r w:rsidRPr="00A54598" w:rsidR="006D4417">
        <w:t xml:space="preserve">for </w:t>
      </w:r>
      <w:r w:rsidRPr="00A54598" w:rsidR="00D126D7">
        <w:t xml:space="preserve">use by </w:t>
      </w:r>
      <w:r w:rsidRPr="00A54598" w:rsidR="006D4417">
        <w:t xml:space="preserve">licensees </w:t>
      </w:r>
      <w:r w:rsidRPr="00A54598" w:rsidR="00967B78">
        <w:t xml:space="preserve">to comply with NRC regulations for implementing the provisions of </w:t>
      </w:r>
      <w:r w:rsidRPr="00A54598" w:rsidR="003B2764">
        <w:t xml:space="preserve">Title 10 of the </w:t>
      </w:r>
      <w:r w:rsidRPr="00A54598" w:rsidR="003B2764">
        <w:rPr>
          <w:i/>
        </w:rPr>
        <w:t>Code of Federal Regulations</w:t>
      </w:r>
      <w:r w:rsidRPr="00A54598" w:rsidR="003B2764">
        <w:t xml:space="preserve"> (10</w:t>
      </w:r>
      <w:r w:rsidRPr="00A54598" w:rsidR="008338C5">
        <w:t> </w:t>
      </w:r>
      <w:r w:rsidRPr="00A54598" w:rsidR="003B2764">
        <w:t>CFR)</w:t>
      </w:r>
      <w:r w:rsidRPr="00A54598" w:rsidR="0029240B">
        <w:t xml:space="preserve"> Part </w:t>
      </w:r>
      <w:r w:rsidRPr="00A54598" w:rsidR="003B2764">
        <w:t>73, “</w:t>
      </w:r>
      <w:r w:rsidRPr="00A54598" w:rsidR="001538FF">
        <w:t xml:space="preserve">Physical </w:t>
      </w:r>
      <w:r w:rsidRPr="00A54598" w:rsidR="003B2764">
        <w:t>Protection of Plants and Materials” (Ref. 1)</w:t>
      </w:r>
      <w:r w:rsidRPr="00A54598" w:rsidR="006D4417">
        <w:t xml:space="preserve">. </w:t>
      </w:r>
    </w:p>
    <w:p w:rsidRPr="00A54598" w:rsidR="00CF2D3E" w:rsidP="00974096" w:rsidRDefault="00CF2D3E" w14:paraId="304022E7" w14:textId="77777777"/>
    <w:p w:rsidRPr="00A54598" w:rsidR="00231E13" w:rsidP="00974096" w:rsidRDefault="00231E13" w14:paraId="351332FF" w14:textId="0A4B62C3">
      <w:pPr>
        <w:pStyle w:val="Heading2"/>
        <w:numPr>
          <w:ilvl w:val="0"/>
          <w:numId w:val="0"/>
        </w:numPr>
        <w:spacing w:after="0"/>
        <w:rPr>
          <w:u w:val="none"/>
        </w:rPr>
      </w:pPr>
      <w:bookmarkStart w:name="_Toc102396966" w:id="4"/>
      <w:r w:rsidRPr="00A54598">
        <w:rPr>
          <w:u w:val="none"/>
        </w:rPr>
        <w:t>Applicability</w:t>
      </w:r>
      <w:bookmarkEnd w:id="4"/>
      <w:r w:rsidRPr="00A54598" w:rsidR="00BD141B">
        <w:rPr>
          <w:u w:val="none"/>
        </w:rPr>
        <w:t xml:space="preserve"> </w:t>
      </w:r>
    </w:p>
    <w:p w:rsidR="003F5F06" w:rsidP="00974096" w:rsidRDefault="003F5F06" w14:paraId="3B698913" w14:textId="77777777">
      <w:pPr>
        <w:ind w:firstLine="720"/>
      </w:pPr>
    </w:p>
    <w:p w:rsidRPr="00A54598" w:rsidR="00FE6A8C" w:rsidP="00974096" w:rsidRDefault="0021174E" w14:paraId="253B8431" w14:textId="31B9AE89">
      <w:pPr>
        <w:ind w:firstLine="720"/>
      </w:pPr>
      <w:r w:rsidRPr="00A54598">
        <w:t xml:space="preserve">This </w:t>
      </w:r>
      <w:r w:rsidRPr="00A54598" w:rsidR="006F09BA">
        <w:t xml:space="preserve">RG </w:t>
      </w:r>
      <w:r w:rsidRPr="00A54598">
        <w:t xml:space="preserve">applies to </w:t>
      </w:r>
      <w:r w:rsidRPr="00A54598" w:rsidR="00487AAE">
        <w:t xml:space="preserve">NRC licensees and Agreement State </w:t>
      </w:r>
      <w:r w:rsidRPr="00A54598" w:rsidR="00167224">
        <w:t xml:space="preserve">licensees who are </w:t>
      </w:r>
      <w:r w:rsidRPr="00A54598" w:rsidR="00F777CC">
        <w:t xml:space="preserve">subject to </w:t>
      </w:r>
      <w:r w:rsidRPr="00A54598" w:rsidR="00A95820">
        <w:t xml:space="preserve">the provisions of </w:t>
      </w:r>
      <w:r w:rsidRPr="00A54598" w:rsidR="00F777CC">
        <w:t>10</w:t>
      </w:r>
      <w:r w:rsidRPr="00A54598" w:rsidR="00167224">
        <w:t> </w:t>
      </w:r>
      <w:r w:rsidRPr="00A54598" w:rsidR="00F777CC">
        <w:t>CFR</w:t>
      </w:r>
      <w:r w:rsidRPr="00A54598" w:rsidR="00167224">
        <w:t> </w:t>
      </w:r>
      <w:r w:rsidRPr="00A54598" w:rsidR="00F777CC">
        <w:t>73.1200, “Notification of physical security events,” 10 CFR 73.1205, “Written follow-up reports of physical security events,” and 10 CFR 73.1210, “Recordkeeping of physical security events.”</w:t>
      </w:r>
      <w:r w:rsidRPr="00A54598" w:rsidR="00BD141B">
        <w:t xml:space="preserve"> </w:t>
      </w:r>
      <w:r w:rsidRPr="00A54598" w:rsidR="006F09BA">
        <w:t>This includes licensees of facilities licensed under both 10 CFR Part 50, “Domestic Licensing of Production and Utilization Facilities,” (Ref. 2) and 10 CFR Part 52, “Licenses, Certifications, and Approvals for Nuclear Power Plants” (Ref. 3). This RG also applies to licensees possessing special nuclear material licensed under 10 CFR Part 70, “Domestic Licensing of Special Nuclear Material</w:t>
      </w:r>
      <w:r w:rsidRPr="00A54598" w:rsidR="009553A7">
        <w:t>,</w:t>
      </w:r>
      <w:r w:rsidRPr="00A54598" w:rsidR="006F09BA">
        <w:t>” (Ref.</w:t>
      </w:r>
      <w:r w:rsidRPr="00A54598" w:rsidR="0052240B">
        <w:t> </w:t>
      </w:r>
      <w:r w:rsidRPr="00A54598" w:rsidR="006F09BA">
        <w:t>4) and licensees of radioactive waste storage facilities licensed under 10 CFR Part 72, “</w:t>
      </w:r>
      <w:r w:rsidRPr="00A54598" w:rsidR="006F09BA">
        <w:rPr>
          <w:shd w:val="clear" w:color="auto" w:fill="FFFFFF"/>
        </w:rPr>
        <w:t>Licensing Requirements for the Independent Storage of Spent Nuclear Fuel and High-Level Radioactive Waste, and Reactor-Related Greater Than Class C Waste”</w:t>
      </w:r>
      <w:r w:rsidRPr="00A54598" w:rsidR="006F09BA">
        <w:t xml:space="preserve"> (Ref. 5). Moreover, this RG also appl</w:t>
      </w:r>
      <w:r w:rsidRPr="00A54598" w:rsidR="00ED5A83">
        <w:t>i</w:t>
      </w:r>
      <w:r w:rsidRPr="00A54598" w:rsidR="006F09BA">
        <w:t>es to licensees transporting certain types of special nuclear material and radioactive waste</w:t>
      </w:r>
      <w:r w:rsidRPr="00A54598" w:rsidR="005D1F04">
        <w:t xml:space="preserve">. </w:t>
      </w:r>
      <w:r w:rsidRPr="00A54598" w:rsidR="006F09BA">
        <w:t xml:space="preserve">A detailed discussion of the applicability of </w:t>
      </w:r>
      <w:r w:rsidRPr="00A54598" w:rsidR="003624AE">
        <w:t xml:space="preserve">the specific provisions of </w:t>
      </w:r>
      <w:r w:rsidRPr="00A54598" w:rsidR="006F09BA">
        <w:t xml:space="preserve">10 CFR 73.1200, 10 CFR 73.1205, and 10 CFR 73.1210 to licensees who are subject to 10 CFR Part 50, Part 52, Part 70, or Part 72 is found in this RG’s </w:t>
      </w:r>
      <w:r w:rsidRPr="00A54598" w:rsidR="003C201B">
        <w:t xml:space="preserve">section B, </w:t>
      </w:r>
      <w:r w:rsidRPr="00A54598" w:rsidR="006F09BA">
        <w:t>“Discussion</w:t>
      </w:r>
      <w:r w:rsidRPr="00A54598" w:rsidR="003C201B">
        <w:t>,</w:t>
      </w:r>
      <w:r w:rsidRPr="00A54598" w:rsidR="006F09BA">
        <w:t>” under the subsection “Applicability to Specific Facilities, Materials, and Shipping Activities”</w:t>
      </w:r>
      <w:r w:rsidRPr="00A54598" w:rsidR="002925CF">
        <w:t xml:space="preserve"> and </w:t>
      </w:r>
      <w:r w:rsidRPr="00A54598" w:rsidR="003624AE">
        <w:t xml:space="preserve">the subsection </w:t>
      </w:r>
      <w:r w:rsidRPr="00A54598" w:rsidR="00A86CB7">
        <w:t>“</w:t>
      </w:r>
      <w:r w:rsidRPr="00A54598" w:rsidR="002925CF">
        <w:t>Applicability to Agreement State Facilities, Materials, and Shipping Activities</w:t>
      </w:r>
      <w:r w:rsidRPr="00A54598" w:rsidR="003C201B">
        <w:t>.</w:t>
      </w:r>
      <w:r w:rsidRPr="00A54598" w:rsidR="002925CF">
        <w:t>”</w:t>
      </w:r>
      <w:r w:rsidRPr="00A54598" w:rsidR="00BD141B">
        <w:t xml:space="preserve"> </w:t>
      </w:r>
    </w:p>
    <w:p w:rsidRPr="00A54598" w:rsidR="00231E13" w:rsidP="00974096" w:rsidRDefault="00231E13" w14:paraId="3431DFC7" w14:textId="720D7161">
      <w:pPr>
        <w:pStyle w:val="Heading2"/>
        <w:keepLines/>
        <w:numPr>
          <w:ilvl w:val="0"/>
          <w:numId w:val="0"/>
        </w:numPr>
        <w:spacing w:after="0"/>
        <w:rPr>
          <w:u w:val="none"/>
        </w:rPr>
      </w:pPr>
      <w:bookmarkStart w:name="_Toc102396967" w:id="5"/>
      <w:r w:rsidRPr="00A54598">
        <w:rPr>
          <w:u w:val="none"/>
        </w:rPr>
        <w:lastRenderedPageBreak/>
        <w:t>App</w:t>
      </w:r>
      <w:r w:rsidRPr="00A54598" w:rsidR="00621995">
        <w:rPr>
          <w:u w:val="none"/>
        </w:rPr>
        <w:t>licable Regulation</w:t>
      </w:r>
      <w:r w:rsidRPr="00A54598">
        <w:rPr>
          <w:u w:val="none"/>
        </w:rPr>
        <w:t>s</w:t>
      </w:r>
      <w:bookmarkEnd w:id="5"/>
      <w:r w:rsidRPr="00A54598" w:rsidR="00BD141B">
        <w:rPr>
          <w:u w:val="none"/>
        </w:rPr>
        <w:t xml:space="preserve"> </w:t>
      </w:r>
    </w:p>
    <w:p w:rsidR="003F5F06" w:rsidP="00403C71" w:rsidRDefault="003F5F06" w14:paraId="7CF81D8A" w14:textId="77777777">
      <w:pPr>
        <w:pStyle w:val="ListParagraph"/>
        <w:keepNext/>
        <w:keepLines/>
        <w:rPr>
          <w:sz w:val="22"/>
        </w:rPr>
      </w:pPr>
    </w:p>
    <w:p w:rsidRPr="00A54598" w:rsidR="00C6185A" w:rsidP="00403C71" w:rsidRDefault="006F09BA" w14:paraId="56C0AB81" w14:textId="771BB4E8">
      <w:pPr>
        <w:pStyle w:val="ListParagraph"/>
        <w:keepNext/>
        <w:keepLines/>
        <w:numPr>
          <w:ilvl w:val="0"/>
          <w:numId w:val="12"/>
        </w:numPr>
        <w:rPr>
          <w:sz w:val="22"/>
        </w:rPr>
      </w:pPr>
      <w:r w:rsidRPr="00A54598">
        <w:rPr>
          <w:sz w:val="22"/>
        </w:rPr>
        <w:t>10 CFR Part 73 requires licensees to establish and maintain a physical protection system which will have capabilities for the protection of special nuclear material (SNM) at fixed sites and in transit and of the plants or facilities in which SNM is used</w:t>
      </w:r>
      <w:r w:rsidRPr="00A54598" w:rsidR="005D1F04">
        <w:rPr>
          <w:sz w:val="22"/>
        </w:rPr>
        <w:t xml:space="preserve">. </w:t>
      </w:r>
      <w:r w:rsidRPr="00A54598">
        <w:rPr>
          <w:sz w:val="22"/>
        </w:rPr>
        <w:t>This includes production and utilization facilities, including both operating and decommissioning production rectors, power reactors, non-power reactors, and other non-power production and utilization facilities</w:t>
      </w:r>
      <w:r w:rsidRPr="00A54598" w:rsidR="005D1F04">
        <w:rPr>
          <w:sz w:val="22"/>
        </w:rPr>
        <w:t xml:space="preserve">. </w:t>
      </w:r>
      <w:r w:rsidRPr="00A54598">
        <w:rPr>
          <w:sz w:val="22"/>
        </w:rPr>
        <w:t xml:space="preserve">It also includes facilities possessing or transportation activities </w:t>
      </w:r>
      <w:r w:rsidRPr="00A54598" w:rsidR="00493A29">
        <w:rPr>
          <w:sz w:val="22"/>
        </w:rPr>
        <w:t>involving</w:t>
      </w:r>
      <w:r w:rsidRPr="00A54598">
        <w:rPr>
          <w:sz w:val="22"/>
        </w:rPr>
        <w:t xml:space="preserve"> strategic special nuclear material (SSNM), SNM, spent nuclear fuel (SNF), and high-level radioactive waste (HLW). </w:t>
      </w:r>
    </w:p>
    <w:p w:rsidRPr="00A54598" w:rsidR="00C6185A" w:rsidP="00403C71" w:rsidRDefault="00C6185A" w14:paraId="2CBEC93D" w14:textId="77777777"/>
    <w:p w:rsidRPr="00A54598" w:rsidR="004651A9" w:rsidP="00403C71" w:rsidRDefault="004651A9" w14:paraId="0E8FC709" w14:textId="3F5DBD6D">
      <w:pPr>
        <w:pStyle w:val="ListParagraph"/>
        <w:numPr>
          <w:ilvl w:val="1"/>
          <w:numId w:val="12"/>
        </w:numPr>
        <w:rPr>
          <w:sz w:val="22"/>
        </w:rPr>
      </w:pPr>
      <w:r w:rsidRPr="00A54598">
        <w:rPr>
          <w:sz w:val="22"/>
        </w:rPr>
        <w:t>10 CFR 73.15, “Authorization for use of enhanced weapons and preemption of firearms laws,” designates the classes of facilities, radioactive materials undergoing transport, and other property to which either stand-alone preemption authority or combined preemption and enhanced weapons authority,</w:t>
      </w:r>
      <w:r w:rsidRPr="00A54598">
        <w:rPr>
          <w:rStyle w:val="FootnoteReference"/>
          <w:sz w:val="22"/>
        </w:rPr>
        <w:footnoteReference w:id="2"/>
      </w:r>
      <w:r w:rsidRPr="00A54598" w:rsidR="00076718">
        <w:rPr>
          <w:sz w:val="22"/>
        </w:rPr>
        <w:t xml:space="preserve"> </w:t>
      </w:r>
      <w:r w:rsidRPr="00A54598">
        <w:rPr>
          <w:sz w:val="22"/>
        </w:rPr>
        <w:t>and contains the requirements for obtaining, possessing, and terminating either authority</w:t>
      </w:r>
      <w:r w:rsidRPr="00A54598" w:rsidR="005D1F04">
        <w:rPr>
          <w:sz w:val="22"/>
        </w:rPr>
        <w:t xml:space="preserve">. </w:t>
      </w:r>
      <w:r w:rsidRPr="00A54598">
        <w:rPr>
          <w:sz w:val="22"/>
        </w:rPr>
        <w:t xml:space="preserve">These requirements apply only to licensees who voluntarily apply for </w:t>
      </w:r>
      <w:r w:rsidRPr="00A54598" w:rsidR="00450BD9">
        <w:rPr>
          <w:sz w:val="22"/>
        </w:rPr>
        <w:t xml:space="preserve">such authority under </w:t>
      </w:r>
      <w:r w:rsidRPr="00A54598">
        <w:rPr>
          <w:sz w:val="22"/>
        </w:rPr>
        <w:t xml:space="preserve">Section 161A of the </w:t>
      </w:r>
      <w:r w:rsidRPr="00A54598">
        <w:rPr>
          <w:i/>
          <w:iCs/>
        </w:rPr>
        <w:t xml:space="preserve">Atomic Energy Act of 1954 </w:t>
      </w:r>
      <w:r w:rsidRPr="00A54598">
        <w:t>(AEA), as amended</w:t>
      </w:r>
      <w:r w:rsidRPr="00A54598" w:rsidR="00076718">
        <w:t xml:space="preserve"> (Ref. </w:t>
      </w:r>
      <w:r w:rsidRPr="00A54598" w:rsidR="00AC2463">
        <w:t>6</w:t>
      </w:r>
      <w:r w:rsidRPr="00A54598" w:rsidR="00076718">
        <w:t>)</w:t>
      </w:r>
      <w:r w:rsidRPr="00A54598">
        <w:t>.</w:t>
      </w:r>
    </w:p>
    <w:p w:rsidRPr="00A54598" w:rsidR="004651A9" w:rsidP="00403C71" w:rsidRDefault="004651A9" w14:paraId="67F72713" w14:textId="77777777">
      <w:pPr>
        <w:pStyle w:val="ListParagraph"/>
        <w:ind w:left="1440"/>
        <w:rPr>
          <w:sz w:val="22"/>
        </w:rPr>
      </w:pPr>
    </w:p>
    <w:p w:rsidRPr="00A54598" w:rsidR="004651A9" w:rsidP="00403C71" w:rsidRDefault="004651A9" w14:paraId="4CCD7F58" w14:textId="139CC952">
      <w:pPr>
        <w:pStyle w:val="ListParagraph"/>
        <w:numPr>
          <w:ilvl w:val="1"/>
          <w:numId w:val="12"/>
        </w:numPr>
        <w:rPr>
          <w:sz w:val="22"/>
        </w:rPr>
      </w:pPr>
      <w:r w:rsidRPr="00A54598">
        <w:rPr>
          <w:sz w:val="22"/>
        </w:rPr>
        <w:t>10 CFR 73.21, “Protection of Safeguards Information</w:t>
      </w:r>
      <w:r w:rsidRPr="00A54598" w:rsidR="005B2374">
        <w:rPr>
          <w:sz w:val="22"/>
        </w:rPr>
        <w:t xml:space="preserve">: </w:t>
      </w:r>
      <w:r w:rsidRPr="00A54598">
        <w:rPr>
          <w:sz w:val="22"/>
        </w:rPr>
        <w:t xml:space="preserve">Performance Requirements,” requires licensees to ensure protection against the unauthorized disclosure of safeguards information (SGI). </w:t>
      </w:r>
    </w:p>
    <w:p w:rsidRPr="00A54598" w:rsidR="004651A9" w:rsidP="00403C71" w:rsidRDefault="004651A9" w14:paraId="78CAD50B" w14:textId="77777777"/>
    <w:p w:rsidRPr="00A54598" w:rsidR="002925CF" w:rsidP="00403C71" w:rsidRDefault="002925CF" w14:paraId="6B4A1DBC" w14:textId="46295D06">
      <w:pPr>
        <w:pStyle w:val="ListParagraph"/>
        <w:numPr>
          <w:ilvl w:val="1"/>
          <w:numId w:val="12"/>
        </w:numPr>
        <w:rPr>
          <w:sz w:val="22"/>
        </w:rPr>
      </w:pPr>
      <w:r w:rsidRPr="00A54598">
        <w:rPr>
          <w:sz w:val="22"/>
        </w:rPr>
        <w:t>10 CFR 73.22, “Protection of Safeguards Information</w:t>
      </w:r>
      <w:r w:rsidRPr="00A54598" w:rsidR="005B2374">
        <w:rPr>
          <w:sz w:val="22"/>
        </w:rPr>
        <w:t xml:space="preserve">: </w:t>
      </w:r>
      <w:r w:rsidRPr="00A54598">
        <w:rPr>
          <w:sz w:val="22"/>
        </w:rPr>
        <w:t>Specific Requirements,” requires licensees to create, store, handle, and transmit SGI in accordance with specific requirements</w:t>
      </w:r>
      <w:r w:rsidRPr="00A54598" w:rsidR="004651A9">
        <w:rPr>
          <w:sz w:val="22"/>
        </w:rPr>
        <w:t>.</w:t>
      </w:r>
    </w:p>
    <w:p w:rsidRPr="00A54598" w:rsidR="004651A9" w:rsidP="00403C71" w:rsidRDefault="004651A9" w14:paraId="10C8DF15" w14:textId="77777777"/>
    <w:p w:rsidRPr="00A54598" w:rsidR="002925CF" w:rsidP="00403C71" w:rsidRDefault="002925CF" w14:paraId="566D341C" w14:textId="3331B441">
      <w:pPr>
        <w:pStyle w:val="ListParagraph"/>
        <w:numPr>
          <w:ilvl w:val="1"/>
          <w:numId w:val="12"/>
        </w:numPr>
        <w:rPr>
          <w:sz w:val="22"/>
        </w:rPr>
      </w:pPr>
      <w:r w:rsidRPr="00A54598">
        <w:rPr>
          <w:sz w:val="22"/>
        </w:rPr>
        <w:t>10 CFR 73.67, “Licensee fixed site and in-transit requirements for the physical protection of special nuclear material of moderate and low strategic significance,” requires licensees to establish and maintain a physical protection system to minimize the unauthorized removal of SNM</w:t>
      </w:r>
      <w:r w:rsidRPr="00A54598" w:rsidR="005D1F04">
        <w:rPr>
          <w:sz w:val="22"/>
        </w:rPr>
        <w:t xml:space="preserve">. </w:t>
      </w:r>
    </w:p>
    <w:p w:rsidRPr="00A54598" w:rsidR="004651A9" w:rsidP="00403C71" w:rsidRDefault="004651A9" w14:paraId="45C7B60D" w14:textId="77777777"/>
    <w:p w:rsidRPr="00A54598" w:rsidR="006F09BA" w:rsidP="00403C71" w:rsidRDefault="006F09BA" w14:paraId="1C86D267" w14:textId="33506BAB">
      <w:pPr>
        <w:pStyle w:val="ListParagraph"/>
        <w:numPr>
          <w:ilvl w:val="1"/>
          <w:numId w:val="12"/>
        </w:numPr>
        <w:rPr>
          <w:sz w:val="22"/>
        </w:rPr>
      </w:pPr>
      <w:r w:rsidRPr="00A54598">
        <w:rPr>
          <w:sz w:val="22"/>
        </w:rPr>
        <w:t>10 CFR 73.1200</w:t>
      </w:r>
      <w:r w:rsidRPr="00A54598" w:rsidR="00E26C5D">
        <w:rPr>
          <w:sz w:val="22"/>
        </w:rPr>
        <w:t xml:space="preserve"> </w:t>
      </w:r>
      <w:r w:rsidRPr="00A54598">
        <w:rPr>
          <w:sz w:val="22"/>
        </w:rPr>
        <w:t xml:space="preserve">requires licensees to notify the NRC Headquarters Operations Center </w:t>
      </w:r>
      <w:r w:rsidRPr="00A54598" w:rsidR="00D34263">
        <w:rPr>
          <w:sz w:val="22"/>
        </w:rPr>
        <w:t xml:space="preserve">(HOC) </w:t>
      </w:r>
      <w:r w:rsidRPr="00A54598">
        <w:rPr>
          <w:sz w:val="22"/>
        </w:rPr>
        <w:t xml:space="preserve">of involving imminent or actual hostile actions, significant security events, security challenges, and security program failures. </w:t>
      </w:r>
    </w:p>
    <w:p w:rsidRPr="00A54598" w:rsidR="00E26C5D" w:rsidP="00403C71" w:rsidRDefault="00E26C5D" w14:paraId="4CB74CE5" w14:textId="77777777">
      <w:pPr>
        <w:pStyle w:val="ListParagraph"/>
        <w:ind w:left="1440"/>
        <w:rPr>
          <w:sz w:val="22"/>
        </w:rPr>
      </w:pPr>
    </w:p>
    <w:p w:rsidRPr="00A54598" w:rsidR="006F09BA" w:rsidP="00403C71" w:rsidRDefault="005F723A" w14:paraId="16DB52B6" w14:textId="59A9EEAA">
      <w:pPr>
        <w:pStyle w:val="ListParagraph"/>
        <w:numPr>
          <w:ilvl w:val="1"/>
          <w:numId w:val="12"/>
        </w:numPr>
        <w:rPr>
          <w:sz w:val="22"/>
        </w:rPr>
      </w:pPr>
      <w:r w:rsidRPr="00A54598">
        <w:rPr>
          <w:sz w:val="22"/>
        </w:rPr>
        <w:t>10 CFR 73.1205</w:t>
      </w:r>
      <w:r w:rsidRPr="00A54598" w:rsidR="006F09BA">
        <w:rPr>
          <w:sz w:val="22"/>
        </w:rPr>
        <w:t xml:space="preserve"> </w:t>
      </w:r>
      <w:r w:rsidRPr="00A54598" w:rsidR="00E26C5D">
        <w:rPr>
          <w:sz w:val="22"/>
        </w:rPr>
        <w:t>requires licensees who have made a notification to the NRC (for most, but not all, of the security events listed under 10 CFR 73.1200) to also submit a written follow-up report on the event to the NRC within 60 days of the initial notification.</w:t>
      </w:r>
    </w:p>
    <w:p w:rsidRPr="00A54598" w:rsidR="00E26C5D" w:rsidP="00403C71" w:rsidRDefault="00E26C5D" w14:paraId="6AD02271" w14:textId="77777777">
      <w:pPr>
        <w:pStyle w:val="ListParagraph"/>
        <w:rPr>
          <w:sz w:val="22"/>
        </w:rPr>
      </w:pPr>
    </w:p>
    <w:p w:rsidRPr="00A54598" w:rsidR="00F7216B" w:rsidP="00403C71" w:rsidRDefault="00E26C5D" w14:paraId="29F93C92" w14:textId="4B245F4B">
      <w:pPr>
        <w:pStyle w:val="ListParagraph"/>
        <w:numPr>
          <w:ilvl w:val="1"/>
          <w:numId w:val="12"/>
        </w:numPr>
        <w:rPr>
          <w:sz w:val="22"/>
        </w:rPr>
      </w:pPr>
      <w:r w:rsidRPr="00A54598">
        <w:rPr>
          <w:sz w:val="22"/>
        </w:rPr>
        <w:t>10 CFR 73.1210 requires licensees to document certain less significant security events or conditions adverse to security in a written log or corrective action program within 24 hours of their occurrence.</w:t>
      </w:r>
    </w:p>
    <w:p w:rsidRPr="00A54598" w:rsidR="00215C18" w:rsidP="00403C71" w:rsidRDefault="00215C18" w14:paraId="608A7253" w14:textId="77777777">
      <w:pPr>
        <w:pStyle w:val="ListParagraph"/>
        <w:rPr>
          <w:sz w:val="22"/>
        </w:rPr>
      </w:pPr>
    </w:p>
    <w:p w:rsidRPr="00A54598" w:rsidR="00D039CB" w:rsidP="00403C71" w:rsidRDefault="00D039CB" w14:paraId="58C7E722" w14:textId="3D02247F">
      <w:pPr>
        <w:pStyle w:val="ListParagraph"/>
        <w:numPr>
          <w:ilvl w:val="0"/>
          <w:numId w:val="12"/>
        </w:numPr>
        <w:rPr>
          <w:sz w:val="22"/>
        </w:rPr>
      </w:pPr>
      <w:r w:rsidRPr="00A54598">
        <w:rPr>
          <w:sz w:val="22"/>
        </w:rPr>
        <w:t xml:space="preserve">10 CFR Part 95, “Facility Security Clearance and Safeguarding of National Security Information and Restricted Data,” establishes procedures for obtaining facility security clearances and for safeguarding Secret and Confidential National Security Information (NSI) and Restricted Data </w:t>
      </w:r>
      <w:r w:rsidRPr="00A54598">
        <w:rPr>
          <w:sz w:val="22"/>
        </w:rPr>
        <w:lastRenderedPageBreak/>
        <w:t xml:space="preserve">(RD) received or developed in conjunction with activities licensed, certified, or regulated by the Commission (Ref. </w:t>
      </w:r>
      <w:r w:rsidRPr="00A54598" w:rsidR="00AC2463">
        <w:rPr>
          <w:sz w:val="22"/>
        </w:rPr>
        <w:t>7</w:t>
      </w:r>
      <w:r w:rsidRPr="00A54598">
        <w:rPr>
          <w:sz w:val="22"/>
        </w:rPr>
        <w:t>).</w:t>
      </w:r>
    </w:p>
    <w:p w:rsidRPr="00A54598" w:rsidR="00D039CB" w:rsidP="00403C71" w:rsidRDefault="00D039CB" w14:paraId="07FAE536" w14:textId="77777777">
      <w:pPr>
        <w:pStyle w:val="ListParagraph"/>
        <w:ind w:hanging="360"/>
        <w:rPr>
          <w:sz w:val="22"/>
        </w:rPr>
      </w:pPr>
    </w:p>
    <w:p w:rsidRPr="00A54598" w:rsidR="00D039CB" w:rsidP="00403C71" w:rsidRDefault="00D039CB" w14:paraId="1B35EFAC" w14:textId="5ADAF5D1">
      <w:pPr>
        <w:pStyle w:val="ListParagraph"/>
        <w:numPr>
          <w:ilvl w:val="1"/>
          <w:numId w:val="12"/>
        </w:numPr>
        <w:rPr>
          <w:sz w:val="22"/>
        </w:rPr>
      </w:pPr>
      <w:r w:rsidRPr="00A54598">
        <w:rPr>
          <w:sz w:val="22"/>
        </w:rPr>
        <w:t>10 CFR 95.39, “External transmission of documents and material,” requires licensees to transmit classified information in accordance with specific requirements.</w:t>
      </w:r>
    </w:p>
    <w:p w:rsidRPr="00A54598" w:rsidR="00D039CB" w:rsidP="00403C71" w:rsidRDefault="00D039CB" w14:paraId="30CA4A10" w14:textId="77777777">
      <w:pPr>
        <w:pStyle w:val="ListParagraph"/>
        <w:ind w:left="1440"/>
        <w:rPr>
          <w:sz w:val="22"/>
        </w:rPr>
      </w:pPr>
    </w:p>
    <w:p w:rsidRPr="00A54598" w:rsidR="00D039CB" w:rsidP="00403C71" w:rsidRDefault="00D039CB" w14:paraId="3F3804A3" w14:textId="48230B33">
      <w:pPr>
        <w:pStyle w:val="ListParagraph"/>
        <w:numPr>
          <w:ilvl w:val="1"/>
          <w:numId w:val="12"/>
        </w:numPr>
        <w:rPr>
          <w:sz w:val="22"/>
        </w:rPr>
      </w:pPr>
      <w:r w:rsidRPr="00A54598">
        <w:rPr>
          <w:sz w:val="22"/>
        </w:rPr>
        <w:t xml:space="preserve">10 CFR 95.57, “Reports,” requires in part, that licensees report any alleged or suspected violation of the </w:t>
      </w:r>
      <w:r w:rsidR="009B4999">
        <w:rPr>
          <w:sz w:val="22"/>
        </w:rPr>
        <w:t>RD</w:t>
      </w:r>
      <w:r w:rsidR="00793047">
        <w:rPr>
          <w:sz w:val="22"/>
        </w:rPr>
        <w:t xml:space="preserve"> provisions of the </w:t>
      </w:r>
      <w:r w:rsidRPr="00A54598">
        <w:rPr>
          <w:sz w:val="22"/>
        </w:rPr>
        <w:t>AEA</w:t>
      </w:r>
      <w:r w:rsidR="00793047">
        <w:rPr>
          <w:sz w:val="22"/>
        </w:rPr>
        <w:t xml:space="preserve"> (Ref. 8)</w:t>
      </w:r>
      <w:r w:rsidRPr="00A54598">
        <w:rPr>
          <w:sz w:val="22"/>
        </w:rPr>
        <w:t>; Espionage Act</w:t>
      </w:r>
      <w:r w:rsidR="00125DA6">
        <w:rPr>
          <w:sz w:val="22"/>
        </w:rPr>
        <w:t xml:space="preserve"> (Ref</w:t>
      </w:r>
      <w:r w:rsidR="00670CD5">
        <w:rPr>
          <w:sz w:val="22"/>
        </w:rPr>
        <w:t>. 9)</w:t>
      </w:r>
      <w:r w:rsidRPr="00A54598">
        <w:rPr>
          <w:sz w:val="22"/>
        </w:rPr>
        <w:t>; or other Federal statutes related to protection of classified information (e.g., the loss, theft, or deliberate disclosure of classified NSI or RD to unauthorized persons).</w:t>
      </w:r>
    </w:p>
    <w:p w:rsidRPr="00A54598" w:rsidR="00487AAE" w:rsidP="00403C71" w:rsidRDefault="00487AAE" w14:paraId="6EE85458" w14:textId="77777777">
      <w:pPr>
        <w:pStyle w:val="ListParagraph"/>
        <w:rPr>
          <w:sz w:val="22"/>
        </w:rPr>
      </w:pPr>
    </w:p>
    <w:p w:rsidRPr="00A54598" w:rsidR="00D039CB" w:rsidP="00403C71" w:rsidRDefault="00D039CB" w14:paraId="3CF9FB24" w14:textId="75BC086D">
      <w:pPr>
        <w:pStyle w:val="ListParagraph"/>
        <w:numPr>
          <w:ilvl w:val="0"/>
          <w:numId w:val="12"/>
        </w:numPr>
        <w:rPr>
          <w:sz w:val="22"/>
        </w:rPr>
      </w:pPr>
      <w:r w:rsidRPr="00A54598">
        <w:rPr>
          <w:sz w:val="22"/>
        </w:rPr>
        <w:t xml:space="preserve">10 CFR Part 150, “Exemptions and Continued Regulatory Authority in Agreement States and In Offshore Waters Under Section 274,” provides certain exemptions to persons in Agreement States from the licensing requirements contained in Chapters 6, 7, and 8 of the AEA and from the regulations of the Commission imposing requirements upon persons who receive, possess, use or transfer byproduct material, source, or special nuclear material in quantities not sufficient to form a critical mass; and to define activities in Agreement States and in offshore waters over which the regulatory authority of the Commission continues (Ref. </w:t>
      </w:r>
      <w:r w:rsidR="00C95A7C">
        <w:rPr>
          <w:sz w:val="22"/>
        </w:rPr>
        <w:t>10</w:t>
      </w:r>
      <w:r w:rsidRPr="00A54598">
        <w:rPr>
          <w:sz w:val="22"/>
        </w:rPr>
        <w:t>).</w:t>
      </w:r>
    </w:p>
    <w:p w:rsidRPr="00A54598" w:rsidR="00D039CB" w:rsidP="00403C71" w:rsidRDefault="00D039CB" w14:paraId="5D247363" w14:textId="77777777">
      <w:pPr>
        <w:pStyle w:val="ListParagraph"/>
        <w:ind w:hanging="360"/>
        <w:rPr>
          <w:sz w:val="22"/>
        </w:rPr>
      </w:pPr>
    </w:p>
    <w:p w:rsidRPr="00A54598" w:rsidR="00D039CB" w:rsidP="00403C71" w:rsidRDefault="00D039CB" w14:paraId="5A6B789A" w14:textId="77777777">
      <w:pPr>
        <w:pStyle w:val="ListParagraph"/>
        <w:numPr>
          <w:ilvl w:val="1"/>
          <w:numId w:val="12"/>
        </w:numPr>
        <w:rPr>
          <w:sz w:val="22"/>
        </w:rPr>
      </w:pPr>
      <w:r w:rsidRPr="00A54598">
        <w:rPr>
          <w:sz w:val="22"/>
        </w:rPr>
        <w:t>10 CFR 150.11, “Critical mass,” specifies the maximum quantity of SSNM or SNM that may be possessed by an Agreement State licensee.</w:t>
      </w:r>
    </w:p>
    <w:p w:rsidRPr="00A54598" w:rsidR="00D039CB" w:rsidP="00403C71" w:rsidRDefault="00D039CB" w14:paraId="67FE8B67" w14:textId="77777777">
      <w:pPr>
        <w:pStyle w:val="ListParagraph"/>
        <w:ind w:hanging="360"/>
        <w:rPr>
          <w:sz w:val="22"/>
        </w:rPr>
      </w:pPr>
    </w:p>
    <w:p w:rsidRPr="00A54598" w:rsidR="00AE4C7D" w:rsidP="00403C71" w:rsidRDefault="00D039CB" w14:paraId="54AD7DD5" w14:textId="0B12508D">
      <w:pPr>
        <w:pStyle w:val="ListParagraph"/>
        <w:numPr>
          <w:ilvl w:val="1"/>
          <w:numId w:val="12"/>
        </w:numPr>
        <w:rPr>
          <w:sz w:val="22"/>
        </w:rPr>
      </w:pPr>
      <w:r w:rsidRPr="00A54598">
        <w:rPr>
          <w:sz w:val="22"/>
        </w:rPr>
        <w:t>10 CFR 150.14, “Commission regulatory authority for physical protection,” specifies that Agreement State licensees possessing a Category III quantity of SSNM remain subject to the NRC’s physical security requirements under 10 CFR 73.67, “Licensee fixed site and in-transit requirements for the physical protection of special nuclear material of moderate and low strategic significance.”</w:t>
      </w:r>
    </w:p>
    <w:p w:rsidRPr="00A54598" w:rsidR="00AE4C7D" w:rsidP="00403C71" w:rsidRDefault="00AE4C7D" w14:paraId="1EC144A0" w14:textId="77777777">
      <w:pPr>
        <w:pStyle w:val="ListParagraph"/>
        <w:rPr>
          <w:sz w:val="22"/>
        </w:rPr>
      </w:pPr>
    </w:p>
    <w:p w:rsidRPr="00A54598" w:rsidR="00CC37E3" w:rsidP="00403C71" w:rsidRDefault="00AE4C7D" w14:paraId="014A9440" w14:textId="1871C327">
      <w:pPr>
        <w:pStyle w:val="ListParagraph"/>
        <w:numPr>
          <w:ilvl w:val="0"/>
          <w:numId w:val="12"/>
        </w:numPr>
        <w:rPr>
          <w:sz w:val="22"/>
        </w:rPr>
      </w:pPr>
      <w:r w:rsidRPr="00A54598">
        <w:rPr>
          <w:sz w:val="22"/>
        </w:rPr>
        <w:t>32 CFR Part 2001, “Classified National Security Information,”</w:t>
      </w:r>
      <w:r w:rsidRPr="00A54598" w:rsidR="00CC37E3">
        <w:rPr>
          <w:sz w:val="22"/>
        </w:rPr>
        <w:t xml:space="preserve"> (Ref. </w:t>
      </w:r>
      <w:r w:rsidR="00C95A7C">
        <w:rPr>
          <w:sz w:val="22"/>
        </w:rPr>
        <w:t>11</w:t>
      </w:r>
      <w:r w:rsidRPr="00A54598" w:rsidR="00CC37E3">
        <w:rPr>
          <w:sz w:val="22"/>
        </w:rPr>
        <w:t>) provides direction to agencies to implement Executive Order 13526, “Classified National Security Information.”</w:t>
      </w:r>
    </w:p>
    <w:p w:rsidRPr="00A54598" w:rsidR="00CC37E3" w:rsidP="00403C71" w:rsidRDefault="00CC37E3" w14:paraId="2526068F" w14:textId="77777777">
      <w:pPr>
        <w:pStyle w:val="ListParagraph"/>
        <w:rPr>
          <w:sz w:val="22"/>
        </w:rPr>
      </w:pPr>
    </w:p>
    <w:p w:rsidRPr="00A54598" w:rsidR="00E2301A" w:rsidP="00403C71" w:rsidRDefault="00CC37E3" w14:paraId="4C2B019D" w14:textId="7C990375">
      <w:pPr>
        <w:pStyle w:val="ListParagraph"/>
        <w:numPr>
          <w:ilvl w:val="1"/>
          <w:numId w:val="12"/>
        </w:numPr>
        <w:rPr>
          <w:sz w:val="22"/>
        </w:rPr>
      </w:pPr>
      <w:r w:rsidRPr="00A54598">
        <w:rPr>
          <w:sz w:val="22"/>
        </w:rPr>
        <w:t>32 CFR 2001.52, “Emergency authority,” provides direction regarding special provisions for the dissemination, transmission, safeguarding, and destruction of classified information during certain emergency situations</w:t>
      </w:r>
      <w:r w:rsidRPr="00A54598" w:rsidR="005D1F04">
        <w:rPr>
          <w:sz w:val="22"/>
        </w:rPr>
        <w:t xml:space="preserve">. </w:t>
      </w:r>
    </w:p>
    <w:p w:rsidRPr="00A54598" w:rsidR="00C30CC9" w:rsidP="00403C71" w:rsidRDefault="00C30CC9" w14:paraId="304022EE" w14:textId="77777777"/>
    <w:p w:rsidRPr="00A54598" w:rsidR="00621995" w:rsidP="00403C71" w:rsidRDefault="00621995" w14:paraId="55DDC9D8" w14:textId="329E1CFF">
      <w:pPr>
        <w:pStyle w:val="Heading2"/>
        <w:numPr>
          <w:ilvl w:val="0"/>
          <w:numId w:val="0"/>
        </w:numPr>
        <w:spacing w:after="0"/>
        <w:rPr>
          <w:u w:val="none"/>
        </w:rPr>
      </w:pPr>
      <w:bookmarkStart w:name="_Toc102396968" w:id="6"/>
      <w:r w:rsidRPr="00A54598">
        <w:rPr>
          <w:u w:val="none"/>
        </w:rPr>
        <w:t>Related Guidance</w:t>
      </w:r>
      <w:bookmarkEnd w:id="6"/>
      <w:r w:rsidRPr="00A54598" w:rsidR="00BD141B">
        <w:rPr>
          <w:u w:val="none"/>
        </w:rPr>
        <w:t xml:space="preserve"> </w:t>
      </w:r>
    </w:p>
    <w:p w:rsidR="0097079C" w:rsidP="00403C71" w:rsidRDefault="0097079C" w14:paraId="60050401" w14:textId="77777777">
      <w:pPr>
        <w:pStyle w:val="ListParagraph"/>
        <w:rPr>
          <w:sz w:val="22"/>
        </w:rPr>
      </w:pPr>
    </w:p>
    <w:p w:rsidRPr="00A54598" w:rsidR="00F57859" w:rsidP="00403C71" w:rsidRDefault="00F12A50" w14:paraId="304022F5" w14:textId="2286C5FA">
      <w:pPr>
        <w:pStyle w:val="ListParagraph"/>
        <w:numPr>
          <w:ilvl w:val="0"/>
          <w:numId w:val="21"/>
        </w:numPr>
        <w:rPr>
          <w:sz w:val="22"/>
        </w:rPr>
      </w:pPr>
      <w:r w:rsidRPr="00A54598">
        <w:rPr>
          <w:sz w:val="22"/>
        </w:rPr>
        <w:t>NUREG</w:t>
      </w:r>
      <w:r w:rsidRPr="00A54598" w:rsidR="00F57087">
        <w:rPr>
          <w:sz w:val="22"/>
        </w:rPr>
        <w:t>-1304</w:t>
      </w:r>
      <w:r w:rsidRPr="00A54598">
        <w:rPr>
          <w:sz w:val="22"/>
        </w:rPr>
        <w:t>, “</w:t>
      </w:r>
      <w:r w:rsidRPr="00A54598" w:rsidR="002B7958">
        <w:rPr>
          <w:sz w:val="22"/>
        </w:rPr>
        <w:t>Physical Security Event Not</w:t>
      </w:r>
      <w:r w:rsidRPr="00A54598" w:rsidR="00E25446">
        <w:rPr>
          <w:sz w:val="22"/>
        </w:rPr>
        <w:t>ifications, Reports, and Recordkeeping</w:t>
      </w:r>
      <w:r w:rsidRPr="00A54598" w:rsidR="00A44064">
        <w:rPr>
          <w:sz w:val="22"/>
        </w:rPr>
        <w:t>,</w:t>
      </w:r>
      <w:r w:rsidRPr="00A54598" w:rsidR="002B7958">
        <w:rPr>
          <w:sz w:val="22"/>
        </w:rPr>
        <w:t>”</w:t>
      </w:r>
      <w:r w:rsidRPr="00A54598">
        <w:rPr>
          <w:sz w:val="22"/>
        </w:rPr>
        <w:t xml:space="preserve"> (Ref.</w:t>
      </w:r>
      <w:r w:rsidRPr="00A54598" w:rsidR="009563B8">
        <w:rPr>
          <w:sz w:val="22"/>
        </w:rPr>
        <w:t> </w:t>
      </w:r>
      <w:r w:rsidRPr="00A54598" w:rsidR="00AC2463">
        <w:rPr>
          <w:sz w:val="22"/>
        </w:rPr>
        <w:t>1</w:t>
      </w:r>
      <w:r w:rsidR="005C3AE7">
        <w:rPr>
          <w:sz w:val="22"/>
        </w:rPr>
        <w:t>2</w:t>
      </w:r>
      <w:r w:rsidRPr="00A54598">
        <w:rPr>
          <w:sz w:val="22"/>
        </w:rPr>
        <w:t xml:space="preserve">) provides </w:t>
      </w:r>
      <w:r w:rsidRPr="00A54598" w:rsidR="002B0A80">
        <w:rPr>
          <w:sz w:val="22"/>
        </w:rPr>
        <w:t xml:space="preserve">further </w:t>
      </w:r>
      <w:r w:rsidRPr="00A54598">
        <w:rPr>
          <w:sz w:val="22"/>
        </w:rPr>
        <w:t xml:space="preserve">guidance for </w:t>
      </w:r>
      <w:r w:rsidRPr="00A54598" w:rsidR="002B056D">
        <w:rPr>
          <w:sz w:val="22"/>
        </w:rPr>
        <w:t xml:space="preserve">licensees in making notifications, reports, and </w:t>
      </w:r>
      <w:r w:rsidRPr="00A54598" w:rsidR="00DE6B0F">
        <w:rPr>
          <w:sz w:val="22"/>
        </w:rPr>
        <w:t xml:space="preserve">recordkeeping </w:t>
      </w:r>
      <w:r w:rsidRPr="00A54598" w:rsidR="00D11501">
        <w:rPr>
          <w:sz w:val="22"/>
        </w:rPr>
        <w:t xml:space="preserve">of physical security events </w:t>
      </w:r>
      <w:r w:rsidRPr="00A54598" w:rsidR="007C7401">
        <w:rPr>
          <w:sz w:val="22"/>
        </w:rPr>
        <w:t>required under 10 CFR </w:t>
      </w:r>
      <w:r w:rsidRPr="00A54598" w:rsidR="002B0A80">
        <w:rPr>
          <w:sz w:val="22"/>
        </w:rPr>
        <w:t>73.1200, 73.1205, and 73.1210</w:t>
      </w:r>
      <w:r w:rsidRPr="00A54598" w:rsidR="0005629C">
        <w:rPr>
          <w:sz w:val="22"/>
        </w:rPr>
        <w:t>.</w:t>
      </w:r>
      <w:r w:rsidRPr="00A54598" w:rsidR="00A44064">
        <w:rPr>
          <w:rStyle w:val="FootnoteReference"/>
          <w:sz w:val="22"/>
        </w:rPr>
        <w:footnoteReference w:id="3"/>
      </w:r>
      <w:r w:rsidRPr="00A54598" w:rsidR="002B056D">
        <w:rPr>
          <w:sz w:val="22"/>
        </w:rPr>
        <w:t xml:space="preserve"> </w:t>
      </w:r>
    </w:p>
    <w:p w:rsidRPr="00A54598" w:rsidR="005945B3" w:rsidP="00403C71" w:rsidRDefault="005945B3" w14:paraId="58FF2CF8" w14:textId="77777777">
      <w:pPr>
        <w:pStyle w:val="ListParagraph"/>
        <w:ind w:hanging="360"/>
        <w:rPr>
          <w:sz w:val="22"/>
        </w:rPr>
      </w:pPr>
    </w:p>
    <w:p w:rsidRPr="00A54598" w:rsidR="00570247" w:rsidP="00403C71" w:rsidRDefault="00570247" w14:paraId="21A95A94" w14:textId="09D6EA59">
      <w:pPr>
        <w:pStyle w:val="ListParagraph"/>
        <w:numPr>
          <w:ilvl w:val="0"/>
          <w:numId w:val="21"/>
        </w:numPr>
        <w:rPr>
          <w:sz w:val="22"/>
        </w:rPr>
      </w:pPr>
      <w:r w:rsidRPr="00A54598">
        <w:rPr>
          <w:sz w:val="22"/>
        </w:rPr>
        <w:t>Regulatory Guide (RG) 5.69, “Guidance for the Application of Radiological Sabotage Design-Basis Threat in the Design, Development and Implementation of a Physical Security Program that Meets 10 CFR 73.55 Requirements (U),” (Ref. 1</w:t>
      </w:r>
      <w:r w:rsidR="005C3AE7">
        <w:rPr>
          <w:sz w:val="22"/>
        </w:rPr>
        <w:t>3</w:t>
      </w:r>
      <w:r w:rsidRPr="00A54598">
        <w:rPr>
          <w:sz w:val="22"/>
        </w:rPr>
        <w:t xml:space="preserve">) provides guidance that the NRC </w:t>
      </w:r>
      <w:r w:rsidRPr="00A54598" w:rsidR="008700A9">
        <w:rPr>
          <w:sz w:val="22"/>
        </w:rPr>
        <w:t xml:space="preserve">staff </w:t>
      </w:r>
      <w:r w:rsidRPr="00A54598">
        <w:rPr>
          <w:sz w:val="22"/>
        </w:rPr>
        <w:t>finds acceptable for use by licensees to comply with the requirements in 10 CFR 73.1(a)</w:t>
      </w:r>
      <w:r w:rsidRPr="00A54598" w:rsidR="00D674B0">
        <w:rPr>
          <w:sz w:val="22"/>
        </w:rPr>
        <w:t>(1)</w:t>
      </w:r>
      <w:r w:rsidRPr="00A54598" w:rsidR="00F52660">
        <w:rPr>
          <w:sz w:val="22"/>
        </w:rPr>
        <w:t>.</w:t>
      </w:r>
    </w:p>
    <w:p w:rsidRPr="00A54598" w:rsidR="00570247" w:rsidP="00403C71" w:rsidRDefault="00570247" w14:paraId="7904A4D9" w14:textId="77777777">
      <w:pPr>
        <w:pStyle w:val="ListParagraph"/>
        <w:rPr>
          <w:sz w:val="22"/>
        </w:rPr>
      </w:pPr>
    </w:p>
    <w:p w:rsidRPr="00A54598" w:rsidR="00570247" w:rsidP="00403C71" w:rsidRDefault="00570247" w14:paraId="42C56AAB" w14:textId="4AAD9EEC">
      <w:pPr>
        <w:pStyle w:val="ListParagraph"/>
        <w:keepNext/>
        <w:keepLines/>
        <w:numPr>
          <w:ilvl w:val="0"/>
          <w:numId w:val="21"/>
        </w:numPr>
        <w:rPr>
          <w:sz w:val="22"/>
        </w:rPr>
      </w:pPr>
      <w:r w:rsidRPr="00A54598">
        <w:rPr>
          <w:sz w:val="22"/>
        </w:rPr>
        <w:lastRenderedPageBreak/>
        <w:t xml:space="preserve">RG 5.70, “Guidance for the Application of the Theft and Diversion Design-Basis Threat in the Design, Development, and Implementation of a Physical Security Program that Meets 10 CFR 73.45 and 73.46 </w:t>
      </w:r>
      <w:r w:rsidRPr="00A54598" w:rsidR="00D674B0">
        <w:rPr>
          <w:sz w:val="22"/>
        </w:rPr>
        <w:t xml:space="preserve">Requirements </w:t>
      </w:r>
      <w:r w:rsidRPr="00A54598">
        <w:rPr>
          <w:sz w:val="22"/>
        </w:rPr>
        <w:t>(U),” (Ref</w:t>
      </w:r>
      <w:r w:rsidRPr="00A54598" w:rsidR="00D674B0">
        <w:rPr>
          <w:sz w:val="22"/>
        </w:rPr>
        <w:t>. 1</w:t>
      </w:r>
      <w:r w:rsidR="005C3AE7">
        <w:rPr>
          <w:sz w:val="22"/>
        </w:rPr>
        <w:t>4</w:t>
      </w:r>
      <w:r w:rsidRPr="00A54598">
        <w:rPr>
          <w:sz w:val="22"/>
        </w:rPr>
        <w:t xml:space="preserve">) </w:t>
      </w:r>
      <w:r w:rsidRPr="00A54598" w:rsidR="00D674B0">
        <w:rPr>
          <w:sz w:val="22"/>
        </w:rPr>
        <w:t xml:space="preserve">provides guidance that the NRC </w:t>
      </w:r>
      <w:r w:rsidRPr="00A54598" w:rsidR="008700A9">
        <w:rPr>
          <w:sz w:val="22"/>
        </w:rPr>
        <w:t xml:space="preserve">staff </w:t>
      </w:r>
      <w:r w:rsidRPr="00A54598" w:rsidR="00D674B0">
        <w:rPr>
          <w:sz w:val="22"/>
        </w:rPr>
        <w:t xml:space="preserve">finds acceptable for use by licensees to comply with the requirements </w:t>
      </w:r>
      <w:r w:rsidRPr="00A54598" w:rsidR="008700A9">
        <w:rPr>
          <w:sz w:val="22"/>
        </w:rPr>
        <w:t>i</w:t>
      </w:r>
      <w:r w:rsidRPr="00A54598" w:rsidR="00D674B0">
        <w:rPr>
          <w:sz w:val="22"/>
        </w:rPr>
        <w:t>n 10</w:t>
      </w:r>
      <w:r w:rsidRPr="00A54598" w:rsidR="006961D2">
        <w:rPr>
          <w:sz w:val="22"/>
        </w:rPr>
        <w:t> </w:t>
      </w:r>
      <w:r w:rsidRPr="00A54598" w:rsidR="00D674B0">
        <w:rPr>
          <w:sz w:val="22"/>
        </w:rPr>
        <w:t>CFR</w:t>
      </w:r>
      <w:r w:rsidRPr="00A54598" w:rsidR="006961D2">
        <w:rPr>
          <w:sz w:val="22"/>
        </w:rPr>
        <w:t> </w:t>
      </w:r>
      <w:r w:rsidRPr="00A54598" w:rsidR="00D674B0">
        <w:rPr>
          <w:sz w:val="22"/>
        </w:rPr>
        <w:t>73.1(a)(2).</w:t>
      </w:r>
    </w:p>
    <w:p w:rsidRPr="00A54598" w:rsidR="00D674B0" w:rsidP="00403C71" w:rsidRDefault="00D674B0" w14:paraId="31EC00BE" w14:textId="77777777"/>
    <w:p w:rsidRPr="00A54598" w:rsidR="005945B3" w:rsidP="00403C71" w:rsidRDefault="00305065" w14:paraId="00AFBAC7" w14:textId="3FEF0ACA">
      <w:pPr>
        <w:pStyle w:val="ListParagraph"/>
        <w:numPr>
          <w:ilvl w:val="0"/>
          <w:numId w:val="21"/>
        </w:numPr>
        <w:rPr>
          <w:sz w:val="22"/>
        </w:rPr>
      </w:pPr>
      <w:r w:rsidRPr="00A54598">
        <w:rPr>
          <w:sz w:val="22"/>
        </w:rPr>
        <w:t xml:space="preserve">RG </w:t>
      </w:r>
      <w:r w:rsidRPr="00A54598" w:rsidR="005945B3">
        <w:rPr>
          <w:sz w:val="22"/>
        </w:rPr>
        <w:t xml:space="preserve">5.86, </w:t>
      </w:r>
      <w:bookmarkStart w:name="_Hlk44493909" w:id="7"/>
      <w:r w:rsidRPr="00A54598" w:rsidR="005945B3">
        <w:rPr>
          <w:sz w:val="22"/>
        </w:rPr>
        <w:t>“Preemption Authority, Enhanced Weapons Authority, and Firearms Background Checks,</w:t>
      </w:r>
      <w:bookmarkEnd w:id="7"/>
      <w:r w:rsidRPr="00A54598" w:rsidR="005945B3">
        <w:rPr>
          <w:sz w:val="22"/>
        </w:rPr>
        <w:t xml:space="preserve">” (Ref. </w:t>
      </w:r>
      <w:r w:rsidRPr="00A54598" w:rsidR="002A2958">
        <w:rPr>
          <w:sz w:val="22"/>
        </w:rPr>
        <w:t>1</w:t>
      </w:r>
      <w:r w:rsidR="008C4371">
        <w:rPr>
          <w:sz w:val="22"/>
        </w:rPr>
        <w:t>5</w:t>
      </w:r>
      <w:r w:rsidRPr="00A54598" w:rsidR="005945B3">
        <w:rPr>
          <w:sz w:val="22"/>
        </w:rPr>
        <w:t>) provides guidance</w:t>
      </w:r>
      <w:r w:rsidRPr="00A54598" w:rsidR="00A61C26">
        <w:rPr>
          <w:sz w:val="22"/>
        </w:rPr>
        <w:t xml:space="preserve"> and sets forth methods and </w:t>
      </w:r>
      <w:r w:rsidRPr="00A54598" w:rsidR="00C76A49">
        <w:rPr>
          <w:sz w:val="22"/>
        </w:rPr>
        <w:t>procedures</w:t>
      </w:r>
      <w:r w:rsidRPr="00A54598" w:rsidR="00A61C26">
        <w:rPr>
          <w:sz w:val="22"/>
        </w:rPr>
        <w:t xml:space="preserve"> that the NRC </w:t>
      </w:r>
      <w:r w:rsidRPr="00A54598" w:rsidR="008700A9">
        <w:rPr>
          <w:sz w:val="22"/>
        </w:rPr>
        <w:t xml:space="preserve">staff </w:t>
      </w:r>
      <w:r w:rsidRPr="00A54598" w:rsidR="00A61C26">
        <w:rPr>
          <w:sz w:val="22"/>
        </w:rPr>
        <w:t>finds acceptable for use by licensee</w:t>
      </w:r>
      <w:r w:rsidRPr="00A54598" w:rsidR="00C76A49">
        <w:rPr>
          <w:sz w:val="22"/>
        </w:rPr>
        <w:t>s to comply with the requirements in 10 CFR 73.15 and 10 CFR 73.17, “Firearms background checks for armed security personnel,” implementing the authority provided to the Commission under Section 161A of the AEA.</w:t>
      </w:r>
      <w:r w:rsidRPr="00A54598" w:rsidR="005945B3">
        <w:rPr>
          <w:sz w:val="22"/>
        </w:rPr>
        <w:t xml:space="preserve"> </w:t>
      </w:r>
    </w:p>
    <w:p w:rsidRPr="00A54598" w:rsidR="00767029" w:rsidP="00403C71" w:rsidRDefault="00767029" w14:paraId="304022F8" w14:textId="77777777">
      <w:pPr>
        <w:rPr>
          <w:b/>
        </w:rPr>
      </w:pPr>
    </w:p>
    <w:p w:rsidRPr="00A54598" w:rsidR="00621995" w:rsidP="00403C71" w:rsidRDefault="00621995" w14:paraId="34BFCEC3" w14:textId="2FCB6641">
      <w:pPr>
        <w:pStyle w:val="Heading2"/>
        <w:numPr>
          <w:ilvl w:val="0"/>
          <w:numId w:val="0"/>
        </w:numPr>
        <w:spacing w:after="0"/>
        <w:rPr>
          <w:u w:val="none"/>
        </w:rPr>
      </w:pPr>
      <w:bookmarkStart w:name="_Toc502848449" w:id="8"/>
      <w:bookmarkStart w:name="_Toc102396969" w:id="9"/>
      <w:r w:rsidRPr="00A54598">
        <w:rPr>
          <w:u w:val="none"/>
        </w:rPr>
        <w:t>Purpose of Regulatory Guides</w:t>
      </w:r>
      <w:bookmarkEnd w:id="8"/>
      <w:bookmarkEnd w:id="9"/>
      <w:r w:rsidRPr="00A54598" w:rsidR="00BD141B">
        <w:rPr>
          <w:u w:val="none"/>
        </w:rPr>
        <w:t xml:space="preserve"> </w:t>
      </w:r>
    </w:p>
    <w:p w:rsidR="0097079C" w:rsidP="00403C71" w:rsidRDefault="00C30CC9" w14:paraId="529D7431" w14:textId="77777777">
      <w:pPr>
        <w:pStyle w:val="Footer"/>
        <w:keepNext/>
        <w:tabs>
          <w:tab w:val="clear" w:pos="4320"/>
          <w:tab w:val="center" w:pos="720"/>
        </w:tabs>
        <w:jc w:val="left"/>
      </w:pPr>
      <w:r w:rsidRPr="00A54598">
        <w:tab/>
      </w:r>
    </w:p>
    <w:p w:rsidRPr="00A54598" w:rsidR="007117D7" w:rsidP="00403C71" w:rsidRDefault="00C30CC9" w14:paraId="304022FB" w14:textId="11B11C75">
      <w:pPr>
        <w:pStyle w:val="Footer"/>
        <w:keepNext/>
        <w:tabs>
          <w:tab w:val="clear" w:pos="4320"/>
          <w:tab w:val="center" w:pos="720"/>
        </w:tabs>
        <w:ind w:firstLine="720"/>
        <w:jc w:val="left"/>
        <w:rPr>
          <w:szCs w:val="22"/>
        </w:rPr>
      </w:pPr>
      <w:r w:rsidRPr="00A54598">
        <w:tab/>
        <w:t xml:space="preserve">The NRC issues regulatory guides to describe to the public methods that the staff considers acceptable for use in implementing specific parts of the agency’s regulations, to explain techniques that the staff uses in evaluating specific </w:t>
      </w:r>
      <w:r w:rsidRPr="00A54598" w:rsidR="001B2EB3">
        <w:t>problems or postulated events</w:t>
      </w:r>
      <w:r w:rsidRPr="00A54598">
        <w:t>, and to provide gui</w:t>
      </w:r>
      <w:r w:rsidRPr="00A54598" w:rsidR="001B2EB3">
        <w:t>dance to applicants</w:t>
      </w:r>
      <w:r w:rsidRPr="00A54598" w:rsidR="005D1F04">
        <w:t xml:space="preserve">. </w:t>
      </w:r>
      <w:r w:rsidRPr="00A54598">
        <w:t xml:space="preserve">Regulatory guides are not </w:t>
      </w:r>
      <w:r w:rsidRPr="00A54598" w:rsidR="00634CDE">
        <w:t xml:space="preserve">a </w:t>
      </w:r>
      <w:r w:rsidRPr="00A54598">
        <w:t>substitute</w:t>
      </w:r>
      <w:r w:rsidRPr="00A54598" w:rsidR="00634CDE">
        <w:t xml:space="preserve"> f</w:t>
      </w:r>
      <w:r w:rsidRPr="00A54598">
        <w:t>or regulations</w:t>
      </w:r>
      <w:r w:rsidRPr="00A54598" w:rsidR="00493630">
        <w:t>;</w:t>
      </w:r>
      <w:r w:rsidRPr="00A54598">
        <w:t xml:space="preserve"> and compliance with </w:t>
      </w:r>
      <w:r w:rsidRPr="00A54598" w:rsidR="008666DE">
        <w:t>regulatory guides</w:t>
      </w:r>
      <w:r w:rsidRPr="00A54598">
        <w:t xml:space="preserve"> is not required</w:t>
      </w:r>
      <w:r w:rsidRPr="00A54598" w:rsidR="005D1F04">
        <w:t xml:space="preserve">. </w:t>
      </w:r>
      <w:r w:rsidRPr="00A54598">
        <w:rPr>
          <w:szCs w:val="22"/>
        </w:rPr>
        <w:t>Methods and solutions that differ from those set forth in regulatory guides will be deemed acceptable if they provide a basis for the findings required for the issuance or continuance of a permit or license by the Commission.</w:t>
      </w:r>
    </w:p>
    <w:p w:rsidRPr="00A54598" w:rsidR="007E261A" w:rsidP="00403C71" w:rsidRDefault="007E261A" w14:paraId="304022FC" w14:textId="77777777">
      <w:pPr>
        <w:pStyle w:val="Footer"/>
        <w:tabs>
          <w:tab w:val="clear" w:pos="4320"/>
          <w:tab w:val="center" w:pos="720"/>
        </w:tabs>
        <w:jc w:val="left"/>
        <w:rPr>
          <w:sz w:val="16"/>
        </w:rPr>
      </w:pPr>
    </w:p>
    <w:p w:rsidRPr="00A54598" w:rsidR="00621995" w:rsidP="00403C71" w:rsidRDefault="00621995" w14:paraId="6D50E054" w14:textId="291E9A5D">
      <w:pPr>
        <w:pStyle w:val="Heading2"/>
        <w:numPr>
          <w:ilvl w:val="0"/>
          <w:numId w:val="0"/>
        </w:numPr>
        <w:spacing w:after="0"/>
        <w:rPr>
          <w:u w:val="none"/>
        </w:rPr>
      </w:pPr>
      <w:bookmarkStart w:name="_Toc102396970" w:id="10"/>
      <w:r w:rsidRPr="00A54598">
        <w:rPr>
          <w:u w:val="none"/>
        </w:rPr>
        <w:t>Paperwork Reduction Act</w:t>
      </w:r>
      <w:bookmarkEnd w:id="10"/>
      <w:r w:rsidRPr="00A54598" w:rsidR="00BD141B">
        <w:rPr>
          <w:u w:val="none"/>
        </w:rPr>
        <w:t xml:space="preserve"> </w:t>
      </w:r>
    </w:p>
    <w:p w:rsidR="00673AAA" w:rsidP="00403C71" w:rsidRDefault="00673AAA" w14:paraId="0D5D38B1" w14:textId="77777777">
      <w:pPr>
        <w:pStyle w:val="FootnoteText"/>
        <w:ind w:left="0" w:firstLine="720"/>
        <w:rPr>
          <w:sz w:val="22"/>
          <w:szCs w:val="22"/>
        </w:rPr>
      </w:pPr>
      <w:bookmarkStart w:name="_Toc182970626" w:id="11"/>
    </w:p>
    <w:p w:rsidRPr="00A54598" w:rsidR="00C76A49" w:rsidP="00403C71" w:rsidRDefault="00C76A49" w14:paraId="7BCADB3C" w14:textId="78C9686C">
      <w:pPr>
        <w:pStyle w:val="FootnoteText"/>
        <w:ind w:left="0" w:firstLine="720"/>
        <w:rPr>
          <w:sz w:val="22"/>
          <w:szCs w:val="22"/>
        </w:rPr>
      </w:pPr>
      <w:r w:rsidRPr="00A54598">
        <w:rPr>
          <w:sz w:val="22"/>
          <w:szCs w:val="22"/>
        </w:rPr>
        <w:t xml:space="preserve">This RG provides voluntary guidance for implementing the mandatory information collections in 10 CFR Part 73 </w:t>
      </w:r>
      <w:r w:rsidRPr="00A54598" w:rsidR="007D4756">
        <w:rPr>
          <w:sz w:val="22"/>
          <w:szCs w:val="22"/>
        </w:rPr>
        <w:t xml:space="preserve">and NRC Form </w:t>
      </w:r>
      <w:r w:rsidRPr="00A54598" w:rsidR="000B3125">
        <w:rPr>
          <w:sz w:val="22"/>
          <w:szCs w:val="22"/>
        </w:rPr>
        <w:t xml:space="preserve">366 </w:t>
      </w:r>
      <w:r w:rsidRPr="00A54598">
        <w:rPr>
          <w:sz w:val="22"/>
          <w:szCs w:val="22"/>
        </w:rPr>
        <w:t xml:space="preserve">that are subject to the </w:t>
      </w:r>
      <w:r w:rsidRPr="00A54598">
        <w:rPr>
          <w:i/>
          <w:sz w:val="22"/>
          <w:szCs w:val="22"/>
        </w:rPr>
        <w:t>Paperwork Reduction Act of 1995</w:t>
      </w:r>
      <w:r w:rsidRPr="00A54598">
        <w:rPr>
          <w:sz w:val="22"/>
          <w:szCs w:val="22"/>
        </w:rPr>
        <w:t xml:space="preserve"> (44</w:t>
      </w:r>
      <w:r w:rsidRPr="00A54598" w:rsidR="003F1545">
        <w:rPr>
          <w:sz w:val="22"/>
          <w:szCs w:val="22"/>
        </w:rPr>
        <w:t> </w:t>
      </w:r>
      <w:r w:rsidRPr="00A54598">
        <w:rPr>
          <w:sz w:val="22"/>
          <w:szCs w:val="22"/>
        </w:rPr>
        <w:t>U.S.C.</w:t>
      </w:r>
      <w:r w:rsidRPr="00A54598" w:rsidR="003F1545">
        <w:rPr>
          <w:sz w:val="22"/>
          <w:szCs w:val="22"/>
        </w:rPr>
        <w:t> </w:t>
      </w:r>
      <w:r w:rsidRPr="00A54598">
        <w:rPr>
          <w:sz w:val="22"/>
          <w:szCs w:val="22"/>
        </w:rPr>
        <w:t>3501 et. seq.)</w:t>
      </w:r>
      <w:r w:rsidRPr="00A54598" w:rsidR="005D1F04">
        <w:rPr>
          <w:sz w:val="22"/>
          <w:szCs w:val="22"/>
        </w:rPr>
        <w:t xml:space="preserve">. </w:t>
      </w:r>
      <w:r w:rsidRPr="00A54598">
        <w:rPr>
          <w:sz w:val="22"/>
          <w:szCs w:val="22"/>
        </w:rPr>
        <w:t>Th</w:t>
      </w:r>
      <w:r w:rsidRPr="00A54598" w:rsidR="000B3125">
        <w:rPr>
          <w:sz w:val="22"/>
          <w:szCs w:val="22"/>
        </w:rPr>
        <w:t>ese</w:t>
      </w:r>
      <w:r w:rsidRPr="00A54598">
        <w:rPr>
          <w:sz w:val="22"/>
          <w:szCs w:val="22"/>
        </w:rPr>
        <w:t xml:space="preserve"> information collection</w:t>
      </w:r>
      <w:r w:rsidRPr="00A54598" w:rsidR="000B3125">
        <w:rPr>
          <w:sz w:val="22"/>
          <w:szCs w:val="22"/>
        </w:rPr>
        <w:t>s</w:t>
      </w:r>
      <w:r w:rsidRPr="00A54598">
        <w:rPr>
          <w:sz w:val="22"/>
          <w:szCs w:val="22"/>
        </w:rPr>
        <w:t xml:space="preserve"> </w:t>
      </w:r>
      <w:r w:rsidRPr="00A54598" w:rsidR="000B3125">
        <w:rPr>
          <w:sz w:val="22"/>
          <w:szCs w:val="22"/>
        </w:rPr>
        <w:t>were</w:t>
      </w:r>
      <w:r w:rsidRPr="00A54598">
        <w:rPr>
          <w:sz w:val="22"/>
          <w:szCs w:val="22"/>
        </w:rPr>
        <w:t xml:space="preserve"> approved by the Office of Management and Budget (OMB), approval number</w:t>
      </w:r>
      <w:r w:rsidRPr="00A54598" w:rsidR="000B3125">
        <w:rPr>
          <w:sz w:val="22"/>
          <w:szCs w:val="22"/>
        </w:rPr>
        <w:t>s</w:t>
      </w:r>
      <w:r w:rsidRPr="00A54598">
        <w:rPr>
          <w:sz w:val="22"/>
          <w:szCs w:val="22"/>
        </w:rPr>
        <w:t xml:space="preserve"> 3150-0002</w:t>
      </w:r>
      <w:r w:rsidRPr="00A54598" w:rsidR="000B3125">
        <w:rPr>
          <w:sz w:val="22"/>
          <w:szCs w:val="22"/>
        </w:rPr>
        <w:t xml:space="preserve"> and 3150-0104</w:t>
      </w:r>
      <w:r w:rsidRPr="00A54598" w:rsidR="003F1545">
        <w:rPr>
          <w:sz w:val="22"/>
          <w:szCs w:val="22"/>
        </w:rPr>
        <w:t>, respectively</w:t>
      </w:r>
      <w:r w:rsidRPr="00A54598" w:rsidR="005D1F04">
        <w:rPr>
          <w:sz w:val="22"/>
          <w:szCs w:val="22"/>
        </w:rPr>
        <w:t xml:space="preserve">. </w:t>
      </w:r>
      <w:r w:rsidRPr="00A54598">
        <w:rPr>
          <w:sz w:val="22"/>
          <w:szCs w:val="22"/>
        </w:rPr>
        <w:t>Send comments regarding th</w:t>
      </w:r>
      <w:r w:rsidRPr="00A54598" w:rsidR="000B3125">
        <w:rPr>
          <w:sz w:val="22"/>
          <w:szCs w:val="22"/>
        </w:rPr>
        <w:t>ese</w:t>
      </w:r>
      <w:r w:rsidRPr="00A54598">
        <w:rPr>
          <w:sz w:val="22"/>
          <w:szCs w:val="22"/>
        </w:rPr>
        <w:t xml:space="preserve"> information collection</w:t>
      </w:r>
      <w:r w:rsidRPr="00A54598" w:rsidR="000B3125">
        <w:rPr>
          <w:sz w:val="22"/>
          <w:szCs w:val="22"/>
        </w:rPr>
        <w:t>s</w:t>
      </w:r>
      <w:r w:rsidRPr="00A54598">
        <w:rPr>
          <w:sz w:val="22"/>
          <w:szCs w:val="22"/>
        </w:rPr>
        <w:t xml:space="preserve"> to the </w:t>
      </w:r>
      <w:r w:rsidRPr="0048384A" w:rsidR="00026B59">
        <w:rPr>
          <w:sz w:val="22"/>
          <w:szCs w:val="22"/>
        </w:rPr>
        <w:t xml:space="preserve">FOIA, Library, and Information Collections </w:t>
      </w:r>
      <w:r w:rsidRPr="00A54598">
        <w:rPr>
          <w:sz w:val="22"/>
          <w:szCs w:val="22"/>
        </w:rPr>
        <w:t xml:space="preserve">Branch (T6-A10M), U.S. Nuclear Regulatory Commission, Washington, DC 20555-0001, or by </w:t>
      </w:r>
      <w:r w:rsidR="00781E9C">
        <w:rPr>
          <w:sz w:val="22"/>
          <w:szCs w:val="22"/>
        </w:rPr>
        <w:t>email</w:t>
      </w:r>
      <w:r w:rsidRPr="00A54598">
        <w:rPr>
          <w:sz w:val="22"/>
          <w:szCs w:val="22"/>
        </w:rPr>
        <w:t xml:space="preserve"> to </w:t>
      </w:r>
      <w:hyperlink w:history="1" r:id="rId11">
        <w:r w:rsidRPr="00A54598">
          <w:rPr>
            <w:rStyle w:val="Hyperlink"/>
            <w:sz w:val="22"/>
            <w:szCs w:val="22"/>
          </w:rPr>
          <w:t>Infocollects.Resource@nrc.gov</w:t>
        </w:r>
      </w:hyperlink>
      <w:r w:rsidRPr="00A54598">
        <w:rPr>
          <w:sz w:val="22"/>
          <w:szCs w:val="22"/>
        </w:rPr>
        <w:t>, and to the OMB reviewer at</w:t>
      </w:r>
      <w:r w:rsidRPr="00A54598" w:rsidR="005B2374">
        <w:rPr>
          <w:sz w:val="22"/>
          <w:szCs w:val="22"/>
        </w:rPr>
        <w:t xml:space="preserve">: </w:t>
      </w:r>
      <w:r w:rsidRPr="00A54598">
        <w:rPr>
          <w:sz w:val="22"/>
          <w:szCs w:val="22"/>
        </w:rPr>
        <w:t>OMB Office of Information and Regulatory Affairs (3150-0002</w:t>
      </w:r>
      <w:r w:rsidRPr="00A54598" w:rsidR="000B3125">
        <w:rPr>
          <w:sz w:val="22"/>
          <w:szCs w:val="22"/>
        </w:rPr>
        <w:t xml:space="preserve"> and 3150-0104</w:t>
      </w:r>
      <w:r w:rsidRPr="00A54598">
        <w:rPr>
          <w:sz w:val="22"/>
          <w:szCs w:val="22"/>
        </w:rPr>
        <w:t>), Attn: Desk Officer for the Nuclear Regulatory Commission, 725 17th Street, NW Washington, DC 20503; e</w:t>
      </w:r>
      <w:r w:rsidR="00641F97">
        <w:rPr>
          <w:sz w:val="22"/>
          <w:szCs w:val="22"/>
        </w:rPr>
        <w:noBreakHyphen/>
      </w:r>
      <w:r w:rsidRPr="00A54598">
        <w:rPr>
          <w:sz w:val="22"/>
          <w:szCs w:val="22"/>
        </w:rPr>
        <w:t xml:space="preserve"> mail</w:t>
      </w:r>
      <w:r w:rsidRPr="00A54598" w:rsidR="005B2374">
        <w:rPr>
          <w:sz w:val="22"/>
          <w:szCs w:val="22"/>
        </w:rPr>
        <w:t xml:space="preserve">: </w:t>
      </w:r>
      <w:hyperlink w:history="1" r:id="rId12">
        <w:r w:rsidRPr="00A54598">
          <w:rPr>
            <w:rStyle w:val="Hyperlink"/>
            <w:sz w:val="22"/>
            <w:szCs w:val="22"/>
          </w:rPr>
          <w:t>oira_submission@omb.eop.gov</w:t>
        </w:r>
      </w:hyperlink>
      <w:r w:rsidRPr="00A54598">
        <w:rPr>
          <w:sz w:val="22"/>
          <w:szCs w:val="22"/>
        </w:rPr>
        <w:t>.</w:t>
      </w:r>
    </w:p>
    <w:p w:rsidRPr="00A54598" w:rsidR="004A27A7" w:rsidP="00403C71" w:rsidRDefault="004A27A7" w14:paraId="6433EEAB" w14:textId="304986B5">
      <w:pPr>
        <w:ind w:firstLine="720"/>
      </w:pPr>
    </w:p>
    <w:p w:rsidRPr="00A54598" w:rsidR="00621995" w:rsidP="00403C71" w:rsidRDefault="00621995" w14:paraId="0E599EE9" w14:textId="1614B7F5">
      <w:pPr>
        <w:pStyle w:val="Heading2"/>
        <w:numPr>
          <w:ilvl w:val="0"/>
          <w:numId w:val="0"/>
        </w:numPr>
        <w:spacing w:after="0"/>
        <w:rPr>
          <w:u w:val="none"/>
        </w:rPr>
      </w:pPr>
      <w:bookmarkStart w:name="_Toc102396971" w:id="12"/>
      <w:r w:rsidRPr="00A54598">
        <w:rPr>
          <w:u w:val="none"/>
        </w:rPr>
        <w:t>Public Protection Notification</w:t>
      </w:r>
      <w:bookmarkEnd w:id="12"/>
      <w:r w:rsidRPr="00A54598" w:rsidR="00BD141B">
        <w:rPr>
          <w:u w:val="none"/>
        </w:rPr>
        <w:t xml:space="preserve"> </w:t>
      </w:r>
    </w:p>
    <w:p w:rsidR="00673AAA" w:rsidP="00403C71" w:rsidRDefault="00673AAA" w14:paraId="21967D7E" w14:textId="77777777">
      <w:pPr>
        <w:ind w:firstLine="720"/>
      </w:pPr>
    </w:p>
    <w:p w:rsidRPr="00A54598" w:rsidR="00F863CE" w:rsidP="00403C71" w:rsidRDefault="00F863CE" w14:paraId="705134F2" w14:textId="675E23F6">
      <w:pPr>
        <w:ind w:firstLine="720"/>
      </w:pPr>
      <w:r w:rsidRPr="00A54598">
        <w:t>The NRC may not conduct or sponsor, and a person is not required to respond to, a request for information or an information collection requirement unless the requesting document displays a currently valid OMB control number.</w:t>
      </w:r>
    </w:p>
    <w:p w:rsidRPr="00A54598" w:rsidR="00F863CE" w:rsidP="00403C71" w:rsidRDefault="00F863CE" w14:paraId="377390C8" w14:textId="77777777">
      <w:pPr>
        <w:ind w:firstLine="720"/>
      </w:pPr>
    </w:p>
    <w:p w:rsidRPr="00A54598" w:rsidR="00481799" w:rsidP="00403C71" w:rsidRDefault="00940BA9" w14:paraId="03629FB3" w14:textId="77777777">
      <w:pPr>
        <w:ind w:firstLine="720"/>
      </w:pPr>
      <w:r w:rsidRPr="00A54598">
        <w:br w:type="page"/>
      </w:r>
    </w:p>
    <w:p w:rsidRPr="00A54598" w:rsidR="00596E3A" w:rsidP="00403C71" w:rsidRDefault="007E69FD" w14:paraId="30402349" w14:textId="77777777">
      <w:pPr>
        <w:jc w:val="center"/>
        <w:rPr>
          <w:b/>
          <w:sz w:val="24"/>
        </w:rPr>
      </w:pPr>
      <w:r w:rsidRPr="00A54598">
        <w:rPr>
          <w:b/>
          <w:sz w:val="24"/>
        </w:rPr>
        <w:lastRenderedPageBreak/>
        <w:t>TABLE OF CONTENT</w:t>
      </w:r>
      <w:r w:rsidRPr="00A54598" w:rsidR="001F6E94">
        <w:rPr>
          <w:b/>
          <w:sz w:val="24"/>
        </w:rPr>
        <w:t>S</w:t>
      </w:r>
    </w:p>
    <w:p w:rsidRPr="00A54598" w:rsidR="00596E3A" w:rsidP="00403C71" w:rsidRDefault="00596E3A" w14:paraId="3040234A" w14:textId="77777777"/>
    <w:p w:rsidRPr="00A54598" w:rsidR="00405E23" w:rsidP="00403C71" w:rsidRDefault="00405E23" w14:paraId="3040234C" w14:textId="77777777">
      <w:pPr>
        <w:tabs>
          <w:tab w:val="right" w:pos="9360"/>
        </w:tabs>
      </w:pPr>
      <w:r w:rsidRPr="00A54598">
        <w:tab/>
      </w:r>
      <w:r w:rsidRPr="00A54598">
        <w:rPr>
          <w:u w:val="single"/>
        </w:rPr>
        <w:t>Page</w:t>
      </w:r>
    </w:p>
    <w:sdt>
      <w:sdtPr>
        <w:rPr>
          <w:rFonts w:ascii="Times New Roman" w:hAnsi="Times New Roman" w:eastAsia="Times New Roman" w:cs="Times New Roman"/>
          <w:b w:val="0"/>
          <w:bCs w:val="0"/>
          <w:color w:val="auto"/>
          <w:sz w:val="22"/>
          <w:szCs w:val="22"/>
          <w:lang w:eastAsia="en-US"/>
        </w:rPr>
        <w:id w:val="248090657"/>
        <w:docPartObj>
          <w:docPartGallery w:val="Table of Contents"/>
          <w:docPartUnique/>
        </w:docPartObj>
      </w:sdtPr>
      <w:sdtEndPr>
        <w:rPr>
          <w:noProof/>
        </w:rPr>
      </w:sdtEndPr>
      <w:sdtContent>
        <w:p w:rsidRPr="00A54598" w:rsidR="00344DB5" w:rsidP="00403C71" w:rsidRDefault="00344DB5" w14:paraId="6C8A2F0F" w14:textId="2ECF6E87">
          <w:pPr>
            <w:pStyle w:val="TOCHeading"/>
          </w:pPr>
        </w:p>
        <w:p w:rsidR="00903173" w:rsidRDefault="00344DB5" w14:paraId="2B5ECF6D" w14:textId="7334E7F4">
          <w:pPr>
            <w:pStyle w:val="TOC1"/>
            <w:rPr>
              <w:rFonts w:asciiTheme="minorHAnsi" w:hAnsiTheme="minorHAnsi" w:eastAsiaTheme="minorEastAsia" w:cstheme="minorBidi"/>
            </w:rPr>
          </w:pPr>
          <w:r w:rsidRPr="00A54598">
            <w:fldChar w:fldCharType="begin"/>
          </w:r>
          <w:r w:rsidRPr="00A54598">
            <w:instrText xml:space="preserve"> TOC \o "1-3" \h \z \u </w:instrText>
          </w:r>
          <w:r w:rsidRPr="00A54598">
            <w:fldChar w:fldCharType="separate"/>
          </w:r>
          <w:hyperlink w:history="1" w:anchor="_Toc102396964">
            <w:r w:rsidRPr="00796988" w:rsidR="00903173">
              <w:rPr>
                <w:rStyle w:val="Hyperlink"/>
              </w:rPr>
              <w:t>A. INTRODUCTION</w:t>
            </w:r>
            <w:r w:rsidR="00903173">
              <w:rPr>
                <w:webHidden/>
              </w:rPr>
              <w:tab/>
            </w:r>
            <w:r w:rsidR="00903173">
              <w:rPr>
                <w:webHidden/>
              </w:rPr>
              <w:fldChar w:fldCharType="begin"/>
            </w:r>
            <w:r w:rsidR="00903173">
              <w:rPr>
                <w:webHidden/>
              </w:rPr>
              <w:instrText xml:space="preserve"> PAGEREF _Toc102396964 \h </w:instrText>
            </w:r>
            <w:r w:rsidR="00903173">
              <w:rPr>
                <w:webHidden/>
              </w:rPr>
            </w:r>
            <w:r w:rsidR="00903173">
              <w:rPr>
                <w:webHidden/>
              </w:rPr>
              <w:fldChar w:fldCharType="separate"/>
            </w:r>
            <w:r w:rsidR="00903173">
              <w:rPr>
                <w:webHidden/>
              </w:rPr>
              <w:t>1</w:t>
            </w:r>
            <w:r w:rsidR="00903173">
              <w:rPr>
                <w:webHidden/>
              </w:rPr>
              <w:fldChar w:fldCharType="end"/>
            </w:r>
          </w:hyperlink>
        </w:p>
        <w:p w:rsidR="00903173" w:rsidRDefault="008E7B0B" w14:paraId="6F484F41" w14:textId="040983AE">
          <w:pPr>
            <w:pStyle w:val="TOC2"/>
            <w:rPr>
              <w:rFonts w:asciiTheme="minorHAnsi" w:hAnsiTheme="minorHAnsi" w:eastAsiaTheme="minorEastAsia" w:cstheme="minorBidi"/>
            </w:rPr>
          </w:pPr>
          <w:hyperlink w:history="1" w:anchor="_Toc102396965">
            <w:r w:rsidRPr="00796988" w:rsidR="00903173">
              <w:rPr>
                <w:rStyle w:val="Hyperlink"/>
              </w:rPr>
              <w:t>Purpose</w:t>
            </w:r>
            <w:r w:rsidR="00903173">
              <w:rPr>
                <w:webHidden/>
              </w:rPr>
              <w:tab/>
            </w:r>
            <w:r w:rsidR="00903173">
              <w:rPr>
                <w:webHidden/>
              </w:rPr>
              <w:tab/>
            </w:r>
            <w:r w:rsidR="00903173">
              <w:rPr>
                <w:webHidden/>
              </w:rPr>
              <w:fldChar w:fldCharType="begin"/>
            </w:r>
            <w:r w:rsidR="00903173">
              <w:rPr>
                <w:webHidden/>
              </w:rPr>
              <w:instrText xml:space="preserve"> PAGEREF _Toc102396965 \h </w:instrText>
            </w:r>
            <w:r w:rsidR="00903173">
              <w:rPr>
                <w:webHidden/>
              </w:rPr>
            </w:r>
            <w:r w:rsidR="00903173">
              <w:rPr>
                <w:webHidden/>
              </w:rPr>
              <w:fldChar w:fldCharType="separate"/>
            </w:r>
            <w:r w:rsidR="00903173">
              <w:rPr>
                <w:webHidden/>
              </w:rPr>
              <w:t>1</w:t>
            </w:r>
            <w:r w:rsidR="00903173">
              <w:rPr>
                <w:webHidden/>
              </w:rPr>
              <w:fldChar w:fldCharType="end"/>
            </w:r>
          </w:hyperlink>
        </w:p>
        <w:p w:rsidR="00903173" w:rsidRDefault="008E7B0B" w14:paraId="44155578" w14:textId="79EC226A">
          <w:pPr>
            <w:pStyle w:val="TOC2"/>
            <w:rPr>
              <w:rFonts w:asciiTheme="minorHAnsi" w:hAnsiTheme="minorHAnsi" w:eastAsiaTheme="minorEastAsia" w:cstheme="minorBidi"/>
            </w:rPr>
          </w:pPr>
          <w:hyperlink w:history="1" w:anchor="_Toc102396966">
            <w:r w:rsidRPr="00796988" w:rsidR="00903173">
              <w:rPr>
                <w:rStyle w:val="Hyperlink"/>
              </w:rPr>
              <w:t>Applicability</w:t>
            </w:r>
            <w:r w:rsidR="00903173">
              <w:rPr>
                <w:webHidden/>
              </w:rPr>
              <w:tab/>
            </w:r>
            <w:r w:rsidR="00903173">
              <w:rPr>
                <w:webHidden/>
              </w:rPr>
              <w:fldChar w:fldCharType="begin"/>
            </w:r>
            <w:r w:rsidR="00903173">
              <w:rPr>
                <w:webHidden/>
              </w:rPr>
              <w:instrText xml:space="preserve"> PAGEREF _Toc102396966 \h </w:instrText>
            </w:r>
            <w:r w:rsidR="00903173">
              <w:rPr>
                <w:webHidden/>
              </w:rPr>
            </w:r>
            <w:r w:rsidR="00903173">
              <w:rPr>
                <w:webHidden/>
              </w:rPr>
              <w:fldChar w:fldCharType="separate"/>
            </w:r>
            <w:r w:rsidR="00903173">
              <w:rPr>
                <w:webHidden/>
              </w:rPr>
              <w:t>1</w:t>
            </w:r>
            <w:r w:rsidR="00903173">
              <w:rPr>
                <w:webHidden/>
              </w:rPr>
              <w:fldChar w:fldCharType="end"/>
            </w:r>
          </w:hyperlink>
        </w:p>
        <w:p w:rsidR="00903173" w:rsidRDefault="008E7B0B" w14:paraId="017CA2F5" w14:textId="3889EAA6">
          <w:pPr>
            <w:pStyle w:val="TOC2"/>
            <w:rPr>
              <w:rFonts w:asciiTheme="minorHAnsi" w:hAnsiTheme="minorHAnsi" w:eastAsiaTheme="minorEastAsia" w:cstheme="minorBidi"/>
            </w:rPr>
          </w:pPr>
          <w:hyperlink w:history="1" w:anchor="_Toc102396967">
            <w:r w:rsidRPr="00796988" w:rsidR="00903173">
              <w:rPr>
                <w:rStyle w:val="Hyperlink"/>
              </w:rPr>
              <w:t>Applicable Regulations</w:t>
            </w:r>
            <w:r w:rsidR="00903173">
              <w:rPr>
                <w:webHidden/>
              </w:rPr>
              <w:tab/>
            </w:r>
            <w:r w:rsidR="00903173">
              <w:rPr>
                <w:webHidden/>
              </w:rPr>
              <w:fldChar w:fldCharType="begin"/>
            </w:r>
            <w:r w:rsidR="00903173">
              <w:rPr>
                <w:webHidden/>
              </w:rPr>
              <w:instrText xml:space="preserve"> PAGEREF _Toc102396967 \h </w:instrText>
            </w:r>
            <w:r w:rsidR="00903173">
              <w:rPr>
                <w:webHidden/>
              </w:rPr>
            </w:r>
            <w:r w:rsidR="00903173">
              <w:rPr>
                <w:webHidden/>
              </w:rPr>
              <w:fldChar w:fldCharType="separate"/>
            </w:r>
            <w:r w:rsidR="00903173">
              <w:rPr>
                <w:webHidden/>
              </w:rPr>
              <w:t>2</w:t>
            </w:r>
            <w:r w:rsidR="00903173">
              <w:rPr>
                <w:webHidden/>
              </w:rPr>
              <w:fldChar w:fldCharType="end"/>
            </w:r>
          </w:hyperlink>
        </w:p>
        <w:p w:rsidR="00903173" w:rsidRDefault="008E7B0B" w14:paraId="2584339F" w14:textId="63CAE494">
          <w:pPr>
            <w:pStyle w:val="TOC2"/>
            <w:rPr>
              <w:rFonts w:asciiTheme="minorHAnsi" w:hAnsiTheme="minorHAnsi" w:eastAsiaTheme="minorEastAsia" w:cstheme="minorBidi"/>
            </w:rPr>
          </w:pPr>
          <w:hyperlink w:history="1" w:anchor="_Toc102396968">
            <w:r w:rsidRPr="00796988" w:rsidR="00903173">
              <w:rPr>
                <w:rStyle w:val="Hyperlink"/>
              </w:rPr>
              <w:t>Related Guidance</w:t>
            </w:r>
            <w:r w:rsidR="00903173">
              <w:rPr>
                <w:webHidden/>
              </w:rPr>
              <w:tab/>
            </w:r>
            <w:r w:rsidR="00903173">
              <w:rPr>
                <w:webHidden/>
              </w:rPr>
              <w:fldChar w:fldCharType="begin"/>
            </w:r>
            <w:r w:rsidR="00903173">
              <w:rPr>
                <w:webHidden/>
              </w:rPr>
              <w:instrText xml:space="preserve"> PAGEREF _Toc102396968 \h </w:instrText>
            </w:r>
            <w:r w:rsidR="00903173">
              <w:rPr>
                <w:webHidden/>
              </w:rPr>
            </w:r>
            <w:r w:rsidR="00903173">
              <w:rPr>
                <w:webHidden/>
              </w:rPr>
              <w:fldChar w:fldCharType="separate"/>
            </w:r>
            <w:r w:rsidR="00903173">
              <w:rPr>
                <w:webHidden/>
              </w:rPr>
              <w:t>3</w:t>
            </w:r>
            <w:r w:rsidR="00903173">
              <w:rPr>
                <w:webHidden/>
              </w:rPr>
              <w:fldChar w:fldCharType="end"/>
            </w:r>
          </w:hyperlink>
        </w:p>
        <w:p w:rsidR="00903173" w:rsidRDefault="008E7B0B" w14:paraId="5BBD3174" w14:textId="397DF258">
          <w:pPr>
            <w:pStyle w:val="TOC2"/>
            <w:rPr>
              <w:rFonts w:asciiTheme="minorHAnsi" w:hAnsiTheme="minorHAnsi" w:eastAsiaTheme="minorEastAsia" w:cstheme="minorBidi"/>
            </w:rPr>
          </w:pPr>
          <w:hyperlink w:history="1" w:anchor="_Toc102396969">
            <w:r w:rsidRPr="00796988" w:rsidR="00903173">
              <w:rPr>
                <w:rStyle w:val="Hyperlink"/>
              </w:rPr>
              <w:t>Purpose of Regulatory Guides</w:t>
            </w:r>
            <w:r w:rsidR="00903173">
              <w:rPr>
                <w:webHidden/>
              </w:rPr>
              <w:tab/>
            </w:r>
            <w:r w:rsidR="00903173">
              <w:rPr>
                <w:webHidden/>
              </w:rPr>
              <w:fldChar w:fldCharType="begin"/>
            </w:r>
            <w:r w:rsidR="00903173">
              <w:rPr>
                <w:webHidden/>
              </w:rPr>
              <w:instrText xml:space="preserve"> PAGEREF _Toc102396969 \h </w:instrText>
            </w:r>
            <w:r w:rsidR="00903173">
              <w:rPr>
                <w:webHidden/>
              </w:rPr>
            </w:r>
            <w:r w:rsidR="00903173">
              <w:rPr>
                <w:webHidden/>
              </w:rPr>
              <w:fldChar w:fldCharType="separate"/>
            </w:r>
            <w:r w:rsidR="00903173">
              <w:rPr>
                <w:webHidden/>
              </w:rPr>
              <w:t>4</w:t>
            </w:r>
            <w:r w:rsidR="00903173">
              <w:rPr>
                <w:webHidden/>
              </w:rPr>
              <w:fldChar w:fldCharType="end"/>
            </w:r>
          </w:hyperlink>
        </w:p>
        <w:p w:rsidR="00903173" w:rsidRDefault="008E7B0B" w14:paraId="041F1A8E" w14:textId="6C07F8F1">
          <w:pPr>
            <w:pStyle w:val="TOC2"/>
            <w:rPr>
              <w:rFonts w:asciiTheme="minorHAnsi" w:hAnsiTheme="minorHAnsi" w:eastAsiaTheme="minorEastAsia" w:cstheme="minorBidi"/>
            </w:rPr>
          </w:pPr>
          <w:hyperlink w:history="1" w:anchor="_Toc102396970">
            <w:r w:rsidRPr="00796988" w:rsidR="00903173">
              <w:rPr>
                <w:rStyle w:val="Hyperlink"/>
              </w:rPr>
              <w:t>Paperwork Reduction Act</w:t>
            </w:r>
            <w:r w:rsidR="00903173">
              <w:rPr>
                <w:webHidden/>
              </w:rPr>
              <w:tab/>
            </w:r>
            <w:r w:rsidR="00903173">
              <w:rPr>
                <w:webHidden/>
              </w:rPr>
              <w:fldChar w:fldCharType="begin"/>
            </w:r>
            <w:r w:rsidR="00903173">
              <w:rPr>
                <w:webHidden/>
              </w:rPr>
              <w:instrText xml:space="preserve"> PAGEREF _Toc102396970 \h </w:instrText>
            </w:r>
            <w:r w:rsidR="00903173">
              <w:rPr>
                <w:webHidden/>
              </w:rPr>
            </w:r>
            <w:r w:rsidR="00903173">
              <w:rPr>
                <w:webHidden/>
              </w:rPr>
              <w:fldChar w:fldCharType="separate"/>
            </w:r>
            <w:r w:rsidR="00903173">
              <w:rPr>
                <w:webHidden/>
              </w:rPr>
              <w:t>4</w:t>
            </w:r>
            <w:r w:rsidR="00903173">
              <w:rPr>
                <w:webHidden/>
              </w:rPr>
              <w:fldChar w:fldCharType="end"/>
            </w:r>
          </w:hyperlink>
        </w:p>
        <w:p w:rsidR="00903173" w:rsidRDefault="008E7B0B" w14:paraId="384A687E" w14:textId="216FE9F9">
          <w:pPr>
            <w:pStyle w:val="TOC2"/>
            <w:rPr>
              <w:rFonts w:asciiTheme="minorHAnsi" w:hAnsiTheme="minorHAnsi" w:eastAsiaTheme="minorEastAsia" w:cstheme="minorBidi"/>
            </w:rPr>
          </w:pPr>
          <w:hyperlink w:history="1" w:anchor="_Toc102396971">
            <w:r w:rsidRPr="00796988" w:rsidR="00903173">
              <w:rPr>
                <w:rStyle w:val="Hyperlink"/>
              </w:rPr>
              <w:t>Public Protection Notification</w:t>
            </w:r>
            <w:r w:rsidR="00903173">
              <w:rPr>
                <w:webHidden/>
              </w:rPr>
              <w:tab/>
            </w:r>
            <w:r w:rsidR="00903173">
              <w:rPr>
                <w:webHidden/>
              </w:rPr>
              <w:fldChar w:fldCharType="begin"/>
            </w:r>
            <w:r w:rsidR="00903173">
              <w:rPr>
                <w:webHidden/>
              </w:rPr>
              <w:instrText xml:space="preserve"> PAGEREF _Toc102396971 \h </w:instrText>
            </w:r>
            <w:r w:rsidR="00903173">
              <w:rPr>
                <w:webHidden/>
              </w:rPr>
            </w:r>
            <w:r w:rsidR="00903173">
              <w:rPr>
                <w:webHidden/>
              </w:rPr>
              <w:fldChar w:fldCharType="separate"/>
            </w:r>
            <w:r w:rsidR="00903173">
              <w:rPr>
                <w:webHidden/>
              </w:rPr>
              <w:t>4</w:t>
            </w:r>
            <w:r w:rsidR="00903173">
              <w:rPr>
                <w:webHidden/>
              </w:rPr>
              <w:fldChar w:fldCharType="end"/>
            </w:r>
          </w:hyperlink>
        </w:p>
        <w:p w:rsidR="00903173" w:rsidRDefault="008E7B0B" w14:paraId="19977860" w14:textId="586BC205">
          <w:pPr>
            <w:pStyle w:val="TOC1"/>
            <w:rPr>
              <w:rFonts w:asciiTheme="minorHAnsi" w:hAnsiTheme="minorHAnsi" w:eastAsiaTheme="minorEastAsia" w:cstheme="minorBidi"/>
            </w:rPr>
          </w:pPr>
          <w:hyperlink w:history="1" w:anchor="_Toc102396972">
            <w:r w:rsidRPr="00796988" w:rsidR="00903173">
              <w:rPr>
                <w:rStyle w:val="Hyperlink"/>
              </w:rPr>
              <w:t>B. DISCUSSION</w:t>
            </w:r>
            <w:r w:rsidR="00903173">
              <w:rPr>
                <w:webHidden/>
              </w:rPr>
              <w:tab/>
            </w:r>
            <w:r w:rsidR="00903173">
              <w:rPr>
                <w:webHidden/>
              </w:rPr>
              <w:fldChar w:fldCharType="begin"/>
            </w:r>
            <w:r w:rsidR="00903173">
              <w:rPr>
                <w:webHidden/>
              </w:rPr>
              <w:instrText xml:space="preserve"> PAGEREF _Toc102396972 \h </w:instrText>
            </w:r>
            <w:r w:rsidR="00903173">
              <w:rPr>
                <w:webHidden/>
              </w:rPr>
            </w:r>
            <w:r w:rsidR="00903173">
              <w:rPr>
                <w:webHidden/>
              </w:rPr>
              <w:fldChar w:fldCharType="separate"/>
            </w:r>
            <w:r w:rsidR="00903173">
              <w:rPr>
                <w:webHidden/>
              </w:rPr>
              <w:t>7</w:t>
            </w:r>
            <w:r w:rsidR="00903173">
              <w:rPr>
                <w:webHidden/>
              </w:rPr>
              <w:fldChar w:fldCharType="end"/>
            </w:r>
          </w:hyperlink>
        </w:p>
        <w:p w:rsidR="00903173" w:rsidRDefault="008E7B0B" w14:paraId="62F1C31B" w14:textId="1B8928EF">
          <w:pPr>
            <w:pStyle w:val="TOC2"/>
            <w:rPr>
              <w:rFonts w:asciiTheme="minorHAnsi" w:hAnsiTheme="minorHAnsi" w:eastAsiaTheme="minorEastAsia" w:cstheme="minorBidi"/>
            </w:rPr>
          </w:pPr>
          <w:hyperlink w:history="1" w:anchor="_Toc102396973">
            <w:r w:rsidRPr="00796988" w:rsidR="00903173">
              <w:rPr>
                <w:rStyle w:val="Hyperlink"/>
              </w:rPr>
              <w:t>Reason for Revision</w:t>
            </w:r>
            <w:r w:rsidR="00903173">
              <w:rPr>
                <w:webHidden/>
              </w:rPr>
              <w:tab/>
            </w:r>
            <w:r w:rsidR="00903173">
              <w:rPr>
                <w:webHidden/>
              </w:rPr>
              <w:fldChar w:fldCharType="begin"/>
            </w:r>
            <w:r w:rsidR="00903173">
              <w:rPr>
                <w:webHidden/>
              </w:rPr>
              <w:instrText xml:space="preserve"> PAGEREF _Toc102396973 \h </w:instrText>
            </w:r>
            <w:r w:rsidR="00903173">
              <w:rPr>
                <w:webHidden/>
              </w:rPr>
            </w:r>
            <w:r w:rsidR="00903173">
              <w:rPr>
                <w:webHidden/>
              </w:rPr>
              <w:fldChar w:fldCharType="separate"/>
            </w:r>
            <w:r w:rsidR="00903173">
              <w:rPr>
                <w:webHidden/>
              </w:rPr>
              <w:t>7</w:t>
            </w:r>
            <w:r w:rsidR="00903173">
              <w:rPr>
                <w:webHidden/>
              </w:rPr>
              <w:fldChar w:fldCharType="end"/>
            </w:r>
          </w:hyperlink>
        </w:p>
        <w:p w:rsidR="00903173" w:rsidRDefault="008E7B0B" w14:paraId="6FD6C08B" w14:textId="2A7ED0DC">
          <w:pPr>
            <w:pStyle w:val="TOC2"/>
            <w:rPr>
              <w:rFonts w:asciiTheme="minorHAnsi" w:hAnsiTheme="minorHAnsi" w:eastAsiaTheme="minorEastAsia" w:cstheme="minorBidi"/>
            </w:rPr>
          </w:pPr>
          <w:hyperlink w:history="1" w:anchor="_Toc102396974">
            <w:r w:rsidRPr="00796988" w:rsidR="00903173">
              <w:rPr>
                <w:rStyle w:val="Hyperlink"/>
              </w:rPr>
              <w:t>Background</w:t>
            </w:r>
            <w:r w:rsidR="00903173">
              <w:rPr>
                <w:webHidden/>
              </w:rPr>
              <w:tab/>
            </w:r>
            <w:r w:rsidR="00903173">
              <w:rPr>
                <w:webHidden/>
              </w:rPr>
              <w:fldChar w:fldCharType="begin"/>
            </w:r>
            <w:r w:rsidR="00903173">
              <w:rPr>
                <w:webHidden/>
              </w:rPr>
              <w:instrText xml:space="preserve"> PAGEREF _Toc102396974 \h </w:instrText>
            </w:r>
            <w:r w:rsidR="00903173">
              <w:rPr>
                <w:webHidden/>
              </w:rPr>
            </w:r>
            <w:r w:rsidR="00903173">
              <w:rPr>
                <w:webHidden/>
              </w:rPr>
              <w:fldChar w:fldCharType="separate"/>
            </w:r>
            <w:r w:rsidR="00903173">
              <w:rPr>
                <w:webHidden/>
              </w:rPr>
              <w:t>7</w:t>
            </w:r>
            <w:r w:rsidR="00903173">
              <w:rPr>
                <w:webHidden/>
              </w:rPr>
              <w:fldChar w:fldCharType="end"/>
            </w:r>
          </w:hyperlink>
        </w:p>
        <w:p w:rsidR="00903173" w:rsidRDefault="008E7B0B" w14:paraId="1CA57741" w14:textId="076D2282">
          <w:pPr>
            <w:pStyle w:val="TOC2"/>
            <w:rPr>
              <w:rFonts w:asciiTheme="minorHAnsi" w:hAnsiTheme="minorHAnsi" w:eastAsiaTheme="minorEastAsia" w:cstheme="minorBidi"/>
            </w:rPr>
          </w:pPr>
          <w:hyperlink w:history="1" w:anchor="_Toc102396975">
            <w:r w:rsidRPr="00796988" w:rsidR="00903173">
              <w:rPr>
                <w:rStyle w:val="Hyperlink"/>
              </w:rPr>
              <w:t>Timeliness Requirements Structure Based upon Security Significance</w:t>
            </w:r>
            <w:r w:rsidR="00903173">
              <w:rPr>
                <w:webHidden/>
              </w:rPr>
              <w:tab/>
            </w:r>
            <w:r w:rsidR="00903173">
              <w:rPr>
                <w:webHidden/>
              </w:rPr>
              <w:fldChar w:fldCharType="begin"/>
            </w:r>
            <w:r w:rsidR="00903173">
              <w:rPr>
                <w:webHidden/>
              </w:rPr>
              <w:instrText xml:space="preserve"> PAGEREF _Toc102396975 \h </w:instrText>
            </w:r>
            <w:r w:rsidR="00903173">
              <w:rPr>
                <w:webHidden/>
              </w:rPr>
            </w:r>
            <w:r w:rsidR="00903173">
              <w:rPr>
                <w:webHidden/>
              </w:rPr>
              <w:fldChar w:fldCharType="separate"/>
            </w:r>
            <w:r w:rsidR="00903173">
              <w:rPr>
                <w:webHidden/>
              </w:rPr>
              <w:t>7</w:t>
            </w:r>
            <w:r w:rsidR="00903173">
              <w:rPr>
                <w:webHidden/>
              </w:rPr>
              <w:fldChar w:fldCharType="end"/>
            </w:r>
          </w:hyperlink>
        </w:p>
        <w:p w:rsidR="00903173" w:rsidRDefault="008E7B0B" w14:paraId="12DCBBAD" w14:textId="07E4EEEB">
          <w:pPr>
            <w:pStyle w:val="TOC2"/>
            <w:rPr>
              <w:rFonts w:asciiTheme="minorHAnsi" w:hAnsiTheme="minorHAnsi" w:eastAsiaTheme="minorEastAsia" w:cstheme="minorBidi"/>
            </w:rPr>
          </w:pPr>
          <w:hyperlink w:history="1" w:anchor="_Toc102396976">
            <w:r w:rsidRPr="00796988" w:rsidR="00903173">
              <w:rPr>
                <w:rStyle w:val="Hyperlink"/>
              </w:rPr>
              <w:t>Applicability to Specific Facilities, Materials, and Activities</w:t>
            </w:r>
            <w:r w:rsidR="00903173">
              <w:rPr>
                <w:webHidden/>
              </w:rPr>
              <w:tab/>
            </w:r>
            <w:r w:rsidR="00903173">
              <w:rPr>
                <w:webHidden/>
              </w:rPr>
              <w:fldChar w:fldCharType="begin"/>
            </w:r>
            <w:r w:rsidR="00903173">
              <w:rPr>
                <w:webHidden/>
              </w:rPr>
              <w:instrText xml:space="preserve"> PAGEREF _Toc102396976 \h </w:instrText>
            </w:r>
            <w:r w:rsidR="00903173">
              <w:rPr>
                <w:webHidden/>
              </w:rPr>
            </w:r>
            <w:r w:rsidR="00903173">
              <w:rPr>
                <w:webHidden/>
              </w:rPr>
              <w:fldChar w:fldCharType="separate"/>
            </w:r>
            <w:r w:rsidR="00903173">
              <w:rPr>
                <w:webHidden/>
              </w:rPr>
              <w:t>8</w:t>
            </w:r>
            <w:r w:rsidR="00903173">
              <w:rPr>
                <w:webHidden/>
              </w:rPr>
              <w:fldChar w:fldCharType="end"/>
            </w:r>
          </w:hyperlink>
        </w:p>
        <w:p w:rsidR="00903173" w:rsidRDefault="008E7B0B" w14:paraId="3918A521" w14:textId="411BBF43">
          <w:pPr>
            <w:pStyle w:val="TOC2"/>
            <w:rPr>
              <w:rFonts w:asciiTheme="minorHAnsi" w:hAnsiTheme="minorHAnsi" w:eastAsiaTheme="minorEastAsia" w:cstheme="minorBidi"/>
            </w:rPr>
          </w:pPr>
          <w:hyperlink w:history="1" w:anchor="_Toc102396977">
            <w:r w:rsidRPr="00796988" w:rsidR="00903173">
              <w:rPr>
                <w:rStyle w:val="Hyperlink"/>
              </w:rPr>
              <w:t>Exceptions and Exemptions to Reporting and Recordkeeping Requirements</w:t>
            </w:r>
            <w:r w:rsidR="00903173">
              <w:rPr>
                <w:webHidden/>
              </w:rPr>
              <w:tab/>
            </w:r>
            <w:r w:rsidR="00903173">
              <w:rPr>
                <w:webHidden/>
              </w:rPr>
              <w:fldChar w:fldCharType="begin"/>
            </w:r>
            <w:r w:rsidR="00903173">
              <w:rPr>
                <w:webHidden/>
              </w:rPr>
              <w:instrText xml:space="preserve"> PAGEREF _Toc102396977 \h </w:instrText>
            </w:r>
            <w:r w:rsidR="00903173">
              <w:rPr>
                <w:webHidden/>
              </w:rPr>
            </w:r>
            <w:r w:rsidR="00903173">
              <w:rPr>
                <w:webHidden/>
              </w:rPr>
              <w:fldChar w:fldCharType="separate"/>
            </w:r>
            <w:r w:rsidR="00903173">
              <w:rPr>
                <w:webHidden/>
              </w:rPr>
              <w:t>13</w:t>
            </w:r>
            <w:r w:rsidR="00903173">
              <w:rPr>
                <w:webHidden/>
              </w:rPr>
              <w:fldChar w:fldCharType="end"/>
            </w:r>
          </w:hyperlink>
        </w:p>
        <w:p w:rsidR="00903173" w:rsidRDefault="008E7B0B" w14:paraId="0183AF32" w14:textId="602D8470">
          <w:pPr>
            <w:pStyle w:val="TOC2"/>
            <w:rPr>
              <w:rFonts w:asciiTheme="minorHAnsi" w:hAnsiTheme="minorHAnsi" w:eastAsiaTheme="minorEastAsia" w:cstheme="minorBidi"/>
            </w:rPr>
          </w:pPr>
          <w:hyperlink w:history="1" w:anchor="_Toc102396978">
            <w:r w:rsidRPr="00796988" w:rsidR="00903173">
              <w:rPr>
                <w:rStyle w:val="Hyperlink"/>
              </w:rPr>
              <w:t>NRC Licensees Not Subject to Notification, Reporting, and Recordkeeping Requirements</w:t>
            </w:r>
            <w:r w:rsidR="00903173">
              <w:rPr>
                <w:webHidden/>
              </w:rPr>
              <w:tab/>
            </w:r>
            <w:r w:rsidR="00903173">
              <w:rPr>
                <w:webHidden/>
              </w:rPr>
              <w:fldChar w:fldCharType="begin"/>
            </w:r>
            <w:r w:rsidR="00903173">
              <w:rPr>
                <w:webHidden/>
              </w:rPr>
              <w:instrText xml:space="preserve"> PAGEREF _Toc102396978 \h </w:instrText>
            </w:r>
            <w:r w:rsidR="00903173">
              <w:rPr>
                <w:webHidden/>
              </w:rPr>
            </w:r>
            <w:r w:rsidR="00903173">
              <w:rPr>
                <w:webHidden/>
              </w:rPr>
              <w:fldChar w:fldCharType="separate"/>
            </w:r>
            <w:r w:rsidR="00903173">
              <w:rPr>
                <w:webHidden/>
              </w:rPr>
              <w:t>13</w:t>
            </w:r>
            <w:r w:rsidR="00903173">
              <w:rPr>
                <w:webHidden/>
              </w:rPr>
              <w:fldChar w:fldCharType="end"/>
            </w:r>
          </w:hyperlink>
        </w:p>
        <w:p w:rsidR="00903173" w:rsidRDefault="008E7B0B" w14:paraId="33E4BA3A" w14:textId="035AF5D5">
          <w:pPr>
            <w:pStyle w:val="TOC2"/>
            <w:rPr>
              <w:rFonts w:asciiTheme="minorHAnsi" w:hAnsiTheme="minorHAnsi" w:eastAsiaTheme="minorEastAsia" w:cstheme="minorBidi"/>
            </w:rPr>
          </w:pPr>
          <w:hyperlink w:history="1" w:anchor="_Toc102396979">
            <w:r w:rsidRPr="00796988" w:rsidR="00903173">
              <w:rPr>
                <w:rStyle w:val="Hyperlink"/>
              </w:rPr>
              <w:t>Agreement State Licensees Not Subject to Notification, Reporting, and Recordkeeping Requirements</w:t>
            </w:r>
            <w:r w:rsidR="00903173">
              <w:rPr>
                <w:webHidden/>
              </w:rPr>
              <w:tab/>
            </w:r>
            <w:r w:rsidR="00903173">
              <w:rPr>
                <w:webHidden/>
              </w:rPr>
              <w:fldChar w:fldCharType="begin"/>
            </w:r>
            <w:r w:rsidR="00903173">
              <w:rPr>
                <w:webHidden/>
              </w:rPr>
              <w:instrText xml:space="preserve"> PAGEREF _Toc102396979 \h </w:instrText>
            </w:r>
            <w:r w:rsidR="00903173">
              <w:rPr>
                <w:webHidden/>
              </w:rPr>
            </w:r>
            <w:r w:rsidR="00903173">
              <w:rPr>
                <w:webHidden/>
              </w:rPr>
              <w:fldChar w:fldCharType="separate"/>
            </w:r>
            <w:r w:rsidR="00903173">
              <w:rPr>
                <w:webHidden/>
              </w:rPr>
              <w:t>14</w:t>
            </w:r>
            <w:r w:rsidR="00903173">
              <w:rPr>
                <w:webHidden/>
              </w:rPr>
              <w:fldChar w:fldCharType="end"/>
            </w:r>
          </w:hyperlink>
        </w:p>
        <w:p w:rsidR="00903173" w:rsidRDefault="008E7B0B" w14:paraId="68C90B3A" w14:textId="6227F13B">
          <w:pPr>
            <w:pStyle w:val="TOC2"/>
            <w:rPr>
              <w:rFonts w:asciiTheme="minorHAnsi" w:hAnsiTheme="minorHAnsi" w:eastAsiaTheme="minorEastAsia" w:cstheme="minorBidi"/>
            </w:rPr>
          </w:pPr>
          <w:hyperlink w:history="1" w:anchor="_Toc102396980">
            <w:r w:rsidRPr="00796988" w:rsidR="00903173">
              <w:rPr>
                <w:rStyle w:val="Hyperlink"/>
              </w:rPr>
              <w:t>Establishment of a Communications Channel With the NRC</w:t>
            </w:r>
            <w:r w:rsidR="00903173">
              <w:rPr>
                <w:webHidden/>
              </w:rPr>
              <w:tab/>
            </w:r>
            <w:r w:rsidR="00903173">
              <w:rPr>
                <w:webHidden/>
              </w:rPr>
              <w:fldChar w:fldCharType="begin"/>
            </w:r>
            <w:r w:rsidR="00903173">
              <w:rPr>
                <w:webHidden/>
              </w:rPr>
              <w:instrText xml:space="preserve"> PAGEREF _Toc102396980 \h </w:instrText>
            </w:r>
            <w:r w:rsidR="00903173">
              <w:rPr>
                <w:webHidden/>
              </w:rPr>
            </w:r>
            <w:r w:rsidR="00903173">
              <w:rPr>
                <w:webHidden/>
              </w:rPr>
              <w:fldChar w:fldCharType="separate"/>
            </w:r>
            <w:r w:rsidR="00903173">
              <w:rPr>
                <w:webHidden/>
              </w:rPr>
              <w:t>15</w:t>
            </w:r>
            <w:r w:rsidR="00903173">
              <w:rPr>
                <w:webHidden/>
              </w:rPr>
              <w:fldChar w:fldCharType="end"/>
            </w:r>
          </w:hyperlink>
        </w:p>
        <w:p w:rsidR="00903173" w:rsidRDefault="008E7B0B" w14:paraId="03C09258" w14:textId="5E58EBA0">
          <w:pPr>
            <w:pStyle w:val="TOC2"/>
            <w:rPr>
              <w:rFonts w:asciiTheme="minorHAnsi" w:hAnsiTheme="minorHAnsi" w:eastAsiaTheme="minorEastAsia" w:cstheme="minorBidi"/>
            </w:rPr>
          </w:pPr>
          <w:hyperlink w:history="1" w:anchor="_Toc102396981">
            <w:r w:rsidRPr="00796988" w:rsidR="00903173">
              <w:rPr>
                <w:rStyle w:val="Hyperlink"/>
              </w:rPr>
              <w:t>Notification of Significant Supplemental Information</w:t>
            </w:r>
            <w:r w:rsidR="00903173">
              <w:rPr>
                <w:webHidden/>
              </w:rPr>
              <w:tab/>
            </w:r>
            <w:r w:rsidR="00903173">
              <w:rPr>
                <w:webHidden/>
              </w:rPr>
              <w:fldChar w:fldCharType="begin"/>
            </w:r>
            <w:r w:rsidR="00903173">
              <w:rPr>
                <w:webHidden/>
              </w:rPr>
              <w:instrText xml:space="preserve"> PAGEREF _Toc102396981 \h </w:instrText>
            </w:r>
            <w:r w:rsidR="00903173">
              <w:rPr>
                <w:webHidden/>
              </w:rPr>
            </w:r>
            <w:r w:rsidR="00903173">
              <w:rPr>
                <w:webHidden/>
              </w:rPr>
              <w:fldChar w:fldCharType="separate"/>
            </w:r>
            <w:r w:rsidR="00903173">
              <w:rPr>
                <w:webHidden/>
              </w:rPr>
              <w:t>15</w:t>
            </w:r>
            <w:r w:rsidR="00903173">
              <w:rPr>
                <w:webHidden/>
              </w:rPr>
              <w:fldChar w:fldCharType="end"/>
            </w:r>
          </w:hyperlink>
        </w:p>
        <w:p w:rsidR="00903173" w:rsidRDefault="008E7B0B" w14:paraId="0DBAE2BC" w14:textId="1846EEA6">
          <w:pPr>
            <w:pStyle w:val="TOC2"/>
            <w:rPr>
              <w:rFonts w:asciiTheme="minorHAnsi" w:hAnsiTheme="minorHAnsi" w:eastAsiaTheme="minorEastAsia" w:cstheme="minorBidi"/>
            </w:rPr>
          </w:pPr>
          <w:hyperlink w:history="1" w:anchor="_Toc102396982">
            <w:r w:rsidRPr="00796988" w:rsidR="00903173">
              <w:rPr>
                <w:rStyle w:val="Hyperlink"/>
              </w:rPr>
              <w:t>Retraction of Previous Physical Security Event Notifications</w:t>
            </w:r>
            <w:r w:rsidR="00903173">
              <w:rPr>
                <w:webHidden/>
              </w:rPr>
              <w:tab/>
            </w:r>
            <w:r w:rsidR="00903173">
              <w:rPr>
                <w:webHidden/>
              </w:rPr>
              <w:fldChar w:fldCharType="begin"/>
            </w:r>
            <w:r w:rsidR="00903173">
              <w:rPr>
                <w:webHidden/>
              </w:rPr>
              <w:instrText xml:space="preserve"> PAGEREF _Toc102396982 \h </w:instrText>
            </w:r>
            <w:r w:rsidR="00903173">
              <w:rPr>
                <w:webHidden/>
              </w:rPr>
            </w:r>
            <w:r w:rsidR="00903173">
              <w:rPr>
                <w:webHidden/>
              </w:rPr>
              <w:fldChar w:fldCharType="separate"/>
            </w:r>
            <w:r w:rsidR="00903173">
              <w:rPr>
                <w:webHidden/>
              </w:rPr>
              <w:t>15</w:t>
            </w:r>
            <w:r w:rsidR="00903173">
              <w:rPr>
                <w:webHidden/>
              </w:rPr>
              <w:fldChar w:fldCharType="end"/>
            </w:r>
          </w:hyperlink>
        </w:p>
        <w:p w:rsidR="00903173" w:rsidRDefault="008E7B0B" w14:paraId="5598F294" w14:textId="4C6920DB">
          <w:pPr>
            <w:pStyle w:val="TOC2"/>
            <w:rPr>
              <w:rFonts w:asciiTheme="minorHAnsi" w:hAnsiTheme="minorHAnsi" w:eastAsiaTheme="minorEastAsia" w:cstheme="minorBidi"/>
            </w:rPr>
          </w:pPr>
          <w:hyperlink w:history="1" w:anchor="_Toc102396983">
            <w:r w:rsidRPr="00796988" w:rsidR="00903173">
              <w:rPr>
                <w:rStyle w:val="Hyperlink"/>
              </w:rPr>
              <w:t>Reporting of an Emergency Declaration</w:t>
            </w:r>
            <w:r w:rsidR="00903173">
              <w:rPr>
                <w:webHidden/>
              </w:rPr>
              <w:tab/>
            </w:r>
            <w:r w:rsidR="00903173">
              <w:rPr>
                <w:webHidden/>
              </w:rPr>
              <w:fldChar w:fldCharType="begin"/>
            </w:r>
            <w:r w:rsidR="00903173">
              <w:rPr>
                <w:webHidden/>
              </w:rPr>
              <w:instrText xml:space="preserve"> PAGEREF _Toc102396983 \h </w:instrText>
            </w:r>
            <w:r w:rsidR="00903173">
              <w:rPr>
                <w:webHidden/>
              </w:rPr>
            </w:r>
            <w:r w:rsidR="00903173">
              <w:rPr>
                <w:webHidden/>
              </w:rPr>
              <w:fldChar w:fldCharType="separate"/>
            </w:r>
            <w:r w:rsidR="00903173">
              <w:rPr>
                <w:webHidden/>
              </w:rPr>
              <w:t>15</w:t>
            </w:r>
            <w:r w:rsidR="00903173">
              <w:rPr>
                <w:webHidden/>
              </w:rPr>
              <w:fldChar w:fldCharType="end"/>
            </w:r>
          </w:hyperlink>
        </w:p>
        <w:p w:rsidR="00903173" w:rsidRDefault="008E7B0B" w14:paraId="679EFF04" w14:textId="5678D776">
          <w:pPr>
            <w:pStyle w:val="TOC2"/>
            <w:rPr>
              <w:rFonts w:asciiTheme="minorHAnsi" w:hAnsiTheme="minorHAnsi" w:eastAsiaTheme="minorEastAsia" w:cstheme="minorBidi"/>
            </w:rPr>
          </w:pPr>
          <w:hyperlink w:history="1" w:anchor="_Toc102396984">
            <w:r w:rsidRPr="00796988" w:rsidR="00903173">
              <w:rPr>
                <w:rStyle w:val="Hyperlink"/>
              </w:rPr>
              <w:t>Elimination of Duplication</w:t>
            </w:r>
            <w:r w:rsidR="00903173">
              <w:rPr>
                <w:webHidden/>
              </w:rPr>
              <w:tab/>
            </w:r>
            <w:r w:rsidR="00903173">
              <w:rPr>
                <w:webHidden/>
              </w:rPr>
              <w:fldChar w:fldCharType="begin"/>
            </w:r>
            <w:r w:rsidR="00903173">
              <w:rPr>
                <w:webHidden/>
              </w:rPr>
              <w:instrText xml:space="preserve"> PAGEREF _Toc102396984 \h </w:instrText>
            </w:r>
            <w:r w:rsidR="00903173">
              <w:rPr>
                <w:webHidden/>
              </w:rPr>
            </w:r>
            <w:r w:rsidR="00903173">
              <w:rPr>
                <w:webHidden/>
              </w:rPr>
              <w:fldChar w:fldCharType="separate"/>
            </w:r>
            <w:r w:rsidR="00903173">
              <w:rPr>
                <w:webHidden/>
              </w:rPr>
              <w:t>15</w:t>
            </w:r>
            <w:r w:rsidR="00903173">
              <w:rPr>
                <w:webHidden/>
              </w:rPr>
              <w:fldChar w:fldCharType="end"/>
            </w:r>
          </w:hyperlink>
        </w:p>
        <w:p w:rsidR="00903173" w:rsidRDefault="008E7B0B" w14:paraId="59AA21D4" w14:textId="3502431A">
          <w:pPr>
            <w:pStyle w:val="TOC2"/>
            <w:rPr>
              <w:rFonts w:asciiTheme="minorHAnsi" w:hAnsiTheme="minorHAnsi" w:eastAsiaTheme="minorEastAsia" w:cstheme="minorBidi"/>
            </w:rPr>
          </w:pPr>
          <w:hyperlink w:history="1" w:anchor="_Toc102396985">
            <w:r w:rsidRPr="00796988" w:rsidR="00903173">
              <w:rPr>
                <w:rStyle w:val="Hyperlink"/>
              </w:rPr>
              <w:t>Security Events Associated with or Involving Classified Information</w:t>
            </w:r>
            <w:r w:rsidR="00903173">
              <w:rPr>
                <w:webHidden/>
              </w:rPr>
              <w:tab/>
            </w:r>
            <w:r w:rsidR="00903173">
              <w:rPr>
                <w:webHidden/>
              </w:rPr>
              <w:fldChar w:fldCharType="begin"/>
            </w:r>
            <w:r w:rsidR="00903173">
              <w:rPr>
                <w:webHidden/>
              </w:rPr>
              <w:instrText xml:space="preserve"> PAGEREF _Toc102396985 \h </w:instrText>
            </w:r>
            <w:r w:rsidR="00903173">
              <w:rPr>
                <w:webHidden/>
              </w:rPr>
            </w:r>
            <w:r w:rsidR="00903173">
              <w:rPr>
                <w:webHidden/>
              </w:rPr>
              <w:fldChar w:fldCharType="separate"/>
            </w:r>
            <w:r w:rsidR="00903173">
              <w:rPr>
                <w:webHidden/>
              </w:rPr>
              <w:t>16</w:t>
            </w:r>
            <w:r w:rsidR="00903173">
              <w:rPr>
                <w:webHidden/>
              </w:rPr>
              <w:fldChar w:fldCharType="end"/>
            </w:r>
          </w:hyperlink>
        </w:p>
        <w:p w:rsidR="00903173" w:rsidRDefault="008E7B0B" w14:paraId="6EE0B900" w14:textId="23114C8F">
          <w:pPr>
            <w:pStyle w:val="TOC2"/>
            <w:rPr>
              <w:rFonts w:asciiTheme="minorHAnsi" w:hAnsiTheme="minorHAnsi" w:eastAsiaTheme="minorEastAsia" w:cstheme="minorBidi"/>
            </w:rPr>
          </w:pPr>
          <w:hyperlink w:history="1" w:anchor="_Toc102396986">
            <w:r w:rsidRPr="00796988" w:rsidR="00903173">
              <w:rPr>
                <w:rStyle w:val="Hyperlink"/>
              </w:rPr>
              <w:t>Written Follow-Up Reports</w:t>
            </w:r>
            <w:r w:rsidR="00903173">
              <w:rPr>
                <w:webHidden/>
              </w:rPr>
              <w:tab/>
            </w:r>
            <w:r w:rsidR="00903173">
              <w:rPr>
                <w:webHidden/>
              </w:rPr>
              <w:fldChar w:fldCharType="begin"/>
            </w:r>
            <w:r w:rsidR="00903173">
              <w:rPr>
                <w:webHidden/>
              </w:rPr>
              <w:instrText xml:space="preserve"> PAGEREF _Toc102396986 \h </w:instrText>
            </w:r>
            <w:r w:rsidR="00903173">
              <w:rPr>
                <w:webHidden/>
              </w:rPr>
            </w:r>
            <w:r w:rsidR="00903173">
              <w:rPr>
                <w:webHidden/>
              </w:rPr>
              <w:fldChar w:fldCharType="separate"/>
            </w:r>
            <w:r w:rsidR="00903173">
              <w:rPr>
                <w:webHidden/>
              </w:rPr>
              <w:t>16</w:t>
            </w:r>
            <w:r w:rsidR="00903173">
              <w:rPr>
                <w:webHidden/>
              </w:rPr>
              <w:fldChar w:fldCharType="end"/>
            </w:r>
          </w:hyperlink>
        </w:p>
        <w:p w:rsidR="00903173" w:rsidRDefault="008E7B0B" w14:paraId="3E261FEC" w14:textId="51C5FD0C">
          <w:pPr>
            <w:pStyle w:val="TOC2"/>
            <w:rPr>
              <w:rFonts w:asciiTheme="minorHAnsi" w:hAnsiTheme="minorHAnsi" w:eastAsiaTheme="minorEastAsia" w:cstheme="minorBidi"/>
            </w:rPr>
          </w:pPr>
          <w:hyperlink w:history="1" w:anchor="_Toc102396987">
            <w:r w:rsidRPr="00796988" w:rsidR="00903173">
              <w:rPr>
                <w:rStyle w:val="Hyperlink"/>
              </w:rPr>
              <w:t>Recording of Physical Security Events and Conditions Adverse to Security</w:t>
            </w:r>
            <w:r w:rsidR="00903173">
              <w:rPr>
                <w:webHidden/>
              </w:rPr>
              <w:tab/>
            </w:r>
            <w:r w:rsidR="00903173">
              <w:rPr>
                <w:webHidden/>
              </w:rPr>
              <w:fldChar w:fldCharType="begin"/>
            </w:r>
            <w:r w:rsidR="00903173">
              <w:rPr>
                <w:webHidden/>
              </w:rPr>
              <w:instrText xml:space="preserve"> PAGEREF _Toc102396987 \h </w:instrText>
            </w:r>
            <w:r w:rsidR="00903173">
              <w:rPr>
                <w:webHidden/>
              </w:rPr>
            </w:r>
            <w:r w:rsidR="00903173">
              <w:rPr>
                <w:webHidden/>
              </w:rPr>
              <w:fldChar w:fldCharType="separate"/>
            </w:r>
            <w:r w:rsidR="00903173">
              <w:rPr>
                <w:webHidden/>
              </w:rPr>
              <w:t>18</w:t>
            </w:r>
            <w:r w:rsidR="00903173">
              <w:rPr>
                <w:webHidden/>
              </w:rPr>
              <w:fldChar w:fldCharType="end"/>
            </w:r>
          </w:hyperlink>
        </w:p>
        <w:p w:rsidR="00903173" w:rsidRDefault="008E7B0B" w14:paraId="57A3825D" w14:textId="1166873F">
          <w:pPr>
            <w:pStyle w:val="TOC2"/>
            <w:rPr>
              <w:rFonts w:asciiTheme="minorHAnsi" w:hAnsiTheme="minorHAnsi" w:eastAsiaTheme="minorEastAsia" w:cstheme="minorBidi"/>
            </w:rPr>
          </w:pPr>
          <w:hyperlink w:history="1" w:anchor="_Toc102396988">
            <w:r w:rsidRPr="00796988" w:rsidR="00903173">
              <w:rPr>
                <w:rStyle w:val="Hyperlink"/>
              </w:rPr>
              <w:t>Records Retention and Destruction</w:t>
            </w:r>
            <w:r w:rsidR="00903173">
              <w:rPr>
                <w:webHidden/>
              </w:rPr>
              <w:tab/>
            </w:r>
            <w:r w:rsidR="00903173">
              <w:rPr>
                <w:webHidden/>
              </w:rPr>
              <w:fldChar w:fldCharType="begin"/>
            </w:r>
            <w:r w:rsidR="00903173">
              <w:rPr>
                <w:webHidden/>
              </w:rPr>
              <w:instrText xml:space="preserve"> PAGEREF _Toc102396988 \h </w:instrText>
            </w:r>
            <w:r w:rsidR="00903173">
              <w:rPr>
                <w:webHidden/>
              </w:rPr>
            </w:r>
            <w:r w:rsidR="00903173">
              <w:rPr>
                <w:webHidden/>
              </w:rPr>
              <w:fldChar w:fldCharType="separate"/>
            </w:r>
            <w:r w:rsidR="00903173">
              <w:rPr>
                <w:webHidden/>
              </w:rPr>
              <w:t>19</w:t>
            </w:r>
            <w:r w:rsidR="00903173">
              <w:rPr>
                <w:webHidden/>
              </w:rPr>
              <w:fldChar w:fldCharType="end"/>
            </w:r>
          </w:hyperlink>
        </w:p>
        <w:p w:rsidR="00903173" w:rsidRDefault="008E7B0B" w14:paraId="36CD1DA0" w14:textId="675E3840">
          <w:pPr>
            <w:pStyle w:val="TOC2"/>
            <w:rPr>
              <w:rFonts w:asciiTheme="minorHAnsi" w:hAnsiTheme="minorHAnsi" w:eastAsiaTheme="minorEastAsia" w:cstheme="minorBidi"/>
            </w:rPr>
          </w:pPr>
          <w:hyperlink w:history="1" w:anchor="_Toc102396989">
            <w:r w:rsidRPr="00796988" w:rsidR="00903173">
              <w:rPr>
                <w:rStyle w:val="Hyperlink"/>
              </w:rPr>
              <w:t>Consideration of International Standards</w:t>
            </w:r>
            <w:r w:rsidR="00903173">
              <w:rPr>
                <w:webHidden/>
              </w:rPr>
              <w:tab/>
            </w:r>
            <w:r w:rsidR="00903173">
              <w:rPr>
                <w:webHidden/>
              </w:rPr>
              <w:fldChar w:fldCharType="begin"/>
            </w:r>
            <w:r w:rsidR="00903173">
              <w:rPr>
                <w:webHidden/>
              </w:rPr>
              <w:instrText xml:space="preserve"> PAGEREF _Toc102396989 \h </w:instrText>
            </w:r>
            <w:r w:rsidR="00903173">
              <w:rPr>
                <w:webHidden/>
              </w:rPr>
            </w:r>
            <w:r w:rsidR="00903173">
              <w:rPr>
                <w:webHidden/>
              </w:rPr>
              <w:fldChar w:fldCharType="separate"/>
            </w:r>
            <w:r w:rsidR="00903173">
              <w:rPr>
                <w:webHidden/>
              </w:rPr>
              <w:t>20</w:t>
            </w:r>
            <w:r w:rsidR="00903173">
              <w:rPr>
                <w:webHidden/>
              </w:rPr>
              <w:fldChar w:fldCharType="end"/>
            </w:r>
          </w:hyperlink>
        </w:p>
        <w:p w:rsidR="00903173" w:rsidRDefault="008E7B0B" w14:paraId="75F655EB" w14:textId="55B9F88B">
          <w:pPr>
            <w:pStyle w:val="TOC1"/>
            <w:rPr>
              <w:rFonts w:asciiTheme="minorHAnsi" w:hAnsiTheme="minorHAnsi" w:eastAsiaTheme="minorEastAsia" w:cstheme="minorBidi"/>
            </w:rPr>
          </w:pPr>
          <w:hyperlink w:history="1" w:anchor="_Toc102396990">
            <w:r w:rsidRPr="00796988" w:rsidR="00903173">
              <w:rPr>
                <w:rStyle w:val="Hyperlink"/>
              </w:rPr>
              <w:t>C. STAFF REGULATORY GUIDANCE</w:t>
            </w:r>
            <w:r w:rsidR="00903173">
              <w:rPr>
                <w:webHidden/>
              </w:rPr>
              <w:tab/>
            </w:r>
            <w:r w:rsidR="00903173">
              <w:rPr>
                <w:webHidden/>
              </w:rPr>
              <w:fldChar w:fldCharType="begin"/>
            </w:r>
            <w:r w:rsidR="00903173">
              <w:rPr>
                <w:webHidden/>
              </w:rPr>
              <w:instrText xml:space="preserve"> PAGEREF _Toc102396990 \h </w:instrText>
            </w:r>
            <w:r w:rsidR="00903173">
              <w:rPr>
                <w:webHidden/>
              </w:rPr>
            </w:r>
            <w:r w:rsidR="00903173">
              <w:rPr>
                <w:webHidden/>
              </w:rPr>
              <w:fldChar w:fldCharType="separate"/>
            </w:r>
            <w:r w:rsidR="00903173">
              <w:rPr>
                <w:webHidden/>
              </w:rPr>
              <w:t>21</w:t>
            </w:r>
            <w:r w:rsidR="00903173">
              <w:rPr>
                <w:webHidden/>
              </w:rPr>
              <w:fldChar w:fldCharType="end"/>
            </w:r>
          </w:hyperlink>
        </w:p>
        <w:p w:rsidR="00903173" w:rsidRDefault="008E7B0B" w14:paraId="064B0D90" w14:textId="5005233E">
          <w:pPr>
            <w:pStyle w:val="TOC2"/>
            <w:tabs>
              <w:tab w:val="left" w:pos="1440"/>
            </w:tabs>
            <w:rPr>
              <w:rFonts w:asciiTheme="minorHAnsi" w:hAnsiTheme="minorHAnsi" w:eastAsiaTheme="minorEastAsia" w:cstheme="minorBidi"/>
            </w:rPr>
          </w:pPr>
          <w:hyperlink w:history="1" w:anchor="_Toc102396991">
            <w:r w:rsidRPr="00796988" w:rsidR="00903173">
              <w:rPr>
                <w:rStyle w:val="Hyperlink"/>
              </w:rPr>
              <w:t>1.</w:t>
            </w:r>
            <w:r w:rsidR="00903173">
              <w:rPr>
                <w:rFonts w:asciiTheme="minorHAnsi" w:hAnsiTheme="minorHAnsi" w:eastAsiaTheme="minorEastAsia" w:cstheme="minorBidi"/>
              </w:rPr>
              <w:tab/>
            </w:r>
            <w:r w:rsidRPr="00796988" w:rsidR="00903173">
              <w:rPr>
                <w:rStyle w:val="Hyperlink"/>
              </w:rPr>
              <w:t>Time of Discovery</w:t>
            </w:r>
            <w:r w:rsidR="00903173">
              <w:rPr>
                <w:webHidden/>
              </w:rPr>
              <w:tab/>
            </w:r>
            <w:r w:rsidR="00903173">
              <w:rPr>
                <w:webHidden/>
              </w:rPr>
              <w:fldChar w:fldCharType="begin"/>
            </w:r>
            <w:r w:rsidR="00903173">
              <w:rPr>
                <w:webHidden/>
              </w:rPr>
              <w:instrText xml:space="preserve"> PAGEREF _Toc102396991 \h </w:instrText>
            </w:r>
            <w:r w:rsidR="00903173">
              <w:rPr>
                <w:webHidden/>
              </w:rPr>
            </w:r>
            <w:r w:rsidR="00903173">
              <w:rPr>
                <w:webHidden/>
              </w:rPr>
              <w:fldChar w:fldCharType="separate"/>
            </w:r>
            <w:r w:rsidR="00903173">
              <w:rPr>
                <w:webHidden/>
              </w:rPr>
              <w:t>21</w:t>
            </w:r>
            <w:r w:rsidR="00903173">
              <w:rPr>
                <w:webHidden/>
              </w:rPr>
              <w:fldChar w:fldCharType="end"/>
            </w:r>
          </w:hyperlink>
        </w:p>
        <w:p w:rsidR="00903173" w:rsidRDefault="008E7B0B" w14:paraId="08540417" w14:textId="2599A539">
          <w:pPr>
            <w:pStyle w:val="TOC2"/>
            <w:tabs>
              <w:tab w:val="left" w:pos="1440"/>
            </w:tabs>
            <w:rPr>
              <w:rFonts w:asciiTheme="minorHAnsi" w:hAnsiTheme="minorHAnsi" w:eastAsiaTheme="minorEastAsia" w:cstheme="minorBidi"/>
            </w:rPr>
          </w:pPr>
          <w:hyperlink w:history="1" w:anchor="_Toc102396992">
            <w:r w:rsidRPr="00796988" w:rsidR="00903173">
              <w:rPr>
                <w:rStyle w:val="Hyperlink"/>
              </w:rPr>
              <w:t>2.</w:t>
            </w:r>
            <w:r w:rsidR="00903173">
              <w:rPr>
                <w:rFonts w:asciiTheme="minorHAnsi" w:hAnsiTheme="minorHAnsi" w:eastAsiaTheme="minorEastAsia" w:cstheme="minorBidi"/>
              </w:rPr>
              <w:tab/>
            </w:r>
            <w:r w:rsidRPr="00796988" w:rsidR="00903173">
              <w:rPr>
                <w:rStyle w:val="Hyperlink"/>
              </w:rPr>
              <w:t>Malevolent Intent and Credible Bomb Threat Considerations</w:t>
            </w:r>
            <w:r w:rsidR="00903173">
              <w:rPr>
                <w:webHidden/>
              </w:rPr>
              <w:tab/>
            </w:r>
            <w:r w:rsidR="00903173">
              <w:rPr>
                <w:webHidden/>
              </w:rPr>
              <w:fldChar w:fldCharType="begin"/>
            </w:r>
            <w:r w:rsidR="00903173">
              <w:rPr>
                <w:webHidden/>
              </w:rPr>
              <w:instrText xml:space="preserve"> PAGEREF _Toc102396992 \h </w:instrText>
            </w:r>
            <w:r w:rsidR="00903173">
              <w:rPr>
                <w:webHidden/>
              </w:rPr>
            </w:r>
            <w:r w:rsidR="00903173">
              <w:rPr>
                <w:webHidden/>
              </w:rPr>
              <w:fldChar w:fldCharType="separate"/>
            </w:r>
            <w:r w:rsidR="00903173">
              <w:rPr>
                <w:webHidden/>
              </w:rPr>
              <w:t>21</w:t>
            </w:r>
            <w:r w:rsidR="00903173">
              <w:rPr>
                <w:webHidden/>
              </w:rPr>
              <w:fldChar w:fldCharType="end"/>
            </w:r>
          </w:hyperlink>
        </w:p>
        <w:p w:rsidR="00903173" w:rsidRDefault="008E7B0B" w14:paraId="1A2D915E" w14:textId="2187F326">
          <w:pPr>
            <w:pStyle w:val="TOC2"/>
            <w:tabs>
              <w:tab w:val="left" w:pos="1440"/>
            </w:tabs>
            <w:rPr>
              <w:rFonts w:asciiTheme="minorHAnsi" w:hAnsiTheme="minorHAnsi" w:eastAsiaTheme="minorEastAsia" w:cstheme="minorBidi"/>
            </w:rPr>
          </w:pPr>
          <w:hyperlink w:history="1" w:anchor="_Toc102396993">
            <w:r w:rsidRPr="00796988" w:rsidR="00903173">
              <w:rPr>
                <w:rStyle w:val="Hyperlink"/>
              </w:rPr>
              <w:t>3.</w:t>
            </w:r>
            <w:r w:rsidR="00903173">
              <w:rPr>
                <w:rFonts w:asciiTheme="minorHAnsi" w:hAnsiTheme="minorHAnsi" w:eastAsiaTheme="minorEastAsia" w:cstheme="minorBidi"/>
              </w:rPr>
              <w:tab/>
            </w:r>
            <w:r w:rsidRPr="00796988" w:rsidR="00903173">
              <w:rPr>
                <w:rStyle w:val="Hyperlink"/>
              </w:rPr>
              <w:t>Exception for Event Notifications Containing Safeguards Information</w:t>
            </w:r>
            <w:r w:rsidR="00903173">
              <w:rPr>
                <w:webHidden/>
              </w:rPr>
              <w:tab/>
            </w:r>
            <w:r w:rsidR="00903173">
              <w:rPr>
                <w:webHidden/>
              </w:rPr>
              <w:fldChar w:fldCharType="begin"/>
            </w:r>
            <w:r w:rsidR="00903173">
              <w:rPr>
                <w:webHidden/>
              </w:rPr>
              <w:instrText xml:space="preserve"> PAGEREF _Toc102396993 \h </w:instrText>
            </w:r>
            <w:r w:rsidR="00903173">
              <w:rPr>
                <w:webHidden/>
              </w:rPr>
            </w:r>
            <w:r w:rsidR="00903173">
              <w:rPr>
                <w:webHidden/>
              </w:rPr>
              <w:fldChar w:fldCharType="separate"/>
            </w:r>
            <w:r w:rsidR="00903173">
              <w:rPr>
                <w:webHidden/>
              </w:rPr>
              <w:t>21</w:t>
            </w:r>
            <w:r w:rsidR="00903173">
              <w:rPr>
                <w:webHidden/>
              </w:rPr>
              <w:fldChar w:fldCharType="end"/>
            </w:r>
          </w:hyperlink>
        </w:p>
        <w:p w:rsidR="00903173" w:rsidRDefault="008E7B0B" w14:paraId="612E80AA" w14:textId="475848A6">
          <w:pPr>
            <w:pStyle w:val="TOC2"/>
            <w:tabs>
              <w:tab w:val="left" w:pos="1440"/>
            </w:tabs>
            <w:rPr>
              <w:rFonts w:asciiTheme="minorHAnsi" w:hAnsiTheme="minorHAnsi" w:eastAsiaTheme="minorEastAsia" w:cstheme="minorBidi"/>
            </w:rPr>
          </w:pPr>
          <w:hyperlink w:history="1" w:anchor="_Toc102396994">
            <w:r w:rsidRPr="00796988" w:rsidR="00903173">
              <w:rPr>
                <w:rStyle w:val="Hyperlink"/>
              </w:rPr>
              <w:t>4.</w:t>
            </w:r>
            <w:r w:rsidR="00903173">
              <w:rPr>
                <w:rFonts w:asciiTheme="minorHAnsi" w:hAnsiTheme="minorHAnsi" w:eastAsiaTheme="minorEastAsia" w:cstheme="minorBidi"/>
              </w:rPr>
              <w:tab/>
            </w:r>
            <w:r w:rsidRPr="00796988" w:rsidR="00903173">
              <w:rPr>
                <w:rStyle w:val="Hyperlink"/>
              </w:rPr>
              <w:t>Consideration of Other Notifications or Recordings</w:t>
            </w:r>
            <w:r w:rsidR="00903173">
              <w:rPr>
                <w:webHidden/>
              </w:rPr>
              <w:tab/>
            </w:r>
            <w:r w:rsidR="00903173">
              <w:rPr>
                <w:webHidden/>
              </w:rPr>
              <w:fldChar w:fldCharType="begin"/>
            </w:r>
            <w:r w:rsidR="00903173">
              <w:rPr>
                <w:webHidden/>
              </w:rPr>
              <w:instrText xml:space="preserve"> PAGEREF _Toc102396994 \h </w:instrText>
            </w:r>
            <w:r w:rsidR="00903173">
              <w:rPr>
                <w:webHidden/>
              </w:rPr>
            </w:r>
            <w:r w:rsidR="00903173">
              <w:rPr>
                <w:webHidden/>
              </w:rPr>
              <w:fldChar w:fldCharType="separate"/>
            </w:r>
            <w:r w:rsidR="00903173">
              <w:rPr>
                <w:webHidden/>
              </w:rPr>
              <w:t>22</w:t>
            </w:r>
            <w:r w:rsidR="00903173">
              <w:rPr>
                <w:webHidden/>
              </w:rPr>
              <w:fldChar w:fldCharType="end"/>
            </w:r>
          </w:hyperlink>
        </w:p>
        <w:p w:rsidR="00903173" w:rsidRDefault="008E7B0B" w14:paraId="500AD877" w14:textId="4E852EA4">
          <w:pPr>
            <w:pStyle w:val="TOC2"/>
            <w:tabs>
              <w:tab w:val="left" w:pos="1440"/>
            </w:tabs>
            <w:rPr>
              <w:rFonts w:asciiTheme="minorHAnsi" w:hAnsiTheme="minorHAnsi" w:eastAsiaTheme="minorEastAsia" w:cstheme="minorBidi"/>
            </w:rPr>
          </w:pPr>
          <w:hyperlink w:history="1" w:anchor="_Toc102396995">
            <w:r w:rsidRPr="00796988" w:rsidR="00903173">
              <w:rPr>
                <w:rStyle w:val="Hyperlink"/>
              </w:rPr>
              <w:t>5.</w:t>
            </w:r>
            <w:r w:rsidR="00903173">
              <w:rPr>
                <w:rFonts w:asciiTheme="minorHAnsi" w:hAnsiTheme="minorHAnsi" w:eastAsiaTheme="minorEastAsia" w:cstheme="minorBidi"/>
              </w:rPr>
              <w:tab/>
            </w:r>
            <w:r w:rsidRPr="00796988" w:rsidR="00903173">
              <w:rPr>
                <w:rStyle w:val="Hyperlink"/>
              </w:rPr>
              <w:t>Movement Control Center</w:t>
            </w:r>
            <w:r w:rsidR="00903173">
              <w:rPr>
                <w:webHidden/>
              </w:rPr>
              <w:tab/>
            </w:r>
            <w:r w:rsidR="00903173">
              <w:rPr>
                <w:webHidden/>
              </w:rPr>
              <w:fldChar w:fldCharType="begin"/>
            </w:r>
            <w:r w:rsidR="00903173">
              <w:rPr>
                <w:webHidden/>
              </w:rPr>
              <w:instrText xml:space="preserve"> PAGEREF _Toc102396995 \h </w:instrText>
            </w:r>
            <w:r w:rsidR="00903173">
              <w:rPr>
                <w:webHidden/>
              </w:rPr>
            </w:r>
            <w:r w:rsidR="00903173">
              <w:rPr>
                <w:webHidden/>
              </w:rPr>
              <w:fldChar w:fldCharType="separate"/>
            </w:r>
            <w:r w:rsidR="00903173">
              <w:rPr>
                <w:webHidden/>
              </w:rPr>
              <w:t>22</w:t>
            </w:r>
            <w:r w:rsidR="00903173">
              <w:rPr>
                <w:webHidden/>
              </w:rPr>
              <w:fldChar w:fldCharType="end"/>
            </w:r>
          </w:hyperlink>
        </w:p>
        <w:p w:rsidR="00903173" w:rsidRDefault="008E7B0B" w14:paraId="4B1F3DD9" w14:textId="141DF4CB">
          <w:pPr>
            <w:pStyle w:val="TOC2"/>
            <w:tabs>
              <w:tab w:val="left" w:pos="1440"/>
            </w:tabs>
            <w:rPr>
              <w:rFonts w:asciiTheme="minorHAnsi" w:hAnsiTheme="minorHAnsi" w:eastAsiaTheme="minorEastAsia" w:cstheme="minorBidi"/>
            </w:rPr>
          </w:pPr>
          <w:hyperlink w:history="1" w:anchor="_Toc102396996">
            <w:r w:rsidRPr="00796988" w:rsidR="00903173">
              <w:rPr>
                <w:rStyle w:val="Hyperlink"/>
              </w:rPr>
              <w:t>6.</w:t>
            </w:r>
            <w:r w:rsidR="00903173">
              <w:rPr>
                <w:rFonts w:asciiTheme="minorHAnsi" w:hAnsiTheme="minorHAnsi" w:eastAsiaTheme="minorEastAsia" w:cstheme="minorBidi"/>
              </w:rPr>
              <w:tab/>
            </w:r>
            <w:r w:rsidRPr="00796988" w:rsidR="00903173">
              <w:rPr>
                <w:rStyle w:val="Hyperlink"/>
              </w:rPr>
              <w:t>Considerations for Contraband versus Prohibited Items</w:t>
            </w:r>
            <w:r w:rsidR="00903173">
              <w:rPr>
                <w:webHidden/>
              </w:rPr>
              <w:tab/>
            </w:r>
            <w:r w:rsidR="00903173">
              <w:rPr>
                <w:webHidden/>
              </w:rPr>
              <w:fldChar w:fldCharType="begin"/>
            </w:r>
            <w:r w:rsidR="00903173">
              <w:rPr>
                <w:webHidden/>
              </w:rPr>
              <w:instrText xml:space="preserve"> PAGEREF _Toc102396996 \h </w:instrText>
            </w:r>
            <w:r w:rsidR="00903173">
              <w:rPr>
                <w:webHidden/>
              </w:rPr>
            </w:r>
            <w:r w:rsidR="00903173">
              <w:rPr>
                <w:webHidden/>
              </w:rPr>
              <w:fldChar w:fldCharType="separate"/>
            </w:r>
            <w:r w:rsidR="00903173">
              <w:rPr>
                <w:webHidden/>
              </w:rPr>
              <w:t>22</w:t>
            </w:r>
            <w:r w:rsidR="00903173">
              <w:rPr>
                <w:webHidden/>
              </w:rPr>
              <w:fldChar w:fldCharType="end"/>
            </w:r>
          </w:hyperlink>
        </w:p>
        <w:p w:rsidR="00903173" w:rsidRDefault="008E7B0B" w14:paraId="089487E6" w14:textId="7636C0DF">
          <w:pPr>
            <w:pStyle w:val="TOC2"/>
            <w:tabs>
              <w:tab w:val="left" w:pos="1440"/>
            </w:tabs>
            <w:rPr>
              <w:rFonts w:asciiTheme="minorHAnsi" w:hAnsiTheme="minorHAnsi" w:eastAsiaTheme="minorEastAsia" w:cstheme="minorBidi"/>
            </w:rPr>
          </w:pPr>
          <w:hyperlink w:history="1" w:anchor="_Toc102396997">
            <w:r w:rsidRPr="00796988" w:rsidR="00903173">
              <w:rPr>
                <w:rStyle w:val="Hyperlink"/>
              </w:rPr>
              <w:t>7.</w:t>
            </w:r>
            <w:r w:rsidR="00903173">
              <w:rPr>
                <w:rFonts w:asciiTheme="minorHAnsi" w:hAnsiTheme="minorHAnsi" w:eastAsiaTheme="minorEastAsia" w:cstheme="minorBidi"/>
              </w:rPr>
              <w:tab/>
            </w:r>
            <w:r w:rsidRPr="00796988" w:rsidR="00903173">
              <w:rPr>
                <w:rStyle w:val="Hyperlink"/>
              </w:rPr>
              <w:t>15-Minute Notifications</w:t>
            </w:r>
            <w:r w:rsidR="00903173">
              <w:rPr>
                <w:webHidden/>
              </w:rPr>
              <w:tab/>
            </w:r>
            <w:r w:rsidR="00903173">
              <w:rPr>
                <w:webHidden/>
              </w:rPr>
              <w:fldChar w:fldCharType="begin"/>
            </w:r>
            <w:r w:rsidR="00903173">
              <w:rPr>
                <w:webHidden/>
              </w:rPr>
              <w:instrText xml:space="preserve"> PAGEREF _Toc102396997 \h </w:instrText>
            </w:r>
            <w:r w:rsidR="00903173">
              <w:rPr>
                <w:webHidden/>
              </w:rPr>
            </w:r>
            <w:r w:rsidR="00903173">
              <w:rPr>
                <w:webHidden/>
              </w:rPr>
              <w:fldChar w:fldCharType="separate"/>
            </w:r>
            <w:r w:rsidR="00903173">
              <w:rPr>
                <w:webHidden/>
              </w:rPr>
              <w:t>23</w:t>
            </w:r>
            <w:r w:rsidR="00903173">
              <w:rPr>
                <w:webHidden/>
              </w:rPr>
              <w:fldChar w:fldCharType="end"/>
            </w:r>
          </w:hyperlink>
        </w:p>
        <w:p w:rsidR="00903173" w:rsidRDefault="008E7B0B" w14:paraId="452E42C5" w14:textId="0D3CA51C">
          <w:pPr>
            <w:pStyle w:val="TOC2"/>
            <w:tabs>
              <w:tab w:val="left" w:pos="1440"/>
            </w:tabs>
            <w:rPr>
              <w:rFonts w:asciiTheme="minorHAnsi" w:hAnsiTheme="minorHAnsi" w:eastAsiaTheme="minorEastAsia" w:cstheme="minorBidi"/>
            </w:rPr>
          </w:pPr>
          <w:hyperlink w:history="1" w:anchor="_Toc102396998">
            <w:r w:rsidRPr="00796988" w:rsidR="00903173">
              <w:rPr>
                <w:rStyle w:val="Hyperlink"/>
                <w:bCs/>
              </w:rPr>
              <w:t>7.1</w:t>
            </w:r>
            <w:r w:rsidR="00903173">
              <w:rPr>
                <w:rFonts w:asciiTheme="minorHAnsi" w:hAnsiTheme="minorHAnsi" w:eastAsiaTheme="minorEastAsia" w:cstheme="minorBidi"/>
              </w:rPr>
              <w:tab/>
            </w:r>
            <w:r w:rsidRPr="00796988" w:rsidR="00903173">
              <w:rPr>
                <w:rStyle w:val="Hyperlink"/>
                <w:bCs/>
              </w:rPr>
              <w:t>15-Minute Facility Notifications</w:t>
            </w:r>
            <w:r w:rsidR="00903173">
              <w:rPr>
                <w:webHidden/>
              </w:rPr>
              <w:tab/>
            </w:r>
            <w:r w:rsidR="00903173">
              <w:rPr>
                <w:webHidden/>
              </w:rPr>
              <w:fldChar w:fldCharType="begin"/>
            </w:r>
            <w:r w:rsidR="00903173">
              <w:rPr>
                <w:webHidden/>
              </w:rPr>
              <w:instrText xml:space="preserve"> PAGEREF _Toc102396998 \h </w:instrText>
            </w:r>
            <w:r w:rsidR="00903173">
              <w:rPr>
                <w:webHidden/>
              </w:rPr>
            </w:r>
            <w:r w:rsidR="00903173">
              <w:rPr>
                <w:webHidden/>
              </w:rPr>
              <w:fldChar w:fldCharType="separate"/>
            </w:r>
            <w:r w:rsidR="00903173">
              <w:rPr>
                <w:webHidden/>
              </w:rPr>
              <w:t>24</w:t>
            </w:r>
            <w:r w:rsidR="00903173">
              <w:rPr>
                <w:webHidden/>
              </w:rPr>
              <w:fldChar w:fldCharType="end"/>
            </w:r>
          </w:hyperlink>
        </w:p>
        <w:p w:rsidR="00903173" w:rsidRDefault="008E7B0B" w14:paraId="1AC44C98" w14:textId="4E8C5DB5">
          <w:pPr>
            <w:pStyle w:val="TOC2"/>
            <w:tabs>
              <w:tab w:val="left" w:pos="1440"/>
            </w:tabs>
            <w:rPr>
              <w:rFonts w:asciiTheme="minorHAnsi" w:hAnsiTheme="minorHAnsi" w:eastAsiaTheme="minorEastAsia" w:cstheme="minorBidi"/>
            </w:rPr>
          </w:pPr>
          <w:hyperlink w:history="1" w:anchor="_Toc102396999">
            <w:r w:rsidRPr="00796988" w:rsidR="00903173">
              <w:rPr>
                <w:rStyle w:val="Hyperlink"/>
                <w:bCs/>
              </w:rPr>
              <w:t>7.2</w:t>
            </w:r>
            <w:r w:rsidR="00903173">
              <w:rPr>
                <w:rFonts w:asciiTheme="minorHAnsi" w:hAnsiTheme="minorHAnsi" w:eastAsiaTheme="minorEastAsia" w:cstheme="minorBidi"/>
              </w:rPr>
              <w:tab/>
            </w:r>
            <w:r w:rsidRPr="00796988" w:rsidR="00903173">
              <w:rPr>
                <w:rStyle w:val="Hyperlink"/>
                <w:bCs/>
              </w:rPr>
              <w:t>15-Minute Shipment Notifications</w:t>
            </w:r>
            <w:r w:rsidR="00903173">
              <w:rPr>
                <w:webHidden/>
              </w:rPr>
              <w:tab/>
            </w:r>
            <w:r w:rsidR="00903173">
              <w:rPr>
                <w:webHidden/>
              </w:rPr>
              <w:fldChar w:fldCharType="begin"/>
            </w:r>
            <w:r w:rsidR="00903173">
              <w:rPr>
                <w:webHidden/>
              </w:rPr>
              <w:instrText xml:space="preserve"> PAGEREF _Toc102396999 \h </w:instrText>
            </w:r>
            <w:r w:rsidR="00903173">
              <w:rPr>
                <w:webHidden/>
              </w:rPr>
            </w:r>
            <w:r w:rsidR="00903173">
              <w:rPr>
                <w:webHidden/>
              </w:rPr>
              <w:fldChar w:fldCharType="separate"/>
            </w:r>
            <w:r w:rsidR="00903173">
              <w:rPr>
                <w:webHidden/>
              </w:rPr>
              <w:t>25</w:t>
            </w:r>
            <w:r w:rsidR="00903173">
              <w:rPr>
                <w:webHidden/>
              </w:rPr>
              <w:fldChar w:fldCharType="end"/>
            </w:r>
          </w:hyperlink>
        </w:p>
        <w:p w:rsidR="00903173" w:rsidRDefault="008E7B0B" w14:paraId="77BB3291" w14:textId="6A511FA7">
          <w:pPr>
            <w:pStyle w:val="TOC2"/>
            <w:tabs>
              <w:tab w:val="left" w:pos="1440"/>
            </w:tabs>
            <w:rPr>
              <w:rFonts w:asciiTheme="minorHAnsi" w:hAnsiTheme="minorHAnsi" w:eastAsiaTheme="minorEastAsia" w:cstheme="minorBidi"/>
            </w:rPr>
          </w:pPr>
          <w:hyperlink w:history="1" w:anchor="_Toc102397000">
            <w:r w:rsidRPr="00796988" w:rsidR="00903173">
              <w:rPr>
                <w:rStyle w:val="Hyperlink"/>
                <w:bCs/>
              </w:rPr>
              <w:t>7.3</w:t>
            </w:r>
            <w:r w:rsidR="00903173">
              <w:rPr>
                <w:rFonts w:asciiTheme="minorHAnsi" w:hAnsiTheme="minorHAnsi" w:eastAsiaTheme="minorEastAsia" w:cstheme="minorBidi"/>
              </w:rPr>
              <w:tab/>
            </w:r>
            <w:r w:rsidRPr="00796988" w:rsidR="00903173">
              <w:rPr>
                <w:rStyle w:val="Hyperlink"/>
                <w:bCs/>
              </w:rPr>
              <w:t>Precedence of 15-Minute Notifications</w:t>
            </w:r>
            <w:r w:rsidR="00903173">
              <w:rPr>
                <w:webHidden/>
              </w:rPr>
              <w:tab/>
            </w:r>
            <w:r w:rsidR="00903173">
              <w:rPr>
                <w:webHidden/>
              </w:rPr>
              <w:fldChar w:fldCharType="begin"/>
            </w:r>
            <w:r w:rsidR="00903173">
              <w:rPr>
                <w:webHidden/>
              </w:rPr>
              <w:instrText xml:space="preserve"> PAGEREF _Toc102397000 \h </w:instrText>
            </w:r>
            <w:r w:rsidR="00903173">
              <w:rPr>
                <w:webHidden/>
              </w:rPr>
            </w:r>
            <w:r w:rsidR="00903173">
              <w:rPr>
                <w:webHidden/>
              </w:rPr>
              <w:fldChar w:fldCharType="separate"/>
            </w:r>
            <w:r w:rsidR="00903173">
              <w:rPr>
                <w:webHidden/>
              </w:rPr>
              <w:t>26</w:t>
            </w:r>
            <w:r w:rsidR="00903173">
              <w:rPr>
                <w:webHidden/>
              </w:rPr>
              <w:fldChar w:fldCharType="end"/>
            </w:r>
          </w:hyperlink>
        </w:p>
        <w:p w:rsidR="00903173" w:rsidRDefault="008E7B0B" w14:paraId="638FCC3A" w14:textId="2736A6C9">
          <w:pPr>
            <w:pStyle w:val="TOC2"/>
            <w:tabs>
              <w:tab w:val="left" w:pos="1440"/>
            </w:tabs>
            <w:rPr>
              <w:rFonts w:asciiTheme="minorHAnsi" w:hAnsiTheme="minorHAnsi" w:eastAsiaTheme="minorEastAsia" w:cstheme="minorBidi"/>
            </w:rPr>
          </w:pPr>
          <w:hyperlink w:history="1" w:anchor="_Toc102397001">
            <w:r w:rsidRPr="00796988" w:rsidR="00903173">
              <w:rPr>
                <w:rStyle w:val="Hyperlink"/>
              </w:rPr>
              <w:t>8.</w:t>
            </w:r>
            <w:r w:rsidR="00903173">
              <w:rPr>
                <w:rFonts w:asciiTheme="minorHAnsi" w:hAnsiTheme="minorHAnsi" w:eastAsiaTheme="minorEastAsia" w:cstheme="minorBidi"/>
              </w:rPr>
              <w:tab/>
            </w:r>
            <w:r w:rsidRPr="00796988" w:rsidR="00903173">
              <w:rPr>
                <w:rStyle w:val="Hyperlink"/>
              </w:rPr>
              <w:t>1-Hour Notifications</w:t>
            </w:r>
            <w:r w:rsidR="00903173">
              <w:rPr>
                <w:webHidden/>
              </w:rPr>
              <w:tab/>
            </w:r>
            <w:r w:rsidR="00903173">
              <w:rPr>
                <w:webHidden/>
              </w:rPr>
              <w:fldChar w:fldCharType="begin"/>
            </w:r>
            <w:r w:rsidR="00903173">
              <w:rPr>
                <w:webHidden/>
              </w:rPr>
              <w:instrText xml:space="preserve"> PAGEREF _Toc102397001 \h </w:instrText>
            </w:r>
            <w:r w:rsidR="00903173">
              <w:rPr>
                <w:webHidden/>
              </w:rPr>
            </w:r>
            <w:r w:rsidR="00903173">
              <w:rPr>
                <w:webHidden/>
              </w:rPr>
              <w:fldChar w:fldCharType="separate"/>
            </w:r>
            <w:r w:rsidR="00903173">
              <w:rPr>
                <w:webHidden/>
              </w:rPr>
              <w:t>26</w:t>
            </w:r>
            <w:r w:rsidR="00903173">
              <w:rPr>
                <w:webHidden/>
              </w:rPr>
              <w:fldChar w:fldCharType="end"/>
            </w:r>
          </w:hyperlink>
        </w:p>
        <w:p w:rsidR="00903173" w:rsidRDefault="008E7B0B" w14:paraId="1E9AA81C" w14:textId="23EE1E87">
          <w:pPr>
            <w:pStyle w:val="TOC2"/>
            <w:tabs>
              <w:tab w:val="left" w:pos="1440"/>
            </w:tabs>
            <w:rPr>
              <w:rFonts w:asciiTheme="minorHAnsi" w:hAnsiTheme="minorHAnsi" w:eastAsiaTheme="minorEastAsia" w:cstheme="minorBidi"/>
            </w:rPr>
          </w:pPr>
          <w:hyperlink w:history="1" w:anchor="_Toc102397002">
            <w:r w:rsidRPr="00796988" w:rsidR="00903173">
              <w:rPr>
                <w:rStyle w:val="Hyperlink"/>
                <w:bCs/>
              </w:rPr>
              <w:t>8.1</w:t>
            </w:r>
            <w:r w:rsidR="00903173">
              <w:rPr>
                <w:rFonts w:asciiTheme="minorHAnsi" w:hAnsiTheme="minorHAnsi" w:eastAsiaTheme="minorEastAsia" w:cstheme="minorBidi"/>
              </w:rPr>
              <w:tab/>
            </w:r>
            <w:r w:rsidRPr="00796988" w:rsidR="00903173">
              <w:rPr>
                <w:rStyle w:val="Hyperlink"/>
                <w:bCs/>
              </w:rPr>
              <w:t>1-Hour Facility Notifications</w:t>
            </w:r>
            <w:r w:rsidR="00903173">
              <w:rPr>
                <w:webHidden/>
              </w:rPr>
              <w:tab/>
            </w:r>
            <w:r w:rsidR="00903173">
              <w:rPr>
                <w:webHidden/>
              </w:rPr>
              <w:fldChar w:fldCharType="begin"/>
            </w:r>
            <w:r w:rsidR="00903173">
              <w:rPr>
                <w:webHidden/>
              </w:rPr>
              <w:instrText xml:space="preserve"> PAGEREF _Toc102397002 \h </w:instrText>
            </w:r>
            <w:r w:rsidR="00903173">
              <w:rPr>
                <w:webHidden/>
              </w:rPr>
            </w:r>
            <w:r w:rsidR="00903173">
              <w:rPr>
                <w:webHidden/>
              </w:rPr>
              <w:fldChar w:fldCharType="separate"/>
            </w:r>
            <w:r w:rsidR="00903173">
              <w:rPr>
                <w:webHidden/>
              </w:rPr>
              <w:t>27</w:t>
            </w:r>
            <w:r w:rsidR="00903173">
              <w:rPr>
                <w:webHidden/>
              </w:rPr>
              <w:fldChar w:fldCharType="end"/>
            </w:r>
          </w:hyperlink>
        </w:p>
        <w:p w:rsidR="00903173" w:rsidRDefault="008E7B0B" w14:paraId="2E300840" w14:textId="435ABA98">
          <w:pPr>
            <w:pStyle w:val="TOC2"/>
            <w:tabs>
              <w:tab w:val="left" w:pos="1440"/>
            </w:tabs>
            <w:rPr>
              <w:rFonts w:asciiTheme="minorHAnsi" w:hAnsiTheme="minorHAnsi" w:eastAsiaTheme="minorEastAsia" w:cstheme="minorBidi"/>
            </w:rPr>
          </w:pPr>
          <w:hyperlink w:history="1" w:anchor="_Toc102397003">
            <w:r w:rsidRPr="00796988" w:rsidR="00903173">
              <w:rPr>
                <w:rStyle w:val="Hyperlink"/>
                <w:bCs/>
              </w:rPr>
              <w:t>8.2</w:t>
            </w:r>
            <w:r w:rsidR="00903173">
              <w:rPr>
                <w:rFonts w:asciiTheme="minorHAnsi" w:hAnsiTheme="minorHAnsi" w:eastAsiaTheme="minorEastAsia" w:cstheme="minorBidi"/>
              </w:rPr>
              <w:tab/>
            </w:r>
            <w:r w:rsidRPr="00796988" w:rsidR="00903173">
              <w:rPr>
                <w:rStyle w:val="Hyperlink"/>
                <w:bCs/>
              </w:rPr>
              <w:t>1-Hour Shipment Notifications</w:t>
            </w:r>
            <w:r w:rsidR="00903173">
              <w:rPr>
                <w:webHidden/>
              </w:rPr>
              <w:tab/>
            </w:r>
            <w:r w:rsidR="00903173">
              <w:rPr>
                <w:webHidden/>
              </w:rPr>
              <w:fldChar w:fldCharType="begin"/>
            </w:r>
            <w:r w:rsidR="00903173">
              <w:rPr>
                <w:webHidden/>
              </w:rPr>
              <w:instrText xml:space="preserve"> PAGEREF _Toc102397003 \h </w:instrText>
            </w:r>
            <w:r w:rsidR="00903173">
              <w:rPr>
                <w:webHidden/>
              </w:rPr>
            </w:r>
            <w:r w:rsidR="00903173">
              <w:rPr>
                <w:webHidden/>
              </w:rPr>
              <w:fldChar w:fldCharType="separate"/>
            </w:r>
            <w:r w:rsidR="00903173">
              <w:rPr>
                <w:webHidden/>
              </w:rPr>
              <w:t>28</w:t>
            </w:r>
            <w:r w:rsidR="00903173">
              <w:rPr>
                <w:webHidden/>
              </w:rPr>
              <w:fldChar w:fldCharType="end"/>
            </w:r>
          </w:hyperlink>
        </w:p>
        <w:p w:rsidR="00903173" w:rsidRDefault="008E7B0B" w14:paraId="03B93D12" w14:textId="5BF74006">
          <w:pPr>
            <w:pStyle w:val="TOC2"/>
            <w:tabs>
              <w:tab w:val="left" w:pos="1440"/>
            </w:tabs>
            <w:rPr>
              <w:rFonts w:asciiTheme="minorHAnsi" w:hAnsiTheme="minorHAnsi" w:eastAsiaTheme="minorEastAsia" w:cstheme="minorBidi"/>
            </w:rPr>
          </w:pPr>
          <w:hyperlink w:history="1" w:anchor="_Toc102397004">
            <w:r w:rsidRPr="00796988" w:rsidR="00903173">
              <w:rPr>
                <w:rStyle w:val="Hyperlink"/>
              </w:rPr>
              <w:t>9.</w:t>
            </w:r>
            <w:r w:rsidR="00903173">
              <w:rPr>
                <w:rFonts w:asciiTheme="minorHAnsi" w:hAnsiTheme="minorHAnsi" w:eastAsiaTheme="minorEastAsia" w:cstheme="minorBidi"/>
              </w:rPr>
              <w:tab/>
            </w:r>
            <w:r w:rsidRPr="00796988" w:rsidR="00903173">
              <w:rPr>
                <w:rStyle w:val="Hyperlink"/>
              </w:rPr>
              <w:t>4-Hour Notifications</w:t>
            </w:r>
            <w:r w:rsidR="00903173">
              <w:rPr>
                <w:webHidden/>
              </w:rPr>
              <w:tab/>
            </w:r>
            <w:r w:rsidR="00903173">
              <w:rPr>
                <w:webHidden/>
              </w:rPr>
              <w:fldChar w:fldCharType="begin"/>
            </w:r>
            <w:r w:rsidR="00903173">
              <w:rPr>
                <w:webHidden/>
              </w:rPr>
              <w:instrText xml:space="preserve"> PAGEREF _Toc102397004 \h </w:instrText>
            </w:r>
            <w:r w:rsidR="00903173">
              <w:rPr>
                <w:webHidden/>
              </w:rPr>
            </w:r>
            <w:r w:rsidR="00903173">
              <w:rPr>
                <w:webHidden/>
              </w:rPr>
              <w:fldChar w:fldCharType="separate"/>
            </w:r>
            <w:r w:rsidR="00903173">
              <w:rPr>
                <w:webHidden/>
              </w:rPr>
              <w:t>28</w:t>
            </w:r>
            <w:r w:rsidR="00903173">
              <w:rPr>
                <w:webHidden/>
              </w:rPr>
              <w:fldChar w:fldCharType="end"/>
            </w:r>
          </w:hyperlink>
        </w:p>
        <w:p w:rsidR="00903173" w:rsidRDefault="008E7B0B" w14:paraId="74688964" w14:textId="2FE32E3E">
          <w:pPr>
            <w:pStyle w:val="TOC2"/>
            <w:tabs>
              <w:tab w:val="left" w:pos="1440"/>
            </w:tabs>
            <w:rPr>
              <w:rFonts w:asciiTheme="minorHAnsi" w:hAnsiTheme="minorHAnsi" w:eastAsiaTheme="minorEastAsia" w:cstheme="minorBidi"/>
            </w:rPr>
          </w:pPr>
          <w:hyperlink w:history="1" w:anchor="_Toc102397005">
            <w:r w:rsidRPr="00796988" w:rsidR="00903173">
              <w:rPr>
                <w:rStyle w:val="Hyperlink"/>
                <w:bCs/>
              </w:rPr>
              <w:t>9.1</w:t>
            </w:r>
            <w:r w:rsidR="00903173">
              <w:rPr>
                <w:rFonts w:asciiTheme="minorHAnsi" w:hAnsiTheme="minorHAnsi" w:eastAsiaTheme="minorEastAsia" w:cstheme="minorBidi"/>
              </w:rPr>
              <w:tab/>
            </w:r>
            <w:r w:rsidRPr="00796988" w:rsidR="00903173">
              <w:rPr>
                <w:rStyle w:val="Hyperlink"/>
                <w:bCs/>
              </w:rPr>
              <w:t>4-Hour Facility Notifications</w:t>
            </w:r>
            <w:r w:rsidR="00903173">
              <w:rPr>
                <w:webHidden/>
              </w:rPr>
              <w:tab/>
            </w:r>
            <w:r w:rsidR="00903173">
              <w:rPr>
                <w:webHidden/>
              </w:rPr>
              <w:fldChar w:fldCharType="begin"/>
            </w:r>
            <w:r w:rsidR="00903173">
              <w:rPr>
                <w:webHidden/>
              </w:rPr>
              <w:instrText xml:space="preserve"> PAGEREF _Toc102397005 \h </w:instrText>
            </w:r>
            <w:r w:rsidR="00903173">
              <w:rPr>
                <w:webHidden/>
              </w:rPr>
            </w:r>
            <w:r w:rsidR="00903173">
              <w:rPr>
                <w:webHidden/>
              </w:rPr>
              <w:fldChar w:fldCharType="separate"/>
            </w:r>
            <w:r w:rsidR="00903173">
              <w:rPr>
                <w:webHidden/>
              </w:rPr>
              <w:t>28</w:t>
            </w:r>
            <w:r w:rsidR="00903173">
              <w:rPr>
                <w:webHidden/>
              </w:rPr>
              <w:fldChar w:fldCharType="end"/>
            </w:r>
          </w:hyperlink>
        </w:p>
        <w:p w:rsidR="00903173" w:rsidRDefault="008E7B0B" w14:paraId="696BC7D2" w14:textId="15425039">
          <w:pPr>
            <w:pStyle w:val="TOC2"/>
            <w:tabs>
              <w:tab w:val="left" w:pos="1440"/>
            </w:tabs>
            <w:rPr>
              <w:rFonts w:asciiTheme="minorHAnsi" w:hAnsiTheme="minorHAnsi" w:eastAsiaTheme="minorEastAsia" w:cstheme="minorBidi"/>
            </w:rPr>
          </w:pPr>
          <w:hyperlink w:history="1" w:anchor="_Toc102397006">
            <w:r w:rsidRPr="00796988" w:rsidR="00903173">
              <w:rPr>
                <w:rStyle w:val="Hyperlink"/>
                <w:bCs/>
              </w:rPr>
              <w:t>9.2</w:t>
            </w:r>
            <w:r w:rsidR="00903173">
              <w:rPr>
                <w:rFonts w:asciiTheme="minorHAnsi" w:hAnsiTheme="minorHAnsi" w:eastAsiaTheme="minorEastAsia" w:cstheme="minorBidi"/>
              </w:rPr>
              <w:tab/>
            </w:r>
            <w:r w:rsidRPr="00796988" w:rsidR="00903173">
              <w:rPr>
                <w:rStyle w:val="Hyperlink"/>
                <w:bCs/>
              </w:rPr>
              <w:t>4-Hour Shipment Notifications</w:t>
            </w:r>
            <w:r w:rsidR="00903173">
              <w:rPr>
                <w:webHidden/>
              </w:rPr>
              <w:tab/>
            </w:r>
            <w:r w:rsidR="00903173">
              <w:rPr>
                <w:webHidden/>
              </w:rPr>
              <w:fldChar w:fldCharType="begin"/>
            </w:r>
            <w:r w:rsidR="00903173">
              <w:rPr>
                <w:webHidden/>
              </w:rPr>
              <w:instrText xml:space="preserve"> PAGEREF _Toc102397006 \h </w:instrText>
            </w:r>
            <w:r w:rsidR="00903173">
              <w:rPr>
                <w:webHidden/>
              </w:rPr>
            </w:r>
            <w:r w:rsidR="00903173">
              <w:rPr>
                <w:webHidden/>
              </w:rPr>
              <w:fldChar w:fldCharType="separate"/>
            </w:r>
            <w:r w:rsidR="00903173">
              <w:rPr>
                <w:webHidden/>
              </w:rPr>
              <w:t>29</w:t>
            </w:r>
            <w:r w:rsidR="00903173">
              <w:rPr>
                <w:webHidden/>
              </w:rPr>
              <w:fldChar w:fldCharType="end"/>
            </w:r>
          </w:hyperlink>
        </w:p>
        <w:p w:rsidR="00903173" w:rsidRDefault="008E7B0B" w14:paraId="66DDC54A" w14:textId="388A9FEE">
          <w:pPr>
            <w:pStyle w:val="TOC2"/>
            <w:tabs>
              <w:tab w:val="left" w:pos="1440"/>
            </w:tabs>
            <w:rPr>
              <w:rFonts w:asciiTheme="minorHAnsi" w:hAnsiTheme="minorHAnsi" w:eastAsiaTheme="minorEastAsia" w:cstheme="minorBidi"/>
            </w:rPr>
          </w:pPr>
          <w:hyperlink w:history="1" w:anchor="_Toc102397007">
            <w:r w:rsidRPr="00796988" w:rsidR="00903173">
              <w:rPr>
                <w:rStyle w:val="Hyperlink"/>
              </w:rPr>
              <w:t>10.</w:t>
            </w:r>
            <w:r w:rsidR="00903173">
              <w:rPr>
                <w:rFonts w:asciiTheme="minorHAnsi" w:hAnsiTheme="minorHAnsi" w:eastAsiaTheme="minorEastAsia" w:cstheme="minorBidi"/>
              </w:rPr>
              <w:tab/>
            </w:r>
            <w:r w:rsidRPr="00796988" w:rsidR="00903173">
              <w:rPr>
                <w:rStyle w:val="Hyperlink"/>
              </w:rPr>
              <w:t>8-Hour Notifications</w:t>
            </w:r>
            <w:r w:rsidR="00903173">
              <w:rPr>
                <w:webHidden/>
              </w:rPr>
              <w:tab/>
            </w:r>
            <w:r w:rsidR="00903173">
              <w:rPr>
                <w:webHidden/>
              </w:rPr>
              <w:fldChar w:fldCharType="begin"/>
            </w:r>
            <w:r w:rsidR="00903173">
              <w:rPr>
                <w:webHidden/>
              </w:rPr>
              <w:instrText xml:space="preserve"> PAGEREF _Toc102397007 \h </w:instrText>
            </w:r>
            <w:r w:rsidR="00903173">
              <w:rPr>
                <w:webHidden/>
              </w:rPr>
            </w:r>
            <w:r w:rsidR="00903173">
              <w:rPr>
                <w:webHidden/>
              </w:rPr>
              <w:fldChar w:fldCharType="separate"/>
            </w:r>
            <w:r w:rsidR="00903173">
              <w:rPr>
                <w:webHidden/>
              </w:rPr>
              <w:t>29</w:t>
            </w:r>
            <w:r w:rsidR="00903173">
              <w:rPr>
                <w:webHidden/>
              </w:rPr>
              <w:fldChar w:fldCharType="end"/>
            </w:r>
          </w:hyperlink>
        </w:p>
        <w:p w:rsidR="00903173" w:rsidRDefault="008E7B0B" w14:paraId="64E68757" w14:textId="316CD94C">
          <w:pPr>
            <w:pStyle w:val="TOC2"/>
            <w:tabs>
              <w:tab w:val="left" w:pos="1440"/>
            </w:tabs>
            <w:rPr>
              <w:rFonts w:asciiTheme="minorHAnsi" w:hAnsiTheme="minorHAnsi" w:eastAsiaTheme="minorEastAsia" w:cstheme="minorBidi"/>
            </w:rPr>
          </w:pPr>
          <w:hyperlink w:history="1" w:anchor="_Toc102397008">
            <w:r w:rsidRPr="00796988" w:rsidR="00903173">
              <w:rPr>
                <w:rStyle w:val="Hyperlink"/>
                <w:bCs/>
              </w:rPr>
              <w:t>10.1</w:t>
            </w:r>
            <w:r w:rsidR="00903173">
              <w:rPr>
                <w:rFonts w:asciiTheme="minorHAnsi" w:hAnsiTheme="minorHAnsi" w:eastAsiaTheme="minorEastAsia" w:cstheme="minorBidi"/>
              </w:rPr>
              <w:tab/>
            </w:r>
            <w:r w:rsidRPr="00796988" w:rsidR="00903173">
              <w:rPr>
                <w:rStyle w:val="Hyperlink"/>
                <w:bCs/>
              </w:rPr>
              <w:t>8-Hour Facility Notifications</w:t>
            </w:r>
            <w:r w:rsidR="00903173">
              <w:rPr>
                <w:webHidden/>
              </w:rPr>
              <w:tab/>
            </w:r>
            <w:r w:rsidR="00903173">
              <w:rPr>
                <w:webHidden/>
              </w:rPr>
              <w:fldChar w:fldCharType="begin"/>
            </w:r>
            <w:r w:rsidR="00903173">
              <w:rPr>
                <w:webHidden/>
              </w:rPr>
              <w:instrText xml:space="preserve"> PAGEREF _Toc102397008 \h </w:instrText>
            </w:r>
            <w:r w:rsidR="00903173">
              <w:rPr>
                <w:webHidden/>
              </w:rPr>
            </w:r>
            <w:r w:rsidR="00903173">
              <w:rPr>
                <w:webHidden/>
              </w:rPr>
              <w:fldChar w:fldCharType="separate"/>
            </w:r>
            <w:r w:rsidR="00903173">
              <w:rPr>
                <w:webHidden/>
              </w:rPr>
              <w:t>29</w:t>
            </w:r>
            <w:r w:rsidR="00903173">
              <w:rPr>
                <w:webHidden/>
              </w:rPr>
              <w:fldChar w:fldCharType="end"/>
            </w:r>
          </w:hyperlink>
        </w:p>
        <w:p w:rsidR="00903173" w:rsidRDefault="008E7B0B" w14:paraId="7AE2FE2D" w14:textId="0B0A8E2A">
          <w:pPr>
            <w:pStyle w:val="TOC2"/>
            <w:tabs>
              <w:tab w:val="left" w:pos="1440"/>
            </w:tabs>
            <w:rPr>
              <w:rFonts w:asciiTheme="minorHAnsi" w:hAnsiTheme="minorHAnsi" w:eastAsiaTheme="minorEastAsia" w:cstheme="minorBidi"/>
            </w:rPr>
          </w:pPr>
          <w:hyperlink w:history="1" w:anchor="_Toc102397009">
            <w:r w:rsidRPr="00796988" w:rsidR="00903173">
              <w:rPr>
                <w:rStyle w:val="Hyperlink"/>
                <w:bCs/>
              </w:rPr>
              <w:t>10.2</w:t>
            </w:r>
            <w:r w:rsidR="00903173">
              <w:rPr>
                <w:rFonts w:asciiTheme="minorHAnsi" w:hAnsiTheme="minorHAnsi" w:eastAsiaTheme="minorEastAsia" w:cstheme="minorBidi"/>
              </w:rPr>
              <w:tab/>
            </w:r>
            <w:r w:rsidRPr="00796988" w:rsidR="00903173">
              <w:rPr>
                <w:rStyle w:val="Hyperlink"/>
                <w:bCs/>
              </w:rPr>
              <w:t>8-Hour Shipment Notifications</w:t>
            </w:r>
            <w:r w:rsidR="00903173">
              <w:rPr>
                <w:webHidden/>
              </w:rPr>
              <w:tab/>
            </w:r>
            <w:r w:rsidR="00903173">
              <w:rPr>
                <w:webHidden/>
              </w:rPr>
              <w:fldChar w:fldCharType="begin"/>
            </w:r>
            <w:r w:rsidR="00903173">
              <w:rPr>
                <w:webHidden/>
              </w:rPr>
              <w:instrText xml:space="preserve"> PAGEREF _Toc102397009 \h </w:instrText>
            </w:r>
            <w:r w:rsidR="00903173">
              <w:rPr>
                <w:webHidden/>
              </w:rPr>
            </w:r>
            <w:r w:rsidR="00903173">
              <w:rPr>
                <w:webHidden/>
              </w:rPr>
              <w:fldChar w:fldCharType="separate"/>
            </w:r>
            <w:r w:rsidR="00903173">
              <w:rPr>
                <w:webHidden/>
              </w:rPr>
              <w:t>30</w:t>
            </w:r>
            <w:r w:rsidR="00903173">
              <w:rPr>
                <w:webHidden/>
              </w:rPr>
              <w:fldChar w:fldCharType="end"/>
            </w:r>
          </w:hyperlink>
        </w:p>
        <w:p w:rsidR="00903173" w:rsidRDefault="008E7B0B" w14:paraId="713E01ED" w14:textId="6E469449">
          <w:pPr>
            <w:pStyle w:val="TOC2"/>
            <w:tabs>
              <w:tab w:val="left" w:pos="1440"/>
            </w:tabs>
            <w:rPr>
              <w:rFonts w:asciiTheme="minorHAnsi" w:hAnsiTheme="minorHAnsi" w:eastAsiaTheme="minorEastAsia" w:cstheme="minorBidi"/>
            </w:rPr>
          </w:pPr>
          <w:hyperlink w:history="1" w:anchor="_Toc102397010">
            <w:r w:rsidRPr="00796988" w:rsidR="00903173">
              <w:rPr>
                <w:rStyle w:val="Hyperlink"/>
              </w:rPr>
              <w:t>11.</w:t>
            </w:r>
            <w:r w:rsidR="00903173">
              <w:rPr>
                <w:rFonts w:asciiTheme="minorHAnsi" w:hAnsiTheme="minorHAnsi" w:eastAsiaTheme="minorEastAsia" w:cstheme="minorBidi"/>
              </w:rPr>
              <w:tab/>
            </w:r>
            <w:r w:rsidRPr="00796988" w:rsidR="00903173">
              <w:rPr>
                <w:rStyle w:val="Hyperlink"/>
              </w:rPr>
              <w:t>Notifications for Enhanced Weapons</w:t>
            </w:r>
            <w:r w:rsidR="00903173">
              <w:rPr>
                <w:webHidden/>
              </w:rPr>
              <w:tab/>
            </w:r>
            <w:r w:rsidR="00903173">
              <w:rPr>
                <w:webHidden/>
              </w:rPr>
              <w:fldChar w:fldCharType="begin"/>
            </w:r>
            <w:r w:rsidR="00903173">
              <w:rPr>
                <w:webHidden/>
              </w:rPr>
              <w:instrText xml:space="preserve"> PAGEREF _Toc102397010 \h </w:instrText>
            </w:r>
            <w:r w:rsidR="00903173">
              <w:rPr>
                <w:webHidden/>
              </w:rPr>
            </w:r>
            <w:r w:rsidR="00903173">
              <w:rPr>
                <w:webHidden/>
              </w:rPr>
              <w:fldChar w:fldCharType="separate"/>
            </w:r>
            <w:r w:rsidR="00903173">
              <w:rPr>
                <w:webHidden/>
              </w:rPr>
              <w:t>30</w:t>
            </w:r>
            <w:r w:rsidR="00903173">
              <w:rPr>
                <w:webHidden/>
              </w:rPr>
              <w:fldChar w:fldCharType="end"/>
            </w:r>
          </w:hyperlink>
        </w:p>
        <w:p w:rsidR="00903173" w:rsidRDefault="008E7B0B" w14:paraId="72DCCB6B" w14:textId="25743D68">
          <w:pPr>
            <w:pStyle w:val="TOC2"/>
            <w:tabs>
              <w:tab w:val="left" w:pos="1440"/>
            </w:tabs>
            <w:rPr>
              <w:rFonts w:asciiTheme="minorHAnsi" w:hAnsiTheme="minorHAnsi" w:eastAsiaTheme="minorEastAsia" w:cstheme="minorBidi"/>
            </w:rPr>
          </w:pPr>
          <w:hyperlink w:history="1" w:anchor="_Toc102397011">
            <w:r w:rsidRPr="00796988" w:rsidR="00903173">
              <w:rPr>
                <w:rStyle w:val="Hyperlink"/>
                <w:bCs/>
              </w:rPr>
              <w:t>11.1</w:t>
            </w:r>
            <w:r w:rsidR="00903173">
              <w:rPr>
                <w:rFonts w:asciiTheme="minorHAnsi" w:hAnsiTheme="minorHAnsi" w:eastAsiaTheme="minorEastAsia" w:cstheme="minorBidi"/>
              </w:rPr>
              <w:tab/>
            </w:r>
            <w:r w:rsidRPr="00796988" w:rsidR="00903173">
              <w:rPr>
                <w:rStyle w:val="Hyperlink"/>
                <w:bCs/>
              </w:rPr>
              <w:t>Immediate Notifications for Enhanced Weapons</w:t>
            </w:r>
            <w:r w:rsidR="00903173">
              <w:rPr>
                <w:webHidden/>
              </w:rPr>
              <w:tab/>
            </w:r>
            <w:r w:rsidR="00903173">
              <w:rPr>
                <w:webHidden/>
              </w:rPr>
              <w:fldChar w:fldCharType="begin"/>
            </w:r>
            <w:r w:rsidR="00903173">
              <w:rPr>
                <w:webHidden/>
              </w:rPr>
              <w:instrText xml:space="preserve"> PAGEREF _Toc102397011 \h </w:instrText>
            </w:r>
            <w:r w:rsidR="00903173">
              <w:rPr>
                <w:webHidden/>
              </w:rPr>
            </w:r>
            <w:r w:rsidR="00903173">
              <w:rPr>
                <w:webHidden/>
              </w:rPr>
              <w:fldChar w:fldCharType="separate"/>
            </w:r>
            <w:r w:rsidR="00903173">
              <w:rPr>
                <w:webHidden/>
              </w:rPr>
              <w:t>31</w:t>
            </w:r>
            <w:r w:rsidR="00903173">
              <w:rPr>
                <w:webHidden/>
              </w:rPr>
              <w:fldChar w:fldCharType="end"/>
            </w:r>
          </w:hyperlink>
        </w:p>
        <w:p w:rsidR="00903173" w:rsidRDefault="008E7B0B" w14:paraId="1B74BE7C" w14:textId="1CBFFC9A">
          <w:pPr>
            <w:pStyle w:val="TOC2"/>
            <w:tabs>
              <w:tab w:val="left" w:pos="1440"/>
            </w:tabs>
            <w:rPr>
              <w:rFonts w:asciiTheme="minorHAnsi" w:hAnsiTheme="minorHAnsi" w:eastAsiaTheme="minorEastAsia" w:cstheme="minorBidi"/>
            </w:rPr>
          </w:pPr>
          <w:hyperlink w:history="1" w:anchor="_Toc102397012">
            <w:r w:rsidRPr="00796988" w:rsidR="00903173">
              <w:rPr>
                <w:rStyle w:val="Hyperlink"/>
                <w:bCs/>
              </w:rPr>
              <w:t>11.2</w:t>
            </w:r>
            <w:r w:rsidR="00903173">
              <w:rPr>
                <w:rFonts w:asciiTheme="minorHAnsi" w:hAnsiTheme="minorHAnsi" w:eastAsiaTheme="minorEastAsia" w:cstheme="minorBidi"/>
              </w:rPr>
              <w:tab/>
            </w:r>
            <w:r w:rsidRPr="00796988" w:rsidR="00903173">
              <w:rPr>
                <w:rStyle w:val="Hyperlink"/>
                <w:bCs/>
              </w:rPr>
              <w:t>1-Hour Notifications for Enhanced Weapons</w:t>
            </w:r>
            <w:r w:rsidR="00903173">
              <w:rPr>
                <w:webHidden/>
              </w:rPr>
              <w:tab/>
            </w:r>
            <w:r w:rsidR="00903173">
              <w:rPr>
                <w:webHidden/>
              </w:rPr>
              <w:fldChar w:fldCharType="begin"/>
            </w:r>
            <w:r w:rsidR="00903173">
              <w:rPr>
                <w:webHidden/>
              </w:rPr>
              <w:instrText xml:space="preserve"> PAGEREF _Toc102397012 \h </w:instrText>
            </w:r>
            <w:r w:rsidR="00903173">
              <w:rPr>
                <w:webHidden/>
              </w:rPr>
            </w:r>
            <w:r w:rsidR="00903173">
              <w:rPr>
                <w:webHidden/>
              </w:rPr>
              <w:fldChar w:fldCharType="separate"/>
            </w:r>
            <w:r w:rsidR="00903173">
              <w:rPr>
                <w:webHidden/>
              </w:rPr>
              <w:t>31</w:t>
            </w:r>
            <w:r w:rsidR="00903173">
              <w:rPr>
                <w:webHidden/>
              </w:rPr>
              <w:fldChar w:fldCharType="end"/>
            </w:r>
          </w:hyperlink>
        </w:p>
        <w:p w:rsidR="00903173" w:rsidRDefault="008E7B0B" w14:paraId="68BC6333" w14:textId="30DEA509">
          <w:pPr>
            <w:pStyle w:val="TOC2"/>
            <w:tabs>
              <w:tab w:val="left" w:pos="1440"/>
            </w:tabs>
            <w:rPr>
              <w:rFonts w:asciiTheme="minorHAnsi" w:hAnsiTheme="minorHAnsi" w:eastAsiaTheme="minorEastAsia" w:cstheme="minorBidi"/>
            </w:rPr>
          </w:pPr>
          <w:hyperlink w:history="1" w:anchor="_Toc102397013">
            <w:r w:rsidRPr="00796988" w:rsidR="00903173">
              <w:rPr>
                <w:rStyle w:val="Hyperlink"/>
                <w:bCs/>
              </w:rPr>
              <w:t>11.3</w:t>
            </w:r>
            <w:r w:rsidR="00903173">
              <w:rPr>
                <w:rFonts w:asciiTheme="minorHAnsi" w:hAnsiTheme="minorHAnsi" w:eastAsiaTheme="minorEastAsia" w:cstheme="minorBidi"/>
              </w:rPr>
              <w:tab/>
            </w:r>
            <w:r w:rsidRPr="00796988" w:rsidR="00903173">
              <w:rPr>
                <w:rStyle w:val="Hyperlink"/>
                <w:bCs/>
              </w:rPr>
              <w:t>24-Hour Notifications for Enhanced Weapons</w:t>
            </w:r>
            <w:r w:rsidR="00903173">
              <w:rPr>
                <w:webHidden/>
              </w:rPr>
              <w:tab/>
            </w:r>
            <w:r w:rsidR="00903173">
              <w:rPr>
                <w:webHidden/>
              </w:rPr>
              <w:fldChar w:fldCharType="begin"/>
            </w:r>
            <w:r w:rsidR="00903173">
              <w:rPr>
                <w:webHidden/>
              </w:rPr>
              <w:instrText xml:space="preserve"> PAGEREF _Toc102397013 \h </w:instrText>
            </w:r>
            <w:r w:rsidR="00903173">
              <w:rPr>
                <w:webHidden/>
              </w:rPr>
            </w:r>
            <w:r w:rsidR="00903173">
              <w:rPr>
                <w:webHidden/>
              </w:rPr>
              <w:fldChar w:fldCharType="separate"/>
            </w:r>
            <w:r w:rsidR="00903173">
              <w:rPr>
                <w:webHidden/>
              </w:rPr>
              <w:t>31</w:t>
            </w:r>
            <w:r w:rsidR="00903173">
              <w:rPr>
                <w:webHidden/>
              </w:rPr>
              <w:fldChar w:fldCharType="end"/>
            </w:r>
          </w:hyperlink>
        </w:p>
        <w:p w:rsidR="00903173" w:rsidRDefault="008E7B0B" w14:paraId="1E3698A9" w14:textId="789A5F10">
          <w:pPr>
            <w:pStyle w:val="TOC2"/>
            <w:tabs>
              <w:tab w:val="left" w:pos="1440"/>
            </w:tabs>
            <w:rPr>
              <w:rFonts w:asciiTheme="minorHAnsi" w:hAnsiTheme="minorHAnsi" w:eastAsiaTheme="minorEastAsia" w:cstheme="minorBidi"/>
            </w:rPr>
          </w:pPr>
          <w:hyperlink w:history="1" w:anchor="_Toc102397014">
            <w:r w:rsidRPr="00796988" w:rsidR="00903173">
              <w:rPr>
                <w:rStyle w:val="Hyperlink"/>
                <w:bCs/>
              </w:rPr>
              <w:t>11.4</w:t>
            </w:r>
            <w:r w:rsidR="00903173">
              <w:rPr>
                <w:rFonts w:asciiTheme="minorHAnsi" w:hAnsiTheme="minorHAnsi" w:eastAsiaTheme="minorEastAsia" w:cstheme="minorBidi"/>
              </w:rPr>
              <w:tab/>
            </w:r>
            <w:r w:rsidRPr="00796988" w:rsidR="00903173">
              <w:rPr>
                <w:rStyle w:val="Hyperlink"/>
                <w:bCs/>
              </w:rPr>
              <w:t>48-Hour Notifications for Enhanced Weapons</w:t>
            </w:r>
            <w:r w:rsidR="00903173">
              <w:rPr>
                <w:webHidden/>
              </w:rPr>
              <w:tab/>
            </w:r>
            <w:r w:rsidR="00903173">
              <w:rPr>
                <w:webHidden/>
              </w:rPr>
              <w:fldChar w:fldCharType="begin"/>
            </w:r>
            <w:r w:rsidR="00903173">
              <w:rPr>
                <w:webHidden/>
              </w:rPr>
              <w:instrText xml:space="preserve"> PAGEREF _Toc102397014 \h </w:instrText>
            </w:r>
            <w:r w:rsidR="00903173">
              <w:rPr>
                <w:webHidden/>
              </w:rPr>
            </w:r>
            <w:r w:rsidR="00903173">
              <w:rPr>
                <w:webHidden/>
              </w:rPr>
              <w:fldChar w:fldCharType="separate"/>
            </w:r>
            <w:r w:rsidR="00903173">
              <w:rPr>
                <w:webHidden/>
              </w:rPr>
              <w:t>31</w:t>
            </w:r>
            <w:r w:rsidR="00903173">
              <w:rPr>
                <w:webHidden/>
              </w:rPr>
              <w:fldChar w:fldCharType="end"/>
            </w:r>
          </w:hyperlink>
        </w:p>
        <w:p w:rsidR="00903173" w:rsidRDefault="008E7B0B" w14:paraId="2F8B4BE9" w14:textId="7E369F8C">
          <w:pPr>
            <w:pStyle w:val="TOC2"/>
            <w:tabs>
              <w:tab w:val="left" w:pos="1440"/>
            </w:tabs>
            <w:rPr>
              <w:rFonts w:asciiTheme="minorHAnsi" w:hAnsiTheme="minorHAnsi" w:eastAsiaTheme="minorEastAsia" w:cstheme="minorBidi"/>
            </w:rPr>
          </w:pPr>
          <w:hyperlink w:history="1" w:anchor="_Toc102397015">
            <w:r w:rsidRPr="00796988" w:rsidR="00903173">
              <w:rPr>
                <w:rStyle w:val="Hyperlink"/>
              </w:rPr>
              <w:t>12.</w:t>
            </w:r>
            <w:r w:rsidR="00903173">
              <w:rPr>
                <w:rFonts w:asciiTheme="minorHAnsi" w:hAnsiTheme="minorHAnsi" w:eastAsiaTheme="minorEastAsia" w:cstheme="minorBidi"/>
              </w:rPr>
              <w:tab/>
            </w:r>
            <w:r w:rsidRPr="00796988" w:rsidR="00903173">
              <w:rPr>
                <w:rStyle w:val="Hyperlink"/>
              </w:rPr>
              <w:t>Required Vehicle Barrier System</w:t>
            </w:r>
            <w:r w:rsidR="00903173">
              <w:rPr>
                <w:webHidden/>
              </w:rPr>
              <w:tab/>
            </w:r>
            <w:r w:rsidR="00903173">
              <w:rPr>
                <w:webHidden/>
              </w:rPr>
              <w:fldChar w:fldCharType="begin"/>
            </w:r>
            <w:r w:rsidR="00903173">
              <w:rPr>
                <w:webHidden/>
              </w:rPr>
              <w:instrText xml:space="preserve"> PAGEREF _Toc102397015 \h </w:instrText>
            </w:r>
            <w:r w:rsidR="00903173">
              <w:rPr>
                <w:webHidden/>
              </w:rPr>
            </w:r>
            <w:r w:rsidR="00903173">
              <w:rPr>
                <w:webHidden/>
              </w:rPr>
              <w:fldChar w:fldCharType="separate"/>
            </w:r>
            <w:r w:rsidR="00903173">
              <w:rPr>
                <w:webHidden/>
              </w:rPr>
              <w:t>32</w:t>
            </w:r>
            <w:r w:rsidR="00903173">
              <w:rPr>
                <w:webHidden/>
              </w:rPr>
              <w:fldChar w:fldCharType="end"/>
            </w:r>
          </w:hyperlink>
        </w:p>
        <w:p w:rsidR="00903173" w:rsidRDefault="008E7B0B" w14:paraId="0DEBEC2F" w14:textId="5E959334">
          <w:pPr>
            <w:pStyle w:val="TOC2"/>
            <w:tabs>
              <w:tab w:val="left" w:pos="1440"/>
            </w:tabs>
            <w:rPr>
              <w:rFonts w:asciiTheme="minorHAnsi" w:hAnsiTheme="minorHAnsi" w:eastAsiaTheme="minorEastAsia" w:cstheme="minorBidi"/>
            </w:rPr>
          </w:pPr>
          <w:hyperlink w:history="1" w:anchor="_Toc102397016">
            <w:r w:rsidRPr="00796988" w:rsidR="00903173">
              <w:rPr>
                <w:rStyle w:val="Hyperlink"/>
              </w:rPr>
              <w:t>13.</w:t>
            </w:r>
            <w:r w:rsidR="00903173">
              <w:rPr>
                <w:rFonts w:asciiTheme="minorHAnsi" w:hAnsiTheme="minorHAnsi" w:eastAsiaTheme="minorEastAsia" w:cstheme="minorBidi"/>
              </w:rPr>
              <w:tab/>
            </w:r>
            <w:r w:rsidRPr="00796988" w:rsidR="00903173">
              <w:rPr>
                <w:rStyle w:val="Hyperlink"/>
              </w:rPr>
              <w:t>Unauthorized Personnel</w:t>
            </w:r>
            <w:r w:rsidR="00903173">
              <w:rPr>
                <w:webHidden/>
              </w:rPr>
              <w:tab/>
            </w:r>
            <w:r w:rsidR="00903173">
              <w:rPr>
                <w:webHidden/>
              </w:rPr>
              <w:fldChar w:fldCharType="begin"/>
            </w:r>
            <w:r w:rsidR="00903173">
              <w:rPr>
                <w:webHidden/>
              </w:rPr>
              <w:instrText xml:space="preserve"> PAGEREF _Toc102397016 \h </w:instrText>
            </w:r>
            <w:r w:rsidR="00903173">
              <w:rPr>
                <w:webHidden/>
              </w:rPr>
            </w:r>
            <w:r w:rsidR="00903173">
              <w:rPr>
                <w:webHidden/>
              </w:rPr>
              <w:fldChar w:fldCharType="separate"/>
            </w:r>
            <w:r w:rsidR="00903173">
              <w:rPr>
                <w:webHidden/>
              </w:rPr>
              <w:t>32</w:t>
            </w:r>
            <w:r w:rsidR="00903173">
              <w:rPr>
                <w:webHidden/>
              </w:rPr>
              <w:fldChar w:fldCharType="end"/>
            </w:r>
          </w:hyperlink>
        </w:p>
        <w:p w:rsidR="00903173" w:rsidRDefault="008E7B0B" w14:paraId="2ED085F1" w14:textId="43D09545">
          <w:pPr>
            <w:pStyle w:val="TOC2"/>
            <w:tabs>
              <w:tab w:val="left" w:pos="1440"/>
            </w:tabs>
            <w:rPr>
              <w:rFonts w:asciiTheme="minorHAnsi" w:hAnsiTheme="minorHAnsi" w:eastAsiaTheme="minorEastAsia" w:cstheme="minorBidi"/>
            </w:rPr>
          </w:pPr>
          <w:hyperlink w:history="1" w:anchor="_Toc102397017">
            <w:r w:rsidRPr="00796988" w:rsidR="00903173">
              <w:rPr>
                <w:rStyle w:val="Hyperlink"/>
              </w:rPr>
              <w:t>14.</w:t>
            </w:r>
            <w:r w:rsidR="00903173">
              <w:rPr>
                <w:rFonts w:asciiTheme="minorHAnsi" w:hAnsiTheme="minorHAnsi" w:eastAsiaTheme="minorEastAsia" w:cstheme="minorBidi"/>
              </w:rPr>
              <w:tab/>
            </w:r>
            <w:r w:rsidRPr="00796988" w:rsidR="00903173">
              <w:rPr>
                <w:rStyle w:val="Hyperlink"/>
              </w:rPr>
              <w:t>Retraction of Event Notifications</w:t>
            </w:r>
            <w:r w:rsidR="00903173">
              <w:rPr>
                <w:webHidden/>
              </w:rPr>
              <w:tab/>
            </w:r>
            <w:r w:rsidR="00903173">
              <w:rPr>
                <w:webHidden/>
              </w:rPr>
              <w:fldChar w:fldCharType="begin"/>
            </w:r>
            <w:r w:rsidR="00903173">
              <w:rPr>
                <w:webHidden/>
              </w:rPr>
              <w:instrText xml:space="preserve"> PAGEREF _Toc102397017 \h </w:instrText>
            </w:r>
            <w:r w:rsidR="00903173">
              <w:rPr>
                <w:webHidden/>
              </w:rPr>
            </w:r>
            <w:r w:rsidR="00903173">
              <w:rPr>
                <w:webHidden/>
              </w:rPr>
              <w:fldChar w:fldCharType="separate"/>
            </w:r>
            <w:r w:rsidR="00903173">
              <w:rPr>
                <w:webHidden/>
              </w:rPr>
              <w:t>33</w:t>
            </w:r>
            <w:r w:rsidR="00903173">
              <w:rPr>
                <w:webHidden/>
              </w:rPr>
              <w:fldChar w:fldCharType="end"/>
            </w:r>
          </w:hyperlink>
        </w:p>
        <w:p w:rsidR="00903173" w:rsidRDefault="008E7B0B" w14:paraId="10AF313D" w14:textId="37E9DE97">
          <w:pPr>
            <w:pStyle w:val="TOC2"/>
            <w:tabs>
              <w:tab w:val="left" w:pos="1440"/>
            </w:tabs>
            <w:rPr>
              <w:rFonts w:asciiTheme="minorHAnsi" w:hAnsiTheme="minorHAnsi" w:eastAsiaTheme="minorEastAsia" w:cstheme="minorBidi"/>
            </w:rPr>
          </w:pPr>
          <w:hyperlink w:history="1" w:anchor="_Toc102397018">
            <w:r w:rsidRPr="00796988" w:rsidR="00903173">
              <w:rPr>
                <w:rStyle w:val="Hyperlink"/>
              </w:rPr>
              <w:t>15.</w:t>
            </w:r>
            <w:r w:rsidR="00903173">
              <w:rPr>
                <w:rFonts w:asciiTheme="minorHAnsi" w:hAnsiTheme="minorHAnsi" w:eastAsiaTheme="minorEastAsia" w:cstheme="minorBidi"/>
              </w:rPr>
              <w:tab/>
            </w:r>
            <w:r w:rsidRPr="00796988" w:rsidR="00903173">
              <w:rPr>
                <w:rStyle w:val="Hyperlink"/>
              </w:rPr>
              <w:t>Items Relied Upon for Safety (IROFS)</w:t>
            </w:r>
            <w:r w:rsidR="00903173">
              <w:rPr>
                <w:webHidden/>
              </w:rPr>
              <w:tab/>
            </w:r>
            <w:r w:rsidR="00903173">
              <w:rPr>
                <w:webHidden/>
              </w:rPr>
              <w:fldChar w:fldCharType="begin"/>
            </w:r>
            <w:r w:rsidR="00903173">
              <w:rPr>
                <w:webHidden/>
              </w:rPr>
              <w:instrText xml:space="preserve"> PAGEREF _Toc102397018 \h </w:instrText>
            </w:r>
            <w:r w:rsidR="00903173">
              <w:rPr>
                <w:webHidden/>
              </w:rPr>
            </w:r>
            <w:r w:rsidR="00903173">
              <w:rPr>
                <w:webHidden/>
              </w:rPr>
              <w:fldChar w:fldCharType="separate"/>
            </w:r>
            <w:r w:rsidR="00903173">
              <w:rPr>
                <w:webHidden/>
              </w:rPr>
              <w:t>33</w:t>
            </w:r>
            <w:r w:rsidR="00903173">
              <w:rPr>
                <w:webHidden/>
              </w:rPr>
              <w:fldChar w:fldCharType="end"/>
            </w:r>
          </w:hyperlink>
        </w:p>
        <w:p w:rsidR="00903173" w:rsidRDefault="008E7B0B" w14:paraId="2C00BDF7" w14:textId="1C3151C4">
          <w:pPr>
            <w:pStyle w:val="TOC2"/>
            <w:tabs>
              <w:tab w:val="left" w:pos="1440"/>
            </w:tabs>
            <w:rPr>
              <w:rFonts w:asciiTheme="minorHAnsi" w:hAnsiTheme="minorHAnsi" w:eastAsiaTheme="minorEastAsia" w:cstheme="minorBidi"/>
            </w:rPr>
          </w:pPr>
          <w:hyperlink w:history="1" w:anchor="_Toc102397019">
            <w:r w:rsidRPr="00796988" w:rsidR="00903173">
              <w:rPr>
                <w:rStyle w:val="Hyperlink"/>
              </w:rPr>
              <w:t>16.</w:t>
            </w:r>
            <w:r w:rsidR="00903173">
              <w:rPr>
                <w:rFonts w:asciiTheme="minorHAnsi" w:hAnsiTheme="minorHAnsi" w:eastAsiaTheme="minorEastAsia" w:cstheme="minorBidi"/>
              </w:rPr>
              <w:tab/>
            </w:r>
            <w:r w:rsidRPr="00796988" w:rsidR="00903173">
              <w:rPr>
                <w:rStyle w:val="Hyperlink"/>
              </w:rPr>
              <w:t>Security Event Notification Process</w:t>
            </w:r>
            <w:r w:rsidR="00903173">
              <w:rPr>
                <w:webHidden/>
              </w:rPr>
              <w:tab/>
            </w:r>
            <w:r w:rsidR="00903173">
              <w:rPr>
                <w:webHidden/>
              </w:rPr>
              <w:fldChar w:fldCharType="begin"/>
            </w:r>
            <w:r w:rsidR="00903173">
              <w:rPr>
                <w:webHidden/>
              </w:rPr>
              <w:instrText xml:space="preserve"> PAGEREF _Toc102397019 \h </w:instrText>
            </w:r>
            <w:r w:rsidR="00903173">
              <w:rPr>
                <w:webHidden/>
              </w:rPr>
            </w:r>
            <w:r w:rsidR="00903173">
              <w:rPr>
                <w:webHidden/>
              </w:rPr>
              <w:fldChar w:fldCharType="separate"/>
            </w:r>
            <w:r w:rsidR="00903173">
              <w:rPr>
                <w:webHidden/>
              </w:rPr>
              <w:t>34</w:t>
            </w:r>
            <w:r w:rsidR="00903173">
              <w:rPr>
                <w:webHidden/>
              </w:rPr>
              <w:fldChar w:fldCharType="end"/>
            </w:r>
          </w:hyperlink>
        </w:p>
        <w:p w:rsidR="00903173" w:rsidRDefault="008E7B0B" w14:paraId="3384672D" w14:textId="24C807E5">
          <w:pPr>
            <w:pStyle w:val="TOC2"/>
            <w:tabs>
              <w:tab w:val="left" w:pos="1440"/>
            </w:tabs>
            <w:rPr>
              <w:rFonts w:asciiTheme="minorHAnsi" w:hAnsiTheme="minorHAnsi" w:eastAsiaTheme="minorEastAsia" w:cstheme="minorBidi"/>
            </w:rPr>
          </w:pPr>
          <w:hyperlink w:history="1" w:anchor="_Toc102397020">
            <w:r w:rsidRPr="00796988" w:rsidR="00903173">
              <w:rPr>
                <w:rStyle w:val="Hyperlink"/>
                <w:bCs/>
              </w:rPr>
              <w:t>16.1</w:t>
            </w:r>
            <w:r w:rsidR="00903173">
              <w:rPr>
                <w:rFonts w:asciiTheme="minorHAnsi" w:hAnsiTheme="minorHAnsi" w:eastAsiaTheme="minorEastAsia" w:cstheme="minorBidi"/>
              </w:rPr>
              <w:tab/>
            </w:r>
            <w:r w:rsidRPr="00796988" w:rsidR="00903173">
              <w:rPr>
                <w:rStyle w:val="Hyperlink"/>
                <w:bCs/>
              </w:rPr>
              <w:t>Continuous Communications Channel</w:t>
            </w:r>
            <w:r w:rsidR="00903173">
              <w:rPr>
                <w:webHidden/>
              </w:rPr>
              <w:tab/>
            </w:r>
            <w:r w:rsidR="00903173">
              <w:rPr>
                <w:webHidden/>
              </w:rPr>
              <w:fldChar w:fldCharType="begin"/>
            </w:r>
            <w:r w:rsidR="00903173">
              <w:rPr>
                <w:webHidden/>
              </w:rPr>
              <w:instrText xml:space="preserve"> PAGEREF _Toc102397020 \h </w:instrText>
            </w:r>
            <w:r w:rsidR="00903173">
              <w:rPr>
                <w:webHidden/>
              </w:rPr>
            </w:r>
            <w:r w:rsidR="00903173">
              <w:rPr>
                <w:webHidden/>
              </w:rPr>
              <w:fldChar w:fldCharType="separate"/>
            </w:r>
            <w:r w:rsidR="00903173">
              <w:rPr>
                <w:webHidden/>
              </w:rPr>
              <w:t>34</w:t>
            </w:r>
            <w:r w:rsidR="00903173">
              <w:rPr>
                <w:webHidden/>
              </w:rPr>
              <w:fldChar w:fldCharType="end"/>
            </w:r>
          </w:hyperlink>
        </w:p>
        <w:p w:rsidR="00903173" w:rsidRDefault="008E7B0B" w14:paraId="7976F6E5" w14:textId="5A5BE929">
          <w:pPr>
            <w:pStyle w:val="TOC2"/>
            <w:tabs>
              <w:tab w:val="left" w:pos="1440"/>
            </w:tabs>
            <w:rPr>
              <w:rFonts w:asciiTheme="minorHAnsi" w:hAnsiTheme="minorHAnsi" w:eastAsiaTheme="minorEastAsia" w:cstheme="minorBidi"/>
            </w:rPr>
          </w:pPr>
          <w:hyperlink w:history="1" w:anchor="_Toc102397021">
            <w:r w:rsidRPr="00796988" w:rsidR="00903173">
              <w:rPr>
                <w:rStyle w:val="Hyperlink"/>
                <w:bCs/>
              </w:rPr>
              <w:t>16.2</w:t>
            </w:r>
            <w:r w:rsidR="00903173">
              <w:rPr>
                <w:rFonts w:asciiTheme="minorHAnsi" w:hAnsiTheme="minorHAnsi" w:eastAsiaTheme="minorEastAsia" w:cstheme="minorBidi"/>
              </w:rPr>
              <w:tab/>
            </w:r>
            <w:r w:rsidRPr="00796988" w:rsidR="00903173">
              <w:rPr>
                <w:rStyle w:val="Hyperlink"/>
                <w:bCs/>
              </w:rPr>
              <w:t>Information Security Considerations During Event Notifications</w:t>
            </w:r>
            <w:r w:rsidR="00903173">
              <w:rPr>
                <w:webHidden/>
              </w:rPr>
              <w:tab/>
            </w:r>
            <w:r w:rsidR="00903173">
              <w:rPr>
                <w:webHidden/>
              </w:rPr>
              <w:fldChar w:fldCharType="begin"/>
            </w:r>
            <w:r w:rsidR="00903173">
              <w:rPr>
                <w:webHidden/>
              </w:rPr>
              <w:instrText xml:space="preserve"> PAGEREF _Toc102397021 \h </w:instrText>
            </w:r>
            <w:r w:rsidR="00903173">
              <w:rPr>
                <w:webHidden/>
              </w:rPr>
            </w:r>
            <w:r w:rsidR="00903173">
              <w:rPr>
                <w:webHidden/>
              </w:rPr>
              <w:fldChar w:fldCharType="separate"/>
            </w:r>
            <w:r w:rsidR="00903173">
              <w:rPr>
                <w:webHidden/>
              </w:rPr>
              <w:t>34</w:t>
            </w:r>
            <w:r w:rsidR="00903173">
              <w:rPr>
                <w:webHidden/>
              </w:rPr>
              <w:fldChar w:fldCharType="end"/>
            </w:r>
          </w:hyperlink>
        </w:p>
        <w:p w:rsidR="00903173" w:rsidRDefault="008E7B0B" w14:paraId="63EAAF51" w14:textId="504B8B7C">
          <w:pPr>
            <w:pStyle w:val="TOC2"/>
            <w:tabs>
              <w:tab w:val="left" w:pos="1440"/>
            </w:tabs>
            <w:rPr>
              <w:rFonts w:asciiTheme="minorHAnsi" w:hAnsiTheme="minorHAnsi" w:eastAsiaTheme="minorEastAsia" w:cstheme="minorBidi"/>
            </w:rPr>
          </w:pPr>
          <w:hyperlink w:history="1" w:anchor="_Toc102397022">
            <w:r w:rsidRPr="00796988" w:rsidR="00903173">
              <w:rPr>
                <w:rStyle w:val="Hyperlink"/>
                <w:bCs/>
              </w:rPr>
              <w:t>16.3</w:t>
            </w:r>
            <w:r w:rsidR="00903173">
              <w:rPr>
                <w:rFonts w:asciiTheme="minorHAnsi" w:hAnsiTheme="minorHAnsi" w:eastAsiaTheme="minorEastAsia" w:cstheme="minorBidi"/>
              </w:rPr>
              <w:tab/>
            </w:r>
            <w:r w:rsidRPr="00796988" w:rsidR="00903173">
              <w:rPr>
                <w:rStyle w:val="Hyperlink"/>
                <w:bCs/>
              </w:rPr>
              <w:t>Significant Supplemental Information</w:t>
            </w:r>
            <w:r w:rsidR="00903173">
              <w:rPr>
                <w:webHidden/>
              </w:rPr>
              <w:tab/>
            </w:r>
            <w:r w:rsidR="00903173">
              <w:rPr>
                <w:webHidden/>
              </w:rPr>
              <w:fldChar w:fldCharType="begin"/>
            </w:r>
            <w:r w:rsidR="00903173">
              <w:rPr>
                <w:webHidden/>
              </w:rPr>
              <w:instrText xml:space="preserve"> PAGEREF _Toc102397022 \h </w:instrText>
            </w:r>
            <w:r w:rsidR="00903173">
              <w:rPr>
                <w:webHidden/>
              </w:rPr>
            </w:r>
            <w:r w:rsidR="00903173">
              <w:rPr>
                <w:webHidden/>
              </w:rPr>
              <w:fldChar w:fldCharType="separate"/>
            </w:r>
            <w:r w:rsidR="00903173">
              <w:rPr>
                <w:webHidden/>
              </w:rPr>
              <w:t>35</w:t>
            </w:r>
            <w:r w:rsidR="00903173">
              <w:rPr>
                <w:webHidden/>
              </w:rPr>
              <w:fldChar w:fldCharType="end"/>
            </w:r>
          </w:hyperlink>
        </w:p>
        <w:p w:rsidR="00903173" w:rsidRDefault="008E7B0B" w14:paraId="3D54A7A5" w14:textId="3E84847B">
          <w:pPr>
            <w:pStyle w:val="TOC2"/>
            <w:tabs>
              <w:tab w:val="left" w:pos="1440"/>
            </w:tabs>
            <w:rPr>
              <w:rFonts w:asciiTheme="minorHAnsi" w:hAnsiTheme="minorHAnsi" w:eastAsiaTheme="minorEastAsia" w:cstheme="minorBidi"/>
            </w:rPr>
          </w:pPr>
          <w:hyperlink w:history="1" w:anchor="_Toc102397023">
            <w:r w:rsidRPr="00796988" w:rsidR="00903173">
              <w:rPr>
                <w:rStyle w:val="Hyperlink"/>
              </w:rPr>
              <w:t>17.</w:t>
            </w:r>
            <w:r w:rsidR="00903173">
              <w:rPr>
                <w:rFonts w:asciiTheme="minorHAnsi" w:hAnsiTheme="minorHAnsi" w:eastAsiaTheme="minorEastAsia" w:cstheme="minorBidi"/>
              </w:rPr>
              <w:tab/>
            </w:r>
            <w:r w:rsidRPr="00796988" w:rsidR="00903173">
              <w:rPr>
                <w:rStyle w:val="Hyperlink"/>
              </w:rPr>
              <w:t>Written Follow-Up Reports</w:t>
            </w:r>
            <w:r w:rsidR="00903173">
              <w:rPr>
                <w:webHidden/>
              </w:rPr>
              <w:tab/>
            </w:r>
            <w:r w:rsidR="00903173">
              <w:rPr>
                <w:webHidden/>
              </w:rPr>
              <w:fldChar w:fldCharType="begin"/>
            </w:r>
            <w:r w:rsidR="00903173">
              <w:rPr>
                <w:webHidden/>
              </w:rPr>
              <w:instrText xml:space="preserve"> PAGEREF _Toc102397023 \h </w:instrText>
            </w:r>
            <w:r w:rsidR="00903173">
              <w:rPr>
                <w:webHidden/>
              </w:rPr>
            </w:r>
            <w:r w:rsidR="00903173">
              <w:rPr>
                <w:webHidden/>
              </w:rPr>
              <w:fldChar w:fldCharType="separate"/>
            </w:r>
            <w:r w:rsidR="00903173">
              <w:rPr>
                <w:webHidden/>
              </w:rPr>
              <w:t>35</w:t>
            </w:r>
            <w:r w:rsidR="00903173">
              <w:rPr>
                <w:webHidden/>
              </w:rPr>
              <w:fldChar w:fldCharType="end"/>
            </w:r>
          </w:hyperlink>
        </w:p>
        <w:p w:rsidR="00903173" w:rsidRDefault="008E7B0B" w14:paraId="73B02A06" w14:textId="58D86087">
          <w:pPr>
            <w:pStyle w:val="TOC2"/>
            <w:tabs>
              <w:tab w:val="left" w:pos="1440"/>
            </w:tabs>
            <w:rPr>
              <w:rFonts w:asciiTheme="minorHAnsi" w:hAnsiTheme="minorHAnsi" w:eastAsiaTheme="minorEastAsia" w:cstheme="minorBidi"/>
            </w:rPr>
          </w:pPr>
          <w:hyperlink w:history="1" w:anchor="_Toc102397024">
            <w:r w:rsidRPr="00796988" w:rsidR="00903173">
              <w:rPr>
                <w:rStyle w:val="Hyperlink"/>
              </w:rPr>
              <w:t>18.</w:t>
            </w:r>
            <w:r w:rsidR="00903173">
              <w:rPr>
                <w:rFonts w:asciiTheme="minorHAnsi" w:hAnsiTheme="minorHAnsi" w:eastAsiaTheme="minorEastAsia" w:cstheme="minorBidi"/>
              </w:rPr>
              <w:tab/>
            </w:r>
            <w:r w:rsidRPr="00796988" w:rsidR="00903173">
              <w:rPr>
                <w:rStyle w:val="Hyperlink"/>
              </w:rPr>
              <w:t>Recordable Security Events and Conditions</w:t>
            </w:r>
            <w:r w:rsidR="00903173">
              <w:rPr>
                <w:webHidden/>
              </w:rPr>
              <w:tab/>
            </w:r>
            <w:r w:rsidR="00903173">
              <w:rPr>
                <w:webHidden/>
              </w:rPr>
              <w:fldChar w:fldCharType="begin"/>
            </w:r>
            <w:r w:rsidR="00903173">
              <w:rPr>
                <w:webHidden/>
              </w:rPr>
              <w:instrText xml:space="preserve"> PAGEREF _Toc102397024 \h </w:instrText>
            </w:r>
            <w:r w:rsidR="00903173">
              <w:rPr>
                <w:webHidden/>
              </w:rPr>
            </w:r>
            <w:r w:rsidR="00903173">
              <w:rPr>
                <w:webHidden/>
              </w:rPr>
              <w:fldChar w:fldCharType="separate"/>
            </w:r>
            <w:r w:rsidR="00903173">
              <w:rPr>
                <w:webHidden/>
              </w:rPr>
              <w:t>36</w:t>
            </w:r>
            <w:r w:rsidR="00903173">
              <w:rPr>
                <w:webHidden/>
              </w:rPr>
              <w:fldChar w:fldCharType="end"/>
            </w:r>
          </w:hyperlink>
        </w:p>
        <w:p w:rsidR="00903173" w:rsidRDefault="008E7B0B" w14:paraId="48491427" w14:textId="09C9188A">
          <w:pPr>
            <w:pStyle w:val="TOC2"/>
            <w:tabs>
              <w:tab w:val="left" w:pos="1440"/>
            </w:tabs>
            <w:rPr>
              <w:rFonts w:asciiTheme="minorHAnsi" w:hAnsiTheme="minorHAnsi" w:eastAsiaTheme="minorEastAsia" w:cstheme="minorBidi"/>
            </w:rPr>
          </w:pPr>
          <w:hyperlink w:history="1" w:anchor="_Toc102397025">
            <w:r w:rsidRPr="00796988" w:rsidR="00903173">
              <w:rPr>
                <w:rStyle w:val="Hyperlink"/>
                <w:bCs/>
              </w:rPr>
              <w:t>18.1</w:t>
            </w:r>
            <w:r w:rsidR="00903173">
              <w:rPr>
                <w:rFonts w:asciiTheme="minorHAnsi" w:hAnsiTheme="minorHAnsi" w:eastAsiaTheme="minorEastAsia" w:cstheme="minorBidi"/>
              </w:rPr>
              <w:tab/>
            </w:r>
            <w:r w:rsidRPr="00796988" w:rsidR="00903173">
              <w:rPr>
                <w:rStyle w:val="Hyperlink"/>
                <w:bCs/>
              </w:rPr>
              <w:t>Facility and Shipment Recordable Events and Conditions</w:t>
            </w:r>
            <w:r w:rsidR="00903173">
              <w:rPr>
                <w:webHidden/>
              </w:rPr>
              <w:tab/>
            </w:r>
            <w:r w:rsidR="00903173">
              <w:rPr>
                <w:webHidden/>
              </w:rPr>
              <w:fldChar w:fldCharType="begin"/>
            </w:r>
            <w:r w:rsidR="00903173">
              <w:rPr>
                <w:webHidden/>
              </w:rPr>
              <w:instrText xml:space="preserve"> PAGEREF _Toc102397025 \h </w:instrText>
            </w:r>
            <w:r w:rsidR="00903173">
              <w:rPr>
                <w:webHidden/>
              </w:rPr>
            </w:r>
            <w:r w:rsidR="00903173">
              <w:rPr>
                <w:webHidden/>
              </w:rPr>
              <w:fldChar w:fldCharType="separate"/>
            </w:r>
            <w:r w:rsidR="00903173">
              <w:rPr>
                <w:webHidden/>
              </w:rPr>
              <w:t>36</w:t>
            </w:r>
            <w:r w:rsidR="00903173">
              <w:rPr>
                <w:webHidden/>
              </w:rPr>
              <w:fldChar w:fldCharType="end"/>
            </w:r>
          </w:hyperlink>
        </w:p>
        <w:p w:rsidR="00903173" w:rsidRDefault="008E7B0B" w14:paraId="3696EC44" w14:textId="25BDE6C2">
          <w:pPr>
            <w:pStyle w:val="TOC2"/>
            <w:tabs>
              <w:tab w:val="left" w:pos="1440"/>
            </w:tabs>
            <w:rPr>
              <w:rFonts w:asciiTheme="minorHAnsi" w:hAnsiTheme="minorHAnsi" w:eastAsiaTheme="minorEastAsia" w:cstheme="minorBidi"/>
            </w:rPr>
          </w:pPr>
          <w:hyperlink w:history="1" w:anchor="_Toc102397026">
            <w:r w:rsidRPr="00796988" w:rsidR="00903173">
              <w:rPr>
                <w:rStyle w:val="Hyperlink"/>
                <w:bCs/>
              </w:rPr>
              <w:t>18.2</w:t>
            </w:r>
            <w:r w:rsidR="00903173">
              <w:rPr>
                <w:rFonts w:asciiTheme="minorHAnsi" w:hAnsiTheme="minorHAnsi" w:eastAsiaTheme="minorEastAsia" w:cstheme="minorBidi"/>
              </w:rPr>
              <w:tab/>
            </w:r>
            <w:r w:rsidRPr="00796988" w:rsidR="00903173">
              <w:rPr>
                <w:rStyle w:val="Hyperlink"/>
                <w:bCs/>
              </w:rPr>
              <w:t>Recordable Events and Conditions Regarding Decreases in Effectiveness</w:t>
            </w:r>
            <w:r w:rsidR="00903173">
              <w:rPr>
                <w:webHidden/>
              </w:rPr>
              <w:tab/>
            </w:r>
            <w:r w:rsidR="00903173">
              <w:rPr>
                <w:webHidden/>
              </w:rPr>
              <w:fldChar w:fldCharType="begin"/>
            </w:r>
            <w:r w:rsidR="00903173">
              <w:rPr>
                <w:webHidden/>
              </w:rPr>
              <w:instrText xml:space="preserve"> PAGEREF _Toc102397026 \h </w:instrText>
            </w:r>
            <w:r w:rsidR="00903173">
              <w:rPr>
                <w:webHidden/>
              </w:rPr>
            </w:r>
            <w:r w:rsidR="00903173">
              <w:rPr>
                <w:webHidden/>
              </w:rPr>
              <w:fldChar w:fldCharType="separate"/>
            </w:r>
            <w:r w:rsidR="00903173">
              <w:rPr>
                <w:webHidden/>
              </w:rPr>
              <w:t>37</w:t>
            </w:r>
            <w:r w:rsidR="00903173">
              <w:rPr>
                <w:webHidden/>
              </w:rPr>
              <w:fldChar w:fldCharType="end"/>
            </w:r>
          </w:hyperlink>
        </w:p>
        <w:p w:rsidR="00903173" w:rsidRDefault="008E7B0B" w14:paraId="56F2CD36" w14:textId="48D2F542">
          <w:pPr>
            <w:pStyle w:val="TOC2"/>
            <w:tabs>
              <w:tab w:val="left" w:pos="1440"/>
            </w:tabs>
            <w:rPr>
              <w:rFonts w:asciiTheme="minorHAnsi" w:hAnsiTheme="minorHAnsi" w:eastAsiaTheme="minorEastAsia" w:cstheme="minorBidi"/>
            </w:rPr>
          </w:pPr>
          <w:hyperlink w:history="1" w:anchor="_Toc102397027">
            <w:r w:rsidRPr="00796988" w:rsidR="00903173">
              <w:rPr>
                <w:rStyle w:val="Hyperlink"/>
              </w:rPr>
              <w:t>18.3</w:t>
            </w:r>
            <w:r w:rsidR="00903173">
              <w:rPr>
                <w:rFonts w:asciiTheme="minorHAnsi" w:hAnsiTheme="minorHAnsi" w:eastAsiaTheme="minorEastAsia" w:cstheme="minorBidi"/>
              </w:rPr>
              <w:tab/>
            </w:r>
            <w:r w:rsidRPr="00796988" w:rsidR="00903173">
              <w:rPr>
                <w:rStyle w:val="Hyperlink"/>
              </w:rPr>
              <w:t>Information Security Considerations for Recordkeeping</w:t>
            </w:r>
            <w:r w:rsidR="00903173">
              <w:rPr>
                <w:webHidden/>
              </w:rPr>
              <w:tab/>
            </w:r>
            <w:r w:rsidR="00903173">
              <w:rPr>
                <w:webHidden/>
              </w:rPr>
              <w:fldChar w:fldCharType="begin"/>
            </w:r>
            <w:r w:rsidR="00903173">
              <w:rPr>
                <w:webHidden/>
              </w:rPr>
              <w:instrText xml:space="preserve"> PAGEREF _Toc102397027 \h </w:instrText>
            </w:r>
            <w:r w:rsidR="00903173">
              <w:rPr>
                <w:webHidden/>
              </w:rPr>
            </w:r>
            <w:r w:rsidR="00903173">
              <w:rPr>
                <w:webHidden/>
              </w:rPr>
              <w:fldChar w:fldCharType="separate"/>
            </w:r>
            <w:r w:rsidR="00903173">
              <w:rPr>
                <w:webHidden/>
              </w:rPr>
              <w:t>37</w:t>
            </w:r>
            <w:r w:rsidR="00903173">
              <w:rPr>
                <w:webHidden/>
              </w:rPr>
              <w:fldChar w:fldCharType="end"/>
            </w:r>
          </w:hyperlink>
        </w:p>
        <w:p w:rsidR="00903173" w:rsidRDefault="008E7B0B" w14:paraId="3BB768A9" w14:textId="32525677">
          <w:pPr>
            <w:pStyle w:val="TOC2"/>
            <w:tabs>
              <w:tab w:val="left" w:pos="1440"/>
            </w:tabs>
            <w:rPr>
              <w:rFonts w:asciiTheme="minorHAnsi" w:hAnsiTheme="minorHAnsi" w:eastAsiaTheme="minorEastAsia" w:cstheme="minorBidi"/>
            </w:rPr>
          </w:pPr>
          <w:hyperlink w:history="1" w:anchor="_Toc102397028">
            <w:r w:rsidRPr="00796988" w:rsidR="00903173">
              <w:rPr>
                <w:rStyle w:val="Hyperlink"/>
              </w:rPr>
              <w:t>19.</w:t>
            </w:r>
            <w:r w:rsidR="00903173">
              <w:rPr>
                <w:rFonts w:asciiTheme="minorHAnsi" w:hAnsiTheme="minorHAnsi" w:eastAsiaTheme="minorEastAsia" w:cstheme="minorBidi"/>
              </w:rPr>
              <w:tab/>
            </w:r>
            <w:r w:rsidRPr="00796988" w:rsidR="00903173">
              <w:rPr>
                <w:rStyle w:val="Hyperlink"/>
              </w:rPr>
              <w:t>Events Involving Classified Information</w:t>
            </w:r>
            <w:r w:rsidR="00903173">
              <w:rPr>
                <w:webHidden/>
              </w:rPr>
              <w:tab/>
            </w:r>
            <w:r w:rsidR="00903173">
              <w:rPr>
                <w:webHidden/>
              </w:rPr>
              <w:fldChar w:fldCharType="begin"/>
            </w:r>
            <w:r w:rsidR="00903173">
              <w:rPr>
                <w:webHidden/>
              </w:rPr>
              <w:instrText xml:space="preserve"> PAGEREF _Toc102397028 \h </w:instrText>
            </w:r>
            <w:r w:rsidR="00903173">
              <w:rPr>
                <w:webHidden/>
              </w:rPr>
            </w:r>
            <w:r w:rsidR="00903173">
              <w:rPr>
                <w:webHidden/>
              </w:rPr>
              <w:fldChar w:fldCharType="separate"/>
            </w:r>
            <w:r w:rsidR="00903173">
              <w:rPr>
                <w:webHidden/>
              </w:rPr>
              <w:t>38</w:t>
            </w:r>
            <w:r w:rsidR="00903173">
              <w:rPr>
                <w:webHidden/>
              </w:rPr>
              <w:fldChar w:fldCharType="end"/>
            </w:r>
          </w:hyperlink>
        </w:p>
        <w:p w:rsidR="00903173" w:rsidRDefault="008E7B0B" w14:paraId="0636DF49" w14:textId="41B60838">
          <w:pPr>
            <w:pStyle w:val="TOC2"/>
            <w:tabs>
              <w:tab w:val="left" w:pos="1440"/>
            </w:tabs>
            <w:rPr>
              <w:rFonts w:asciiTheme="minorHAnsi" w:hAnsiTheme="minorHAnsi" w:eastAsiaTheme="minorEastAsia" w:cstheme="minorBidi"/>
            </w:rPr>
          </w:pPr>
          <w:hyperlink w:history="1" w:anchor="_Toc102397029">
            <w:r w:rsidRPr="00796988" w:rsidR="00903173">
              <w:rPr>
                <w:rStyle w:val="Hyperlink"/>
              </w:rPr>
              <w:t>20.</w:t>
            </w:r>
            <w:r w:rsidR="00903173">
              <w:rPr>
                <w:rFonts w:asciiTheme="minorHAnsi" w:hAnsiTheme="minorHAnsi" w:eastAsiaTheme="minorEastAsia" w:cstheme="minorBidi"/>
              </w:rPr>
              <w:tab/>
            </w:r>
            <w:r w:rsidRPr="00796988" w:rsidR="00903173">
              <w:rPr>
                <w:rStyle w:val="Hyperlink"/>
              </w:rPr>
              <w:t>Superseded Guidance</w:t>
            </w:r>
            <w:r w:rsidR="00903173">
              <w:rPr>
                <w:webHidden/>
              </w:rPr>
              <w:tab/>
            </w:r>
            <w:r w:rsidR="00903173">
              <w:rPr>
                <w:webHidden/>
              </w:rPr>
              <w:fldChar w:fldCharType="begin"/>
            </w:r>
            <w:r w:rsidR="00903173">
              <w:rPr>
                <w:webHidden/>
              </w:rPr>
              <w:instrText xml:space="preserve"> PAGEREF _Toc102397029 \h </w:instrText>
            </w:r>
            <w:r w:rsidR="00903173">
              <w:rPr>
                <w:webHidden/>
              </w:rPr>
            </w:r>
            <w:r w:rsidR="00903173">
              <w:rPr>
                <w:webHidden/>
              </w:rPr>
              <w:fldChar w:fldCharType="separate"/>
            </w:r>
            <w:r w:rsidR="00903173">
              <w:rPr>
                <w:webHidden/>
              </w:rPr>
              <w:t>38</w:t>
            </w:r>
            <w:r w:rsidR="00903173">
              <w:rPr>
                <w:webHidden/>
              </w:rPr>
              <w:fldChar w:fldCharType="end"/>
            </w:r>
          </w:hyperlink>
        </w:p>
        <w:p w:rsidR="00903173" w:rsidRDefault="008E7B0B" w14:paraId="0220965E" w14:textId="071AA646">
          <w:pPr>
            <w:pStyle w:val="TOC1"/>
            <w:rPr>
              <w:rFonts w:asciiTheme="minorHAnsi" w:hAnsiTheme="minorHAnsi" w:eastAsiaTheme="minorEastAsia" w:cstheme="minorBidi"/>
            </w:rPr>
          </w:pPr>
          <w:hyperlink w:history="1" w:anchor="_Toc102397030">
            <w:r w:rsidRPr="00796988" w:rsidR="00903173">
              <w:rPr>
                <w:rStyle w:val="Hyperlink"/>
              </w:rPr>
              <w:t>D. IMPLEMENTATION</w:t>
            </w:r>
            <w:r w:rsidR="00903173">
              <w:rPr>
                <w:webHidden/>
              </w:rPr>
              <w:tab/>
            </w:r>
            <w:r w:rsidR="00903173">
              <w:rPr>
                <w:webHidden/>
              </w:rPr>
              <w:fldChar w:fldCharType="begin"/>
            </w:r>
            <w:r w:rsidR="00903173">
              <w:rPr>
                <w:webHidden/>
              </w:rPr>
              <w:instrText xml:space="preserve"> PAGEREF _Toc102397030 \h </w:instrText>
            </w:r>
            <w:r w:rsidR="00903173">
              <w:rPr>
                <w:webHidden/>
              </w:rPr>
            </w:r>
            <w:r w:rsidR="00903173">
              <w:rPr>
                <w:webHidden/>
              </w:rPr>
              <w:fldChar w:fldCharType="separate"/>
            </w:r>
            <w:r w:rsidR="00903173">
              <w:rPr>
                <w:webHidden/>
              </w:rPr>
              <w:t>39</w:t>
            </w:r>
            <w:r w:rsidR="00903173">
              <w:rPr>
                <w:webHidden/>
              </w:rPr>
              <w:fldChar w:fldCharType="end"/>
            </w:r>
          </w:hyperlink>
        </w:p>
        <w:p w:rsidR="00903173" w:rsidRDefault="008E7B0B" w14:paraId="37353305" w14:textId="14A0C0CA">
          <w:pPr>
            <w:pStyle w:val="TOC1"/>
            <w:rPr>
              <w:rFonts w:asciiTheme="minorHAnsi" w:hAnsiTheme="minorHAnsi" w:eastAsiaTheme="minorEastAsia" w:cstheme="minorBidi"/>
            </w:rPr>
          </w:pPr>
          <w:hyperlink w:history="1" w:anchor="_Toc102397031">
            <w:r w:rsidRPr="00796988" w:rsidR="00903173">
              <w:rPr>
                <w:rStyle w:val="Hyperlink"/>
              </w:rPr>
              <w:t>GLOSSARY</w:t>
            </w:r>
            <w:r w:rsidR="00903173">
              <w:rPr>
                <w:webHidden/>
              </w:rPr>
              <w:tab/>
            </w:r>
            <w:r w:rsidR="00903173">
              <w:rPr>
                <w:webHidden/>
              </w:rPr>
              <w:fldChar w:fldCharType="begin"/>
            </w:r>
            <w:r w:rsidR="00903173">
              <w:rPr>
                <w:webHidden/>
              </w:rPr>
              <w:instrText xml:space="preserve"> PAGEREF _Toc102397031 \h </w:instrText>
            </w:r>
            <w:r w:rsidR="00903173">
              <w:rPr>
                <w:webHidden/>
              </w:rPr>
            </w:r>
            <w:r w:rsidR="00903173">
              <w:rPr>
                <w:webHidden/>
              </w:rPr>
              <w:fldChar w:fldCharType="separate"/>
            </w:r>
            <w:r w:rsidR="00903173">
              <w:rPr>
                <w:webHidden/>
              </w:rPr>
              <w:t>40</w:t>
            </w:r>
            <w:r w:rsidR="00903173">
              <w:rPr>
                <w:webHidden/>
              </w:rPr>
              <w:fldChar w:fldCharType="end"/>
            </w:r>
          </w:hyperlink>
        </w:p>
        <w:p w:rsidR="00903173" w:rsidRDefault="008E7B0B" w14:paraId="0EF31A5E" w14:textId="4EADA2E8">
          <w:pPr>
            <w:pStyle w:val="TOC1"/>
            <w:rPr>
              <w:rFonts w:asciiTheme="minorHAnsi" w:hAnsiTheme="minorHAnsi" w:eastAsiaTheme="minorEastAsia" w:cstheme="minorBidi"/>
            </w:rPr>
          </w:pPr>
          <w:hyperlink w:history="1" w:anchor="_Toc102397032">
            <w:r w:rsidRPr="00796988" w:rsidR="00903173">
              <w:rPr>
                <w:rStyle w:val="Hyperlink"/>
              </w:rPr>
              <w:t>REFERENCES</w:t>
            </w:r>
            <w:r w:rsidR="00903173">
              <w:rPr>
                <w:webHidden/>
              </w:rPr>
              <w:tab/>
            </w:r>
            <w:r w:rsidR="00903173">
              <w:rPr>
                <w:webHidden/>
              </w:rPr>
              <w:fldChar w:fldCharType="begin"/>
            </w:r>
            <w:r w:rsidR="00903173">
              <w:rPr>
                <w:webHidden/>
              </w:rPr>
              <w:instrText xml:space="preserve"> PAGEREF _Toc102397032 \h </w:instrText>
            </w:r>
            <w:r w:rsidR="00903173">
              <w:rPr>
                <w:webHidden/>
              </w:rPr>
            </w:r>
            <w:r w:rsidR="00903173">
              <w:rPr>
                <w:webHidden/>
              </w:rPr>
              <w:fldChar w:fldCharType="separate"/>
            </w:r>
            <w:r w:rsidR="00903173">
              <w:rPr>
                <w:webHidden/>
              </w:rPr>
              <w:t>42</w:t>
            </w:r>
            <w:r w:rsidR="00903173">
              <w:rPr>
                <w:webHidden/>
              </w:rPr>
              <w:fldChar w:fldCharType="end"/>
            </w:r>
          </w:hyperlink>
        </w:p>
        <w:p w:rsidRPr="00A54598" w:rsidR="00344DB5" w:rsidP="00403C71" w:rsidRDefault="00344DB5" w14:paraId="0C3C4EFC" w14:textId="1F474092">
          <w:r w:rsidRPr="00A54598">
            <w:rPr>
              <w:noProof/>
            </w:rPr>
            <w:fldChar w:fldCharType="end"/>
          </w:r>
        </w:p>
      </w:sdtContent>
    </w:sdt>
    <w:p w:rsidRPr="00A54598" w:rsidR="00405E23" w:rsidP="00E85CD6" w:rsidRDefault="007117D7" w14:paraId="3040235D" w14:textId="77777777">
      <w:pPr>
        <w:ind w:left="720" w:hanging="720"/>
      </w:pPr>
      <w:r w:rsidRPr="00A54598">
        <w:br w:type="page"/>
      </w:r>
    </w:p>
    <w:p w:rsidRPr="00A54598" w:rsidR="00405E23" w:rsidP="00BF5044" w:rsidRDefault="00405E23" w14:paraId="3040235E" w14:textId="21D45FEB">
      <w:pPr>
        <w:pStyle w:val="Heading1"/>
        <w:numPr>
          <w:ilvl w:val="0"/>
          <w:numId w:val="0"/>
        </w:numPr>
        <w:spacing w:after="0"/>
        <w:jc w:val="center"/>
        <w:rPr>
          <w:sz w:val="28"/>
          <w:szCs w:val="28"/>
        </w:rPr>
      </w:pPr>
      <w:bookmarkStart w:name="_Toc383167274" w:id="13"/>
      <w:bookmarkStart w:name="_Toc102396972" w:id="14"/>
      <w:r w:rsidRPr="00A54598">
        <w:rPr>
          <w:sz w:val="28"/>
          <w:szCs w:val="28"/>
        </w:rPr>
        <w:lastRenderedPageBreak/>
        <w:t>B</w:t>
      </w:r>
      <w:r w:rsidR="00067462">
        <w:rPr>
          <w:sz w:val="28"/>
          <w:szCs w:val="28"/>
        </w:rPr>
        <w:t xml:space="preserve">. </w:t>
      </w:r>
      <w:r w:rsidRPr="00A54598">
        <w:rPr>
          <w:sz w:val="28"/>
          <w:szCs w:val="28"/>
        </w:rPr>
        <w:t>DISCUSSION</w:t>
      </w:r>
      <w:bookmarkEnd w:id="11"/>
      <w:bookmarkEnd w:id="13"/>
      <w:bookmarkEnd w:id="14"/>
    </w:p>
    <w:p w:rsidRPr="00A54598" w:rsidR="00405E23" w:rsidP="00BF5044" w:rsidRDefault="00405E23" w14:paraId="3040235F" w14:textId="77777777"/>
    <w:p w:rsidRPr="00A54598" w:rsidR="00621995" w:rsidP="00BF5044" w:rsidRDefault="00621995" w14:paraId="7CC86657" w14:textId="2984F098">
      <w:pPr>
        <w:pStyle w:val="Heading2"/>
        <w:numPr>
          <w:ilvl w:val="0"/>
          <w:numId w:val="0"/>
        </w:numPr>
        <w:spacing w:after="0"/>
        <w:rPr>
          <w:u w:val="none"/>
        </w:rPr>
      </w:pPr>
      <w:bookmarkStart w:name="_Toc102396973" w:id="15"/>
      <w:r w:rsidRPr="00A54598">
        <w:rPr>
          <w:u w:val="none"/>
        </w:rPr>
        <w:t>Reason for Revision</w:t>
      </w:r>
      <w:bookmarkEnd w:id="15"/>
      <w:r w:rsidRPr="00A54598" w:rsidR="00BD141B">
        <w:rPr>
          <w:u w:val="none"/>
        </w:rPr>
        <w:t xml:space="preserve"> </w:t>
      </w:r>
    </w:p>
    <w:p w:rsidR="00486F08" w:rsidP="00BF5044" w:rsidRDefault="00486F08" w14:paraId="08A87E41" w14:textId="77777777">
      <w:pPr>
        <w:ind w:firstLine="720"/>
      </w:pPr>
    </w:p>
    <w:p w:rsidRPr="00A54598" w:rsidR="007E69FD" w:rsidP="00BF5044" w:rsidRDefault="00BB7E14" w14:paraId="30402365" w14:textId="3F8AC93D">
      <w:pPr>
        <w:ind w:firstLine="720"/>
      </w:pPr>
      <w:r w:rsidRPr="00A54598">
        <w:t xml:space="preserve">This regulatory guide is being revised because the NRC has promulgated new and updated requirements under 10 CFR 73.1200, 10 CFR 73.1205, and 10 CFR 73.1210 on </w:t>
      </w:r>
      <w:r w:rsidRPr="00A54598" w:rsidR="000062F0">
        <w:t>physical security event notification</w:t>
      </w:r>
      <w:r w:rsidRPr="00A54598">
        <w:t>s</w:t>
      </w:r>
      <w:r w:rsidRPr="00A54598" w:rsidR="000062F0">
        <w:t xml:space="preserve">, </w:t>
      </w:r>
      <w:r w:rsidRPr="00A54598" w:rsidR="004C5066">
        <w:t>written follow-up reports</w:t>
      </w:r>
      <w:r w:rsidRPr="00A54598" w:rsidR="001D1392">
        <w:t>,</w:t>
      </w:r>
      <w:r w:rsidRPr="00A54598" w:rsidR="000062F0">
        <w:t xml:space="preserve"> and record</w:t>
      </w:r>
      <w:r w:rsidRPr="00A54598" w:rsidR="001D1392">
        <w:t>keeping of</w:t>
      </w:r>
      <w:r w:rsidRPr="00A54598" w:rsidR="000062F0">
        <w:t xml:space="preserve"> less significan</w:t>
      </w:r>
      <w:r w:rsidRPr="00A54598" w:rsidR="00C477A8">
        <w:t>t</w:t>
      </w:r>
      <w:r w:rsidRPr="00A54598" w:rsidR="000062F0">
        <w:t xml:space="preserve"> security events and conditions adverse to security</w:t>
      </w:r>
      <w:r w:rsidRPr="00A54598" w:rsidR="005D1F04">
        <w:t xml:space="preserve">. </w:t>
      </w:r>
      <w:r w:rsidRPr="00A54598">
        <w:t xml:space="preserve">These new and updated requirements are part of the </w:t>
      </w:r>
      <w:r w:rsidRPr="00A54598" w:rsidR="002B0A80">
        <w:t>NRC’s final</w:t>
      </w:r>
      <w:r w:rsidRPr="00A54598" w:rsidR="00BC0149">
        <w:t xml:space="preserve"> rule,</w:t>
      </w:r>
      <w:r w:rsidRPr="00A54598" w:rsidR="002B0A80">
        <w:t xml:space="preserve"> “Enhanced Weapons, Firearms Background Checks, and Secu</w:t>
      </w:r>
      <w:r w:rsidRPr="00A54598" w:rsidR="00D513D5">
        <w:t>rity Event Notifications</w:t>
      </w:r>
      <w:r w:rsidRPr="00A54598" w:rsidR="00BC0149">
        <w:t>,</w:t>
      </w:r>
      <w:r w:rsidRPr="00A54598" w:rsidR="00D513D5">
        <w:t>” (Ref.</w:t>
      </w:r>
      <w:r w:rsidRPr="00A54598" w:rsidR="006C43B3">
        <w:t xml:space="preserve"> </w:t>
      </w:r>
      <w:r w:rsidRPr="00A54598" w:rsidR="0007428F">
        <w:t>1</w:t>
      </w:r>
      <w:r w:rsidR="00A44B80">
        <w:t>6</w:t>
      </w:r>
      <w:r w:rsidRPr="00A54598" w:rsidR="002B0A80">
        <w:t>)</w:t>
      </w:r>
      <w:r w:rsidRPr="00A54598" w:rsidR="005D1F04">
        <w:t xml:space="preserve">. </w:t>
      </w:r>
    </w:p>
    <w:p w:rsidRPr="00A54598" w:rsidR="007E69FD" w:rsidP="00BF5044" w:rsidRDefault="007E69FD" w14:paraId="30402366" w14:textId="77777777"/>
    <w:p w:rsidRPr="00A54598" w:rsidR="00621995" w:rsidP="00BF5044" w:rsidRDefault="00621995" w14:paraId="3E7BB1DE" w14:textId="6C0EB0E9">
      <w:pPr>
        <w:pStyle w:val="Heading2"/>
        <w:numPr>
          <w:ilvl w:val="0"/>
          <w:numId w:val="0"/>
        </w:numPr>
        <w:spacing w:after="0"/>
        <w:rPr>
          <w:u w:val="none"/>
        </w:rPr>
      </w:pPr>
      <w:bookmarkStart w:name="_Toc102396974" w:id="16"/>
      <w:bookmarkStart w:name="_Toc383167275" w:id="17"/>
      <w:r w:rsidRPr="00A54598">
        <w:rPr>
          <w:u w:val="none"/>
        </w:rPr>
        <w:t>Background</w:t>
      </w:r>
      <w:bookmarkEnd w:id="16"/>
      <w:r w:rsidRPr="00A54598" w:rsidR="00BD141B">
        <w:rPr>
          <w:u w:val="none"/>
        </w:rPr>
        <w:t xml:space="preserve"> </w:t>
      </w:r>
      <w:r w:rsidRPr="00A54598">
        <w:rPr>
          <w:u w:val="none"/>
        </w:rPr>
        <w:t xml:space="preserve"> </w:t>
      </w:r>
    </w:p>
    <w:bookmarkEnd w:id="17"/>
    <w:p w:rsidR="00486F08" w:rsidP="00BF5044" w:rsidRDefault="00486F08" w14:paraId="43079DCB" w14:textId="77777777">
      <w:pPr>
        <w:ind w:firstLine="720"/>
      </w:pPr>
    </w:p>
    <w:p w:rsidRPr="00A54598" w:rsidR="00C8545B" w:rsidP="00BF5044" w:rsidRDefault="00C8545B" w14:paraId="42139E2B" w14:textId="68092CC6">
      <w:pPr>
        <w:ind w:firstLine="720"/>
      </w:pPr>
      <w:r w:rsidRPr="00A54598">
        <w:t>Regulatory Guide 5.62 was i</w:t>
      </w:r>
      <w:r w:rsidRPr="00A54598" w:rsidR="00E01C3B">
        <w:t xml:space="preserve">nitially </w:t>
      </w:r>
      <w:r w:rsidRPr="00A54598" w:rsidR="00A12B10">
        <w:t xml:space="preserve">issued </w:t>
      </w:r>
      <w:r w:rsidRPr="00A54598" w:rsidR="00114E29">
        <w:t xml:space="preserve">by the NRC </w:t>
      </w:r>
      <w:r w:rsidRPr="00A54598" w:rsidR="00A12B10">
        <w:t>in February 1981</w:t>
      </w:r>
      <w:r w:rsidRPr="00A54598" w:rsidR="005D1F04">
        <w:t xml:space="preserve">. </w:t>
      </w:r>
      <w:r w:rsidRPr="00A54598" w:rsidR="004537D3">
        <w:t>The 1981 RG</w:t>
      </w:r>
      <w:r w:rsidRPr="00A54598" w:rsidR="00A12B10">
        <w:t xml:space="preserve"> provide</w:t>
      </w:r>
      <w:r w:rsidRPr="00A54598" w:rsidR="0028083B">
        <w:t>d</w:t>
      </w:r>
      <w:r w:rsidRPr="00A54598" w:rsidR="00A12B10">
        <w:t xml:space="preserve"> acceptable </w:t>
      </w:r>
      <w:r w:rsidRPr="00A54598" w:rsidR="004537D3">
        <w:t xml:space="preserve">methods and procedures for use by </w:t>
      </w:r>
      <w:r w:rsidRPr="00A54598" w:rsidR="001701AB">
        <w:t xml:space="preserve">licensees </w:t>
      </w:r>
      <w:r w:rsidRPr="00A54598" w:rsidR="004537D3">
        <w:t>when notifying the NRC of a physical security event</w:t>
      </w:r>
      <w:r w:rsidRPr="00A54598" w:rsidR="005D1F04">
        <w:t xml:space="preserve">. </w:t>
      </w:r>
      <w:r w:rsidRPr="00A54598" w:rsidR="004537D3">
        <w:t xml:space="preserve">It also provided guidance on </w:t>
      </w:r>
      <w:r w:rsidRPr="00A54598" w:rsidR="00A12B10">
        <w:t>the time</w:t>
      </w:r>
      <w:r w:rsidRPr="00A54598" w:rsidR="003766B6">
        <w:t>liness requirement</w:t>
      </w:r>
      <w:r w:rsidRPr="00A54598" w:rsidR="0028083B">
        <w:t>s</w:t>
      </w:r>
      <w:r w:rsidRPr="00A54598" w:rsidR="00A12B10">
        <w:t xml:space="preserve"> </w:t>
      </w:r>
      <w:r w:rsidRPr="00A54598" w:rsidR="003766B6">
        <w:t xml:space="preserve">for such </w:t>
      </w:r>
      <w:r w:rsidRPr="00A54598" w:rsidR="00781777">
        <w:t>notifications and</w:t>
      </w:r>
      <w:r w:rsidRPr="00A54598" w:rsidR="00A12B10">
        <w:t xml:space="preserve"> suggest</w:t>
      </w:r>
      <w:r w:rsidRPr="00A54598" w:rsidR="0028083B">
        <w:t>ed</w:t>
      </w:r>
      <w:r w:rsidRPr="00A54598" w:rsidR="00A12B10">
        <w:t xml:space="preserve"> a format </w:t>
      </w:r>
      <w:r w:rsidRPr="00A54598" w:rsidR="003766B6">
        <w:t xml:space="preserve">for </w:t>
      </w:r>
      <w:r w:rsidRPr="00A54598" w:rsidR="00BC0149">
        <w:t>such notifications and written follow-up reports</w:t>
      </w:r>
      <w:r w:rsidRPr="00A54598" w:rsidR="005D1F04">
        <w:t xml:space="preserve">. </w:t>
      </w:r>
      <w:r w:rsidRPr="00A54598" w:rsidR="0028083B">
        <w:t xml:space="preserve">The </w:t>
      </w:r>
      <w:r w:rsidRPr="00A54598" w:rsidR="004537D3">
        <w:t xml:space="preserve">1981 </w:t>
      </w:r>
      <w:r w:rsidRPr="00A54598" w:rsidR="006F09CF">
        <w:t xml:space="preserve">version of the </w:t>
      </w:r>
      <w:r w:rsidRPr="00A54598" w:rsidR="004537D3">
        <w:t xml:space="preserve">RG </w:t>
      </w:r>
      <w:r w:rsidRPr="00A54598" w:rsidR="000539CD">
        <w:t xml:space="preserve">addressed only two classes of </w:t>
      </w:r>
      <w:r w:rsidRPr="00A54598" w:rsidR="004537D3">
        <w:t xml:space="preserve">physical security events (referred to as </w:t>
      </w:r>
      <w:r w:rsidRPr="00A54598" w:rsidR="004C44B6">
        <w:t xml:space="preserve">safeguards </w:t>
      </w:r>
      <w:r w:rsidRPr="00A54598" w:rsidR="0029240B">
        <w:t>events</w:t>
      </w:r>
      <w:r w:rsidRPr="00A54598" w:rsidR="004537D3">
        <w:t>)</w:t>
      </w:r>
      <w:r w:rsidRPr="00A54598" w:rsidR="00CC220C">
        <w:t>: “</w:t>
      </w:r>
      <w:r w:rsidRPr="00A54598" w:rsidR="00132EF9">
        <w:t>threat-related events” or</w:t>
      </w:r>
      <w:r w:rsidRPr="00A54598" w:rsidR="000539CD">
        <w:t xml:space="preserve"> “loss</w:t>
      </w:r>
      <w:r w:rsidRPr="00A54598" w:rsidR="006F09CF">
        <w:noBreakHyphen/>
      </w:r>
      <w:r w:rsidRPr="00A54598" w:rsidR="000539CD">
        <w:t>of</w:t>
      </w:r>
      <w:r w:rsidRPr="00A54598" w:rsidR="006F09CF">
        <w:noBreakHyphen/>
      </w:r>
      <w:r w:rsidRPr="00A54598" w:rsidR="000539CD">
        <w:t>physica</w:t>
      </w:r>
      <w:r w:rsidRPr="00A54598" w:rsidR="004C44B6">
        <w:t>l</w:t>
      </w:r>
      <w:r w:rsidRPr="00A54598" w:rsidR="006F09CF">
        <w:noBreakHyphen/>
      </w:r>
      <w:r w:rsidRPr="00A54598" w:rsidR="004C44B6">
        <w:t>security-effectiveness</w:t>
      </w:r>
      <w:r w:rsidRPr="00A54598" w:rsidR="00132EF9">
        <w:t xml:space="preserve"> events.</w:t>
      </w:r>
      <w:r w:rsidRPr="00A54598" w:rsidR="000539CD">
        <w:t>”</w:t>
      </w:r>
      <w:r w:rsidRPr="00A54598" w:rsidR="00BD141B">
        <w:t xml:space="preserve"> </w:t>
      </w:r>
      <w:r w:rsidRPr="00A54598" w:rsidR="002E351B">
        <w:t>Depending on the event</w:t>
      </w:r>
      <w:r w:rsidRPr="00A54598" w:rsidR="00291B02">
        <w:t xml:space="preserve">, </w:t>
      </w:r>
      <w:r w:rsidRPr="00A54598" w:rsidR="001D1392">
        <w:t>telephonic notification to the NRC</w:t>
      </w:r>
      <w:r w:rsidRPr="00A54598" w:rsidR="00291B02">
        <w:t xml:space="preserve"> </w:t>
      </w:r>
      <w:r w:rsidRPr="00A54598" w:rsidR="00D34263">
        <w:t>HOC</w:t>
      </w:r>
      <w:r w:rsidRPr="00A54598" w:rsidR="004537D3">
        <w:t xml:space="preserve"> </w:t>
      </w:r>
      <w:r w:rsidRPr="00A54598" w:rsidR="00291B02">
        <w:t>was required within</w:t>
      </w:r>
      <w:r w:rsidRPr="00A54598" w:rsidR="00132EF9">
        <w:t xml:space="preserve"> </w:t>
      </w:r>
      <w:r w:rsidRPr="00A54598" w:rsidR="004C44B6">
        <w:t>1-hour or 24-hour</w:t>
      </w:r>
      <w:r w:rsidRPr="00A54598" w:rsidR="00291B02">
        <w:t>s of discovery</w:t>
      </w:r>
      <w:r w:rsidRPr="00A54598" w:rsidR="005D1F04">
        <w:t xml:space="preserve">. </w:t>
      </w:r>
    </w:p>
    <w:p w:rsidRPr="00A54598" w:rsidR="00C8545B" w:rsidP="00BF5044" w:rsidRDefault="00C8545B" w14:paraId="54574F71" w14:textId="77777777">
      <w:pPr>
        <w:ind w:firstLine="720"/>
      </w:pPr>
    </w:p>
    <w:p w:rsidRPr="00A54598" w:rsidR="00D60B14" w:rsidP="00BF5044" w:rsidRDefault="00A12B10" w14:paraId="0F0ABFA6" w14:textId="4628792C">
      <w:pPr>
        <w:ind w:firstLine="720"/>
      </w:pPr>
      <w:r w:rsidRPr="00A54598">
        <w:t xml:space="preserve">Revision 1 </w:t>
      </w:r>
      <w:r w:rsidRPr="00A54598" w:rsidR="00C655BB">
        <w:t xml:space="preserve">of </w:t>
      </w:r>
      <w:r w:rsidRPr="00A54598" w:rsidR="0083289A">
        <w:t>RG 5.62</w:t>
      </w:r>
      <w:r w:rsidRPr="00A54598" w:rsidR="00114E29">
        <w:t xml:space="preserve"> was</w:t>
      </w:r>
      <w:r w:rsidRPr="00A54598" w:rsidR="00C655BB">
        <w:t xml:space="preserve"> </w:t>
      </w:r>
      <w:r w:rsidRPr="00A54598">
        <w:t xml:space="preserve">issued </w:t>
      </w:r>
      <w:r w:rsidRPr="00A54598" w:rsidR="00114E29">
        <w:t xml:space="preserve">by the NRC </w:t>
      </w:r>
      <w:r w:rsidRPr="00A54598">
        <w:t xml:space="preserve">in </w:t>
      </w:r>
      <w:r w:rsidRPr="00A54598" w:rsidR="003C5ABD">
        <w:t>November 1987</w:t>
      </w:r>
      <w:r w:rsidRPr="00A54598" w:rsidR="00450BD9">
        <w:t xml:space="preserve"> in conjunction with the </w:t>
      </w:r>
      <w:r w:rsidRPr="00A54598" w:rsidR="008C4E33">
        <w:t xml:space="preserve">NRC’s </w:t>
      </w:r>
      <w:r w:rsidRPr="00A54598" w:rsidR="00450BD9">
        <w:t>issuance of a final rule</w:t>
      </w:r>
      <w:r w:rsidRPr="00A54598" w:rsidR="008C4E33">
        <w:t xml:space="preserve"> revising safeguards reporting requirements under 10 CFR 73.71 (52 FR </w:t>
      </w:r>
      <w:proofErr w:type="gramStart"/>
      <w:r w:rsidRPr="00A54598" w:rsidR="008C4E33">
        <w:t>21651;</w:t>
      </w:r>
      <w:proofErr w:type="gramEnd"/>
      <w:r w:rsidRPr="00A54598" w:rsidR="008C4E33">
        <w:t xml:space="preserve"> June 9, 1987)</w:t>
      </w:r>
      <w:r w:rsidRPr="00A54598" w:rsidR="005D1F04">
        <w:t xml:space="preserve">. </w:t>
      </w:r>
      <w:r w:rsidRPr="00A54598" w:rsidR="004537D3">
        <w:t xml:space="preserve">These </w:t>
      </w:r>
      <w:r w:rsidRPr="00A54598" w:rsidR="00450BD9">
        <w:t xml:space="preserve">revised requirements </w:t>
      </w:r>
      <w:r w:rsidRPr="00A54598" w:rsidR="004C44B6">
        <w:t>increased the number</w:t>
      </w:r>
      <w:r w:rsidRPr="00A54598" w:rsidR="009B1925">
        <w:t>s</w:t>
      </w:r>
      <w:r w:rsidRPr="00A54598" w:rsidR="004C44B6">
        <w:t xml:space="preserve"> </w:t>
      </w:r>
      <w:r w:rsidRPr="00A54598" w:rsidR="00A83AEE">
        <w:t>and type</w:t>
      </w:r>
      <w:r w:rsidRPr="00A54598" w:rsidR="009B1925">
        <w:t>s</w:t>
      </w:r>
      <w:r w:rsidRPr="00A54598" w:rsidR="00A83AEE">
        <w:t xml:space="preserve"> </w:t>
      </w:r>
      <w:r w:rsidRPr="00A54598" w:rsidR="004C44B6">
        <w:t xml:space="preserve">of </w:t>
      </w:r>
      <w:r w:rsidRPr="00A54598" w:rsidR="00A83AEE">
        <w:t xml:space="preserve">security </w:t>
      </w:r>
      <w:r w:rsidRPr="00A54598" w:rsidR="004C44B6">
        <w:t>events that required a 1-hour notification</w:t>
      </w:r>
      <w:r w:rsidRPr="00A54598" w:rsidR="005D1F04">
        <w:t xml:space="preserve">. </w:t>
      </w:r>
      <w:r w:rsidRPr="00A54598" w:rsidR="00114E29">
        <w:t>Additionally</w:t>
      </w:r>
      <w:r w:rsidRPr="00A54598" w:rsidR="004C44B6">
        <w:t>, the 24</w:t>
      </w:r>
      <w:r w:rsidRPr="00A54598" w:rsidR="006F09CF">
        <w:noBreakHyphen/>
      </w:r>
      <w:r w:rsidRPr="00A54598" w:rsidR="004C44B6">
        <w:t xml:space="preserve">hour notification requirement was converted </w:t>
      </w:r>
      <w:r w:rsidRPr="00A54598" w:rsidR="00A83AEE">
        <w:t>in</w:t>
      </w:r>
      <w:r w:rsidRPr="00A54598" w:rsidR="004C44B6">
        <w:t xml:space="preserve">to a </w:t>
      </w:r>
      <w:r w:rsidRPr="00A54598" w:rsidR="001D1392">
        <w:t>24</w:t>
      </w:r>
      <w:r w:rsidRPr="00A54598" w:rsidR="001D1392">
        <w:noBreakHyphen/>
        <w:t xml:space="preserve">hour </w:t>
      </w:r>
      <w:r w:rsidRPr="00A54598" w:rsidR="00A83AEE">
        <w:t>recordkeeping</w:t>
      </w:r>
      <w:r w:rsidRPr="00A54598" w:rsidR="004C44B6">
        <w:t xml:space="preserve"> requirement</w:t>
      </w:r>
      <w:r w:rsidRPr="00A54598" w:rsidR="00296BF5">
        <w:t xml:space="preserve"> recorded </w:t>
      </w:r>
      <w:r w:rsidRPr="00A54598" w:rsidR="00BC29B5">
        <w:t>in a “</w:t>
      </w:r>
      <w:r w:rsidRPr="00A54598" w:rsidR="00543DBF">
        <w:t>safeguards event log</w:t>
      </w:r>
      <w:r w:rsidRPr="00A54598" w:rsidR="001D1392">
        <w:t>.</w:t>
      </w:r>
      <w:r w:rsidRPr="00A54598" w:rsidR="00543DBF">
        <w:t>”</w:t>
      </w:r>
      <w:r w:rsidRPr="00A54598" w:rsidR="00291B02">
        <w:t xml:space="preserve"> The</w:t>
      </w:r>
      <w:r w:rsidRPr="00A54598" w:rsidR="00D02F98">
        <w:t xml:space="preserve"> licensee’s safeguards event log </w:t>
      </w:r>
      <w:r w:rsidRPr="00A54598" w:rsidR="00EF5416">
        <w:t>can be</w:t>
      </w:r>
      <w:r w:rsidRPr="00A54598" w:rsidR="00291B02">
        <w:t xml:space="preserve"> reviewed periodically by NRC inspectors</w:t>
      </w:r>
      <w:r w:rsidRPr="00A54598" w:rsidR="00CC220C">
        <w:t xml:space="preserve"> during on-site inspections</w:t>
      </w:r>
      <w:r w:rsidRPr="00A54598" w:rsidR="005D1F04">
        <w:t xml:space="preserve">. </w:t>
      </w:r>
      <w:r w:rsidRPr="00A54598" w:rsidR="00084BEA">
        <w:t xml:space="preserve">The regulations for physical security event notifications and </w:t>
      </w:r>
      <w:r w:rsidRPr="00A54598" w:rsidR="00B17C04">
        <w:t xml:space="preserve">the guidance in </w:t>
      </w:r>
      <w:r w:rsidRPr="00A54598" w:rsidR="00084BEA">
        <w:t>RG</w:t>
      </w:r>
      <w:r w:rsidRPr="00A54598" w:rsidR="0083289A">
        <w:t> </w:t>
      </w:r>
      <w:r w:rsidRPr="00A54598" w:rsidR="00084BEA">
        <w:t>5.62 have remained essentially unchanged since 1987.</w:t>
      </w:r>
    </w:p>
    <w:p w:rsidRPr="00A54598" w:rsidR="00FD740B" w:rsidP="00BF5044" w:rsidRDefault="00FD740B" w14:paraId="56A82E84" w14:textId="77777777"/>
    <w:p w:rsidRPr="00A54598" w:rsidR="005269B3" w:rsidP="00BF5044" w:rsidRDefault="009437F2" w14:paraId="6CE72715" w14:textId="00DC8942">
      <w:pPr>
        <w:ind w:firstLine="720"/>
      </w:pPr>
      <w:r w:rsidRPr="00A54598">
        <w:t>F</w:t>
      </w:r>
      <w:r w:rsidRPr="00A54598" w:rsidR="00A83AEE">
        <w:t>ollowing the</w:t>
      </w:r>
      <w:r w:rsidRPr="00A54598" w:rsidR="001701AB">
        <w:t xml:space="preserve"> </w:t>
      </w:r>
      <w:r w:rsidRPr="00A54598" w:rsidR="00A83AEE">
        <w:t>terrorist attacks</w:t>
      </w:r>
      <w:r w:rsidRPr="00A54598" w:rsidR="001701AB">
        <w:t xml:space="preserve"> of 2001</w:t>
      </w:r>
      <w:r w:rsidRPr="00A54598" w:rsidR="00A83AEE">
        <w:t xml:space="preserve">, the NRC issued </w:t>
      </w:r>
      <w:r w:rsidRPr="00A54598" w:rsidR="00F14F30">
        <w:t xml:space="preserve">voluntary </w:t>
      </w:r>
      <w:r w:rsidRPr="00A54598" w:rsidR="00A83AEE">
        <w:t xml:space="preserve">guidance to </w:t>
      </w:r>
      <w:r w:rsidRPr="00A54598" w:rsidR="00C475D8">
        <w:t xml:space="preserve">various </w:t>
      </w:r>
      <w:r w:rsidRPr="00A54598" w:rsidR="00A83AEE">
        <w:t>licensees to expeditiously</w:t>
      </w:r>
      <w:r w:rsidRPr="00A54598">
        <w:t xml:space="preserve"> notify the NRC </w:t>
      </w:r>
      <w:r w:rsidRPr="00A54598" w:rsidR="00D34263">
        <w:t>HOC</w:t>
      </w:r>
      <w:r w:rsidRPr="00A54598" w:rsidR="001701AB">
        <w:t xml:space="preserve"> </w:t>
      </w:r>
      <w:r w:rsidRPr="00A54598" w:rsidR="002177FD">
        <w:t xml:space="preserve">within 15 minutes </w:t>
      </w:r>
      <w:r w:rsidRPr="00A54598">
        <w:t xml:space="preserve">of </w:t>
      </w:r>
      <w:r w:rsidRPr="00A54598" w:rsidR="00A83AEE">
        <w:t xml:space="preserve">imminent or actual </w:t>
      </w:r>
      <w:r w:rsidRPr="00A54598" w:rsidR="001D5FBF">
        <w:t>hostile action</w:t>
      </w:r>
      <w:r w:rsidRPr="00A54598">
        <w:t>s</w:t>
      </w:r>
      <w:r w:rsidRPr="00A54598" w:rsidR="005D1F04">
        <w:t xml:space="preserve">. </w:t>
      </w:r>
      <w:r w:rsidRPr="00A54598" w:rsidR="003B0076">
        <w:t>These voluntary notifications highlighted</w:t>
      </w:r>
      <w:r w:rsidRPr="00A54598" w:rsidR="008A69CA">
        <w:t xml:space="preserve"> the need for new regulations to address </w:t>
      </w:r>
      <w:r w:rsidRPr="00A54598" w:rsidR="003B0076">
        <w:t>the changing threat environment</w:t>
      </w:r>
      <w:r w:rsidRPr="00A54598" w:rsidR="005D1F04">
        <w:t xml:space="preserve">. </w:t>
      </w:r>
      <w:r w:rsidRPr="00A54598" w:rsidR="003B0076">
        <w:t xml:space="preserve">Additionally, </w:t>
      </w:r>
      <w:r w:rsidRPr="00A54598" w:rsidR="0009537F">
        <w:t xml:space="preserve">licensee ability to possess </w:t>
      </w:r>
      <w:r w:rsidRPr="00A54598" w:rsidR="00C54DFB">
        <w:t xml:space="preserve">enhanced </w:t>
      </w:r>
      <w:r w:rsidRPr="00A54598" w:rsidR="008A69CA">
        <w:t xml:space="preserve">weapons under </w:t>
      </w:r>
      <w:r w:rsidRPr="00A54598" w:rsidR="001D4E10">
        <w:t>Section</w:t>
      </w:r>
      <w:r w:rsidRPr="00A54598" w:rsidR="006F09CF">
        <w:t> </w:t>
      </w:r>
      <w:r w:rsidRPr="00A54598" w:rsidR="001D4E10">
        <w:t xml:space="preserve">161A of the </w:t>
      </w:r>
      <w:r w:rsidRPr="00A54598" w:rsidR="00FD740B">
        <w:t xml:space="preserve">AEA </w:t>
      </w:r>
      <w:r w:rsidRPr="00A54598" w:rsidR="0009537F">
        <w:t>resulted in new reporting and recordkeeping requirements</w:t>
      </w:r>
      <w:r w:rsidRPr="00A54598" w:rsidR="005D1F04">
        <w:t xml:space="preserve">. </w:t>
      </w:r>
      <w:r w:rsidRPr="00A54598" w:rsidR="0009537F">
        <w:t>For these reasons, the NRC has</w:t>
      </w:r>
      <w:r w:rsidRPr="00A54598" w:rsidR="005269B3">
        <w:t xml:space="preserve"> revised RG</w:t>
      </w:r>
      <w:r w:rsidRPr="00A54598" w:rsidR="00B17C04">
        <w:t> </w:t>
      </w:r>
      <w:r w:rsidRPr="00A54598" w:rsidR="005269B3">
        <w:t>5.62 to incorporate the new</w:t>
      </w:r>
      <w:r w:rsidRPr="00A54598" w:rsidR="0009537F">
        <w:t xml:space="preserve"> </w:t>
      </w:r>
      <w:r w:rsidRPr="00A54598" w:rsidR="00E85336">
        <w:t>regulations</w:t>
      </w:r>
      <w:r w:rsidRPr="00A54598" w:rsidR="00A83AEE">
        <w:t xml:space="preserve"> for </w:t>
      </w:r>
      <w:r w:rsidRPr="00A54598" w:rsidR="00F85C6B">
        <w:t>physical security event notification</w:t>
      </w:r>
      <w:r w:rsidRPr="00A54598" w:rsidR="00A83AEE">
        <w:t>s</w:t>
      </w:r>
      <w:r w:rsidRPr="00A54598" w:rsidR="00F85C6B">
        <w:t xml:space="preserve">, </w:t>
      </w:r>
      <w:r w:rsidRPr="00A54598" w:rsidR="004C5066">
        <w:t>written follow-up reports</w:t>
      </w:r>
      <w:r w:rsidRPr="00A54598" w:rsidR="00F85C6B">
        <w:t xml:space="preserve">, and </w:t>
      </w:r>
      <w:r w:rsidRPr="00A54598" w:rsidR="0028083B">
        <w:t xml:space="preserve">recordkeeping for </w:t>
      </w:r>
      <w:r w:rsidRPr="00A54598" w:rsidR="00F85C6B">
        <w:t>less</w:t>
      </w:r>
      <w:r w:rsidRPr="00A54598" w:rsidR="0028083B">
        <w:t xml:space="preserve"> </w:t>
      </w:r>
      <w:r w:rsidRPr="00A54598" w:rsidR="00F85C6B">
        <w:t>significant security event</w:t>
      </w:r>
      <w:r w:rsidRPr="00A54598" w:rsidR="0028083B">
        <w:t>s</w:t>
      </w:r>
      <w:r w:rsidRPr="00A54598" w:rsidR="00C54DFB">
        <w:t xml:space="preserve"> or conditions adverse to security</w:t>
      </w:r>
      <w:r w:rsidRPr="00A54598" w:rsidR="005D1F04">
        <w:t xml:space="preserve">. </w:t>
      </w:r>
    </w:p>
    <w:p w:rsidRPr="00A54598" w:rsidR="00864529" w:rsidP="00BF5044" w:rsidRDefault="00864529" w14:paraId="5EA37792" w14:textId="77777777">
      <w:pPr>
        <w:ind w:firstLine="720"/>
      </w:pPr>
    </w:p>
    <w:p w:rsidRPr="00A54598" w:rsidR="00051CF0" w:rsidP="00BF5044" w:rsidRDefault="00261676" w14:paraId="517162C9" w14:textId="32A78589">
      <w:pPr>
        <w:pStyle w:val="Heading2"/>
        <w:numPr>
          <w:ilvl w:val="0"/>
          <w:numId w:val="0"/>
        </w:numPr>
        <w:spacing w:after="0"/>
        <w:rPr>
          <w:u w:val="none"/>
        </w:rPr>
      </w:pPr>
      <w:bookmarkStart w:name="_Toc102396975" w:id="18"/>
      <w:r w:rsidRPr="00A54598">
        <w:rPr>
          <w:u w:val="none"/>
        </w:rPr>
        <w:t xml:space="preserve">Timeliness </w:t>
      </w:r>
      <w:r w:rsidRPr="00A54598" w:rsidR="006F491D">
        <w:rPr>
          <w:u w:val="none"/>
        </w:rPr>
        <w:t xml:space="preserve">Requirements </w:t>
      </w:r>
      <w:r w:rsidRPr="00A54598" w:rsidR="0028083B">
        <w:rPr>
          <w:u w:val="none"/>
        </w:rPr>
        <w:t xml:space="preserve">Structure Based </w:t>
      </w:r>
      <w:r w:rsidRPr="00A54598">
        <w:rPr>
          <w:u w:val="none"/>
        </w:rPr>
        <w:t>up</w:t>
      </w:r>
      <w:r w:rsidRPr="00A54598" w:rsidR="0028083B">
        <w:rPr>
          <w:u w:val="none"/>
        </w:rPr>
        <w:t xml:space="preserve">on </w:t>
      </w:r>
      <w:r w:rsidRPr="00A54598" w:rsidR="00F17FCE">
        <w:rPr>
          <w:u w:val="none"/>
        </w:rPr>
        <w:t>Security</w:t>
      </w:r>
      <w:r w:rsidRPr="00A54598" w:rsidR="0028083B">
        <w:rPr>
          <w:u w:val="none"/>
        </w:rPr>
        <w:t xml:space="preserve"> </w:t>
      </w:r>
      <w:r w:rsidRPr="00A54598" w:rsidR="00F17FCE">
        <w:rPr>
          <w:u w:val="none"/>
        </w:rPr>
        <w:t>Significance</w:t>
      </w:r>
      <w:bookmarkEnd w:id="18"/>
      <w:r w:rsidRPr="00A54598" w:rsidR="00BD141B">
        <w:rPr>
          <w:u w:val="none"/>
        </w:rPr>
        <w:t xml:space="preserve"> </w:t>
      </w:r>
    </w:p>
    <w:p w:rsidR="00486F08" w:rsidP="00BF5044" w:rsidRDefault="00486F08" w14:paraId="4C7A5FB6" w14:textId="77777777">
      <w:pPr>
        <w:ind w:firstLine="720"/>
      </w:pPr>
    </w:p>
    <w:p w:rsidRPr="00A54598" w:rsidR="00051CF0" w:rsidP="00BF5044" w:rsidRDefault="00F5436F" w14:paraId="1EBAC1F4" w14:textId="0CAD4650">
      <w:pPr>
        <w:ind w:firstLine="720"/>
      </w:pPr>
      <w:r w:rsidRPr="00A54598">
        <w:t>T</w:t>
      </w:r>
      <w:r w:rsidRPr="00A54598" w:rsidR="00051CF0">
        <w:t xml:space="preserve">he NRC has organized </w:t>
      </w:r>
      <w:r w:rsidRPr="00A54598" w:rsidR="008C62D4">
        <w:t xml:space="preserve">the </w:t>
      </w:r>
      <w:r w:rsidRPr="00A54598" w:rsidR="00FF481E">
        <w:t xml:space="preserve">timeliness </w:t>
      </w:r>
      <w:r w:rsidRPr="00A54598" w:rsidR="008C62D4">
        <w:t>requirements</w:t>
      </w:r>
      <w:r w:rsidRPr="00A54598" w:rsidR="00FF481E">
        <w:t xml:space="preserve"> </w:t>
      </w:r>
      <w:r w:rsidRPr="00A54598" w:rsidR="00B53BE6">
        <w:t xml:space="preserve">for </w:t>
      </w:r>
      <w:r w:rsidRPr="00A54598">
        <w:t>physical security event notification</w:t>
      </w:r>
      <w:r w:rsidRPr="00A54598" w:rsidR="00AB1C16">
        <w:t>s</w:t>
      </w:r>
      <w:r w:rsidRPr="00A54598">
        <w:t xml:space="preserve"> under 10</w:t>
      </w:r>
      <w:r w:rsidRPr="00A54598" w:rsidR="00B53BE6">
        <w:t> </w:t>
      </w:r>
      <w:r w:rsidRPr="00A54598">
        <w:t>CFR</w:t>
      </w:r>
      <w:r w:rsidRPr="00A54598" w:rsidR="00B53BE6">
        <w:t> </w:t>
      </w:r>
      <w:r w:rsidRPr="00A54598">
        <w:t>73.1200</w:t>
      </w:r>
      <w:r w:rsidRPr="00A54598" w:rsidR="008C62D4">
        <w:t xml:space="preserve"> using a </w:t>
      </w:r>
      <w:r w:rsidRPr="00A54598" w:rsidR="00D02F98">
        <w:t>risk-</w:t>
      </w:r>
      <w:r w:rsidRPr="00A54598" w:rsidR="00F03651">
        <w:t>informed</w:t>
      </w:r>
      <w:r w:rsidRPr="00A54598" w:rsidR="00D02F98">
        <w:t xml:space="preserve"> </w:t>
      </w:r>
      <w:r w:rsidRPr="00A54598" w:rsidR="008C62D4">
        <w:t xml:space="preserve">approach that reflects the </w:t>
      </w:r>
      <w:r w:rsidRPr="00A54598" w:rsidR="00017AB7">
        <w:t xml:space="preserve">actual or potential </w:t>
      </w:r>
      <w:r w:rsidRPr="00A54598" w:rsidR="008C62D4">
        <w:t>security significance of the event</w:t>
      </w:r>
      <w:r w:rsidRPr="00A54598" w:rsidR="005D1F04">
        <w:t xml:space="preserve">. </w:t>
      </w:r>
      <w:r w:rsidRPr="00A54598" w:rsidR="00BA01A7">
        <w:t xml:space="preserve">This structure reduces impacts on licensees (i.e., in most instances licensees are given additional time to complete notifications based on the security significance of the event). </w:t>
      </w:r>
      <w:r w:rsidRPr="00A54598" w:rsidR="00756A38">
        <w:t>The NRC has divided these physical security event notifications into two overall categories, those impacting facilities and those impacting transportation</w:t>
      </w:r>
      <w:r w:rsidR="000A4F82">
        <w:t xml:space="preserve"> activities</w:t>
      </w:r>
      <w:r w:rsidRPr="00A54598" w:rsidR="005D1F04">
        <w:t xml:space="preserve">. </w:t>
      </w:r>
      <w:r w:rsidRPr="00A54598" w:rsidR="00FF481E">
        <w:t xml:space="preserve">The NRC has used the following broad characterizations to reflect the </w:t>
      </w:r>
      <w:r w:rsidRPr="00A54598" w:rsidR="00AB1C16">
        <w:t xml:space="preserve">security </w:t>
      </w:r>
      <w:r w:rsidRPr="00A54598" w:rsidR="00FF481E">
        <w:t>significance of the</w:t>
      </w:r>
      <w:r w:rsidRPr="00A54598" w:rsidR="00B44B3C">
        <w:t>se</w:t>
      </w:r>
      <w:r w:rsidRPr="00A54598" w:rsidR="00FF481E">
        <w:t xml:space="preserve"> </w:t>
      </w:r>
      <w:r w:rsidRPr="00A54598" w:rsidR="00AB1C16">
        <w:t>notification requirements</w:t>
      </w:r>
      <w:r w:rsidRPr="00A54598" w:rsidR="005D1F04">
        <w:t xml:space="preserve">. </w:t>
      </w:r>
    </w:p>
    <w:p w:rsidRPr="00A54598" w:rsidR="00051CF0" w:rsidP="00BF5044" w:rsidRDefault="00051CF0" w14:paraId="7DAF5DBE" w14:textId="77777777">
      <w:pPr>
        <w:ind w:firstLine="720"/>
      </w:pPr>
    </w:p>
    <w:p w:rsidRPr="00A54598" w:rsidR="00051CF0" w:rsidP="00403C71" w:rsidRDefault="00FF481E" w14:paraId="4BAC3364" w14:textId="2DA8CE1A">
      <w:pPr>
        <w:pStyle w:val="ListParagraph"/>
        <w:numPr>
          <w:ilvl w:val="0"/>
          <w:numId w:val="14"/>
        </w:numPr>
        <w:rPr>
          <w:sz w:val="22"/>
        </w:rPr>
      </w:pPr>
      <w:r w:rsidRPr="00A54598">
        <w:rPr>
          <w:sz w:val="22"/>
        </w:rPr>
        <w:t xml:space="preserve">15-minutes – supports </w:t>
      </w:r>
      <w:r w:rsidRPr="00A54598" w:rsidR="00EC3B52">
        <w:rPr>
          <w:sz w:val="22"/>
        </w:rPr>
        <w:t>t</w:t>
      </w:r>
      <w:r w:rsidRPr="00A54598" w:rsidR="00051CF0">
        <w:rPr>
          <w:sz w:val="22"/>
        </w:rPr>
        <w:t xml:space="preserve">he need for </w:t>
      </w:r>
      <w:r w:rsidRPr="00A54598" w:rsidR="00AB1C16">
        <w:rPr>
          <w:sz w:val="22"/>
        </w:rPr>
        <w:t xml:space="preserve">notification to </w:t>
      </w:r>
      <w:r w:rsidRPr="00A54598" w:rsidR="00051CF0">
        <w:rPr>
          <w:sz w:val="22"/>
        </w:rPr>
        <w:t xml:space="preserve">the NRC to </w:t>
      </w:r>
      <w:r w:rsidRPr="00A54598" w:rsidR="00AB1C16">
        <w:rPr>
          <w:sz w:val="22"/>
        </w:rPr>
        <w:t>facilitate the NRC’s prompt notification</w:t>
      </w:r>
      <w:r w:rsidRPr="00A54598" w:rsidR="00051CF0">
        <w:rPr>
          <w:sz w:val="22"/>
        </w:rPr>
        <w:t xml:space="preserve"> </w:t>
      </w:r>
      <w:r w:rsidRPr="00A54598" w:rsidR="00AB1C16">
        <w:rPr>
          <w:sz w:val="22"/>
        </w:rPr>
        <w:t xml:space="preserve">to </w:t>
      </w:r>
      <w:r w:rsidRPr="00A54598" w:rsidR="00051CF0">
        <w:rPr>
          <w:sz w:val="22"/>
        </w:rPr>
        <w:t xml:space="preserve">other licensees and </w:t>
      </w:r>
      <w:r w:rsidRPr="00A54598" w:rsidR="00F03651">
        <w:rPr>
          <w:sz w:val="22"/>
        </w:rPr>
        <w:t>DHS</w:t>
      </w:r>
      <w:r w:rsidRPr="00A54598" w:rsidR="00680501">
        <w:rPr>
          <w:sz w:val="22"/>
        </w:rPr>
        <w:t>’</w:t>
      </w:r>
      <w:r w:rsidRPr="00A54598" w:rsidR="00F03651">
        <w:rPr>
          <w:sz w:val="22"/>
        </w:rPr>
        <w:t xml:space="preserve"> </w:t>
      </w:r>
      <w:r w:rsidRPr="00A54598" w:rsidR="00680501">
        <w:rPr>
          <w:sz w:val="22"/>
        </w:rPr>
        <w:t xml:space="preserve">National Operations Center </w:t>
      </w:r>
      <w:r w:rsidR="004460D6">
        <w:rPr>
          <w:sz w:val="22"/>
        </w:rPr>
        <w:t xml:space="preserve">of the discovery of </w:t>
      </w:r>
      <w:r w:rsidRPr="00A54598" w:rsidR="00AB1C16">
        <w:rPr>
          <w:sz w:val="22"/>
        </w:rPr>
        <w:t xml:space="preserve">an </w:t>
      </w:r>
      <w:r w:rsidRPr="00A54598" w:rsidR="00B55049">
        <w:rPr>
          <w:sz w:val="22"/>
        </w:rPr>
        <w:t>imminent or actual</w:t>
      </w:r>
      <w:r w:rsidRPr="00A54598" w:rsidR="00051CF0">
        <w:rPr>
          <w:sz w:val="22"/>
        </w:rPr>
        <w:t xml:space="preserve"> </w:t>
      </w:r>
      <w:r w:rsidRPr="00A54598" w:rsidR="001D5FBF">
        <w:rPr>
          <w:sz w:val="22"/>
        </w:rPr>
        <w:t>hostile action</w:t>
      </w:r>
      <w:r w:rsidRPr="00A54598" w:rsidR="00A712B7">
        <w:rPr>
          <w:sz w:val="22"/>
        </w:rPr>
        <w:t xml:space="preserve"> </w:t>
      </w:r>
      <w:r w:rsidRPr="00A54598" w:rsidR="00A23303">
        <w:rPr>
          <w:sz w:val="22"/>
        </w:rPr>
        <w:t xml:space="preserve">against a licensee’s facility or shipment of material, </w:t>
      </w:r>
      <w:r w:rsidR="000324BE">
        <w:rPr>
          <w:sz w:val="22"/>
        </w:rPr>
        <w:t xml:space="preserve">the </w:t>
      </w:r>
      <w:r w:rsidR="000324BE">
        <w:rPr>
          <w:sz w:val="22"/>
        </w:rPr>
        <w:lastRenderedPageBreak/>
        <w:t xml:space="preserve">initiation of a security response </w:t>
      </w:r>
      <w:r w:rsidR="00165604">
        <w:rPr>
          <w:sz w:val="22"/>
        </w:rPr>
        <w:t xml:space="preserve">in accordance with </w:t>
      </w:r>
      <w:r w:rsidR="00F22CE5">
        <w:rPr>
          <w:sz w:val="22"/>
        </w:rPr>
        <w:t>a licensee’s</w:t>
      </w:r>
      <w:r w:rsidR="00165604">
        <w:rPr>
          <w:sz w:val="22"/>
        </w:rPr>
        <w:t xml:space="preserve"> safeguards contingency plan or protective strategy</w:t>
      </w:r>
      <w:r w:rsidR="00E93BC0">
        <w:rPr>
          <w:sz w:val="22"/>
        </w:rPr>
        <w:t xml:space="preserve"> based upon a security</w:t>
      </w:r>
      <w:r w:rsidR="00112CB3">
        <w:rPr>
          <w:sz w:val="22"/>
        </w:rPr>
        <w:t xml:space="preserve"> condition,</w:t>
      </w:r>
      <w:r w:rsidR="00165604">
        <w:rPr>
          <w:sz w:val="22"/>
        </w:rPr>
        <w:t xml:space="preserve"> </w:t>
      </w:r>
      <w:r w:rsidRPr="00A54598" w:rsidR="00A75D96">
        <w:rPr>
          <w:sz w:val="22"/>
        </w:rPr>
        <w:t xml:space="preserve">or </w:t>
      </w:r>
      <w:r w:rsidRPr="00A54598" w:rsidR="00484754">
        <w:rPr>
          <w:sz w:val="22"/>
        </w:rPr>
        <w:t xml:space="preserve">that </w:t>
      </w:r>
      <w:r w:rsidRPr="00A54598" w:rsidR="00A23303">
        <w:rPr>
          <w:sz w:val="22"/>
        </w:rPr>
        <w:t xml:space="preserve">a </w:t>
      </w:r>
      <w:r w:rsidRPr="00A54598" w:rsidR="00484754">
        <w:rPr>
          <w:sz w:val="22"/>
        </w:rPr>
        <w:t xml:space="preserve">licensee has </w:t>
      </w:r>
      <w:r w:rsidR="00137DFE">
        <w:rPr>
          <w:sz w:val="22"/>
        </w:rPr>
        <w:t>been notified</w:t>
      </w:r>
      <w:r w:rsidRPr="00A54598" w:rsidR="00484754">
        <w:rPr>
          <w:sz w:val="22"/>
        </w:rPr>
        <w:t xml:space="preserve"> of a </w:t>
      </w:r>
      <w:bookmarkStart w:name="_Hlk36476345" w:id="19"/>
      <w:r w:rsidRPr="00A54598" w:rsidR="00D551E8">
        <w:rPr>
          <w:sz w:val="22"/>
        </w:rPr>
        <w:t>potential hostile action or act of sabotage</w:t>
      </w:r>
      <w:bookmarkEnd w:id="19"/>
      <w:r w:rsidRPr="00A54598" w:rsidR="00A23303">
        <w:rPr>
          <w:sz w:val="22"/>
        </w:rPr>
        <w:t xml:space="preserve"> against a licensee’s facility or shipment of material</w:t>
      </w:r>
      <w:r w:rsidR="00112CB3">
        <w:rPr>
          <w:sz w:val="22"/>
        </w:rPr>
        <w:t xml:space="preserve"> that is</w:t>
      </w:r>
      <w:r w:rsidRPr="00A54598" w:rsidR="00484754">
        <w:rPr>
          <w:sz w:val="22"/>
        </w:rPr>
        <w:t xml:space="preserve"> anticipated within the next 12 hours</w:t>
      </w:r>
      <w:r w:rsidRPr="00A54598" w:rsidR="00A23303">
        <w:rPr>
          <w:sz w:val="22"/>
        </w:rPr>
        <w:t>;</w:t>
      </w:r>
      <w:r w:rsidRPr="00A54598" w:rsidR="00484754">
        <w:rPr>
          <w:sz w:val="22"/>
        </w:rPr>
        <w:t xml:space="preserve"> </w:t>
      </w:r>
    </w:p>
    <w:p w:rsidRPr="00A54598" w:rsidR="00051CF0" w:rsidP="00403C71" w:rsidRDefault="00051CF0" w14:paraId="283C566D" w14:textId="77777777">
      <w:pPr>
        <w:pStyle w:val="ListParagraph"/>
        <w:ind w:hanging="360"/>
        <w:rPr>
          <w:sz w:val="22"/>
        </w:rPr>
      </w:pPr>
    </w:p>
    <w:p w:rsidRPr="00A54598" w:rsidR="00F17FCE" w:rsidP="00403C71" w:rsidRDefault="00FF481E" w14:paraId="14236A43" w14:textId="6B932002">
      <w:pPr>
        <w:pStyle w:val="ListParagraph"/>
        <w:numPr>
          <w:ilvl w:val="0"/>
          <w:numId w:val="14"/>
        </w:numPr>
        <w:rPr>
          <w:sz w:val="22"/>
        </w:rPr>
      </w:pPr>
      <w:r w:rsidRPr="00A54598">
        <w:rPr>
          <w:sz w:val="22"/>
        </w:rPr>
        <w:t xml:space="preserve">1-hour – </w:t>
      </w:r>
      <w:r w:rsidRPr="00A54598" w:rsidR="004540DD">
        <w:rPr>
          <w:sz w:val="22"/>
        </w:rPr>
        <w:t xml:space="preserve">supports the need for notification to the NRC that an </w:t>
      </w:r>
      <w:r w:rsidRPr="00A54598" w:rsidR="00A712B7">
        <w:rPr>
          <w:sz w:val="22"/>
        </w:rPr>
        <w:t xml:space="preserve">event </w:t>
      </w:r>
      <w:r w:rsidRPr="00A54598" w:rsidR="00D551E8">
        <w:rPr>
          <w:sz w:val="22"/>
        </w:rPr>
        <w:t xml:space="preserve">in which there is reason to believe that a person has committed or caused, or attempted to commit or cause, or has made a threat to commit or cause </w:t>
      </w:r>
      <w:r w:rsidRPr="00A54598" w:rsidR="004540DD">
        <w:rPr>
          <w:sz w:val="22"/>
        </w:rPr>
        <w:t xml:space="preserve">a </w:t>
      </w:r>
      <w:r w:rsidRPr="00A54598" w:rsidR="00504393">
        <w:rPr>
          <w:sz w:val="22"/>
        </w:rPr>
        <w:t>significant</w:t>
      </w:r>
      <w:r w:rsidRPr="00A54598" w:rsidR="00051CF0">
        <w:rPr>
          <w:sz w:val="22"/>
        </w:rPr>
        <w:t xml:space="preserve"> </w:t>
      </w:r>
      <w:r w:rsidRPr="00A54598" w:rsidR="00F17FCE">
        <w:rPr>
          <w:sz w:val="22"/>
        </w:rPr>
        <w:t xml:space="preserve">security </w:t>
      </w:r>
      <w:r w:rsidRPr="00A54598" w:rsidR="00C91E19">
        <w:rPr>
          <w:sz w:val="22"/>
        </w:rPr>
        <w:t>event against a</w:t>
      </w:r>
      <w:r w:rsidRPr="00A54598" w:rsidR="004540DD">
        <w:rPr>
          <w:sz w:val="22"/>
        </w:rPr>
        <w:t xml:space="preserve"> licensee’s facility</w:t>
      </w:r>
      <w:r w:rsidRPr="00A54598" w:rsidR="00C91E19">
        <w:rPr>
          <w:sz w:val="22"/>
        </w:rPr>
        <w:t xml:space="preserve"> or shipment of material</w:t>
      </w:r>
      <w:r w:rsidRPr="00A54598" w:rsidR="004540DD">
        <w:rPr>
          <w:sz w:val="22"/>
        </w:rPr>
        <w:t xml:space="preserve">, </w:t>
      </w:r>
      <w:r w:rsidRPr="00A54598" w:rsidR="00504393">
        <w:rPr>
          <w:sz w:val="22"/>
        </w:rPr>
        <w:t xml:space="preserve">or </w:t>
      </w:r>
      <w:r w:rsidRPr="00A54598" w:rsidR="004540DD">
        <w:rPr>
          <w:sz w:val="22"/>
        </w:rPr>
        <w:t xml:space="preserve">that the licensee has </w:t>
      </w:r>
      <w:r w:rsidR="00981DBD">
        <w:rPr>
          <w:sz w:val="22"/>
        </w:rPr>
        <w:t>been notified</w:t>
      </w:r>
      <w:r w:rsidRPr="00A54598" w:rsidR="004540DD">
        <w:rPr>
          <w:sz w:val="22"/>
        </w:rPr>
        <w:t xml:space="preserve"> of a </w:t>
      </w:r>
      <w:r w:rsidRPr="00A54598" w:rsidR="00D551E8">
        <w:rPr>
          <w:sz w:val="22"/>
        </w:rPr>
        <w:t>potential hostile action or act of sabotage</w:t>
      </w:r>
      <w:r w:rsidRPr="00A54598" w:rsidR="00C91E19">
        <w:rPr>
          <w:sz w:val="22"/>
        </w:rPr>
        <w:t xml:space="preserve"> against a licensee’s facility or shipment of material</w:t>
      </w:r>
      <w:r w:rsidRPr="00A54598" w:rsidR="00484754">
        <w:rPr>
          <w:sz w:val="22"/>
        </w:rPr>
        <w:t>, anticipated within greater than the next 12</w:t>
      </w:r>
      <w:r w:rsidR="00981DBD">
        <w:rPr>
          <w:sz w:val="22"/>
        </w:rPr>
        <w:t> </w:t>
      </w:r>
      <w:r w:rsidRPr="00A54598" w:rsidR="00484754">
        <w:rPr>
          <w:sz w:val="22"/>
        </w:rPr>
        <w:t xml:space="preserve">hours; </w:t>
      </w:r>
    </w:p>
    <w:p w:rsidRPr="00A54598" w:rsidR="00F17FCE" w:rsidP="00403C71" w:rsidRDefault="00F17FCE" w14:paraId="67E736B2" w14:textId="77777777">
      <w:pPr>
        <w:pStyle w:val="ListParagraph"/>
        <w:ind w:hanging="360"/>
        <w:rPr>
          <w:sz w:val="22"/>
        </w:rPr>
      </w:pPr>
    </w:p>
    <w:p w:rsidRPr="00A54598" w:rsidR="00051CF0" w:rsidP="00403C71" w:rsidRDefault="00FF481E" w14:paraId="2DCC57EF" w14:textId="7F7E474C">
      <w:pPr>
        <w:pStyle w:val="ListParagraph"/>
        <w:numPr>
          <w:ilvl w:val="0"/>
          <w:numId w:val="14"/>
        </w:numPr>
        <w:rPr>
          <w:sz w:val="22"/>
        </w:rPr>
      </w:pPr>
      <w:r w:rsidRPr="00A54598">
        <w:rPr>
          <w:sz w:val="22"/>
        </w:rPr>
        <w:t xml:space="preserve">4-hour – </w:t>
      </w:r>
      <w:r w:rsidRPr="00A54598" w:rsidR="00484754">
        <w:rPr>
          <w:sz w:val="22"/>
        </w:rPr>
        <w:t xml:space="preserve">supports the need for notification to the NRC that an </w:t>
      </w:r>
      <w:r w:rsidRPr="00A54598" w:rsidR="00A712B7">
        <w:rPr>
          <w:sz w:val="22"/>
        </w:rPr>
        <w:t xml:space="preserve">event </w:t>
      </w:r>
      <w:r w:rsidRPr="00A54598" w:rsidR="00E3675E">
        <w:rPr>
          <w:sz w:val="22"/>
        </w:rPr>
        <w:t xml:space="preserve">has </w:t>
      </w:r>
      <w:r w:rsidRPr="00A54598" w:rsidR="00A712B7">
        <w:rPr>
          <w:sz w:val="22"/>
        </w:rPr>
        <w:t>cause</w:t>
      </w:r>
      <w:r w:rsidRPr="00A54598" w:rsidR="006A2A33">
        <w:rPr>
          <w:sz w:val="22"/>
        </w:rPr>
        <w:t>d</w:t>
      </w:r>
      <w:r w:rsidRPr="00A54598" w:rsidR="00A712B7">
        <w:rPr>
          <w:sz w:val="22"/>
        </w:rPr>
        <w:t xml:space="preserve"> a </w:t>
      </w:r>
      <w:r w:rsidRPr="00A54598" w:rsidR="00F17FCE">
        <w:rPr>
          <w:sz w:val="22"/>
        </w:rPr>
        <w:t>security impact</w:t>
      </w:r>
      <w:r w:rsidRPr="00A54598" w:rsidR="00051CF0">
        <w:rPr>
          <w:sz w:val="22"/>
        </w:rPr>
        <w:t xml:space="preserve"> </w:t>
      </w:r>
      <w:r w:rsidRPr="00A54598" w:rsidR="000E1DF8">
        <w:rPr>
          <w:sz w:val="22"/>
        </w:rPr>
        <w:t xml:space="preserve">at a </w:t>
      </w:r>
      <w:r w:rsidRPr="00A54598" w:rsidR="006A2A33">
        <w:rPr>
          <w:sz w:val="22"/>
        </w:rPr>
        <w:t xml:space="preserve">licensee’s </w:t>
      </w:r>
      <w:r w:rsidRPr="00A54598" w:rsidR="00F17FCE">
        <w:rPr>
          <w:sz w:val="22"/>
        </w:rPr>
        <w:t>facility</w:t>
      </w:r>
      <w:r w:rsidRPr="00A54598" w:rsidR="000E1DF8">
        <w:rPr>
          <w:sz w:val="22"/>
        </w:rPr>
        <w:t xml:space="preserve"> or involving a licensee’s shipment of material</w:t>
      </w:r>
      <w:r w:rsidRPr="00A54598" w:rsidR="00F17FCE">
        <w:rPr>
          <w:sz w:val="22"/>
        </w:rPr>
        <w:t>;</w:t>
      </w:r>
      <w:r w:rsidRPr="00A54598">
        <w:rPr>
          <w:sz w:val="22"/>
        </w:rPr>
        <w:t xml:space="preserve"> and</w:t>
      </w:r>
    </w:p>
    <w:p w:rsidRPr="00A54598" w:rsidR="00051CF0" w:rsidP="00403C71" w:rsidRDefault="00051CF0" w14:paraId="1356387B" w14:textId="77777777">
      <w:pPr>
        <w:pStyle w:val="ListParagraph"/>
        <w:ind w:hanging="360"/>
        <w:rPr>
          <w:sz w:val="22"/>
        </w:rPr>
      </w:pPr>
    </w:p>
    <w:p w:rsidRPr="00A54598" w:rsidR="00051CF0" w:rsidP="00403C71" w:rsidRDefault="00FF481E" w14:paraId="6DC17330" w14:textId="5A58C361">
      <w:pPr>
        <w:pStyle w:val="ListParagraph"/>
        <w:numPr>
          <w:ilvl w:val="1"/>
          <w:numId w:val="14"/>
        </w:numPr>
        <w:rPr>
          <w:sz w:val="22"/>
        </w:rPr>
      </w:pPr>
      <w:r w:rsidRPr="00A54598">
        <w:rPr>
          <w:sz w:val="22"/>
        </w:rPr>
        <w:t xml:space="preserve">8-hour – </w:t>
      </w:r>
      <w:r w:rsidRPr="00A54598" w:rsidR="006A2A33">
        <w:rPr>
          <w:sz w:val="22"/>
        </w:rPr>
        <w:t xml:space="preserve">supports the need for notification to the NRC </w:t>
      </w:r>
      <w:r w:rsidRPr="00A54598" w:rsidR="00606859">
        <w:rPr>
          <w:sz w:val="22"/>
        </w:rPr>
        <w:t>of a licensee’s discovery of a facility security program failure or a transportation security program failure</w:t>
      </w:r>
      <w:r w:rsidRPr="00A54598" w:rsidR="005D1F04">
        <w:rPr>
          <w:sz w:val="22"/>
        </w:rPr>
        <w:t xml:space="preserve">. </w:t>
      </w:r>
    </w:p>
    <w:p w:rsidRPr="00A54598" w:rsidR="00051CF0" w:rsidP="00403C71" w:rsidRDefault="00051CF0" w14:paraId="57CA4E58" w14:textId="77777777">
      <w:pPr>
        <w:ind w:firstLine="720"/>
      </w:pPr>
    </w:p>
    <w:p w:rsidRPr="00A54598" w:rsidR="00051CF0" w:rsidP="00403C71" w:rsidRDefault="00051CF0" w14:paraId="2C9C8DB2" w14:textId="7A0FDCA3">
      <w:pPr>
        <w:ind w:firstLine="720"/>
      </w:pPr>
      <w:r w:rsidRPr="00A54598">
        <w:t>Additionally, for licensees possessing enhanced weapons under 10</w:t>
      </w:r>
      <w:r w:rsidRPr="00A54598" w:rsidR="00EC3B52">
        <w:t> </w:t>
      </w:r>
      <w:r w:rsidRPr="00A54598">
        <w:t>CFR</w:t>
      </w:r>
      <w:r w:rsidRPr="00A54598" w:rsidR="00EC3B52">
        <w:t> </w:t>
      </w:r>
      <w:r w:rsidRPr="00A54598">
        <w:t xml:space="preserve">73.15, the NRC has established </w:t>
      </w:r>
      <w:r w:rsidRPr="00A54598" w:rsidR="00261676">
        <w:t xml:space="preserve">separate </w:t>
      </w:r>
      <w:r w:rsidRPr="00A54598">
        <w:t xml:space="preserve">notification requirements </w:t>
      </w:r>
      <w:r w:rsidRPr="00A54598" w:rsidR="001A663E">
        <w:t xml:space="preserve">for </w:t>
      </w:r>
      <w:r w:rsidRPr="00A54598">
        <w:t xml:space="preserve">stolen or lost enhanced weapons and receipt of adverse inspection findings or enforcement actions from </w:t>
      </w:r>
      <w:r w:rsidRPr="00A54598" w:rsidR="001A663E">
        <w:t xml:space="preserve">the </w:t>
      </w:r>
      <w:r w:rsidR="00721A1B">
        <w:t>Burea</w:t>
      </w:r>
      <w:r w:rsidR="006534F4">
        <w:t>u of Alcohol, Tobacco, Firearms, and Explosives (</w:t>
      </w:r>
      <w:r w:rsidRPr="00A54598">
        <w:t>ATF</w:t>
      </w:r>
      <w:r w:rsidR="006534F4">
        <w:t>)</w:t>
      </w:r>
      <w:r w:rsidRPr="00A54598" w:rsidR="005D1F04">
        <w:t xml:space="preserve">. </w:t>
      </w:r>
      <w:r w:rsidRPr="00A54598">
        <w:t xml:space="preserve">These </w:t>
      </w:r>
      <w:r w:rsidRPr="00A54598" w:rsidR="001A663E">
        <w:t xml:space="preserve">requirements </w:t>
      </w:r>
      <w:r w:rsidRPr="00A54598">
        <w:t>include</w:t>
      </w:r>
      <w:r w:rsidRPr="00A54598" w:rsidR="00EC3B52">
        <w:t xml:space="preserve"> the following</w:t>
      </w:r>
      <w:r w:rsidRPr="00A54598">
        <w:t>:</w:t>
      </w:r>
    </w:p>
    <w:p w:rsidRPr="00A54598" w:rsidR="00051CF0" w:rsidP="00403C71" w:rsidRDefault="00051CF0" w14:paraId="0CF4AD73" w14:textId="77777777">
      <w:pPr>
        <w:ind w:firstLine="720"/>
      </w:pPr>
    </w:p>
    <w:p w:rsidRPr="00A54598" w:rsidR="00051CF0" w:rsidP="00403C71" w:rsidRDefault="00051CF0" w14:paraId="150D4042" w14:textId="315540CD">
      <w:pPr>
        <w:pStyle w:val="ListParagraph"/>
        <w:numPr>
          <w:ilvl w:val="0"/>
          <w:numId w:val="10"/>
        </w:numPr>
        <w:rPr>
          <w:sz w:val="22"/>
        </w:rPr>
      </w:pPr>
      <w:r w:rsidRPr="00A54598">
        <w:rPr>
          <w:sz w:val="22"/>
        </w:rPr>
        <w:t>4-hour</w:t>
      </w:r>
      <w:r w:rsidRPr="00A54598" w:rsidR="008F7B29">
        <w:rPr>
          <w:sz w:val="22"/>
        </w:rPr>
        <w:t xml:space="preserve">- supports the need for </w:t>
      </w:r>
      <w:r w:rsidRPr="00A54598">
        <w:rPr>
          <w:sz w:val="22"/>
        </w:rPr>
        <w:t>notification</w:t>
      </w:r>
      <w:r w:rsidRPr="00A54598" w:rsidR="00BB5FE0">
        <w:rPr>
          <w:sz w:val="22"/>
        </w:rPr>
        <w:t xml:space="preserve"> to the NRC</w:t>
      </w:r>
      <w:r w:rsidRPr="00A54598" w:rsidR="00017AB7">
        <w:rPr>
          <w:sz w:val="22"/>
        </w:rPr>
        <w:t xml:space="preserve"> of stolen or lost enhanced weapons</w:t>
      </w:r>
      <w:r w:rsidRPr="00A54598">
        <w:rPr>
          <w:sz w:val="22"/>
        </w:rPr>
        <w:t xml:space="preserve">, </w:t>
      </w:r>
      <w:r w:rsidRPr="00A54598" w:rsidR="00017AB7">
        <w:rPr>
          <w:sz w:val="22"/>
        </w:rPr>
        <w:t>after</w:t>
      </w:r>
      <w:r w:rsidRPr="00A54598">
        <w:rPr>
          <w:sz w:val="22"/>
        </w:rPr>
        <w:t xml:space="preserve"> the licensee</w:t>
      </w:r>
      <w:r w:rsidRPr="00A54598" w:rsidR="00BB5FE0">
        <w:rPr>
          <w:sz w:val="22"/>
        </w:rPr>
        <w:t>’</w:t>
      </w:r>
      <w:r w:rsidRPr="00A54598">
        <w:rPr>
          <w:sz w:val="22"/>
        </w:rPr>
        <w:t xml:space="preserve">s </w:t>
      </w:r>
      <w:r w:rsidRPr="00A54598" w:rsidR="00D73CB9">
        <w:rPr>
          <w:sz w:val="22"/>
        </w:rPr>
        <w:t xml:space="preserve">immediate </w:t>
      </w:r>
      <w:r w:rsidRPr="00A54598">
        <w:rPr>
          <w:sz w:val="22"/>
        </w:rPr>
        <w:t xml:space="preserve">notification to </w:t>
      </w:r>
      <w:r w:rsidRPr="00A54598" w:rsidR="001A663E">
        <w:rPr>
          <w:sz w:val="22"/>
        </w:rPr>
        <w:t xml:space="preserve">the </w:t>
      </w:r>
      <w:r w:rsidRPr="00A54598" w:rsidR="00017AB7">
        <w:rPr>
          <w:sz w:val="22"/>
        </w:rPr>
        <w:t xml:space="preserve">ATF of such theft or </w:t>
      </w:r>
      <w:proofErr w:type="gramStart"/>
      <w:r w:rsidRPr="00A54598" w:rsidR="00017AB7">
        <w:rPr>
          <w:sz w:val="22"/>
        </w:rPr>
        <w:t>loss</w:t>
      </w:r>
      <w:r w:rsidRPr="00A54598">
        <w:rPr>
          <w:sz w:val="22"/>
        </w:rPr>
        <w:t>;</w:t>
      </w:r>
      <w:proofErr w:type="gramEnd"/>
      <w:r w:rsidRPr="00A54598">
        <w:rPr>
          <w:sz w:val="22"/>
        </w:rPr>
        <w:t xml:space="preserve"> </w:t>
      </w:r>
    </w:p>
    <w:p w:rsidRPr="00A54598" w:rsidR="00051CF0" w:rsidP="00403C71" w:rsidRDefault="00051CF0" w14:paraId="3866CE16" w14:textId="77777777">
      <w:pPr>
        <w:pStyle w:val="ListParagraph"/>
        <w:ind w:hanging="360"/>
        <w:rPr>
          <w:sz w:val="22"/>
        </w:rPr>
      </w:pPr>
    </w:p>
    <w:p w:rsidRPr="00A54598" w:rsidR="002046CC" w:rsidP="00403C71" w:rsidRDefault="002046CC" w14:paraId="73A53CED" w14:textId="169B899D">
      <w:pPr>
        <w:pStyle w:val="ListParagraph"/>
        <w:numPr>
          <w:ilvl w:val="0"/>
          <w:numId w:val="10"/>
        </w:numPr>
        <w:rPr>
          <w:sz w:val="22"/>
        </w:rPr>
      </w:pPr>
      <w:r w:rsidRPr="00A54598">
        <w:rPr>
          <w:sz w:val="22"/>
        </w:rPr>
        <w:t>24-hour</w:t>
      </w:r>
      <w:r w:rsidRPr="00A54598" w:rsidR="008F7B29">
        <w:rPr>
          <w:sz w:val="22"/>
        </w:rPr>
        <w:t xml:space="preserve">- supports the need for </w:t>
      </w:r>
      <w:r w:rsidRPr="00A54598">
        <w:rPr>
          <w:sz w:val="22"/>
        </w:rPr>
        <w:t xml:space="preserve">notification </w:t>
      </w:r>
      <w:r w:rsidRPr="00A54598" w:rsidR="00BB5FE0">
        <w:rPr>
          <w:sz w:val="22"/>
        </w:rPr>
        <w:t xml:space="preserve">to the NRC </w:t>
      </w:r>
      <w:r w:rsidRPr="00A54598">
        <w:rPr>
          <w:sz w:val="22"/>
        </w:rPr>
        <w:t xml:space="preserve">of the licensee’s receipt of an adverse inspection finding, enforcement finding, or other adverse notice from the ATF </w:t>
      </w:r>
      <w:r w:rsidRPr="00A54598" w:rsidR="000D1100">
        <w:rPr>
          <w:sz w:val="22"/>
        </w:rPr>
        <w:t xml:space="preserve">associated with </w:t>
      </w:r>
      <w:r w:rsidRPr="00A54598">
        <w:rPr>
          <w:sz w:val="22"/>
        </w:rPr>
        <w:t>the licensee</w:t>
      </w:r>
      <w:r w:rsidRPr="00A54598" w:rsidR="00EC3B52">
        <w:rPr>
          <w:sz w:val="22"/>
        </w:rPr>
        <w:t>’</w:t>
      </w:r>
      <w:r w:rsidRPr="00A54598">
        <w:rPr>
          <w:sz w:val="22"/>
        </w:rPr>
        <w:t>s possession of enhanced weapons</w:t>
      </w:r>
      <w:r w:rsidRPr="00A54598" w:rsidR="00BB5FE0">
        <w:rPr>
          <w:sz w:val="22"/>
        </w:rPr>
        <w:t xml:space="preserve">; </w:t>
      </w:r>
      <w:r w:rsidRPr="00A54598" w:rsidR="000D1100">
        <w:rPr>
          <w:sz w:val="22"/>
        </w:rPr>
        <w:t xml:space="preserve">and </w:t>
      </w:r>
    </w:p>
    <w:p w:rsidRPr="00A54598" w:rsidR="002046CC" w:rsidP="00403C71" w:rsidRDefault="002046CC" w14:paraId="251F3ADF" w14:textId="77777777">
      <w:pPr>
        <w:pStyle w:val="ListParagraph"/>
        <w:ind w:hanging="360"/>
        <w:rPr>
          <w:sz w:val="22"/>
        </w:rPr>
      </w:pPr>
    </w:p>
    <w:p w:rsidRPr="00A54598" w:rsidR="00051CF0" w:rsidP="00403C71" w:rsidRDefault="00051CF0" w14:paraId="5AFCFEFA" w14:textId="191FE6E3">
      <w:pPr>
        <w:pStyle w:val="ListParagraph"/>
        <w:numPr>
          <w:ilvl w:val="0"/>
          <w:numId w:val="10"/>
        </w:numPr>
        <w:rPr>
          <w:sz w:val="22"/>
        </w:rPr>
      </w:pPr>
      <w:r w:rsidRPr="00A54598">
        <w:rPr>
          <w:sz w:val="22"/>
        </w:rPr>
        <w:t>4</w:t>
      </w:r>
      <w:r w:rsidRPr="00A54598" w:rsidR="00BB5FE0">
        <w:rPr>
          <w:sz w:val="22"/>
        </w:rPr>
        <w:t>8-hour</w:t>
      </w:r>
      <w:r w:rsidRPr="00A54598" w:rsidR="002F16D3">
        <w:rPr>
          <w:sz w:val="22"/>
        </w:rPr>
        <w:t xml:space="preserve">- supports the need for </w:t>
      </w:r>
      <w:r w:rsidRPr="00A54598" w:rsidR="00BB5FE0">
        <w:rPr>
          <w:sz w:val="22"/>
        </w:rPr>
        <w:t xml:space="preserve">notification to the </w:t>
      </w:r>
      <w:r w:rsidRPr="00A54598" w:rsidR="007D41F3">
        <w:rPr>
          <w:sz w:val="22"/>
        </w:rPr>
        <w:t xml:space="preserve">appropriate </w:t>
      </w:r>
      <w:r w:rsidRPr="00A54598" w:rsidR="008F3AB2">
        <w:rPr>
          <w:sz w:val="22"/>
        </w:rPr>
        <w:t>LLEA</w:t>
      </w:r>
      <w:r w:rsidRPr="00A54598">
        <w:rPr>
          <w:sz w:val="22"/>
        </w:rPr>
        <w:t xml:space="preserve"> of stolen or lost enhanced weapons</w:t>
      </w:r>
      <w:r w:rsidRPr="00A54598" w:rsidR="006F491D">
        <w:rPr>
          <w:sz w:val="22"/>
        </w:rPr>
        <w:t>.</w:t>
      </w:r>
    </w:p>
    <w:p w:rsidRPr="00A54598" w:rsidR="00051CF0" w:rsidP="00403C71" w:rsidRDefault="00051CF0" w14:paraId="36CEA69F" w14:textId="1A31BEEE">
      <w:pPr>
        <w:pStyle w:val="ListParagraph"/>
        <w:rPr>
          <w:sz w:val="22"/>
        </w:rPr>
      </w:pPr>
    </w:p>
    <w:p w:rsidRPr="00A54598" w:rsidR="008C606A" w:rsidP="00403C71" w:rsidRDefault="008C606A" w14:paraId="01766D28" w14:textId="5FBAB53B">
      <w:pPr>
        <w:pStyle w:val="ListParagraph"/>
        <w:ind w:left="0" w:firstLine="720"/>
        <w:rPr>
          <w:sz w:val="22"/>
        </w:rPr>
      </w:pPr>
      <w:r w:rsidRPr="00A54598">
        <w:rPr>
          <w:sz w:val="22"/>
        </w:rPr>
        <w:t>Licensees making notifications to the NRC must use the notification process specified in 10 CFR 73.1200(o)</w:t>
      </w:r>
      <w:r w:rsidRPr="00A54598" w:rsidR="005D1F04">
        <w:rPr>
          <w:sz w:val="22"/>
        </w:rPr>
        <w:t xml:space="preserve">. </w:t>
      </w:r>
      <w:r w:rsidRPr="00A54598">
        <w:rPr>
          <w:sz w:val="22"/>
        </w:rPr>
        <w:t xml:space="preserve">The telephone numbers for the NRC </w:t>
      </w:r>
      <w:r w:rsidRPr="00A54598" w:rsidR="00D34263">
        <w:rPr>
          <w:sz w:val="22"/>
        </w:rPr>
        <w:t>HOC</w:t>
      </w:r>
      <w:r w:rsidRPr="00A54598">
        <w:rPr>
          <w:sz w:val="22"/>
        </w:rPr>
        <w:t xml:space="preserve"> are specified in Table 1 of Appendix A to 10 CFR Part 73, “Appendix A to Part 73—U.S. Nuclear Regulatory Commission Offices and Classified Mailing Addresses.”</w:t>
      </w:r>
      <w:r w:rsidRPr="00A54598" w:rsidR="00BD141B">
        <w:rPr>
          <w:sz w:val="22"/>
        </w:rPr>
        <w:t xml:space="preserve"> </w:t>
      </w:r>
    </w:p>
    <w:p w:rsidRPr="00A54598" w:rsidR="008C606A" w:rsidP="00403C71" w:rsidRDefault="008C606A" w14:paraId="100B43B2" w14:textId="77777777">
      <w:pPr>
        <w:pStyle w:val="ListParagraph"/>
        <w:rPr>
          <w:sz w:val="22"/>
        </w:rPr>
      </w:pPr>
    </w:p>
    <w:p w:rsidRPr="00A54598" w:rsidR="00C93601" w:rsidP="00403C71" w:rsidRDefault="00C93601" w14:paraId="5178B56B" w14:textId="18C78ED3">
      <w:pPr>
        <w:pStyle w:val="Heading2"/>
        <w:numPr>
          <w:ilvl w:val="0"/>
          <w:numId w:val="0"/>
        </w:numPr>
        <w:spacing w:after="0"/>
        <w:rPr>
          <w:u w:val="none"/>
        </w:rPr>
      </w:pPr>
      <w:bookmarkStart w:name="_Toc102396976" w:id="20"/>
      <w:bookmarkStart w:name="_Hlk1641338" w:id="21"/>
      <w:r w:rsidRPr="00A54598">
        <w:rPr>
          <w:u w:val="none"/>
        </w:rPr>
        <w:t>Applicability</w:t>
      </w:r>
      <w:r w:rsidRPr="00A54598" w:rsidR="00A9388C">
        <w:rPr>
          <w:u w:val="none"/>
        </w:rPr>
        <w:t xml:space="preserve"> to </w:t>
      </w:r>
      <w:r w:rsidRPr="00A54598" w:rsidR="001830F1">
        <w:rPr>
          <w:u w:val="none"/>
        </w:rPr>
        <w:t xml:space="preserve">Specific </w:t>
      </w:r>
      <w:r w:rsidRPr="00A54598" w:rsidR="00A9388C">
        <w:rPr>
          <w:u w:val="none"/>
        </w:rPr>
        <w:t>Facilities, Materials, and Activities</w:t>
      </w:r>
      <w:bookmarkEnd w:id="20"/>
      <w:r w:rsidRPr="00A54598" w:rsidR="00BD141B">
        <w:rPr>
          <w:u w:val="none"/>
        </w:rPr>
        <w:t xml:space="preserve"> </w:t>
      </w:r>
    </w:p>
    <w:p w:rsidR="00486F08" w:rsidP="00403C71" w:rsidRDefault="00486F08" w14:paraId="50E53081" w14:textId="77777777">
      <w:pPr>
        <w:ind w:firstLine="720"/>
      </w:pPr>
    </w:p>
    <w:p w:rsidRPr="00A54598" w:rsidR="00F503F2" w:rsidP="00403C71" w:rsidRDefault="00DC7135" w14:paraId="4FC296E1" w14:textId="69C8A169">
      <w:pPr>
        <w:ind w:firstLine="720"/>
      </w:pPr>
      <w:r w:rsidRPr="00A54598">
        <w:t xml:space="preserve">The regulations in 10 CFR </w:t>
      </w:r>
      <w:r w:rsidRPr="00A54598" w:rsidR="00BB5FE0">
        <w:t xml:space="preserve">73.1200, 73.1205, and 73.1210 </w:t>
      </w:r>
      <w:r w:rsidRPr="00A54598">
        <w:t>apply to a range of NRC</w:t>
      </w:r>
      <w:r w:rsidRPr="00A54598" w:rsidR="00EC3B52">
        <w:noBreakHyphen/>
      </w:r>
      <w:r w:rsidRPr="00A54598">
        <w:t xml:space="preserve">licensed facilities, materials, and </w:t>
      </w:r>
      <w:r w:rsidRPr="00A54598" w:rsidR="005B5867">
        <w:t xml:space="preserve">shipping </w:t>
      </w:r>
      <w:r w:rsidRPr="00A54598">
        <w:t>activities</w:t>
      </w:r>
      <w:r w:rsidRPr="00A54598" w:rsidR="001A663E">
        <w:t xml:space="preserve"> </w:t>
      </w:r>
      <w:r w:rsidRPr="00A54598">
        <w:t>subject to the various physical security program requirements in 10</w:t>
      </w:r>
      <w:r w:rsidRPr="00A54598" w:rsidR="00EC3B52">
        <w:t> </w:t>
      </w:r>
      <w:r w:rsidRPr="00A54598">
        <w:t>CFR</w:t>
      </w:r>
      <w:r w:rsidRPr="00A54598" w:rsidR="00EC3B52">
        <w:t> </w:t>
      </w:r>
      <w:r w:rsidRPr="00A54598">
        <w:t>Part</w:t>
      </w:r>
      <w:r w:rsidRPr="00A54598" w:rsidR="00EC3B52">
        <w:t> </w:t>
      </w:r>
      <w:r w:rsidRPr="00A54598">
        <w:t>73</w:t>
      </w:r>
      <w:r w:rsidRPr="00A54598" w:rsidR="005D1F04">
        <w:t xml:space="preserve">. </w:t>
      </w:r>
      <w:bookmarkEnd w:id="21"/>
      <w:r w:rsidRPr="00A54598">
        <w:t xml:space="preserve">However, not all of </w:t>
      </w:r>
      <w:r w:rsidRPr="00A54598" w:rsidR="00DE72F3">
        <w:t>the provisions of 10</w:t>
      </w:r>
      <w:r w:rsidRPr="00A54598" w:rsidR="00EC3B52">
        <w:t> </w:t>
      </w:r>
      <w:r w:rsidRPr="00A54598" w:rsidR="00DE72F3">
        <w:t>CFR</w:t>
      </w:r>
      <w:r w:rsidRPr="00A54598" w:rsidR="00EC3B52">
        <w:t> </w:t>
      </w:r>
      <w:r w:rsidRPr="00A54598" w:rsidR="00DE72F3">
        <w:t xml:space="preserve">73.1200, 73.1205, and 73.1210 </w:t>
      </w:r>
      <w:r w:rsidRPr="00A54598">
        <w:t>apply equally to all of the</w:t>
      </w:r>
      <w:r w:rsidRPr="00A54598" w:rsidR="00E8792B">
        <w:t>se</w:t>
      </w:r>
      <w:r w:rsidRPr="00A54598">
        <w:t xml:space="preserve"> classes of facilities, materials, and </w:t>
      </w:r>
      <w:r w:rsidRPr="00A54598" w:rsidR="005B5867">
        <w:t xml:space="preserve">shipping </w:t>
      </w:r>
      <w:r w:rsidRPr="00A54598">
        <w:t>activities</w:t>
      </w:r>
      <w:r w:rsidRPr="00A54598" w:rsidR="005D1F04">
        <w:t xml:space="preserve">. </w:t>
      </w:r>
      <w:r w:rsidRPr="00A54598" w:rsidR="00F503F2">
        <w:t xml:space="preserve">Accordingly, the following information describes the applicability </w:t>
      </w:r>
      <w:r w:rsidRPr="00A54598" w:rsidR="00DE72F3">
        <w:t>of the various provisions of 10 CFR </w:t>
      </w:r>
      <w:r w:rsidRPr="00A54598" w:rsidR="00F503F2">
        <w:t xml:space="preserve">73.1200, 73.1205, and 73.1210 to the </w:t>
      </w:r>
      <w:r w:rsidRPr="00A54598" w:rsidR="0097793A">
        <w:t xml:space="preserve">various </w:t>
      </w:r>
      <w:r w:rsidRPr="00A54598" w:rsidR="00F503F2">
        <w:t>classes of facilities, materials, and</w:t>
      </w:r>
      <w:r w:rsidRPr="00A54598" w:rsidR="0097793A">
        <w:t xml:space="preserve"> </w:t>
      </w:r>
      <w:r w:rsidRPr="00A54598" w:rsidR="005B5867">
        <w:t xml:space="preserve">shipping </w:t>
      </w:r>
      <w:r w:rsidRPr="00A54598" w:rsidR="00F503F2">
        <w:t>activities</w:t>
      </w:r>
      <w:r w:rsidRPr="00A54598" w:rsidR="0097793A">
        <w:t xml:space="preserve"> subject to 10 CFR Part 73</w:t>
      </w:r>
      <w:r w:rsidRPr="00A54598" w:rsidR="00F503F2">
        <w:t>:</w:t>
      </w:r>
    </w:p>
    <w:p w:rsidRPr="00A54598" w:rsidR="00DC7135" w:rsidP="00403C71" w:rsidRDefault="00DC7135" w14:paraId="5D855341" w14:textId="27330858">
      <w:pPr>
        <w:ind w:firstLine="720"/>
      </w:pPr>
    </w:p>
    <w:p w:rsidRPr="00A54598" w:rsidR="00C41E44" w:rsidP="00403C71" w:rsidRDefault="00DC7135" w14:paraId="056EB4DE" w14:textId="48D08C2D">
      <w:pPr>
        <w:pStyle w:val="ListParagraph"/>
        <w:numPr>
          <w:ilvl w:val="0"/>
          <w:numId w:val="15"/>
        </w:numPr>
        <w:rPr>
          <w:sz w:val="22"/>
        </w:rPr>
      </w:pPr>
      <w:r w:rsidRPr="00A54598">
        <w:rPr>
          <w:sz w:val="22"/>
        </w:rPr>
        <w:t xml:space="preserve">The </w:t>
      </w:r>
      <w:r w:rsidRPr="00A54598" w:rsidR="005B5867">
        <w:rPr>
          <w:sz w:val="22"/>
        </w:rPr>
        <w:t xml:space="preserve">15-minute notification requirements </w:t>
      </w:r>
      <w:r w:rsidRPr="00A54598">
        <w:rPr>
          <w:sz w:val="22"/>
        </w:rPr>
        <w:t xml:space="preserve">in 10 CFR 73.1200(a) </w:t>
      </w:r>
      <w:r w:rsidRPr="00A54598" w:rsidR="005B5867">
        <w:rPr>
          <w:sz w:val="22"/>
        </w:rPr>
        <w:t xml:space="preserve">for events at </w:t>
      </w:r>
      <w:r w:rsidRPr="00A54598">
        <w:rPr>
          <w:sz w:val="22"/>
        </w:rPr>
        <w:t xml:space="preserve">facilities </w:t>
      </w:r>
      <w:r w:rsidRPr="00A54598" w:rsidR="007A778E">
        <w:rPr>
          <w:sz w:val="22"/>
        </w:rPr>
        <w:t>apply</w:t>
      </w:r>
      <w:r w:rsidRPr="00A54598">
        <w:rPr>
          <w:sz w:val="22"/>
        </w:rPr>
        <w:t xml:space="preserve"> to </w:t>
      </w:r>
      <w:r w:rsidRPr="00A54598" w:rsidR="00DB7E19">
        <w:rPr>
          <w:sz w:val="22"/>
        </w:rPr>
        <w:t>licensee</w:t>
      </w:r>
      <w:r w:rsidRPr="00A54598" w:rsidR="00447545">
        <w:rPr>
          <w:sz w:val="22"/>
        </w:rPr>
        <w:t>s</w:t>
      </w:r>
      <w:r w:rsidRPr="00A54598">
        <w:rPr>
          <w:sz w:val="22"/>
        </w:rPr>
        <w:t xml:space="preserve"> subject to 10 CFR 73.20, “General </w:t>
      </w:r>
      <w:r w:rsidRPr="00A54598" w:rsidR="003C5ABD">
        <w:rPr>
          <w:sz w:val="22"/>
        </w:rPr>
        <w:t>performance objective and requirements</w:t>
      </w:r>
      <w:r w:rsidRPr="00A54598">
        <w:rPr>
          <w:sz w:val="22"/>
        </w:rPr>
        <w:t xml:space="preserve">”; 10 CFR 73.45, “Performance </w:t>
      </w:r>
      <w:r w:rsidRPr="00A54598" w:rsidR="003C5ABD">
        <w:rPr>
          <w:sz w:val="22"/>
        </w:rPr>
        <w:t>capabilities for fixed site physical protection systems</w:t>
      </w:r>
      <w:r w:rsidRPr="00A54598">
        <w:rPr>
          <w:sz w:val="22"/>
        </w:rPr>
        <w:t xml:space="preserve">”; </w:t>
      </w:r>
      <w:r w:rsidRPr="00A54598">
        <w:rPr>
          <w:sz w:val="22"/>
        </w:rPr>
        <w:lastRenderedPageBreak/>
        <w:t xml:space="preserve">10 CFR 73.46, “Fixed </w:t>
      </w:r>
      <w:r w:rsidRPr="00A54598" w:rsidR="003C5ABD">
        <w:rPr>
          <w:sz w:val="22"/>
        </w:rPr>
        <w:t>site physical protection systems, subsystems, components, and procedures</w:t>
      </w:r>
      <w:r w:rsidRPr="00A54598">
        <w:rPr>
          <w:sz w:val="22"/>
        </w:rPr>
        <w:t xml:space="preserve">”; </w:t>
      </w:r>
      <w:r w:rsidRPr="00A54598" w:rsidR="00296BF5">
        <w:rPr>
          <w:sz w:val="22"/>
        </w:rPr>
        <w:t xml:space="preserve">10 CFR 73.51, “Requirements for </w:t>
      </w:r>
      <w:r w:rsidRPr="00A54598" w:rsidR="003C5ABD">
        <w:rPr>
          <w:sz w:val="22"/>
        </w:rPr>
        <w:t>the physical protection of stored spent nuclear fuel and high-level radioactive waste</w:t>
      </w:r>
      <w:r w:rsidRPr="00A54598" w:rsidR="00296BF5">
        <w:rPr>
          <w:sz w:val="22"/>
        </w:rPr>
        <w:t xml:space="preserve">,” </w:t>
      </w:r>
      <w:r w:rsidRPr="00A54598" w:rsidR="00DB7E19">
        <w:rPr>
          <w:sz w:val="22"/>
        </w:rPr>
        <w:t>or</w:t>
      </w:r>
      <w:r w:rsidRPr="00A54598">
        <w:rPr>
          <w:sz w:val="22"/>
        </w:rPr>
        <w:t xml:space="preserve"> 10 CFR 73.55, “Requirements </w:t>
      </w:r>
      <w:r w:rsidRPr="00A54598" w:rsidR="003C5ABD">
        <w:rPr>
          <w:sz w:val="22"/>
        </w:rPr>
        <w:t>for physical protection of licensed activities in nuclear power reactors against radiological sabotage</w:t>
      </w:r>
      <w:r w:rsidRPr="00A54598">
        <w:rPr>
          <w:sz w:val="22"/>
        </w:rPr>
        <w:t>.”</w:t>
      </w:r>
      <w:r w:rsidRPr="00A54598" w:rsidR="00BD141B">
        <w:rPr>
          <w:sz w:val="22"/>
        </w:rPr>
        <w:t xml:space="preserve"> </w:t>
      </w:r>
      <w:r w:rsidRPr="00A54598">
        <w:rPr>
          <w:sz w:val="22"/>
        </w:rPr>
        <w:t>Th</w:t>
      </w:r>
      <w:r w:rsidRPr="00A54598" w:rsidR="00447545">
        <w:rPr>
          <w:sz w:val="22"/>
        </w:rPr>
        <w:t>ese</w:t>
      </w:r>
      <w:r w:rsidRPr="00A54598">
        <w:rPr>
          <w:sz w:val="22"/>
        </w:rPr>
        <w:t xml:space="preserve"> </w:t>
      </w:r>
      <w:r w:rsidRPr="00A54598" w:rsidR="001A663E">
        <w:rPr>
          <w:sz w:val="22"/>
        </w:rPr>
        <w:t xml:space="preserve">licensees </w:t>
      </w:r>
      <w:r w:rsidRPr="00A54598">
        <w:rPr>
          <w:sz w:val="22"/>
        </w:rPr>
        <w:t>include</w:t>
      </w:r>
      <w:r w:rsidRPr="00A54598" w:rsidR="00447545">
        <w:rPr>
          <w:sz w:val="22"/>
        </w:rPr>
        <w:t xml:space="preserve"> the following</w:t>
      </w:r>
      <w:r w:rsidRPr="00A54598">
        <w:rPr>
          <w:sz w:val="22"/>
        </w:rPr>
        <w:t>:</w:t>
      </w:r>
    </w:p>
    <w:p w:rsidRPr="00A54598" w:rsidR="00C41E44" w:rsidP="00403C71" w:rsidRDefault="00C41E44" w14:paraId="18A911B1" w14:textId="29187D89">
      <w:pPr>
        <w:pStyle w:val="ListParagraph"/>
        <w:rPr>
          <w:sz w:val="22"/>
        </w:rPr>
      </w:pPr>
      <w:r w:rsidRPr="00A54598">
        <w:rPr>
          <w:sz w:val="22"/>
        </w:rPr>
        <w:tab/>
      </w:r>
    </w:p>
    <w:p w:rsidRPr="00A54598" w:rsidR="00D97265" w:rsidP="00403C71" w:rsidRDefault="00074E5D" w14:paraId="0C1C6E1A" w14:textId="77777777">
      <w:pPr>
        <w:pStyle w:val="ListParagraph"/>
        <w:numPr>
          <w:ilvl w:val="1"/>
          <w:numId w:val="50"/>
        </w:numPr>
        <w:ind w:left="1080"/>
        <w:rPr>
          <w:sz w:val="22"/>
        </w:rPr>
      </w:pPr>
      <w:r w:rsidRPr="00A54598">
        <w:rPr>
          <w:sz w:val="22"/>
        </w:rPr>
        <w:t xml:space="preserve">production and utilization facilities licensed under 10 CFR 50.21 and 50.22 </w:t>
      </w:r>
      <w:r w:rsidRPr="00A54598" w:rsidR="00DC7135">
        <w:rPr>
          <w:sz w:val="22"/>
        </w:rPr>
        <w:t>(</w:t>
      </w:r>
      <w:r w:rsidRPr="00A54598">
        <w:rPr>
          <w:sz w:val="22"/>
        </w:rPr>
        <w:t xml:space="preserve">including </w:t>
      </w:r>
      <w:r w:rsidRPr="00A54598" w:rsidR="00DC7135">
        <w:rPr>
          <w:sz w:val="22"/>
        </w:rPr>
        <w:t>both operating and decommissioning</w:t>
      </w:r>
      <w:r w:rsidRPr="00A54598">
        <w:rPr>
          <w:sz w:val="22"/>
        </w:rPr>
        <w:t xml:space="preserve"> </w:t>
      </w:r>
      <w:r w:rsidRPr="00A54598" w:rsidR="007626CC">
        <w:rPr>
          <w:sz w:val="22"/>
        </w:rPr>
        <w:t xml:space="preserve">production reactors and </w:t>
      </w:r>
      <w:r w:rsidRPr="00A54598">
        <w:rPr>
          <w:sz w:val="22"/>
        </w:rPr>
        <w:t>power reactors</w:t>
      </w:r>
      <w:r w:rsidRPr="00A54598" w:rsidR="00DC7135">
        <w:rPr>
          <w:sz w:val="22"/>
        </w:rPr>
        <w:t>)</w:t>
      </w:r>
      <w:r w:rsidRPr="00A54598" w:rsidR="00447545">
        <w:rPr>
          <w:sz w:val="22"/>
        </w:rPr>
        <w:t>,</w:t>
      </w:r>
    </w:p>
    <w:p w:rsidRPr="00A54598" w:rsidR="00DC7135" w:rsidP="00403C71" w:rsidRDefault="00296BF5" w14:paraId="752D1F24" w14:textId="447D0B04">
      <w:pPr>
        <w:pStyle w:val="ListParagraph"/>
        <w:ind w:left="1080"/>
        <w:rPr>
          <w:sz w:val="22"/>
        </w:rPr>
      </w:pPr>
      <w:r w:rsidRPr="00A54598">
        <w:rPr>
          <w:sz w:val="22"/>
        </w:rPr>
        <w:t xml:space="preserve"> </w:t>
      </w:r>
    </w:p>
    <w:p w:rsidRPr="00A54598" w:rsidR="00B52BB3" w:rsidP="00403C71" w:rsidRDefault="00B52BB3" w14:paraId="7713D6AA" w14:textId="39B88029">
      <w:pPr>
        <w:pStyle w:val="ListParagraph"/>
        <w:numPr>
          <w:ilvl w:val="1"/>
          <w:numId w:val="50"/>
        </w:numPr>
        <w:ind w:left="1080"/>
        <w:rPr>
          <w:sz w:val="22"/>
        </w:rPr>
      </w:pPr>
      <w:r w:rsidRPr="00A54598">
        <w:rPr>
          <w:sz w:val="22"/>
        </w:rPr>
        <w:t xml:space="preserve">facilities authorized to possess </w:t>
      </w:r>
      <w:r w:rsidRPr="00A54598" w:rsidR="00336C21">
        <w:rPr>
          <w:sz w:val="22"/>
        </w:rPr>
        <w:t xml:space="preserve">a </w:t>
      </w:r>
      <w:r w:rsidRPr="00A54598">
        <w:rPr>
          <w:sz w:val="22"/>
        </w:rPr>
        <w:t>Category I quantit</w:t>
      </w:r>
      <w:r w:rsidRPr="00A54598" w:rsidR="00336C21">
        <w:rPr>
          <w:sz w:val="22"/>
        </w:rPr>
        <w:t>y</w:t>
      </w:r>
      <w:r w:rsidRPr="00A54598">
        <w:rPr>
          <w:sz w:val="22"/>
        </w:rPr>
        <w:t xml:space="preserve"> of SSNM,</w:t>
      </w:r>
    </w:p>
    <w:p w:rsidRPr="00A54598" w:rsidR="00D97265" w:rsidP="00403C71" w:rsidRDefault="00D97265" w14:paraId="76197EE1" w14:textId="77777777"/>
    <w:p w:rsidRPr="00A54598" w:rsidR="00E3675E" w:rsidP="00403C71" w:rsidRDefault="00B52BB3" w14:paraId="7D3D3DBE" w14:textId="069CAB6A">
      <w:pPr>
        <w:pStyle w:val="ListParagraph"/>
        <w:numPr>
          <w:ilvl w:val="1"/>
          <w:numId w:val="50"/>
        </w:numPr>
        <w:ind w:left="1080"/>
        <w:rPr>
          <w:sz w:val="22"/>
        </w:rPr>
      </w:pPr>
      <w:r w:rsidRPr="00A54598">
        <w:rPr>
          <w:sz w:val="22"/>
        </w:rPr>
        <w:t>i</w:t>
      </w:r>
      <w:r w:rsidRPr="00A54598" w:rsidR="00296BF5">
        <w:rPr>
          <w:sz w:val="22"/>
        </w:rPr>
        <w:t>ndependent spent fuel storage installations (ISFSIs)</w:t>
      </w:r>
      <w:r w:rsidRPr="00A54598" w:rsidR="00E3675E">
        <w:rPr>
          <w:sz w:val="22"/>
        </w:rPr>
        <w:t>,</w:t>
      </w:r>
    </w:p>
    <w:p w:rsidRPr="00A54598" w:rsidR="00D97265" w:rsidP="00403C71" w:rsidRDefault="00D97265" w14:paraId="4368BB47" w14:textId="77777777"/>
    <w:p w:rsidRPr="00A54598" w:rsidR="00852AEB" w:rsidP="00403C71" w:rsidRDefault="00E3675E" w14:paraId="54BEB6C4" w14:textId="14DBBDF9">
      <w:pPr>
        <w:pStyle w:val="ListParagraph"/>
        <w:numPr>
          <w:ilvl w:val="1"/>
          <w:numId w:val="50"/>
        </w:numPr>
        <w:ind w:left="1080"/>
        <w:rPr>
          <w:sz w:val="22"/>
        </w:rPr>
      </w:pPr>
      <w:r w:rsidRPr="00A54598">
        <w:rPr>
          <w:sz w:val="22"/>
        </w:rPr>
        <w:t xml:space="preserve">monitored </w:t>
      </w:r>
      <w:r w:rsidRPr="00A54598" w:rsidR="00E6262E">
        <w:rPr>
          <w:sz w:val="22"/>
        </w:rPr>
        <w:t>retrievable</w:t>
      </w:r>
      <w:r w:rsidRPr="00A54598">
        <w:rPr>
          <w:sz w:val="22"/>
        </w:rPr>
        <w:t xml:space="preserve"> storage installations</w:t>
      </w:r>
      <w:r w:rsidRPr="00A54598" w:rsidR="00996EFC">
        <w:rPr>
          <w:sz w:val="22"/>
        </w:rPr>
        <w:t xml:space="preserve"> (MRS</w:t>
      </w:r>
      <w:r w:rsidRPr="00A54598" w:rsidR="00852AEB">
        <w:rPr>
          <w:sz w:val="22"/>
        </w:rPr>
        <w:t>s), and</w:t>
      </w:r>
    </w:p>
    <w:p w:rsidRPr="00A54598" w:rsidR="00D97265" w:rsidP="00403C71" w:rsidRDefault="00D97265" w14:paraId="4D13A909" w14:textId="77777777"/>
    <w:p w:rsidRPr="00A54598" w:rsidR="00592F0F" w:rsidP="00403C71" w:rsidRDefault="00852AEB" w14:paraId="386C2D79" w14:textId="6B65FAB1">
      <w:pPr>
        <w:pStyle w:val="ListParagraph"/>
        <w:numPr>
          <w:ilvl w:val="1"/>
          <w:numId w:val="50"/>
        </w:numPr>
        <w:ind w:left="1080"/>
        <w:rPr>
          <w:sz w:val="22"/>
        </w:rPr>
      </w:pPr>
      <w:r w:rsidRPr="00A54598">
        <w:rPr>
          <w:sz w:val="22"/>
        </w:rPr>
        <w:t>geologic repository operations areas (GROAs)</w:t>
      </w:r>
      <w:r w:rsidRPr="00A54598" w:rsidR="00DC7135">
        <w:rPr>
          <w:sz w:val="22"/>
        </w:rPr>
        <w:t>.</w:t>
      </w:r>
    </w:p>
    <w:p w:rsidRPr="00A54598" w:rsidR="00E6262E" w:rsidP="00403C71" w:rsidRDefault="00E6262E" w14:paraId="424F459F" w14:textId="77777777">
      <w:pPr>
        <w:pStyle w:val="ListParagraph"/>
        <w:ind w:left="1440"/>
        <w:rPr>
          <w:sz w:val="22"/>
        </w:rPr>
      </w:pPr>
    </w:p>
    <w:p w:rsidR="007C16FC" w:rsidP="00403C71" w:rsidRDefault="00592F0F" w14:paraId="14F9064B" w14:textId="640FE55F">
      <w:pPr>
        <w:pStyle w:val="ListParagraph"/>
        <w:keepNext/>
        <w:keepLines/>
        <w:ind w:left="1800" w:hanging="720"/>
        <w:rPr>
          <w:sz w:val="22"/>
        </w:rPr>
      </w:pPr>
      <w:r w:rsidRPr="00A54598">
        <w:rPr>
          <w:b/>
          <w:sz w:val="22"/>
        </w:rPr>
        <w:t>Note:</w:t>
      </w:r>
      <w:r w:rsidRPr="00A54598">
        <w:rPr>
          <w:sz w:val="22"/>
        </w:rPr>
        <w:tab/>
      </w:r>
      <w:r w:rsidRPr="005B33C7" w:rsidR="00C94BEC">
        <w:rPr>
          <w:sz w:val="22"/>
        </w:rPr>
        <w:t>Power reactor facilities and production facilities that are in a decommissioning status and have removed all spent nuclear fuel from the facility</w:t>
      </w:r>
      <w:r w:rsidRPr="005B33C7" w:rsidR="00D96862">
        <w:rPr>
          <w:sz w:val="22"/>
        </w:rPr>
        <w:t>’s spent fuel pool</w:t>
      </w:r>
      <w:r w:rsidRPr="005B33C7" w:rsidR="00C94BEC">
        <w:rPr>
          <w:sz w:val="22"/>
        </w:rPr>
        <w:t xml:space="preserve"> (e.g., to an ISFSI, MRS or GROA) need not report events under 10 CFR 73.1200(a)</w:t>
      </w:r>
      <w:r w:rsidRPr="005B33C7" w:rsidR="005D1F04">
        <w:rPr>
          <w:sz w:val="22"/>
        </w:rPr>
        <w:t xml:space="preserve">. </w:t>
      </w:r>
      <w:r w:rsidRPr="005B33C7" w:rsidR="0081615E">
        <w:rPr>
          <w:sz w:val="22"/>
        </w:rPr>
        <w:t>However, such licensees should instead consider whether the event should be reported under 10</w:t>
      </w:r>
      <w:r w:rsidR="009D4EB0">
        <w:rPr>
          <w:sz w:val="22"/>
        </w:rPr>
        <w:t> </w:t>
      </w:r>
      <w:r w:rsidRPr="005B33C7" w:rsidR="0081615E">
        <w:rPr>
          <w:sz w:val="22"/>
        </w:rPr>
        <w:t>CFR 73.1200(c), (e), or (g).</w:t>
      </w:r>
      <w:r w:rsidR="00574B8D">
        <w:rPr>
          <w:sz w:val="22"/>
        </w:rPr>
        <w:t xml:space="preserve"> </w:t>
      </w:r>
    </w:p>
    <w:p w:rsidR="008C1461" w:rsidP="00403C71" w:rsidRDefault="008C1461" w14:paraId="464DBCF9" w14:textId="77777777">
      <w:pPr>
        <w:pStyle w:val="ListParagraph"/>
        <w:keepNext/>
        <w:keepLines/>
        <w:ind w:left="1800" w:hanging="720"/>
        <w:rPr>
          <w:sz w:val="22"/>
        </w:rPr>
      </w:pPr>
    </w:p>
    <w:p w:rsidRPr="00A54598" w:rsidR="00DC7135" w:rsidP="00403C71" w:rsidRDefault="008C1461" w14:paraId="16A2E23B" w14:textId="2F5767D6">
      <w:pPr>
        <w:pStyle w:val="ListParagraph"/>
        <w:numPr>
          <w:ilvl w:val="0"/>
          <w:numId w:val="22"/>
        </w:numPr>
        <w:rPr>
          <w:sz w:val="22"/>
        </w:rPr>
      </w:pPr>
      <w:r>
        <w:rPr>
          <w:sz w:val="22"/>
        </w:rPr>
        <w:t>T</w:t>
      </w:r>
      <w:r w:rsidRPr="00A54598" w:rsidR="00DC7135">
        <w:rPr>
          <w:sz w:val="22"/>
        </w:rPr>
        <w:t xml:space="preserve">he </w:t>
      </w:r>
      <w:r w:rsidRPr="00A54598" w:rsidR="005B5867">
        <w:rPr>
          <w:sz w:val="22"/>
        </w:rPr>
        <w:t xml:space="preserve">15-minute notification requirements in 10 CFR 73.1200(b) for events associated with </w:t>
      </w:r>
      <w:r w:rsidRPr="00A54598" w:rsidR="009E5101">
        <w:rPr>
          <w:sz w:val="22"/>
        </w:rPr>
        <w:t>shipping activities</w:t>
      </w:r>
      <w:r w:rsidRPr="00A54598" w:rsidR="00DC7135">
        <w:rPr>
          <w:sz w:val="22"/>
        </w:rPr>
        <w:t xml:space="preserve"> apply to licensee</w:t>
      </w:r>
      <w:r w:rsidRPr="00A54598" w:rsidR="00447545">
        <w:rPr>
          <w:sz w:val="22"/>
        </w:rPr>
        <w:t>s</w:t>
      </w:r>
      <w:r w:rsidRPr="00A54598" w:rsidR="007A778E">
        <w:rPr>
          <w:sz w:val="22"/>
        </w:rPr>
        <w:t xml:space="preserve"> </w:t>
      </w:r>
      <w:r w:rsidRPr="00A54598" w:rsidR="0080696F">
        <w:rPr>
          <w:sz w:val="22"/>
        </w:rPr>
        <w:t xml:space="preserve">who are </w:t>
      </w:r>
      <w:r w:rsidRPr="00A54598" w:rsidR="00DC7135">
        <w:rPr>
          <w:sz w:val="22"/>
        </w:rPr>
        <w:t xml:space="preserve">subject to the provisions of 10 CFR 73.20; 10 CFR 73.25, “Performance </w:t>
      </w:r>
      <w:r w:rsidRPr="00A54598" w:rsidR="003C5ABD">
        <w:rPr>
          <w:sz w:val="22"/>
        </w:rPr>
        <w:t>capabilities for physical protection of strategic special nuclear material in transit</w:t>
      </w:r>
      <w:r w:rsidRPr="00A54598" w:rsidR="00DC7135">
        <w:rPr>
          <w:sz w:val="22"/>
        </w:rPr>
        <w:t xml:space="preserve">”; 10 CFR 73.26, “Transportation </w:t>
      </w:r>
      <w:r w:rsidRPr="00A54598" w:rsidR="003C5ABD">
        <w:rPr>
          <w:sz w:val="22"/>
        </w:rPr>
        <w:t>physical protection systems, subsystems, components, and procedures</w:t>
      </w:r>
      <w:r w:rsidRPr="00A54598" w:rsidR="00DC7135">
        <w:rPr>
          <w:sz w:val="22"/>
        </w:rPr>
        <w:t xml:space="preserve">”; </w:t>
      </w:r>
      <w:r w:rsidRPr="00A54598" w:rsidR="00DB7E19">
        <w:rPr>
          <w:sz w:val="22"/>
        </w:rPr>
        <w:t>or</w:t>
      </w:r>
      <w:r w:rsidRPr="00A54598" w:rsidR="00DC7135">
        <w:rPr>
          <w:sz w:val="22"/>
        </w:rPr>
        <w:t xml:space="preserve"> 10 CFR 73.37, “Requirements for </w:t>
      </w:r>
      <w:r w:rsidRPr="00A54598" w:rsidR="003C5ABD">
        <w:rPr>
          <w:sz w:val="22"/>
        </w:rPr>
        <w:t>physical protection of irradiated reactor fuel in transit</w:t>
      </w:r>
      <w:r w:rsidRPr="00A54598" w:rsidR="00DC7135">
        <w:rPr>
          <w:sz w:val="22"/>
        </w:rPr>
        <w:t>.”</w:t>
      </w:r>
      <w:r w:rsidRPr="00A54598" w:rsidR="00BD141B">
        <w:rPr>
          <w:sz w:val="22"/>
        </w:rPr>
        <w:t xml:space="preserve"> </w:t>
      </w:r>
      <w:r w:rsidRPr="00A54598" w:rsidR="00DC7135">
        <w:rPr>
          <w:sz w:val="22"/>
        </w:rPr>
        <w:t>Th</w:t>
      </w:r>
      <w:r w:rsidRPr="00A54598" w:rsidR="00447545">
        <w:rPr>
          <w:sz w:val="22"/>
        </w:rPr>
        <w:t>ese</w:t>
      </w:r>
      <w:r w:rsidRPr="00A54598" w:rsidR="00DC7135">
        <w:rPr>
          <w:sz w:val="22"/>
        </w:rPr>
        <w:t xml:space="preserve"> include</w:t>
      </w:r>
      <w:r w:rsidRPr="00A54598" w:rsidR="00447545">
        <w:rPr>
          <w:sz w:val="22"/>
        </w:rPr>
        <w:t xml:space="preserve"> </w:t>
      </w:r>
      <w:r w:rsidRPr="00A54598" w:rsidR="001A663E">
        <w:rPr>
          <w:sz w:val="22"/>
        </w:rPr>
        <w:t xml:space="preserve">licensees engaged in </w:t>
      </w:r>
      <w:r w:rsidRPr="00A54598" w:rsidR="00447545">
        <w:rPr>
          <w:sz w:val="22"/>
        </w:rPr>
        <w:t>the following</w:t>
      </w:r>
      <w:r w:rsidRPr="00A54598" w:rsidR="00DC7135">
        <w:rPr>
          <w:sz w:val="22"/>
        </w:rPr>
        <w:t>:</w:t>
      </w:r>
    </w:p>
    <w:p w:rsidRPr="00A54598" w:rsidR="00DC7135" w:rsidP="00403C71" w:rsidRDefault="00DC7135" w14:paraId="01CDC0F0" w14:textId="77777777">
      <w:pPr>
        <w:ind w:left="720"/>
      </w:pPr>
    </w:p>
    <w:p w:rsidRPr="00A54598" w:rsidR="00DC7135" w:rsidP="00403C71" w:rsidRDefault="00447545" w14:paraId="4D6F5FF3" w14:textId="19921430">
      <w:pPr>
        <w:pStyle w:val="ListParagraph"/>
        <w:numPr>
          <w:ilvl w:val="0"/>
          <w:numId w:val="51"/>
        </w:numPr>
        <w:ind w:left="1080"/>
        <w:rPr>
          <w:sz w:val="22"/>
        </w:rPr>
      </w:pPr>
      <w:r w:rsidRPr="00A54598">
        <w:rPr>
          <w:sz w:val="22"/>
        </w:rPr>
        <w:t>t</w:t>
      </w:r>
      <w:r w:rsidRPr="00A54598" w:rsidR="00DC7135">
        <w:rPr>
          <w:sz w:val="22"/>
        </w:rPr>
        <w:t xml:space="preserve">ransportation of </w:t>
      </w:r>
      <w:r w:rsidRPr="00A54598" w:rsidR="00336C21">
        <w:rPr>
          <w:sz w:val="22"/>
        </w:rPr>
        <w:t xml:space="preserve">a </w:t>
      </w:r>
      <w:r w:rsidRPr="00A54598" w:rsidR="00DC7135">
        <w:rPr>
          <w:sz w:val="22"/>
        </w:rPr>
        <w:t>Category I quantit</w:t>
      </w:r>
      <w:r w:rsidRPr="00A54598" w:rsidR="00336C21">
        <w:rPr>
          <w:sz w:val="22"/>
        </w:rPr>
        <w:t>y</w:t>
      </w:r>
      <w:r w:rsidRPr="00A54598" w:rsidR="00DC7135">
        <w:rPr>
          <w:sz w:val="22"/>
        </w:rPr>
        <w:t xml:space="preserve"> of SSNM</w:t>
      </w:r>
      <w:r w:rsidRPr="00A54598">
        <w:rPr>
          <w:sz w:val="22"/>
        </w:rPr>
        <w:t>,</w:t>
      </w:r>
    </w:p>
    <w:p w:rsidRPr="00A54598" w:rsidR="00205E10" w:rsidP="00403C71" w:rsidRDefault="00205E10" w14:paraId="141D4491" w14:textId="77777777">
      <w:pPr>
        <w:pStyle w:val="ListParagraph"/>
        <w:ind w:left="1080"/>
        <w:rPr>
          <w:sz w:val="22"/>
        </w:rPr>
      </w:pPr>
    </w:p>
    <w:p w:rsidRPr="00A54598" w:rsidR="00DC7135" w:rsidP="00403C71" w:rsidRDefault="00447545" w14:paraId="44C0BFED" w14:textId="41DC1AF5">
      <w:pPr>
        <w:pStyle w:val="ListParagraph"/>
        <w:numPr>
          <w:ilvl w:val="0"/>
          <w:numId w:val="51"/>
        </w:numPr>
        <w:ind w:left="1080"/>
        <w:rPr>
          <w:sz w:val="22"/>
        </w:rPr>
      </w:pPr>
      <w:r w:rsidRPr="00A54598">
        <w:rPr>
          <w:sz w:val="22"/>
        </w:rPr>
        <w:t>t</w:t>
      </w:r>
      <w:r w:rsidRPr="00A54598" w:rsidR="00DC7135">
        <w:rPr>
          <w:sz w:val="22"/>
        </w:rPr>
        <w:t>ransportation of SNF</w:t>
      </w:r>
      <w:r w:rsidRPr="00A54598">
        <w:rPr>
          <w:sz w:val="22"/>
        </w:rPr>
        <w:t>,</w:t>
      </w:r>
      <w:r w:rsidRPr="00A54598" w:rsidR="00DC7135">
        <w:rPr>
          <w:sz w:val="22"/>
        </w:rPr>
        <w:t xml:space="preserve"> and</w:t>
      </w:r>
    </w:p>
    <w:p w:rsidRPr="00A54598" w:rsidR="00205E10" w:rsidP="00403C71" w:rsidRDefault="00205E10" w14:paraId="34031042" w14:textId="77777777"/>
    <w:p w:rsidRPr="00A54598" w:rsidR="00DC7135" w:rsidP="00403C71" w:rsidRDefault="00447545" w14:paraId="318FBEFD" w14:textId="5D7AA6A3">
      <w:pPr>
        <w:pStyle w:val="ListParagraph"/>
        <w:numPr>
          <w:ilvl w:val="0"/>
          <w:numId w:val="51"/>
        </w:numPr>
        <w:ind w:left="1080"/>
        <w:rPr>
          <w:sz w:val="22"/>
        </w:rPr>
      </w:pPr>
      <w:r w:rsidRPr="00A54598">
        <w:rPr>
          <w:sz w:val="22"/>
        </w:rPr>
        <w:t>t</w:t>
      </w:r>
      <w:r w:rsidRPr="00A54598" w:rsidR="00DC7135">
        <w:rPr>
          <w:sz w:val="22"/>
        </w:rPr>
        <w:t>ransportation of HLW.</w:t>
      </w:r>
    </w:p>
    <w:p w:rsidRPr="00A54598" w:rsidR="00DC7135" w:rsidP="00403C71" w:rsidRDefault="00DC7135" w14:paraId="729ECC38" w14:textId="77777777"/>
    <w:p w:rsidRPr="00A54598" w:rsidR="00DC7135" w:rsidP="00403C71" w:rsidRDefault="00DC7135" w14:paraId="510D7827" w14:textId="73434B6E">
      <w:pPr>
        <w:pStyle w:val="ListParagraph"/>
        <w:numPr>
          <w:ilvl w:val="0"/>
          <w:numId w:val="22"/>
        </w:numPr>
        <w:rPr>
          <w:sz w:val="22"/>
        </w:rPr>
      </w:pPr>
      <w:r w:rsidRPr="00A54598">
        <w:rPr>
          <w:sz w:val="22"/>
        </w:rPr>
        <w:t xml:space="preserve">The </w:t>
      </w:r>
      <w:r w:rsidRPr="00A54598" w:rsidR="009E5101">
        <w:rPr>
          <w:sz w:val="22"/>
        </w:rPr>
        <w:t xml:space="preserve">1-hour notification requirements </w:t>
      </w:r>
      <w:r w:rsidRPr="00A54598">
        <w:rPr>
          <w:sz w:val="22"/>
        </w:rPr>
        <w:t xml:space="preserve">in 10 CFR 73.1200(c) </w:t>
      </w:r>
      <w:r w:rsidRPr="00A54598" w:rsidR="009E5101">
        <w:rPr>
          <w:sz w:val="22"/>
        </w:rPr>
        <w:t xml:space="preserve">for events at </w:t>
      </w:r>
      <w:r w:rsidRPr="00A54598">
        <w:rPr>
          <w:sz w:val="22"/>
        </w:rPr>
        <w:t>facilities apply to licensee</w:t>
      </w:r>
      <w:r w:rsidRPr="00A54598" w:rsidR="0065547E">
        <w:rPr>
          <w:sz w:val="22"/>
        </w:rPr>
        <w:t>s</w:t>
      </w:r>
      <w:r w:rsidRPr="00A54598" w:rsidR="007A778E">
        <w:rPr>
          <w:sz w:val="22"/>
        </w:rPr>
        <w:t xml:space="preserve"> </w:t>
      </w:r>
      <w:r w:rsidRPr="00A54598" w:rsidR="0080696F">
        <w:rPr>
          <w:sz w:val="22"/>
        </w:rPr>
        <w:t xml:space="preserve">who are </w:t>
      </w:r>
      <w:r w:rsidRPr="00A54598">
        <w:rPr>
          <w:sz w:val="22"/>
        </w:rPr>
        <w:t xml:space="preserve">subject to the provisions of 10 CFR 73.20; 10 CFR 73.45; 10 CFR 73.46; 10 CFR 73.50, “Requirements for </w:t>
      </w:r>
      <w:r w:rsidRPr="00A54598" w:rsidR="003C5ABD">
        <w:rPr>
          <w:sz w:val="22"/>
        </w:rPr>
        <w:t>physical protection of licensed activities</w:t>
      </w:r>
      <w:r w:rsidRPr="00A54598">
        <w:rPr>
          <w:sz w:val="22"/>
        </w:rPr>
        <w:t xml:space="preserve">”; 10 CFR 73.51, “Requirements for the </w:t>
      </w:r>
      <w:r w:rsidRPr="00A54598" w:rsidR="003C5ABD">
        <w:rPr>
          <w:sz w:val="22"/>
        </w:rPr>
        <w:t>physical protection of stored spent nuclear fuel and high-level radioactive waste</w:t>
      </w:r>
      <w:r w:rsidRPr="00A54598">
        <w:rPr>
          <w:sz w:val="22"/>
        </w:rPr>
        <w:t xml:space="preserve">”; 10 CFR 73.55; 10 CFR 73.60, “Additional </w:t>
      </w:r>
      <w:r w:rsidRPr="00A54598" w:rsidR="003C5ABD">
        <w:rPr>
          <w:sz w:val="22"/>
        </w:rPr>
        <w:t>requirements for physical protection at nonpower reactors</w:t>
      </w:r>
      <w:r w:rsidRPr="00A54598">
        <w:rPr>
          <w:sz w:val="22"/>
        </w:rPr>
        <w:t xml:space="preserve">”; </w:t>
      </w:r>
      <w:r w:rsidRPr="00A54598" w:rsidR="00DB7E19">
        <w:rPr>
          <w:sz w:val="22"/>
        </w:rPr>
        <w:t>or</w:t>
      </w:r>
      <w:r w:rsidRPr="00A54598">
        <w:rPr>
          <w:sz w:val="22"/>
        </w:rPr>
        <w:t xml:space="preserve"> 10 CFR 73.67, “Licensee </w:t>
      </w:r>
      <w:r w:rsidRPr="00A54598" w:rsidR="003C5ABD">
        <w:rPr>
          <w:sz w:val="22"/>
        </w:rPr>
        <w:t>fixed site and in-transit requirements for the physical protection of special nuclear material of moderate and low strategic significance</w:t>
      </w:r>
      <w:r w:rsidRPr="00A54598">
        <w:rPr>
          <w:sz w:val="22"/>
        </w:rPr>
        <w:t>.”</w:t>
      </w:r>
      <w:r w:rsidRPr="00A54598" w:rsidR="00BD141B">
        <w:rPr>
          <w:sz w:val="22"/>
        </w:rPr>
        <w:t xml:space="preserve"> </w:t>
      </w:r>
      <w:r w:rsidRPr="00A54598">
        <w:rPr>
          <w:sz w:val="22"/>
        </w:rPr>
        <w:t>Th</w:t>
      </w:r>
      <w:r w:rsidRPr="00A54598" w:rsidR="0065547E">
        <w:rPr>
          <w:sz w:val="22"/>
        </w:rPr>
        <w:t>ese</w:t>
      </w:r>
      <w:r w:rsidRPr="00A54598">
        <w:rPr>
          <w:sz w:val="22"/>
        </w:rPr>
        <w:t xml:space="preserve"> </w:t>
      </w:r>
      <w:r w:rsidRPr="00A54598" w:rsidR="001A663E">
        <w:rPr>
          <w:sz w:val="22"/>
        </w:rPr>
        <w:t xml:space="preserve">licensees </w:t>
      </w:r>
      <w:r w:rsidRPr="00A54598">
        <w:rPr>
          <w:sz w:val="22"/>
        </w:rPr>
        <w:t>include</w:t>
      </w:r>
      <w:r w:rsidRPr="00A54598" w:rsidR="0065547E">
        <w:rPr>
          <w:sz w:val="22"/>
        </w:rPr>
        <w:t xml:space="preserve"> the following</w:t>
      </w:r>
      <w:r w:rsidRPr="00A54598">
        <w:rPr>
          <w:sz w:val="22"/>
        </w:rPr>
        <w:t>:</w:t>
      </w:r>
    </w:p>
    <w:p w:rsidRPr="00A54598" w:rsidR="00DC7135" w:rsidP="00403C71" w:rsidRDefault="00DC7135" w14:paraId="0CC75B18" w14:textId="77777777">
      <w:pPr>
        <w:ind w:left="720"/>
      </w:pPr>
    </w:p>
    <w:p w:rsidRPr="00A54598" w:rsidR="00B52BB3" w:rsidP="00403C71" w:rsidRDefault="00B52BB3" w14:paraId="49C8BFE1" w14:textId="2D836AED">
      <w:pPr>
        <w:pStyle w:val="ListParagraph"/>
        <w:numPr>
          <w:ilvl w:val="1"/>
          <w:numId w:val="52"/>
        </w:numPr>
        <w:ind w:left="1080"/>
        <w:contextualSpacing w:val="0"/>
        <w:rPr>
          <w:sz w:val="22"/>
        </w:rPr>
      </w:pPr>
      <w:r w:rsidRPr="00A54598">
        <w:rPr>
          <w:sz w:val="22"/>
        </w:rPr>
        <w:t>production and utilization facilities licensed under 10 CFR 50.21 and 50.22 (including both operating and decommissioning production reactors, power reactors, and non-power reactors),</w:t>
      </w:r>
    </w:p>
    <w:p w:rsidRPr="00A54598" w:rsidR="00205E10" w:rsidP="00403C71" w:rsidRDefault="00205E10" w14:paraId="25A9D633" w14:textId="77777777">
      <w:pPr>
        <w:pStyle w:val="ListParagraph"/>
        <w:ind w:left="1080"/>
        <w:contextualSpacing w:val="0"/>
        <w:rPr>
          <w:sz w:val="22"/>
        </w:rPr>
      </w:pPr>
    </w:p>
    <w:p w:rsidRPr="00A54598" w:rsidR="00DC7135" w:rsidP="00403C71" w:rsidRDefault="00DC7135" w14:paraId="56FE62E9" w14:textId="7F8B1CAB">
      <w:pPr>
        <w:pStyle w:val="ListParagraph"/>
        <w:numPr>
          <w:ilvl w:val="1"/>
          <w:numId w:val="52"/>
        </w:numPr>
        <w:ind w:left="1080"/>
        <w:contextualSpacing w:val="0"/>
        <w:rPr>
          <w:sz w:val="22"/>
        </w:rPr>
      </w:pPr>
      <w:r w:rsidRPr="00A54598">
        <w:rPr>
          <w:sz w:val="22"/>
        </w:rPr>
        <w:t xml:space="preserve">facilities authorized to possess </w:t>
      </w:r>
      <w:r w:rsidRPr="00A54598" w:rsidR="00336C21">
        <w:rPr>
          <w:sz w:val="22"/>
        </w:rPr>
        <w:t xml:space="preserve">a </w:t>
      </w:r>
      <w:r w:rsidRPr="00A54598">
        <w:rPr>
          <w:sz w:val="22"/>
        </w:rPr>
        <w:t>Category I</w:t>
      </w:r>
      <w:r w:rsidRPr="00A54598" w:rsidR="00D92C24">
        <w:rPr>
          <w:sz w:val="22"/>
        </w:rPr>
        <w:t>, Category II, or Category III</w:t>
      </w:r>
      <w:r w:rsidRPr="00A54598">
        <w:rPr>
          <w:sz w:val="22"/>
        </w:rPr>
        <w:t xml:space="preserve"> quantit</w:t>
      </w:r>
      <w:r w:rsidRPr="00A54598" w:rsidR="00336C21">
        <w:rPr>
          <w:sz w:val="22"/>
        </w:rPr>
        <w:t>y</w:t>
      </w:r>
      <w:r w:rsidRPr="00A54598">
        <w:rPr>
          <w:sz w:val="22"/>
        </w:rPr>
        <w:t xml:space="preserve"> of SSNM</w:t>
      </w:r>
      <w:r w:rsidRPr="00A54598" w:rsidR="009202EB">
        <w:rPr>
          <w:sz w:val="22"/>
        </w:rPr>
        <w:t>,</w:t>
      </w:r>
    </w:p>
    <w:p w:rsidRPr="00A54598" w:rsidR="00205E10" w:rsidP="00403C71" w:rsidRDefault="00205E10" w14:paraId="16D7CA87" w14:textId="77777777"/>
    <w:p w:rsidRPr="00A54598" w:rsidR="00DC7135" w:rsidP="00403C71" w:rsidRDefault="00DC7135" w14:paraId="78257183" w14:textId="09591443">
      <w:pPr>
        <w:pStyle w:val="ListParagraph"/>
        <w:numPr>
          <w:ilvl w:val="1"/>
          <w:numId w:val="52"/>
        </w:numPr>
        <w:ind w:left="1080"/>
        <w:contextualSpacing w:val="0"/>
        <w:rPr>
          <w:sz w:val="22"/>
        </w:rPr>
      </w:pPr>
      <w:r w:rsidRPr="00A54598">
        <w:rPr>
          <w:sz w:val="22"/>
        </w:rPr>
        <w:lastRenderedPageBreak/>
        <w:t xml:space="preserve">facilities authorized to possess </w:t>
      </w:r>
      <w:r w:rsidRPr="00A54598" w:rsidR="00336C21">
        <w:rPr>
          <w:sz w:val="22"/>
        </w:rPr>
        <w:t xml:space="preserve">a </w:t>
      </w:r>
      <w:r w:rsidRPr="00A54598">
        <w:rPr>
          <w:sz w:val="22"/>
        </w:rPr>
        <w:t xml:space="preserve">Category II </w:t>
      </w:r>
      <w:r w:rsidRPr="00A54598" w:rsidR="00B52BB3">
        <w:rPr>
          <w:sz w:val="22"/>
        </w:rPr>
        <w:t xml:space="preserve">or </w:t>
      </w:r>
      <w:r w:rsidRPr="00A54598">
        <w:rPr>
          <w:sz w:val="22"/>
        </w:rPr>
        <w:t>Category III quantit</w:t>
      </w:r>
      <w:r w:rsidRPr="00A54598" w:rsidR="00336C21">
        <w:rPr>
          <w:sz w:val="22"/>
        </w:rPr>
        <w:t>y</w:t>
      </w:r>
      <w:r w:rsidRPr="00A54598">
        <w:rPr>
          <w:sz w:val="22"/>
        </w:rPr>
        <w:t xml:space="preserve"> of SNM</w:t>
      </w:r>
      <w:r w:rsidRPr="00A54598" w:rsidR="009202EB">
        <w:rPr>
          <w:sz w:val="22"/>
        </w:rPr>
        <w:t>,</w:t>
      </w:r>
    </w:p>
    <w:p w:rsidRPr="00A54598" w:rsidR="00205E10" w:rsidP="00403C71" w:rsidRDefault="00205E10" w14:paraId="396B0D48" w14:textId="77777777"/>
    <w:p w:rsidRPr="00A54598" w:rsidR="00DC7135" w:rsidP="00403C71" w:rsidRDefault="0065547E" w14:paraId="4F80ABDF" w14:textId="0FD9628D">
      <w:pPr>
        <w:pStyle w:val="ListParagraph"/>
        <w:numPr>
          <w:ilvl w:val="1"/>
          <w:numId w:val="52"/>
        </w:numPr>
        <w:ind w:left="1080"/>
        <w:contextualSpacing w:val="0"/>
        <w:rPr>
          <w:sz w:val="22"/>
        </w:rPr>
      </w:pPr>
      <w:r w:rsidRPr="00A54598">
        <w:rPr>
          <w:sz w:val="22"/>
        </w:rPr>
        <w:t>h</w:t>
      </w:r>
      <w:r w:rsidRPr="00A54598" w:rsidR="00DC7135">
        <w:rPr>
          <w:sz w:val="22"/>
        </w:rPr>
        <w:t xml:space="preserve">ot cell facilities (for </w:t>
      </w:r>
      <w:r w:rsidRPr="00A54598" w:rsidR="00310FE0">
        <w:rPr>
          <w:sz w:val="22"/>
        </w:rPr>
        <w:t>examination</w:t>
      </w:r>
      <w:r w:rsidRPr="00A54598" w:rsidR="003A4498">
        <w:rPr>
          <w:sz w:val="22"/>
        </w:rPr>
        <w:t xml:space="preserve"> of </w:t>
      </w:r>
      <w:r w:rsidRPr="00A54598" w:rsidR="00DC7135">
        <w:rPr>
          <w:sz w:val="22"/>
        </w:rPr>
        <w:t>irradiated SNM</w:t>
      </w:r>
      <w:r w:rsidRPr="00A54598" w:rsidR="003A4498">
        <w:rPr>
          <w:sz w:val="22"/>
        </w:rPr>
        <w:t xml:space="preserve"> and SNF</w:t>
      </w:r>
      <w:r w:rsidR="00DC416C">
        <w:rPr>
          <w:sz w:val="22"/>
        </w:rPr>
        <w:t xml:space="preserve"> and HLW</w:t>
      </w:r>
      <w:proofErr w:type="gramStart"/>
      <w:r w:rsidRPr="00A54598" w:rsidR="00DC7135">
        <w:rPr>
          <w:sz w:val="22"/>
        </w:rPr>
        <w:t>);</w:t>
      </w:r>
      <w:proofErr w:type="gramEnd"/>
    </w:p>
    <w:p w:rsidRPr="00A54598" w:rsidR="00205E10" w:rsidP="00403C71" w:rsidRDefault="00205E10" w14:paraId="05655E96" w14:textId="77777777"/>
    <w:p w:rsidRPr="00A54598" w:rsidR="00DC7135" w:rsidP="00403C71" w:rsidRDefault="00DC7135" w14:paraId="164E5877" w14:textId="49C36AF3">
      <w:pPr>
        <w:pStyle w:val="ListParagraph"/>
        <w:numPr>
          <w:ilvl w:val="1"/>
          <w:numId w:val="52"/>
        </w:numPr>
        <w:ind w:left="1080"/>
        <w:contextualSpacing w:val="0"/>
        <w:rPr>
          <w:sz w:val="22"/>
        </w:rPr>
      </w:pPr>
      <w:r w:rsidRPr="00A54598">
        <w:rPr>
          <w:sz w:val="22"/>
        </w:rPr>
        <w:t>ISFSIs</w:t>
      </w:r>
      <w:r w:rsidRPr="00A54598" w:rsidR="009202EB">
        <w:rPr>
          <w:sz w:val="22"/>
        </w:rPr>
        <w:t>,</w:t>
      </w:r>
    </w:p>
    <w:p w:rsidRPr="00A54598" w:rsidR="00205E10" w:rsidP="00403C71" w:rsidRDefault="00205E10" w14:paraId="68EAC78A" w14:textId="77777777"/>
    <w:p w:rsidRPr="00A54598" w:rsidR="00DC7135" w:rsidP="00403C71" w:rsidRDefault="00996EFC" w14:paraId="56A48786" w14:textId="4E5EB46F">
      <w:pPr>
        <w:pStyle w:val="ListParagraph"/>
        <w:numPr>
          <w:ilvl w:val="1"/>
          <w:numId w:val="52"/>
        </w:numPr>
        <w:ind w:left="1080"/>
        <w:contextualSpacing w:val="0"/>
        <w:rPr>
          <w:sz w:val="22"/>
        </w:rPr>
      </w:pPr>
      <w:r w:rsidRPr="00A54598">
        <w:rPr>
          <w:sz w:val="22"/>
        </w:rPr>
        <w:t>MRSs</w:t>
      </w:r>
      <w:r w:rsidRPr="00A54598" w:rsidR="009202EB">
        <w:rPr>
          <w:sz w:val="22"/>
        </w:rPr>
        <w:t>, and</w:t>
      </w:r>
    </w:p>
    <w:p w:rsidRPr="00A54598" w:rsidR="00205E10" w:rsidP="00403C71" w:rsidRDefault="00205E10" w14:paraId="223CF00D" w14:textId="77777777"/>
    <w:p w:rsidRPr="00A54598" w:rsidR="00DC7135" w:rsidP="00403C71" w:rsidRDefault="00996EFC" w14:paraId="00F005A9" w14:textId="26A402B8">
      <w:pPr>
        <w:pStyle w:val="ListParagraph"/>
        <w:numPr>
          <w:ilvl w:val="1"/>
          <w:numId w:val="52"/>
        </w:numPr>
        <w:ind w:left="1080"/>
        <w:contextualSpacing w:val="0"/>
        <w:rPr>
          <w:sz w:val="22"/>
        </w:rPr>
      </w:pPr>
      <w:r w:rsidRPr="00A54598">
        <w:rPr>
          <w:sz w:val="22"/>
        </w:rPr>
        <w:t>GROAs</w:t>
      </w:r>
      <w:r w:rsidRPr="00A54598" w:rsidR="009202EB">
        <w:rPr>
          <w:sz w:val="22"/>
        </w:rPr>
        <w:t>.</w:t>
      </w:r>
    </w:p>
    <w:p w:rsidRPr="00A54598" w:rsidR="00F54046" w:rsidP="00403C71" w:rsidRDefault="00F54046" w14:paraId="754A1025" w14:textId="77777777"/>
    <w:p w:rsidRPr="00A54598" w:rsidR="00DC7135" w:rsidP="006A2437" w:rsidRDefault="00DC7135" w14:paraId="4257F16F" w14:textId="00A90BF3">
      <w:pPr>
        <w:pStyle w:val="ListParagraph"/>
        <w:numPr>
          <w:ilvl w:val="0"/>
          <w:numId w:val="22"/>
        </w:numPr>
        <w:rPr>
          <w:sz w:val="22"/>
        </w:rPr>
      </w:pPr>
      <w:r w:rsidRPr="00A54598">
        <w:rPr>
          <w:sz w:val="22"/>
        </w:rPr>
        <w:t xml:space="preserve">The </w:t>
      </w:r>
      <w:r w:rsidRPr="00A54598" w:rsidR="009E5101">
        <w:rPr>
          <w:sz w:val="22"/>
        </w:rPr>
        <w:t xml:space="preserve">1-hour notification requirements </w:t>
      </w:r>
      <w:r w:rsidRPr="00A54598">
        <w:rPr>
          <w:sz w:val="22"/>
        </w:rPr>
        <w:t xml:space="preserve">in 10 CFR 73.1200(d) </w:t>
      </w:r>
      <w:r w:rsidRPr="00A54598" w:rsidR="009E5101">
        <w:rPr>
          <w:sz w:val="22"/>
        </w:rPr>
        <w:t xml:space="preserve">for events associated with shipping activities </w:t>
      </w:r>
      <w:r w:rsidRPr="00A54598">
        <w:rPr>
          <w:sz w:val="22"/>
        </w:rPr>
        <w:t>apply to licensee</w:t>
      </w:r>
      <w:r w:rsidRPr="00A54598" w:rsidR="002B0409">
        <w:rPr>
          <w:sz w:val="22"/>
        </w:rPr>
        <w:t>s</w:t>
      </w:r>
      <w:r w:rsidRPr="00A54598" w:rsidR="007A778E">
        <w:rPr>
          <w:sz w:val="22"/>
        </w:rPr>
        <w:t xml:space="preserve"> </w:t>
      </w:r>
      <w:r w:rsidRPr="00A54598" w:rsidR="0080696F">
        <w:rPr>
          <w:sz w:val="22"/>
        </w:rPr>
        <w:t xml:space="preserve">who are </w:t>
      </w:r>
      <w:r w:rsidRPr="00A54598">
        <w:rPr>
          <w:sz w:val="22"/>
        </w:rPr>
        <w:t xml:space="preserve">subject to the provisions of </w:t>
      </w:r>
      <w:r w:rsidRPr="00A54598" w:rsidR="00A30CF8">
        <w:rPr>
          <w:sz w:val="22"/>
        </w:rPr>
        <w:t xml:space="preserve">10 CFR 73.20; </w:t>
      </w:r>
      <w:r w:rsidRPr="00A54598">
        <w:rPr>
          <w:sz w:val="22"/>
        </w:rPr>
        <w:t>10 CFR 73.25</w:t>
      </w:r>
      <w:r w:rsidRPr="00A54598" w:rsidR="002B0409">
        <w:rPr>
          <w:sz w:val="22"/>
        </w:rPr>
        <w:t>;</w:t>
      </w:r>
      <w:r w:rsidRPr="00A54598">
        <w:rPr>
          <w:sz w:val="22"/>
        </w:rPr>
        <w:t xml:space="preserve"> 10</w:t>
      </w:r>
      <w:r w:rsidRPr="00A54598" w:rsidR="002B0409">
        <w:rPr>
          <w:sz w:val="22"/>
        </w:rPr>
        <w:t> </w:t>
      </w:r>
      <w:r w:rsidRPr="00A54598">
        <w:rPr>
          <w:sz w:val="22"/>
        </w:rPr>
        <w:t>CFR</w:t>
      </w:r>
      <w:r w:rsidRPr="00A54598" w:rsidR="002B0409">
        <w:rPr>
          <w:sz w:val="22"/>
        </w:rPr>
        <w:t> </w:t>
      </w:r>
      <w:r w:rsidRPr="00A54598">
        <w:rPr>
          <w:sz w:val="22"/>
        </w:rPr>
        <w:t>73.26</w:t>
      </w:r>
      <w:r w:rsidRPr="00A54598" w:rsidR="002B0409">
        <w:rPr>
          <w:sz w:val="22"/>
        </w:rPr>
        <w:t>;</w:t>
      </w:r>
      <w:r w:rsidRPr="00A54598">
        <w:rPr>
          <w:sz w:val="22"/>
        </w:rPr>
        <w:t xml:space="preserve"> 10 CFR</w:t>
      </w:r>
      <w:r w:rsidRPr="00A54598" w:rsidR="002B0409">
        <w:rPr>
          <w:sz w:val="22"/>
        </w:rPr>
        <w:t> </w:t>
      </w:r>
      <w:r w:rsidRPr="00A54598">
        <w:rPr>
          <w:sz w:val="22"/>
        </w:rPr>
        <w:t xml:space="preserve">73.27, “Notification </w:t>
      </w:r>
      <w:r w:rsidRPr="00A54598" w:rsidR="003C5ABD">
        <w:rPr>
          <w:sz w:val="22"/>
        </w:rPr>
        <w:t>requirements</w:t>
      </w:r>
      <w:r w:rsidRPr="00A54598">
        <w:rPr>
          <w:sz w:val="22"/>
        </w:rPr>
        <w:t>”</w:t>
      </w:r>
      <w:r w:rsidRPr="00A54598" w:rsidR="00F12B89">
        <w:rPr>
          <w:sz w:val="22"/>
        </w:rPr>
        <w:t>;</w:t>
      </w:r>
      <w:r w:rsidRPr="00A54598">
        <w:rPr>
          <w:sz w:val="22"/>
        </w:rPr>
        <w:t xml:space="preserve"> 10</w:t>
      </w:r>
      <w:r w:rsidRPr="00A54598" w:rsidR="00F12B89">
        <w:rPr>
          <w:sz w:val="22"/>
        </w:rPr>
        <w:t> </w:t>
      </w:r>
      <w:r w:rsidRPr="00A54598">
        <w:rPr>
          <w:sz w:val="22"/>
        </w:rPr>
        <w:t>CFR</w:t>
      </w:r>
      <w:r w:rsidRPr="00A54598" w:rsidR="00F12B89">
        <w:rPr>
          <w:sz w:val="22"/>
        </w:rPr>
        <w:t> </w:t>
      </w:r>
      <w:r w:rsidRPr="00A54598">
        <w:rPr>
          <w:sz w:val="22"/>
        </w:rPr>
        <w:t>73.37</w:t>
      </w:r>
      <w:r w:rsidRPr="00A54598" w:rsidR="00F12B89">
        <w:rPr>
          <w:sz w:val="22"/>
        </w:rPr>
        <w:t>;</w:t>
      </w:r>
      <w:r w:rsidRPr="00A54598">
        <w:rPr>
          <w:sz w:val="22"/>
        </w:rPr>
        <w:t xml:space="preserve"> </w:t>
      </w:r>
      <w:r w:rsidRPr="00A54598" w:rsidR="00DB7E19">
        <w:rPr>
          <w:sz w:val="22"/>
        </w:rPr>
        <w:t>or</w:t>
      </w:r>
      <w:r w:rsidRPr="00A54598">
        <w:rPr>
          <w:sz w:val="22"/>
        </w:rPr>
        <w:t xml:space="preserve"> 10</w:t>
      </w:r>
      <w:r w:rsidRPr="00A54598" w:rsidR="00F12B89">
        <w:rPr>
          <w:sz w:val="22"/>
        </w:rPr>
        <w:t> </w:t>
      </w:r>
      <w:r w:rsidRPr="00A54598">
        <w:rPr>
          <w:sz w:val="22"/>
        </w:rPr>
        <w:t>CFR</w:t>
      </w:r>
      <w:r w:rsidRPr="00A54598" w:rsidR="00F12B89">
        <w:rPr>
          <w:sz w:val="22"/>
        </w:rPr>
        <w:t> </w:t>
      </w:r>
      <w:r w:rsidRPr="00A54598">
        <w:rPr>
          <w:sz w:val="22"/>
        </w:rPr>
        <w:t>73.67</w:t>
      </w:r>
      <w:r w:rsidRPr="00A54598" w:rsidR="005D1F04">
        <w:rPr>
          <w:sz w:val="22"/>
        </w:rPr>
        <w:t xml:space="preserve">. </w:t>
      </w:r>
      <w:r w:rsidRPr="00A54598">
        <w:rPr>
          <w:sz w:val="22"/>
        </w:rPr>
        <w:t>Th</w:t>
      </w:r>
      <w:r w:rsidRPr="00A54598" w:rsidR="00F12B89">
        <w:rPr>
          <w:sz w:val="22"/>
        </w:rPr>
        <w:t>ese</w:t>
      </w:r>
      <w:r w:rsidRPr="00A54598">
        <w:rPr>
          <w:sz w:val="22"/>
        </w:rPr>
        <w:t xml:space="preserve"> include</w:t>
      </w:r>
      <w:r w:rsidRPr="00A54598" w:rsidR="00F12B89">
        <w:rPr>
          <w:sz w:val="22"/>
        </w:rPr>
        <w:t xml:space="preserve"> </w:t>
      </w:r>
      <w:r w:rsidRPr="00A54598" w:rsidR="00CB2F7D">
        <w:rPr>
          <w:sz w:val="22"/>
        </w:rPr>
        <w:t xml:space="preserve">licensees engaged in </w:t>
      </w:r>
      <w:r w:rsidRPr="00A54598" w:rsidR="00F12B89">
        <w:rPr>
          <w:sz w:val="22"/>
        </w:rPr>
        <w:t>the following</w:t>
      </w:r>
      <w:r w:rsidRPr="00A54598">
        <w:rPr>
          <w:sz w:val="22"/>
        </w:rPr>
        <w:t>:</w:t>
      </w:r>
    </w:p>
    <w:p w:rsidRPr="00A54598" w:rsidR="00DC7135" w:rsidP="006A2437" w:rsidRDefault="00DC7135" w14:paraId="42D618E6" w14:textId="77777777">
      <w:pPr>
        <w:ind w:left="720"/>
      </w:pPr>
    </w:p>
    <w:p w:rsidRPr="00A54598" w:rsidR="00DC7135" w:rsidP="006A2437" w:rsidRDefault="00F12B89" w14:paraId="2A8606C6" w14:textId="23D737D6">
      <w:pPr>
        <w:pStyle w:val="ListParagraph"/>
        <w:keepNext/>
        <w:keepLines/>
        <w:numPr>
          <w:ilvl w:val="0"/>
          <w:numId w:val="53"/>
        </w:numPr>
        <w:ind w:left="1080"/>
        <w:rPr>
          <w:sz w:val="22"/>
        </w:rPr>
      </w:pPr>
      <w:r w:rsidRPr="00A54598">
        <w:rPr>
          <w:sz w:val="22"/>
        </w:rPr>
        <w:t>t</w:t>
      </w:r>
      <w:r w:rsidRPr="00A54598" w:rsidR="00DC7135">
        <w:rPr>
          <w:sz w:val="22"/>
        </w:rPr>
        <w:t xml:space="preserve">ransportation of </w:t>
      </w:r>
      <w:r w:rsidRPr="00A54598" w:rsidR="00257F0C">
        <w:rPr>
          <w:sz w:val="22"/>
        </w:rPr>
        <w:t xml:space="preserve">a </w:t>
      </w:r>
      <w:r w:rsidRPr="00A54598" w:rsidR="00DC7135">
        <w:rPr>
          <w:sz w:val="22"/>
        </w:rPr>
        <w:t>Category I</w:t>
      </w:r>
      <w:r w:rsidRPr="00A54598" w:rsidR="009202EB">
        <w:rPr>
          <w:sz w:val="22"/>
        </w:rPr>
        <w:t>, Category II, or Category III</w:t>
      </w:r>
      <w:r w:rsidRPr="00A54598" w:rsidR="00DC7135">
        <w:rPr>
          <w:sz w:val="22"/>
        </w:rPr>
        <w:t xml:space="preserve"> quantit</w:t>
      </w:r>
      <w:r w:rsidRPr="00A54598" w:rsidR="00257F0C">
        <w:rPr>
          <w:sz w:val="22"/>
        </w:rPr>
        <w:t>y</w:t>
      </w:r>
      <w:r w:rsidRPr="00A54598" w:rsidR="00DC7135">
        <w:rPr>
          <w:sz w:val="22"/>
        </w:rPr>
        <w:t xml:space="preserve"> of SSNM</w:t>
      </w:r>
      <w:r w:rsidRPr="00A54598">
        <w:rPr>
          <w:sz w:val="22"/>
        </w:rPr>
        <w:t>,</w:t>
      </w:r>
    </w:p>
    <w:p w:rsidRPr="00A54598" w:rsidR="009B3A91" w:rsidP="006A2437" w:rsidRDefault="009B3A91" w14:paraId="1285C47E" w14:textId="77777777">
      <w:pPr>
        <w:keepNext/>
        <w:keepLines/>
      </w:pPr>
    </w:p>
    <w:p w:rsidRPr="00A54598" w:rsidR="0080696F" w:rsidP="006A2437" w:rsidRDefault="0080696F" w14:paraId="6F15409C" w14:textId="0BC71699">
      <w:pPr>
        <w:pStyle w:val="ListParagraph"/>
        <w:keepNext/>
        <w:keepLines/>
        <w:numPr>
          <w:ilvl w:val="0"/>
          <w:numId w:val="53"/>
        </w:numPr>
        <w:ind w:left="1080"/>
        <w:rPr>
          <w:sz w:val="22"/>
        </w:rPr>
      </w:pPr>
      <w:r w:rsidRPr="00A54598">
        <w:rPr>
          <w:sz w:val="22"/>
        </w:rPr>
        <w:t xml:space="preserve">transportation of </w:t>
      </w:r>
      <w:r w:rsidRPr="00A54598" w:rsidR="00257F0C">
        <w:rPr>
          <w:sz w:val="22"/>
        </w:rPr>
        <w:t xml:space="preserve">a </w:t>
      </w:r>
      <w:r w:rsidRPr="00A54598">
        <w:rPr>
          <w:sz w:val="22"/>
        </w:rPr>
        <w:t>Category II or Category III quantit</w:t>
      </w:r>
      <w:r w:rsidRPr="00A54598" w:rsidR="00257F0C">
        <w:rPr>
          <w:sz w:val="22"/>
        </w:rPr>
        <w:t>y</w:t>
      </w:r>
      <w:r w:rsidRPr="00A54598">
        <w:rPr>
          <w:sz w:val="22"/>
        </w:rPr>
        <w:t xml:space="preserve"> of SNM,</w:t>
      </w:r>
    </w:p>
    <w:p w:rsidRPr="00A54598" w:rsidR="009B3A91" w:rsidP="006A2437" w:rsidRDefault="009B3A91" w14:paraId="6FBA9A7C" w14:textId="77777777">
      <w:pPr>
        <w:keepNext/>
        <w:keepLines/>
      </w:pPr>
    </w:p>
    <w:p w:rsidRPr="00A54598" w:rsidR="00DC7135" w:rsidP="006A2437" w:rsidRDefault="00F12B89" w14:paraId="72BE9DE3" w14:textId="1A100D1D">
      <w:pPr>
        <w:pStyle w:val="ListParagraph"/>
        <w:keepNext/>
        <w:keepLines/>
        <w:numPr>
          <w:ilvl w:val="0"/>
          <w:numId w:val="53"/>
        </w:numPr>
        <w:ind w:left="1080"/>
        <w:rPr>
          <w:sz w:val="22"/>
        </w:rPr>
      </w:pPr>
      <w:r w:rsidRPr="00A54598">
        <w:rPr>
          <w:sz w:val="22"/>
        </w:rPr>
        <w:t>t</w:t>
      </w:r>
      <w:r w:rsidRPr="00A54598" w:rsidR="00DC7135">
        <w:rPr>
          <w:sz w:val="22"/>
        </w:rPr>
        <w:t>ransportation of SNF</w:t>
      </w:r>
      <w:r w:rsidRPr="00A54598">
        <w:rPr>
          <w:sz w:val="22"/>
        </w:rPr>
        <w:t>,</w:t>
      </w:r>
      <w:r w:rsidRPr="00A54598" w:rsidR="00DC7135">
        <w:rPr>
          <w:sz w:val="22"/>
        </w:rPr>
        <w:t xml:space="preserve"> </w:t>
      </w:r>
      <w:r w:rsidRPr="00A54598" w:rsidR="0080696F">
        <w:rPr>
          <w:sz w:val="22"/>
        </w:rPr>
        <w:t>and</w:t>
      </w:r>
    </w:p>
    <w:p w:rsidRPr="00A54598" w:rsidR="009B3A91" w:rsidP="006A2437" w:rsidRDefault="009B3A91" w14:paraId="74D3CB14" w14:textId="77777777">
      <w:pPr>
        <w:keepNext/>
        <w:keepLines/>
      </w:pPr>
    </w:p>
    <w:p w:rsidRPr="00A54598" w:rsidR="00DC7135" w:rsidP="006A2437" w:rsidRDefault="00F12B89" w14:paraId="15BC0401" w14:textId="5F95C516">
      <w:pPr>
        <w:pStyle w:val="ListParagraph"/>
        <w:numPr>
          <w:ilvl w:val="0"/>
          <w:numId w:val="53"/>
        </w:numPr>
        <w:ind w:left="1080"/>
        <w:rPr>
          <w:sz w:val="22"/>
        </w:rPr>
      </w:pPr>
      <w:r w:rsidRPr="00A54598">
        <w:rPr>
          <w:sz w:val="22"/>
        </w:rPr>
        <w:t>t</w:t>
      </w:r>
      <w:r w:rsidRPr="00A54598" w:rsidR="00DC7135">
        <w:rPr>
          <w:sz w:val="22"/>
        </w:rPr>
        <w:t>ransportation of HLW</w:t>
      </w:r>
      <w:r w:rsidRPr="00A54598" w:rsidR="0080696F">
        <w:rPr>
          <w:sz w:val="22"/>
        </w:rPr>
        <w:t>.</w:t>
      </w:r>
    </w:p>
    <w:p w:rsidRPr="00A54598" w:rsidR="00DC7135" w:rsidP="006A2437" w:rsidRDefault="00DC7135" w14:paraId="34B1EAFB" w14:textId="44479808">
      <w:pPr>
        <w:ind w:left="720"/>
      </w:pPr>
    </w:p>
    <w:p w:rsidRPr="00A54598" w:rsidR="00DC7135" w:rsidP="006A2437" w:rsidRDefault="00DC7135" w14:paraId="28908191" w14:textId="4F5B5070">
      <w:pPr>
        <w:pStyle w:val="ListParagraph"/>
        <w:numPr>
          <w:ilvl w:val="0"/>
          <w:numId w:val="22"/>
        </w:numPr>
        <w:rPr>
          <w:sz w:val="22"/>
        </w:rPr>
      </w:pPr>
      <w:r w:rsidRPr="00A54598">
        <w:rPr>
          <w:sz w:val="22"/>
        </w:rPr>
        <w:t xml:space="preserve">The </w:t>
      </w:r>
      <w:r w:rsidRPr="00A54598" w:rsidR="009E5101">
        <w:rPr>
          <w:sz w:val="22"/>
        </w:rPr>
        <w:t xml:space="preserve">4-hour notification requirements </w:t>
      </w:r>
      <w:r w:rsidRPr="00A54598">
        <w:rPr>
          <w:sz w:val="22"/>
        </w:rPr>
        <w:t xml:space="preserve">in 10 CFR 73.1200(e) </w:t>
      </w:r>
      <w:r w:rsidRPr="00A54598" w:rsidR="009E5101">
        <w:rPr>
          <w:sz w:val="22"/>
        </w:rPr>
        <w:t xml:space="preserve">for events at </w:t>
      </w:r>
      <w:r w:rsidRPr="00A54598">
        <w:rPr>
          <w:sz w:val="22"/>
        </w:rPr>
        <w:t>facilities apply to licensee</w:t>
      </w:r>
      <w:r w:rsidRPr="00A54598" w:rsidR="00B602B0">
        <w:rPr>
          <w:sz w:val="22"/>
        </w:rPr>
        <w:t>s</w:t>
      </w:r>
      <w:r w:rsidRPr="00A54598">
        <w:rPr>
          <w:sz w:val="22"/>
        </w:rPr>
        <w:t xml:space="preserve"> </w:t>
      </w:r>
      <w:r w:rsidRPr="00A54598" w:rsidR="0080696F">
        <w:rPr>
          <w:sz w:val="22"/>
        </w:rPr>
        <w:t xml:space="preserve">who are </w:t>
      </w:r>
      <w:r w:rsidRPr="00A54598">
        <w:rPr>
          <w:sz w:val="22"/>
        </w:rPr>
        <w:t>subject to the provisions of 10 CFR 73.20, 73.45, 73.46, 73.50, 73.51, 73.55, 73.60, or</w:t>
      </w:r>
      <w:r w:rsidRPr="00A54598" w:rsidR="00CB2F7D">
        <w:rPr>
          <w:sz w:val="22"/>
        </w:rPr>
        <w:t> </w:t>
      </w:r>
      <w:r w:rsidRPr="00A54598">
        <w:rPr>
          <w:sz w:val="22"/>
        </w:rPr>
        <w:t>73.67</w:t>
      </w:r>
      <w:r w:rsidRPr="00A54598" w:rsidR="005D1F04">
        <w:rPr>
          <w:sz w:val="22"/>
        </w:rPr>
        <w:t xml:space="preserve">. </w:t>
      </w:r>
      <w:r w:rsidRPr="00A54598">
        <w:rPr>
          <w:sz w:val="22"/>
        </w:rPr>
        <w:t>Th</w:t>
      </w:r>
      <w:r w:rsidRPr="00A54598" w:rsidR="00B602B0">
        <w:rPr>
          <w:sz w:val="22"/>
        </w:rPr>
        <w:t>ese</w:t>
      </w:r>
      <w:r w:rsidRPr="00A54598">
        <w:rPr>
          <w:sz w:val="22"/>
        </w:rPr>
        <w:t xml:space="preserve"> </w:t>
      </w:r>
      <w:r w:rsidRPr="00A54598" w:rsidR="00CB2F7D">
        <w:rPr>
          <w:sz w:val="22"/>
        </w:rPr>
        <w:t xml:space="preserve">licensees </w:t>
      </w:r>
      <w:r w:rsidRPr="00A54598">
        <w:rPr>
          <w:sz w:val="22"/>
        </w:rPr>
        <w:t>include</w:t>
      </w:r>
      <w:r w:rsidRPr="00A54598" w:rsidR="00B602B0">
        <w:rPr>
          <w:sz w:val="22"/>
        </w:rPr>
        <w:t xml:space="preserve"> the following</w:t>
      </w:r>
      <w:r w:rsidRPr="00A54598">
        <w:rPr>
          <w:sz w:val="22"/>
        </w:rPr>
        <w:t xml:space="preserve">: </w:t>
      </w:r>
    </w:p>
    <w:p w:rsidRPr="00A54598" w:rsidR="00DC7135" w:rsidP="006A2437" w:rsidRDefault="00DC7135" w14:paraId="4AC75E1C" w14:textId="77777777"/>
    <w:p w:rsidRPr="00A54598" w:rsidR="009B3A91" w:rsidP="006A2437" w:rsidRDefault="009B3A91" w14:paraId="49CC576F" w14:textId="77777777">
      <w:pPr>
        <w:pStyle w:val="ListParagraph"/>
        <w:numPr>
          <w:ilvl w:val="1"/>
          <w:numId w:val="52"/>
        </w:numPr>
        <w:ind w:left="1080"/>
        <w:contextualSpacing w:val="0"/>
        <w:rPr>
          <w:sz w:val="22"/>
        </w:rPr>
      </w:pPr>
      <w:r w:rsidRPr="00A54598">
        <w:rPr>
          <w:sz w:val="22"/>
        </w:rPr>
        <w:t>production and utilization facilities licensed under 10 CFR 50.21 and 50.22 (including both operating and decommissioning production reactors, power reactors, and non-power reactors),</w:t>
      </w:r>
    </w:p>
    <w:p w:rsidRPr="00A54598" w:rsidR="009B3A91" w:rsidP="006A2437" w:rsidRDefault="009B3A91" w14:paraId="3F431909" w14:textId="77777777">
      <w:pPr>
        <w:pStyle w:val="ListParagraph"/>
        <w:ind w:left="1080"/>
        <w:contextualSpacing w:val="0"/>
        <w:rPr>
          <w:sz w:val="22"/>
        </w:rPr>
      </w:pPr>
    </w:p>
    <w:p w:rsidRPr="00A54598" w:rsidR="009B3A91" w:rsidP="006A2437" w:rsidRDefault="009B3A91" w14:paraId="0C2454B3" w14:textId="77777777">
      <w:pPr>
        <w:pStyle w:val="ListParagraph"/>
        <w:numPr>
          <w:ilvl w:val="1"/>
          <w:numId w:val="52"/>
        </w:numPr>
        <w:ind w:left="1080"/>
        <w:contextualSpacing w:val="0"/>
        <w:rPr>
          <w:sz w:val="22"/>
        </w:rPr>
      </w:pPr>
      <w:r w:rsidRPr="00A54598">
        <w:rPr>
          <w:sz w:val="22"/>
        </w:rPr>
        <w:t>facilities authorized to possess a Category I, Category II, or Category III quantity of SSNM,</w:t>
      </w:r>
    </w:p>
    <w:p w:rsidRPr="00A54598" w:rsidR="009B3A91" w:rsidP="006A2437" w:rsidRDefault="009B3A91" w14:paraId="68D2161D" w14:textId="77777777"/>
    <w:p w:rsidRPr="00A54598" w:rsidR="009B3A91" w:rsidP="006A2437" w:rsidRDefault="009B3A91" w14:paraId="5EA7547D" w14:textId="77777777">
      <w:pPr>
        <w:pStyle w:val="ListParagraph"/>
        <w:numPr>
          <w:ilvl w:val="1"/>
          <w:numId w:val="52"/>
        </w:numPr>
        <w:ind w:left="1080"/>
        <w:contextualSpacing w:val="0"/>
        <w:rPr>
          <w:sz w:val="22"/>
        </w:rPr>
      </w:pPr>
      <w:r w:rsidRPr="00A54598">
        <w:rPr>
          <w:sz w:val="22"/>
        </w:rPr>
        <w:t>facilities authorized to possess a Category II or Category III quantity of SNM,</w:t>
      </w:r>
    </w:p>
    <w:p w:rsidRPr="00A54598" w:rsidR="009B3A91" w:rsidP="006A2437" w:rsidRDefault="009B3A91" w14:paraId="54612636" w14:textId="77777777"/>
    <w:p w:rsidRPr="00A54598" w:rsidR="009B3A91" w:rsidP="006A2437" w:rsidRDefault="009B3A91" w14:paraId="2E03C78D" w14:textId="0677E777">
      <w:pPr>
        <w:pStyle w:val="ListParagraph"/>
        <w:numPr>
          <w:ilvl w:val="1"/>
          <w:numId w:val="52"/>
        </w:numPr>
        <w:ind w:left="1080"/>
        <w:contextualSpacing w:val="0"/>
        <w:rPr>
          <w:sz w:val="22"/>
        </w:rPr>
      </w:pPr>
      <w:r w:rsidRPr="00A54598">
        <w:rPr>
          <w:sz w:val="22"/>
        </w:rPr>
        <w:t>hot cell facilities (for examination of irradiated SNM and SNF</w:t>
      </w:r>
      <w:r w:rsidR="00CC16C1">
        <w:rPr>
          <w:sz w:val="22"/>
        </w:rPr>
        <w:t xml:space="preserve"> and HLW</w:t>
      </w:r>
      <w:proofErr w:type="gramStart"/>
      <w:r w:rsidRPr="00A54598">
        <w:rPr>
          <w:sz w:val="22"/>
        </w:rPr>
        <w:t>);</w:t>
      </w:r>
      <w:proofErr w:type="gramEnd"/>
    </w:p>
    <w:p w:rsidRPr="00A54598" w:rsidR="009B3A91" w:rsidP="006A2437" w:rsidRDefault="009B3A91" w14:paraId="620B2F35" w14:textId="77777777"/>
    <w:p w:rsidRPr="00A54598" w:rsidR="009B3A91" w:rsidP="006A2437" w:rsidRDefault="009B3A91" w14:paraId="621EECED" w14:textId="77777777">
      <w:pPr>
        <w:pStyle w:val="ListParagraph"/>
        <w:numPr>
          <w:ilvl w:val="1"/>
          <w:numId w:val="52"/>
        </w:numPr>
        <w:ind w:left="1080"/>
        <w:contextualSpacing w:val="0"/>
        <w:rPr>
          <w:sz w:val="22"/>
        </w:rPr>
      </w:pPr>
      <w:r w:rsidRPr="00A54598">
        <w:rPr>
          <w:sz w:val="22"/>
        </w:rPr>
        <w:t>ISFSIs,</w:t>
      </w:r>
    </w:p>
    <w:p w:rsidRPr="00A54598" w:rsidR="009B3A91" w:rsidP="006A2437" w:rsidRDefault="009B3A91" w14:paraId="577436C8" w14:textId="77777777"/>
    <w:p w:rsidRPr="00A54598" w:rsidR="009B3A91" w:rsidP="006A2437" w:rsidRDefault="009B3A91" w14:paraId="20668C12" w14:textId="77777777">
      <w:pPr>
        <w:pStyle w:val="ListParagraph"/>
        <w:numPr>
          <w:ilvl w:val="1"/>
          <w:numId w:val="52"/>
        </w:numPr>
        <w:ind w:left="1080"/>
        <w:contextualSpacing w:val="0"/>
        <w:rPr>
          <w:sz w:val="22"/>
        </w:rPr>
      </w:pPr>
      <w:r w:rsidRPr="00A54598">
        <w:rPr>
          <w:sz w:val="22"/>
        </w:rPr>
        <w:t>MRSs, and</w:t>
      </w:r>
    </w:p>
    <w:p w:rsidRPr="00A54598" w:rsidR="009B3A91" w:rsidP="006A2437" w:rsidRDefault="009B3A91" w14:paraId="19185A38" w14:textId="77777777"/>
    <w:p w:rsidRPr="00A54598" w:rsidR="009B3A91" w:rsidP="006A2437" w:rsidRDefault="009B3A91" w14:paraId="5649DB5A" w14:textId="77777777">
      <w:pPr>
        <w:pStyle w:val="ListParagraph"/>
        <w:numPr>
          <w:ilvl w:val="1"/>
          <w:numId w:val="52"/>
        </w:numPr>
        <w:ind w:left="1080"/>
        <w:contextualSpacing w:val="0"/>
        <w:rPr>
          <w:sz w:val="22"/>
        </w:rPr>
      </w:pPr>
      <w:r w:rsidRPr="00A54598">
        <w:rPr>
          <w:sz w:val="22"/>
        </w:rPr>
        <w:t>GROAs.</w:t>
      </w:r>
    </w:p>
    <w:p w:rsidRPr="00A54598" w:rsidR="00DC7135" w:rsidP="006A2437" w:rsidRDefault="00DC7135" w14:paraId="09AA82BD" w14:textId="77777777"/>
    <w:p w:rsidRPr="00A54598" w:rsidR="00DC7135" w:rsidP="006A2437" w:rsidRDefault="00DC7135" w14:paraId="6D663FD5" w14:textId="450BA732">
      <w:pPr>
        <w:pStyle w:val="ListParagraph"/>
        <w:numPr>
          <w:ilvl w:val="0"/>
          <w:numId w:val="22"/>
        </w:numPr>
        <w:rPr>
          <w:sz w:val="22"/>
        </w:rPr>
      </w:pPr>
      <w:r w:rsidRPr="00A54598">
        <w:rPr>
          <w:sz w:val="22"/>
        </w:rPr>
        <w:t xml:space="preserve">The </w:t>
      </w:r>
      <w:r w:rsidRPr="00A54598" w:rsidR="009E5101">
        <w:rPr>
          <w:sz w:val="22"/>
        </w:rPr>
        <w:t xml:space="preserve">4-hour notification requirements </w:t>
      </w:r>
      <w:r w:rsidRPr="00A54598">
        <w:rPr>
          <w:sz w:val="22"/>
        </w:rPr>
        <w:t xml:space="preserve">in 10 CFR 73.1200(f) </w:t>
      </w:r>
      <w:r w:rsidRPr="00A54598" w:rsidR="00C822B9">
        <w:rPr>
          <w:sz w:val="22"/>
        </w:rPr>
        <w:t xml:space="preserve">for events associated with shipping activities </w:t>
      </w:r>
      <w:r w:rsidRPr="00A54598">
        <w:rPr>
          <w:sz w:val="22"/>
        </w:rPr>
        <w:t>apply to licensee</w:t>
      </w:r>
      <w:r w:rsidRPr="00A54598" w:rsidR="00B602B0">
        <w:rPr>
          <w:sz w:val="22"/>
        </w:rPr>
        <w:t>s</w:t>
      </w:r>
      <w:r w:rsidRPr="00A54598">
        <w:rPr>
          <w:sz w:val="22"/>
        </w:rPr>
        <w:t xml:space="preserve"> </w:t>
      </w:r>
      <w:r w:rsidRPr="00A54598" w:rsidR="0080696F">
        <w:rPr>
          <w:sz w:val="22"/>
        </w:rPr>
        <w:t xml:space="preserve">who are </w:t>
      </w:r>
      <w:r w:rsidRPr="00A54598">
        <w:rPr>
          <w:sz w:val="22"/>
        </w:rPr>
        <w:t>subject to the provisions of 10 CFR </w:t>
      </w:r>
      <w:r w:rsidRPr="00A54598" w:rsidR="00A30CF8">
        <w:rPr>
          <w:sz w:val="22"/>
        </w:rPr>
        <w:t xml:space="preserve">73.20, </w:t>
      </w:r>
      <w:r w:rsidRPr="00A54598">
        <w:rPr>
          <w:sz w:val="22"/>
        </w:rPr>
        <w:t xml:space="preserve">73.25, 73.26, 73.27, 73.37, </w:t>
      </w:r>
      <w:r w:rsidRPr="00A54598" w:rsidR="00DB7E19">
        <w:rPr>
          <w:sz w:val="22"/>
        </w:rPr>
        <w:t>or</w:t>
      </w:r>
      <w:r w:rsidRPr="00A54598">
        <w:rPr>
          <w:sz w:val="22"/>
        </w:rPr>
        <w:t xml:space="preserve"> 73.67</w:t>
      </w:r>
      <w:r w:rsidRPr="00A54598" w:rsidR="005D1F04">
        <w:rPr>
          <w:sz w:val="22"/>
        </w:rPr>
        <w:t xml:space="preserve">. </w:t>
      </w:r>
      <w:r w:rsidRPr="00A54598">
        <w:rPr>
          <w:sz w:val="22"/>
        </w:rPr>
        <w:t>Th</w:t>
      </w:r>
      <w:r w:rsidRPr="00A54598" w:rsidR="00B602B0">
        <w:rPr>
          <w:sz w:val="22"/>
        </w:rPr>
        <w:t>ese</w:t>
      </w:r>
      <w:r w:rsidRPr="00A54598">
        <w:rPr>
          <w:sz w:val="22"/>
        </w:rPr>
        <w:t xml:space="preserve"> include</w:t>
      </w:r>
      <w:r w:rsidRPr="00A54598" w:rsidR="00B602B0">
        <w:rPr>
          <w:sz w:val="22"/>
        </w:rPr>
        <w:t xml:space="preserve"> </w:t>
      </w:r>
      <w:r w:rsidRPr="00A54598" w:rsidR="00CB2F7D">
        <w:rPr>
          <w:sz w:val="22"/>
        </w:rPr>
        <w:t xml:space="preserve">licensees engaged in </w:t>
      </w:r>
      <w:r w:rsidRPr="00A54598" w:rsidR="00B602B0">
        <w:rPr>
          <w:sz w:val="22"/>
        </w:rPr>
        <w:t>the following</w:t>
      </w:r>
      <w:r w:rsidRPr="00A54598">
        <w:rPr>
          <w:sz w:val="22"/>
        </w:rPr>
        <w:t>:</w:t>
      </w:r>
    </w:p>
    <w:p w:rsidRPr="00A54598" w:rsidR="00DC7135" w:rsidP="006A2437" w:rsidRDefault="00DC7135" w14:paraId="06ABD0E8" w14:textId="77777777">
      <w:pPr>
        <w:ind w:left="720"/>
      </w:pPr>
    </w:p>
    <w:p w:rsidRPr="00A54598" w:rsidR="009B3A91" w:rsidP="006A2437" w:rsidRDefault="009B3A91" w14:paraId="32697776" w14:textId="77777777">
      <w:pPr>
        <w:pStyle w:val="ListParagraph"/>
        <w:keepNext/>
        <w:keepLines/>
        <w:numPr>
          <w:ilvl w:val="0"/>
          <w:numId w:val="53"/>
        </w:numPr>
        <w:ind w:left="1080"/>
        <w:rPr>
          <w:sz w:val="22"/>
        </w:rPr>
      </w:pPr>
      <w:r w:rsidRPr="00A54598">
        <w:rPr>
          <w:sz w:val="22"/>
        </w:rPr>
        <w:lastRenderedPageBreak/>
        <w:t>transportation of a Category I, Category II, or Category III quantity of SSNM,</w:t>
      </w:r>
    </w:p>
    <w:p w:rsidRPr="00A54598" w:rsidR="009B3A91" w:rsidP="006A2437" w:rsidRDefault="009B3A91" w14:paraId="1318C369" w14:textId="77777777">
      <w:pPr>
        <w:keepNext/>
        <w:keepLines/>
      </w:pPr>
    </w:p>
    <w:p w:rsidRPr="00A54598" w:rsidR="009B3A91" w:rsidP="006A2437" w:rsidRDefault="009B3A91" w14:paraId="380D48F2" w14:textId="77777777">
      <w:pPr>
        <w:pStyle w:val="ListParagraph"/>
        <w:keepNext/>
        <w:keepLines/>
        <w:numPr>
          <w:ilvl w:val="0"/>
          <w:numId w:val="53"/>
        </w:numPr>
        <w:ind w:left="1080"/>
        <w:rPr>
          <w:sz w:val="22"/>
        </w:rPr>
      </w:pPr>
      <w:r w:rsidRPr="00A54598">
        <w:rPr>
          <w:sz w:val="22"/>
        </w:rPr>
        <w:t>transportation of a Category II or Category III quantity of SNM,</w:t>
      </w:r>
    </w:p>
    <w:p w:rsidRPr="00A54598" w:rsidR="009B3A91" w:rsidP="006A2437" w:rsidRDefault="009B3A91" w14:paraId="70B42F6C" w14:textId="77777777">
      <w:pPr>
        <w:keepNext/>
        <w:keepLines/>
      </w:pPr>
    </w:p>
    <w:p w:rsidRPr="00A54598" w:rsidR="009B3A91" w:rsidP="006A2437" w:rsidRDefault="009B3A91" w14:paraId="4B8C3553" w14:textId="77777777">
      <w:pPr>
        <w:pStyle w:val="ListParagraph"/>
        <w:keepNext/>
        <w:keepLines/>
        <w:numPr>
          <w:ilvl w:val="0"/>
          <w:numId w:val="53"/>
        </w:numPr>
        <w:ind w:left="1080"/>
        <w:rPr>
          <w:sz w:val="22"/>
        </w:rPr>
      </w:pPr>
      <w:r w:rsidRPr="00A54598">
        <w:rPr>
          <w:sz w:val="22"/>
        </w:rPr>
        <w:t>transportation of SNF, and</w:t>
      </w:r>
    </w:p>
    <w:p w:rsidRPr="00A54598" w:rsidR="009B3A91" w:rsidP="006A2437" w:rsidRDefault="009B3A91" w14:paraId="5CE68AFD" w14:textId="77777777">
      <w:pPr>
        <w:keepNext/>
        <w:keepLines/>
      </w:pPr>
    </w:p>
    <w:p w:rsidRPr="00A54598" w:rsidR="009B3A91" w:rsidP="006A2437" w:rsidRDefault="009B3A91" w14:paraId="136F03F3" w14:textId="77777777">
      <w:pPr>
        <w:pStyle w:val="ListParagraph"/>
        <w:numPr>
          <w:ilvl w:val="0"/>
          <w:numId w:val="53"/>
        </w:numPr>
        <w:ind w:left="1080"/>
        <w:rPr>
          <w:sz w:val="22"/>
        </w:rPr>
      </w:pPr>
      <w:r w:rsidRPr="00A54598">
        <w:rPr>
          <w:sz w:val="22"/>
        </w:rPr>
        <w:t>transportation of HLW.</w:t>
      </w:r>
    </w:p>
    <w:p w:rsidRPr="00A54598" w:rsidR="00DC7135" w:rsidP="006A2437" w:rsidRDefault="00DC7135" w14:paraId="460969C9" w14:textId="77777777">
      <w:pPr>
        <w:ind w:left="720"/>
      </w:pPr>
      <w:r w:rsidRPr="00A54598">
        <w:t xml:space="preserve"> </w:t>
      </w:r>
    </w:p>
    <w:p w:rsidRPr="00A54598" w:rsidR="00DC7135" w:rsidP="006A2437" w:rsidRDefault="00DC7135" w14:paraId="722C0F65" w14:textId="6087884F">
      <w:pPr>
        <w:pStyle w:val="ListParagraph"/>
        <w:numPr>
          <w:ilvl w:val="0"/>
          <w:numId w:val="22"/>
        </w:numPr>
        <w:rPr>
          <w:sz w:val="22"/>
        </w:rPr>
      </w:pPr>
      <w:r w:rsidRPr="00A54598">
        <w:rPr>
          <w:sz w:val="22"/>
        </w:rPr>
        <w:t xml:space="preserve">The </w:t>
      </w:r>
      <w:r w:rsidRPr="00A54598" w:rsidR="00C822B9">
        <w:rPr>
          <w:sz w:val="22"/>
        </w:rPr>
        <w:t xml:space="preserve">8-hour notification requirements </w:t>
      </w:r>
      <w:r w:rsidRPr="00A54598">
        <w:rPr>
          <w:sz w:val="22"/>
        </w:rPr>
        <w:t xml:space="preserve">in 10 CFR 73.1200(g) </w:t>
      </w:r>
      <w:r w:rsidRPr="00A54598" w:rsidR="00C822B9">
        <w:rPr>
          <w:sz w:val="22"/>
        </w:rPr>
        <w:t xml:space="preserve">for events at </w:t>
      </w:r>
      <w:r w:rsidRPr="00A54598">
        <w:rPr>
          <w:sz w:val="22"/>
        </w:rPr>
        <w:t>facilities apply to licensee</w:t>
      </w:r>
      <w:r w:rsidRPr="00A54598" w:rsidR="00CB7F7F">
        <w:rPr>
          <w:sz w:val="22"/>
        </w:rPr>
        <w:t>s</w:t>
      </w:r>
      <w:r w:rsidRPr="00A54598">
        <w:rPr>
          <w:sz w:val="22"/>
        </w:rPr>
        <w:t xml:space="preserve"> </w:t>
      </w:r>
      <w:r w:rsidRPr="00A54598" w:rsidR="0080696F">
        <w:rPr>
          <w:sz w:val="22"/>
        </w:rPr>
        <w:t xml:space="preserve">who are </w:t>
      </w:r>
      <w:r w:rsidRPr="00A54598">
        <w:rPr>
          <w:sz w:val="22"/>
        </w:rPr>
        <w:t>subject to the provisions of 10 CFR 73.20, 73.45, 73.46, 73.50, 73.51, 73.55, 73.60, or</w:t>
      </w:r>
      <w:r w:rsidRPr="00A54598" w:rsidR="00CB2F7D">
        <w:rPr>
          <w:sz w:val="22"/>
        </w:rPr>
        <w:t> </w:t>
      </w:r>
      <w:r w:rsidRPr="00A54598">
        <w:rPr>
          <w:sz w:val="22"/>
        </w:rPr>
        <w:t>73.67</w:t>
      </w:r>
      <w:r w:rsidRPr="00A54598" w:rsidR="005D1F04">
        <w:rPr>
          <w:sz w:val="22"/>
        </w:rPr>
        <w:t xml:space="preserve">. </w:t>
      </w:r>
      <w:r w:rsidRPr="00A54598">
        <w:rPr>
          <w:sz w:val="22"/>
        </w:rPr>
        <w:t>Th</w:t>
      </w:r>
      <w:r w:rsidRPr="00A54598" w:rsidR="00CB7F7F">
        <w:rPr>
          <w:sz w:val="22"/>
        </w:rPr>
        <w:t>ese</w:t>
      </w:r>
      <w:r w:rsidRPr="00A54598">
        <w:rPr>
          <w:sz w:val="22"/>
        </w:rPr>
        <w:t xml:space="preserve"> </w:t>
      </w:r>
      <w:r w:rsidRPr="00A54598" w:rsidR="00CB2F7D">
        <w:rPr>
          <w:sz w:val="22"/>
        </w:rPr>
        <w:t xml:space="preserve">licensees </w:t>
      </w:r>
      <w:r w:rsidRPr="00A54598">
        <w:rPr>
          <w:sz w:val="22"/>
        </w:rPr>
        <w:t>include</w:t>
      </w:r>
      <w:r w:rsidRPr="00A54598" w:rsidR="00CB7F7F">
        <w:rPr>
          <w:sz w:val="22"/>
        </w:rPr>
        <w:t xml:space="preserve"> the following</w:t>
      </w:r>
      <w:r w:rsidRPr="00A54598">
        <w:rPr>
          <w:sz w:val="22"/>
        </w:rPr>
        <w:t xml:space="preserve">: </w:t>
      </w:r>
    </w:p>
    <w:p w:rsidRPr="00A54598" w:rsidR="00DC7135" w:rsidP="006A2437" w:rsidRDefault="00DC7135" w14:paraId="1F578B8E" w14:textId="77777777"/>
    <w:p w:rsidRPr="00A54598" w:rsidR="009B3A91" w:rsidP="006A2437" w:rsidRDefault="009B3A91" w14:paraId="739FBF81" w14:textId="77777777">
      <w:pPr>
        <w:pStyle w:val="ListParagraph"/>
        <w:numPr>
          <w:ilvl w:val="1"/>
          <w:numId w:val="52"/>
        </w:numPr>
        <w:ind w:left="1080"/>
        <w:contextualSpacing w:val="0"/>
        <w:rPr>
          <w:sz w:val="22"/>
        </w:rPr>
      </w:pPr>
      <w:r w:rsidRPr="00A54598">
        <w:rPr>
          <w:sz w:val="22"/>
        </w:rPr>
        <w:t>production and utilization facilities licensed under 10 CFR 50.21 and 50.22 (including both operating and decommissioning production reactors, power reactors, and non-power reactors),</w:t>
      </w:r>
    </w:p>
    <w:p w:rsidRPr="00A54598" w:rsidR="009B3A91" w:rsidP="006A2437" w:rsidRDefault="009B3A91" w14:paraId="5282A94E" w14:textId="77777777">
      <w:pPr>
        <w:pStyle w:val="ListParagraph"/>
        <w:ind w:left="1080"/>
        <w:contextualSpacing w:val="0"/>
        <w:rPr>
          <w:sz w:val="22"/>
        </w:rPr>
      </w:pPr>
    </w:p>
    <w:p w:rsidRPr="00A54598" w:rsidR="009B3A91" w:rsidP="006A2437" w:rsidRDefault="009B3A91" w14:paraId="79A5EF79" w14:textId="77777777">
      <w:pPr>
        <w:pStyle w:val="ListParagraph"/>
        <w:numPr>
          <w:ilvl w:val="1"/>
          <w:numId w:val="52"/>
        </w:numPr>
        <w:ind w:left="1080"/>
        <w:contextualSpacing w:val="0"/>
        <w:rPr>
          <w:sz w:val="22"/>
        </w:rPr>
      </w:pPr>
      <w:r w:rsidRPr="00A54598">
        <w:rPr>
          <w:sz w:val="22"/>
        </w:rPr>
        <w:t>facilities authorized to possess a Category I, Category II, or Category III quantity of SSNM,</w:t>
      </w:r>
    </w:p>
    <w:p w:rsidRPr="00A54598" w:rsidR="009B3A91" w:rsidP="006A2437" w:rsidRDefault="009B3A91" w14:paraId="6DE0E280" w14:textId="77777777"/>
    <w:p w:rsidRPr="00A54598" w:rsidR="009B3A91" w:rsidP="006A2437" w:rsidRDefault="009B3A91" w14:paraId="675E37EB" w14:textId="77777777">
      <w:pPr>
        <w:pStyle w:val="ListParagraph"/>
        <w:numPr>
          <w:ilvl w:val="1"/>
          <w:numId w:val="52"/>
        </w:numPr>
        <w:ind w:left="1080"/>
        <w:contextualSpacing w:val="0"/>
        <w:rPr>
          <w:sz w:val="22"/>
        </w:rPr>
      </w:pPr>
      <w:r w:rsidRPr="00A54598">
        <w:rPr>
          <w:sz w:val="22"/>
        </w:rPr>
        <w:t>facilities authorized to possess a Category II or Category III quantity of SNM,</w:t>
      </w:r>
    </w:p>
    <w:p w:rsidRPr="00A54598" w:rsidR="009B3A91" w:rsidP="006A2437" w:rsidRDefault="009B3A91" w14:paraId="2494101C" w14:textId="77777777"/>
    <w:p w:rsidRPr="00A54598" w:rsidR="009B3A91" w:rsidP="006A2437" w:rsidRDefault="009B3A91" w14:paraId="5F3ABE90" w14:textId="77777777">
      <w:pPr>
        <w:pStyle w:val="ListParagraph"/>
        <w:numPr>
          <w:ilvl w:val="1"/>
          <w:numId w:val="52"/>
        </w:numPr>
        <w:ind w:left="1080"/>
        <w:contextualSpacing w:val="0"/>
        <w:rPr>
          <w:sz w:val="22"/>
        </w:rPr>
      </w:pPr>
      <w:r w:rsidRPr="00A54598">
        <w:rPr>
          <w:sz w:val="22"/>
        </w:rPr>
        <w:t>hot cell facilities (for examination of irradiated SNM and SNF</w:t>
      </w:r>
      <w:proofErr w:type="gramStart"/>
      <w:r w:rsidRPr="00A54598">
        <w:rPr>
          <w:sz w:val="22"/>
        </w:rPr>
        <w:t>);</w:t>
      </w:r>
      <w:proofErr w:type="gramEnd"/>
    </w:p>
    <w:p w:rsidRPr="00A54598" w:rsidR="009B3A91" w:rsidP="006A2437" w:rsidRDefault="009B3A91" w14:paraId="6BAD8396" w14:textId="77777777"/>
    <w:p w:rsidRPr="00A54598" w:rsidR="009B3A91" w:rsidP="006A2437" w:rsidRDefault="009B3A91" w14:paraId="7A9DF332" w14:textId="77777777">
      <w:pPr>
        <w:pStyle w:val="ListParagraph"/>
        <w:numPr>
          <w:ilvl w:val="1"/>
          <w:numId w:val="52"/>
        </w:numPr>
        <w:ind w:left="1080"/>
        <w:contextualSpacing w:val="0"/>
        <w:rPr>
          <w:sz w:val="22"/>
        </w:rPr>
      </w:pPr>
      <w:r w:rsidRPr="00A54598">
        <w:rPr>
          <w:sz w:val="22"/>
        </w:rPr>
        <w:t>ISFSIs,</w:t>
      </w:r>
    </w:p>
    <w:p w:rsidRPr="00A54598" w:rsidR="009B3A91" w:rsidP="006A2437" w:rsidRDefault="009B3A91" w14:paraId="1887BFF9" w14:textId="77777777"/>
    <w:p w:rsidRPr="00A54598" w:rsidR="009B3A91" w:rsidP="006A2437" w:rsidRDefault="009B3A91" w14:paraId="2ADC8235" w14:textId="77777777">
      <w:pPr>
        <w:pStyle w:val="ListParagraph"/>
        <w:numPr>
          <w:ilvl w:val="1"/>
          <w:numId w:val="52"/>
        </w:numPr>
        <w:ind w:left="1080"/>
        <w:contextualSpacing w:val="0"/>
        <w:rPr>
          <w:sz w:val="22"/>
        </w:rPr>
      </w:pPr>
      <w:r w:rsidRPr="00A54598">
        <w:rPr>
          <w:sz w:val="22"/>
        </w:rPr>
        <w:t>MRSs, and</w:t>
      </w:r>
    </w:p>
    <w:p w:rsidRPr="00A54598" w:rsidR="009B3A91" w:rsidP="006A2437" w:rsidRDefault="009B3A91" w14:paraId="687C016B" w14:textId="77777777"/>
    <w:p w:rsidRPr="00A54598" w:rsidR="009B3A91" w:rsidP="006A2437" w:rsidRDefault="009B3A91" w14:paraId="784F61B9" w14:textId="77777777">
      <w:pPr>
        <w:pStyle w:val="ListParagraph"/>
        <w:numPr>
          <w:ilvl w:val="1"/>
          <w:numId w:val="52"/>
        </w:numPr>
        <w:ind w:left="1080"/>
        <w:contextualSpacing w:val="0"/>
        <w:rPr>
          <w:sz w:val="22"/>
        </w:rPr>
      </w:pPr>
      <w:r w:rsidRPr="00A54598">
        <w:rPr>
          <w:sz w:val="22"/>
        </w:rPr>
        <w:t>GROAs.</w:t>
      </w:r>
    </w:p>
    <w:p w:rsidRPr="00A54598" w:rsidR="006E4584" w:rsidP="006A2437" w:rsidRDefault="006E4584" w14:paraId="63C0610B" w14:textId="77777777">
      <w:pPr>
        <w:ind w:left="720"/>
      </w:pPr>
    </w:p>
    <w:p w:rsidRPr="00A54598" w:rsidR="00DC7135" w:rsidP="006A2437" w:rsidRDefault="00DC7135" w14:paraId="44A894DA" w14:textId="71611CE7">
      <w:pPr>
        <w:pStyle w:val="ListParagraph"/>
        <w:numPr>
          <w:ilvl w:val="0"/>
          <w:numId w:val="22"/>
        </w:numPr>
        <w:rPr>
          <w:sz w:val="22"/>
        </w:rPr>
      </w:pPr>
      <w:r w:rsidRPr="00A54598">
        <w:rPr>
          <w:sz w:val="22"/>
        </w:rPr>
        <w:t xml:space="preserve">The </w:t>
      </w:r>
      <w:r w:rsidRPr="00A54598" w:rsidR="00C822B9">
        <w:rPr>
          <w:sz w:val="22"/>
        </w:rPr>
        <w:t xml:space="preserve">8-hour notification requirements </w:t>
      </w:r>
      <w:r w:rsidRPr="00A54598">
        <w:rPr>
          <w:sz w:val="22"/>
        </w:rPr>
        <w:t xml:space="preserve">in 10 CFR 73.1200(h) </w:t>
      </w:r>
      <w:r w:rsidRPr="00A54598" w:rsidR="00C822B9">
        <w:rPr>
          <w:sz w:val="22"/>
        </w:rPr>
        <w:t xml:space="preserve">for events associated with shipping activities </w:t>
      </w:r>
      <w:r w:rsidRPr="00A54598">
        <w:rPr>
          <w:sz w:val="22"/>
        </w:rPr>
        <w:t xml:space="preserve">apply to </w:t>
      </w:r>
      <w:r w:rsidRPr="00A54598" w:rsidR="00487C0C">
        <w:rPr>
          <w:sz w:val="22"/>
        </w:rPr>
        <w:t>licensee</w:t>
      </w:r>
      <w:r w:rsidRPr="00A54598" w:rsidR="00CB7F7F">
        <w:rPr>
          <w:sz w:val="22"/>
        </w:rPr>
        <w:t>s</w:t>
      </w:r>
      <w:r w:rsidRPr="00A54598">
        <w:rPr>
          <w:sz w:val="22"/>
        </w:rPr>
        <w:t xml:space="preserve"> </w:t>
      </w:r>
      <w:r w:rsidRPr="00A54598" w:rsidR="0080696F">
        <w:rPr>
          <w:sz w:val="22"/>
        </w:rPr>
        <w:t xml:space="preserve">who are </w:t>
      </w:r>
      <w:r w:rsidRPr="00A54598">
        <w:rPr>
          <w:sz w:val="22"/>
        </w:rPr>
        <w:t xml:space="preserve">subject to the provisions of </w:t>
      </w:r>
      <w:r w:rsidRPr="00A54598" w:rsidR="00D42491">
        <w:rPr>
          <w:sz w:val="22"/>
        </w:rPr>
        <w:t>10 CFR </w:t>
      </w:r>
      <w:r w:rsidRPr="00A54598" w:rsidR="003C22BD">
        <w:rPr>
          <w:sz w:val="22"/>
        </w:rPr>
        <w:t xml:space="preserve">73.20, </w:t>
      </w:r>
      <w:r w:rsidRPr="00A54598">
        <w:rPr>
          <w:sz w:val="22"/>
        </w:rPr>
        <w:t xml:space="preserve">73.25, 73.26, 73.27, 73.37, </w:t>
      </w:r>
      <w:r w:rsidRPr="00A54598" w:rsidR="00DB7E19">
        <w:rPr>
          <w:sz w:val="22"/>
        </w:rPr>
        <w:t>or</w:t>
      </w:r>
      <w:r w:rsidRPr="00A54598">
        <w:rPr>
          <w:sz w:val="22"/>
        </w:rPr>
        <w:t xml:space="preserve"> 73.67</w:t>
      </w:r>
      <w:r w:rsidRPr="00A54598" w:rsidR="005D1F04">
        <w:rPr>
          <w:sz w:val="22"/>
        </w:rPr>
        <w:t xml:space="preserve">. </w:t>
      </w:r>
      <w:r w:rsidRPr="00A54598">
        <w:rPr>
          <w:sz w:val="22"/>
        </w:rPr>
        <w:t>Th</w:t>
      </w:r>
      <w:r w:rsidRPr="00A54598" w:rsidR="00CB7F7F">
        <w:rPr>
          <w:sz w:val="22"/>
        </w:rPr>
        <w:t>ese</w:t>
      </w:r>
      <w:r w:rsidRPr="00A54598">
        <w:rPr>
          <w:sz w:val="22"/>
        </w:rPr>
        <w:t xml:space="preserve"> include</w:t>
      </w:r>
      <w:r w:rsidRPr="00A54598" w:rsidR="00CB7F7F">
        <w:rPr>
          <w:sz w:val="22"/>
        </w:rPr>
        <w:t xml:space="preserve"> </w:t>
      </w:r>
      <w:r w:rsidRPr="00A54598" w:rsidR="00CB2F7D">
        <w:rPr>
          <w:sz w:val="22"/>
        </w:rPr>
        <w:t xml:space="preserve">licensees engaged in </w:t>
      </w:r>
      <w:r w:rsidRPr="00A54598" w:rsidR="00CB7F7F">
        <w:rPr>
          <w:sz w:val="22"/>
        </w:rPr>
        <w:t>the following</w:t>
      </w:r>
      <w:r w:rsidRPr="00A54598">
        <w:rPr>
          <w:sz w:val="22"/>
        </w:rPr>
        <w:t>:</w:t>
      </w:r>
    </w:p>
    <w:p w:rsidRPr="00A54598" w:rsidR="00DC7135" w:rsidP="006A2437" w:rsidRDefault="00DC7135" w14:paraId="12633CAD" w14:textId="77777777">
      <w:pPr>
        <w:ind w:left="720"/>
      </w:pPr>
    </w:p>
    <w:p w:rsidRPr="00A54598" w:rsidR="009B3A91" w:rsidP="006A2437" w:rsidRDefault="009B3A91" w14:paraId="2D3AFB0D" w14:textId="77777777">
      <w:pPr>
        <w:pStyle w:val="ListParagraph"/>
        <w:keepNext/>
        <w:keepLines/>
        <w:numPr>
          <w:ilvl w:val="0"/>
          <w:numId w:val="53"/>
        </w:numPr>
        <w:ind w:left="1080"/>
        <w:rPr>
          <w:sz w:val="22"/>
        </w:rPr>
      </w:pPr>
      <w:r w:rsidRPr="00A54598">
        <w:rPr>
          <w:sz w:val="22"/>
        </w:rPr>
        <w:t>transportation of a Category I, Category II, or Category III quantity of SSNM,</w:t>
      </w:r>
    </w:p>
    <w:p w:rsidRPr="00A54598" w:rsidR="009B3A91" w:rsidP="006A2437" w:rsidRDefault="009B3A91" w14:paraId="4ABDF63E" w14:textId="77777777">
      <w:pPr>
        <w:keepNext/>
        <w:keepLines/>
      </w:pPr>
    </w:p>
    <w:p w:rsidRPr="00A54598" w:rsidR="009B3A91" w:rsidP="006A2437" w:rsidRDefault="009B3A91" w14:paraId="749C7E2A" w14:textId="77777777">
      <w:pPr>
        <w:pStyle w:val="ListParagraph"/>
        <w:keepNext/>
        <w:keepLines/>
        <w:numPr>
          <w:ilvl w:val="0"/>
          <w:numId w:val="53"/>
        </w:numPr>
        <w:ind w:left="1080"/>
        <w:rPr>
          <w:sz w:val="22"/>
        </w:rPr>
      </w:pPr>
      <w:r w:rsidRPr="00A54598">
        <w:rPr>
          <w:sz w:val="22"/>
        </w:rPr>
        <w:t>transportation of a Category II or Category III quantity of SNM,</w:t>
      </w:r>
    </w:p>
    <w:p w:rsidRPr="00A54598" w:rsidR="009B3A91" w:rsidP="006A2437" w:rsidRDefault="009B3A91" w14:paraId="32A102B3" w14:textId="77777777">
      <w:pPr>
        <w:keepNext/>
        <w:keepLines/>
      </w:pPr>
    </w:p>
    <w:p w:rsidRPr="00A54598" w:rsidR="009B3A91" w:rsidP="006A2437" w:rsidRDefault="009B3A91" w14:paraId="65F1672A" w14:textId="77777777">
      <w:pPr>
        <w:pStyle w:val="ListParagraph"/>
        <w:keepNext/>
        <w:keepLines/>
        <w:numPr>
          <w:ilvl w:val="0"/>
          <w:numId w:val="53"/>
        </w:numPr>
        <w:ind w:left="1080"/>
        <w:rPr>
          <w:sz w:val="22"/>
        </w:rPr>
      </w:pPr>
      <w:r w:rsidRPr="00A54598">
        <w:rPr>
          <w:sz w:val="22"/>
        </w:rPr>
        <w:t>transportation of SNF, and</w:t>
      </w:r>
    </w:p>
    <w:p w:rsidRPr="00A54598" w:rsidR="009B3A91" w:rsidP="006A2437" w:rsidRDefault="009B3A91" w14:paraId="790FA3CD" w14:textId="77777777">
      <w:pPr>
        <w:keepNext/>
        <w:keepLines/>
      </w:pPr>
    </w:p>
    <w:p w:rsidRPr="00A54598" w:rsidR="009B3A91" w:rsidP="006A2437" w:rsidRDefault="009B3A91" w14:paraId="680BDEBD" w14:textId="77777777">
      <w:pPr>
        <w:pStyle w:val="ListParagraph"/>
        <w:numPr>
          <w:ilvl w:val="0"/>
          <w:numId w:val="53"/>
        </w:numPr>
        <w:ind w:left="1080"/>
        <w:rPr>
          <w:sz w:val="22"/>
        </w:rPr>
      </w:pPr>
      <w:r w:rsidRPr="00A54598">
        <w:rPr>
          <w:sz w:val="22"/>
        </w:rPr>
        <w:t>transportation of HLW.</w:t>
      </w:r>
    </w:p>
    <w:p w:rsidRPr="00A54598" w:rsidR="00DC7135" w:rsidP="006A2437" w:rsidRDefault="00DC7135" w14:paraId="101E0EC7" w14:textId="77777777"/>
    <w:p w:rsidRPr="00A54598" w:rsidR="00DC7135" w:rsidP="006A2437" w:rsidRDefault="00DC7135" w14:paraId="29EDA770" w14:textId="7C87231B">
      <w:pPr>
        <w:pStyle w:val="ListParagraph"/>
        <w:numPr>
          <w:ilvl w:val="0"/>
          <w:numId w:val="22"/>
        </w:numPr>
        <w:rPr>
          <w:sz w:val="22"/>
        </w:rPr>
      </w:pPr>
      <w:r w:rsidRPr="00A54598">
        <w:rPr>
          <w:sz w:val="22"/>
        </w:rPr>
        <w:t xml:space="preserve">The </w:t>
      </w:r>
      <w:r w:rsidR="007B2566">
        <w:rPr>
          <w:sz w:val="22"/>
        </w:rPr>
        <w:t>1</w:t>
      </w:r>
      <w:r w:rsidRPr="00A54598" w:rsidR="00C822B9">
        <w:rPr>
          <w:sz w:val="22"/>
        </w:rPr>
        <w:t xml:space="preserve">-hour notification requirements </w:t>
      </w:r>
      <w:r w:rsidRPr="00A54598">
        <w:rPr>
          <w:sz w:val="22"/>
        </w:rPr>
        <w:t>in 10 CFR </w:t>
      </w:r>
      <w:r w:rsidRPr="00A54598" w:rsidR="008D501C">
        <w:rPr>
          <w:sz w:val="22"/>
        </w:rPr>
        <w:t xml:space="preserve">73.1200(m) </w:t>
      </w:r>
      <w:r w:rsidRPr="00A54598" w:rsidR="00C822B9">
        <w:rPr>
          <w:sz w:val="22"/>
        </w:rPr>
        <w:t xml:space="preserve">requiring notification to the NRC of stolen or lost enhanced weapons applies to those licensees possessing enhanced weapons under the provisions of 10 CFR 73.15. </w:t>
      </w:r>
    </w:p>
    <w:p w:rsidRPr="00A54598" w:rsidR="00DC7135" w:rsidP="006A2437" w:rsidRDefault="00DC7135" w14:paraId="1D3D34E1" w14:textId="77777777">
      <w:pPr>
        <w:ind w:left="720" w:hanging="360"/>
      </w:pPr>
    </w:p>
    <w:p w:rsidRPr="00A54598" w:rsidR="00DC7135" w:rsidP="006A2437" w:rsidRDefault="00DC7135" w14:paraId="50225043" w14:textId="024DD6FA">
      <w:pPr>
        <w:pStyle w:val="ListParagraph"/>
        <w:numPr>
          <w:ilvl w:val="0"/>
          <w:numId w:val="22"/>
        </w:numPr>
        <w:rPr>
          <w:sz w:val="22"/>
        </w:rPr>
      </w:pPr>
      <w:r w:rsidRPr="00A54598">
        <w:rPr>
          <w:sz w:val="22"/>
        </w:rPr>
        <w:t xml:space="preserve">The </w:t>
      </w:r>
      <w:r w:rsidRPr="00A54598" w:rsidR="00C822B9">
        <w:rPr>
          <w:sz w:val="22"/>
        </w:rPr>
        <w:t xml:space="preserve">24-hour notification requirements </w:t>
      </w:r>
      <w:r w:rsidRPr="00A54598">
        <w:rPr>
          <w:sz w:val="22"/>
        </w:rPr>
        <w:t>in 10</w:t>
      </w:r>
      <w:r w:rsidRPr="00A54598" w:rsidR="00CB7F7F">
        <w:rPr>
          <w:sz w:val="22"/>
        </w:rPr>
        <w:t> </w:t>
      </w:r>
      <w:r w:rsidRPr="00A54598">
        <w:rPr>
          <w:sz w:val="22"/>
        </w:rPr>
        <w:t>CFR</w:t>
      </w:r>
      <w:r w:rsidRPr="00A54598" w:rsidR="00CB7F7F">
        <w:rPr>
          <w:sz w:val="22"/>
        </w:rPr>
        <w:t> </w:t>
      </w:r>
      <w:r w:rsidRPr="00A54598">
        <w:rPr>
          <w:sz w:val="22"/>
        </w:rPr>
        <w:t xml:space="preserve">73.1200(n) </w:t>
      </w:r>
      <w:r w:rsidRPr="00A54598" w:rsidR="00C822B9">
        <w:rPr>
          <w:sz w:val="22"/>
        </w:rPr>
        <w:t xml:space="preserve">requiring notification to the NRC </w:t>
      </w:r>
      <w:r w:rsidRPr="00A54598" w:rsidR="00492AC9">
        <w:rPr>
          <w:sz w:val="22"/>
        </w:rPr>
        <w:t xml:space="preserve">of a </w:t>
      </w:r>
      <w:r w:rsidRPr="00A54598" w:rsidR="00A83DCB">
        <w:rPr>
          <w:sz w:val="22"/>
        </w:rPr>
        <w:t xml:space="preserve">licensee’s </w:t>
      </w:r>
      <w:r w:rsidRPr="00A54598" w:rsidR="00B645FE">
        <w:rPr>
          <w:sz w:val="22"/>
        </w:rPr>
        <w:t xml:space="preserve">receipt </w:t>
      </w:r>
      <w:r w:rsidRPr="00A54598">
        <w:rPr>
          <w:sz w:val="22"/>
        </w:rPr>
        <w:t>of</w:t>
      </w:r>
      <w:r w:rsidRPr="00A54598" w:rsidR="00B645FE">
        <w:rPr>
          <w:sz w:val="22"/>
        </w:rPr>
        <w:t xml:space="preserve"> an</w:t>
      </w:r>
      <w:r w:rsidRPr="00A54598">
        <w:rPr>
          <w:sz w:val="22"/>
        </w:rPr>
        <w:t xml:space="preserve"> adverse </w:t>
      </w:r>
      <w:r w:rsidR="00960BC9">
        <w:rPr>
          <w:sz w:val="22"/>
        </w:rPr>
        <w:t xml:space="preserve">inspection </w:t>
      </w:r>
      <w:r w:rsidRPr="00A54598">
        <w:rPr>
          <w:sz w:val="22"/>
        </w:rPr>
        <w:t>finding</w:t>
      </w:r>
      <w:r w:rsidR="00960BC9">
        <w:rPr>
          <w:sz w:val="22"/>
        </w:rPr>
        <w:t>, enforcement</w:t>
      </w:r>
      <w:r w:rsidR="004563F4">
        <w:rPr>
          <w:sz w:val="22"/>
        </w:rPr>
        <w:t xml:space="preserve"> finding,</w:t>
      </w:r>
      <w:r w:rsidRPr="00A54598">
        <w:rPr>
          <w:sz w:val="22"/>
        </w:rPr>
        <w:t xml:space="preserve"> </w:t>
      </w:r>
      <w:r w:rsidRPr="00A54598" w:rsidR="00492AC9">
        <w:rPr>
          <w:sz w:val="22"/>
        </w:rPr>
        <w:t xml:space="preserve">or </w:t>
      </w:r>
      <w:r w:rsidR="004563F4">
        <w:rPr>
          <w:sz w:val="22"/>
        </w:rPr>
        <w:t xml:space="preserve">other adverse </w:t>
      </w:r>
      <w:r w:rsidRPr="00A54598" w:rsidR="00492AC9">
        <w:rPr>
          <w:sz w:val="22"/>
        </w:rPr>
        <w:t xml:space="preserve">notice </w:t>
      </w:r>
      <w:r w:rsidRPr="00A54598">
        <w:rPr>
          <w:sz w:val="22"/>
        </w:rPr>
        <w:t xml:space="preserve">from </w:t>
      </w:r>
      <w:r w:rsidRPr="00A54598" w:rsidR="00D42491">
        <w:rPr>
          <w:sz w:val="22"/>
        </w:rPr>
        <w:t xml:space="preserve">the </w:t>
      </w:r>
      <w:r w:rsidRPr="00A54598" w:rsidR="008F3AB2">
        <w:rPr>
          <w:sz w:val="22"/>
        </w:rPr>
        <w:t>ATF</w:t>
      </w:r>
      <w:r w:rsidRPr="00A54598">
        <w:rPr>
          <w:sz w:val="22"/>
        </w:rPr>
        <w:t xml:space="preserve"> </w:t>
      </w:r>
      <w:r w:rsidRPr="00A54598" w:rsidR="00492AC9">
        <w:rPr>
          <w:sz w:val="22"/>
        </w:rPr>
        <w:t xml:space="preserve">applies </w:t>
      </w:r>
      <w:r w:rsidRPr="00A54598">
        <w:rPr>
          <w:sz w:val="22"/>
        </w:rPr>
        <w:t xml:space="preserve">to </w:t>
      </w:r>
      <w:r w:rsidRPr="00A54598" w:rsidR="00492AC9">
        <w:rPr>
          <w:sz w:val="22"/>
        </w:rPr>
        <w:t xml:space="preserve">those </w:t>
      </w:r>
      <w:r w:rsidRPr="00A54598">
        <w:rPr>
          <w:sz w:val="22"/>
        </w:rPr>
        <w:t>licensee</w:t>
      </w:r>
      <w:r w:rsidRPr="00A54598" w:rsidR="00BB1DBD">
        <w:rPr>
          <w:sz w:val="22"/>
        </w:rPr>
        <w:t>s</w:t>
      </w:r>
      <w:r w:rsidRPr="00A54598">
        <w:rPr>
          <w:sz w:val="22"/>
        </w:rPr>
        <w:t xml:space="preserve"> possessing enhanced weapons under the provisions of 10 CFR 73.15.</w:t>
      </w:r>
    </w:p>
    <w:p w:rsidRPr="00A54598" w:rsidR="00DC7135" w:rsidP="006A2437" w:rsidRDefault="00DC7135" w14:paraId="4F6E00D7" w14:textId="2C04DA1A">
      <w:pPr>
        <w:ind w:left="720" w:hanging="360"/>
      </w:pPr>
    </w:p>
    <w:p w:rsidRPr="00A54598" w:rsidR="00C822B9" w:rsidP="006A2437" w:rsidRDefault="00492AC9" w14:paraId="512FF1CF" w14:textId="00D82800">
      <w:pPr>
        <w:pStyle w:val="ListParagraph"/>
        <w:numPr>
          <w:ilvl w:val="0"/>
          <w:numId w:val="22"/>
        </w:numPr>
        <w:rPr>
          <w:sz w:val="22"/>
        </w:rPr>
      </w:pPr>
      <w:r w:rsidRPr="00A54598">
        <w:rPr>
          <w:sz w:val="22"/>
        </w:rPr>
        <w:lastRenderedPageBreak/>
        <w:t xml:space="preserve">The 48-hour notification requirements in 10 CFR 73.1200(m) requiring notification </w:t>
      </w:r>
      <w:r w:rsidRPr="00A54598" w:rsidR="00C822B9">
        <w:rPr>
          <w:sz w:val="22"/>
        </w:rPr>
        <w:t xml:space="preserve">to the appropriate LLEA </w:t>
      </w:r>
      <w:r w:rsidRPr="00A54598">
        <w:rPr>
          <w:sz w:val="22"/>
        </w:rPr>
        <w:t>of</w:t>
      </w:r>
      <w:r w:rsidRPr="00A54598" w:rsidR="00C822B9">
        <w:rPr>
          <w:sz w:val="22"/>
        </w:rPr>
        <w:t xml:space="preserve"> stolen or lost enhanced weapons </w:t>
      </w:r>
      <w:r w:rsidRPr="00A54598">
        <w:rPr>
          <w:sz w:val="22"/>
        </w:rPr>
        <w:t>applies</w:t>
      </w:r>
      <w:r w:rsidRPr="00A54598" w:rsidR="00C822B9">
        <w:rPr>
          <w:sz w:val="22"/>
        </w:rPr>
        <w:t xml:space="preserve"> to </w:t>
      </w:r>
      <w:r w:rsidRPr="00A54598">
        <w:rPr>
          <w:sz w:val="22"/>
        </w:rPr>
        <w:t xml:space="preserve">those </w:t>
      </w:r>
      <w:r w:rsidRPr="00A54598" w:rsidR="00C822B9">
        <w:rPr>
          <w:sz w:val="22"/>
        </w:rPr>
        <w:t>licensees possessing enhanced weapons under the provisions of 10 CFR 73.15.</w:t>
      </w:r>
    </w:p>
    <w:p w:rsidRPr="00A54598" w:rsidR="00492AC9" w:rsidP="006A2437" w:rsidRDefault="00492AC9" w14:paraId="56F37AEA" w14:textId="77777777"/>
    <w:p w:rsidRPr="00A54598" w:rsidR="00DC7135" w:rsidP="006A2437" w:rsidRDefault="00DC7135" w14:paraId="4A232487" w14:textId="371335AC">
      <w:pPr>
        <w:pStyle w:val="ListParagraph"/>
        <w:numPr>
          <w:ilvl w:val="0"/>
          <w:numId w:val="22"/>
        </w:numPr>
        <w:rPr>
          <w:sz w:val="22"/>
        </w:rPr>
      </w:pPr>
      <w:r w:rsidRPr="00A54598">
        <w:rPr>
          <w:sz w:val="22"/>
        </w:rPr>
        <w:t xml:space="preserve">The </w:t>
      </w:r>
      <w:r w:rsidRPr="00A54598" w:rsidR="00492AC9">
        <w:rPr>
          <w:sz w:val="22"/>
        </w:rPr>
        <w:t>60-day report</w:t>
      </w:r>
      <w:r w:rsidRPr="00A54598" w:rsidR="00047CF3">
        <w:rPr>
          <w:sz w:val="22"/>
        </w:rPr>
        <w:t>ing</w:t>
      </w:r>
      <w:r w:rsidRPr="00A54598" w:rsidR="00492AC9">
        <w:rPr>
          <w:sz w:val="22"/>
        </w:rPr>
        <w:t xml:space="preserve"> requirement </w:t>
      </w:r>
      <w:r w:rsidRPr="00A54598" w:rsidR="00D42491">
        <w:rPr>
          <w:sz w:val="22"/>
        </w:rPr>
        <w:t xml:space="preserve">in </w:t>
      </w:r>
      <w:r w:rsidRPr="00A54598">
        <w:rPr>
          <w:sz w:val="22"/>
        </w:rPr>
        <w:t>10 CFR 73.1205</w:t>
      </w:r>
      <w:r w:rsidR="00C1282B">
        <w:rPr>
          <w:sz w:val="22"/>
        </w:rPr>
        <w:t>(a)</w:t>
      </w:r>
      <w:r w:rsidRPr="00A54598" w:rsidR="00BB1DBD">
        <w:rPr>
          <w:sz w:val="22"/>
        </w:rPr>
        <w:t xml:space="preserve"> </w:t>
      </w:r>
      <w:r w:rsidRPr="00A54598" w:rsidR="00376A21">
        <w:rPr>
          <w:sz w:val="22"/>
        </w:rPr>
        <w:t>requiring</w:t>
      </w:r>
      <w:r w:rsidRPr="00A54598" w:rsidR="00047CF3">
        <w:rPr>
          <w:sz w:val="22"/>
        </w:rPr>
        <w:t xml:space="preserve"> </w:t>
      </w:r>
      <w:r w:rsidRPr="00A54598" w:rsidR="00AF0DE0">
        <w:rPr>
          <w:sz w:val="22"/>
        </w:rPr>
        <w:t xml:space="preserve">a written follow-up report by </w:t>
      </w:r>
      <w:r w:rsidRPr="00A54598" w:rsidR="00047CF3">
        <w:rPr>
          <w:sz w:val="22"/>
        </w:rPr>
        <w:t xml:space="preserve">licensees who make telephonic notifications </w:t>
      </w:r>
      <w:r w:rsidR="002B5620">
        <w:rPr>
          <w:sz w:val="22"/>
        </w:rPr>
        <w:t xml:space="preserve">under 10 CFR 73.1200 </w:t>
      </w:r>
      <w:r w:rsidRPr="00A54598" w:rsidR="00047CF3">
        <w:rPr>
          <w:sz w:val="22"/>
        </w:rPr>
        <w:t xml:space="preserve">of security events to the NRC applies </w:t>
      </w:r>
      <w:r w:rsidRPr="00A54598">
        <w:rPr>
          <w:sz w:val="22"/>
        </w:rPr>
        <w:t>to licensee</w:t>
      </w:r>
      <w:r w:rsidRPr="00A54598" w:rsidR="00CB7F7F">
        <w:rPr>
          <w:sz w:val="22"/>
        </w:rPr>
        <w:t>s</w:t>
      </w:r>
      <w:r w:rsidRPr="00A54598">
        <w:rPr>
          <w:sz w:val="22"/>
        </w:rPr>
        <w:t xml:space="preserve"> </w:t>
      </w:r>
      <w:r w:rsidRPr="00A54598" w:rsidR="0080696F">
        <w:rPr>
          <w:sz w:val="22"/>
        </w:rPr>
        <w:t xml:space="preserve">who are </w:t>
      </w:r>
      <w:r w:rsidRPr="00A54598">
        <w:rPr>
          <w:sz w:val="22"/>
        </w:rPr>
        <w:t xml:space="preserve">subject to the provisions of 10 CFR 73.20, </w:t>
      </w:r>
      <w:r w:rsidRPr="00A54598" w:rsidR="004D3420">
        <w:rPr>
          <w:sz w:val="22"/>
        </w:rPr>
        <w:t xml:space="preserve">73.25, 73.26, 73.27, 73.37, </w:t>
      </w:r>
      <w:r w:rsidRPr="00A54598">
        <w:rPr>
          <w:sz w:val="22"/>
        </w:rPr>
        <w:t>73.45, 73.46, 73.50, 73.51, 73.55</w:t>
      </w:r>
      <w:r w:rsidRPr="00A54598" w:rsidR="00AF3745">
        <w:rPr>
          <w:sz w:val="22"/>
        </w:rPr>
        <w:t>, 73.60, or 73.67</w:t>
      </w:r>
      <w:r w:rsidRPr="00A54598" w:rsidR="005D1F04">
        <w:rPr>
          <w:sz w:val="22"/>
        </w:rPr>
        <w:t xml:space="preserve">. </w:t>
      </w:r>
      <w:r w:rsidRPr="00A54598">
        <w:rPr>
          <w:sz w:val="22"/>
        </w:rPr>
        <w:t>Th</w:t>
      </w:r>
      <w:r w:rsidRPr="00A54598" w:rsidR="00CB7F7F">
        <w:rPr>
          <w:sz w:val="22"/>
        </w:rPr>
        <w:t>ese</w:t>
      </w:r>
      <w:r w:rsidRPr="00A54598">
        <w:rPr>
          <w:sz w:val="22"/>
        </w:rPr>
        <w:t xml:space="preserve"> </w:t>
      </w:r>
      <w:r w:rsidRPr="00A54598" w:rsidR="00D42491">
        <w:rPr>
          <w:sz w:val="22"/>
        </w:rPr>
        <w:t xml:space="preserve">licensees </w:t>
      </w:r>
      <w:r w:rsidRPr="00A54598">
        <w:rPr>
          <w:sz w:val="22"/>
        </w:rPr>
        <w:t>include</w:t>
      </w:r>
      <w:r w:rsidRPr="00A54598" w:rsidR="00CB7F7F">
        <w:rPr>
          <w:sz w:val="22"/>
        </w:rPr>
        <w:t xml:space="preserve"> the following</w:t>
      </w:r>
      <w:r w:rsidRPr="00A54598">
        <w:rPr>
          <w:sz w:val="22"/>
        </w:rPr>
        <w:t>:</w:t>
      </w:r>
    </w:p>
    <w:p w:rsidRPr="00A54598" w:rsidR="00DC7135" w:rsidP="006A2437" w:rsidRDefault="00DC7135" w14:paraId="413D2283" w14:textId="77777777">
      <w:pPr>
        <w:ind w:left="720"/>
      </w:pPr>
    </w:p>
    <w:p w:rsidRPr="00A54598" w:rsidR="009B3A91" w:rsidP="006A2437" w:rsidRDefault="009B3A91" w14:paraId="18650014" w14:textId="77777777">
      <w:pPr>
        <w:pStyle w:val="ListParagraph"/>
        <w:numPr>
          <w:ilvl w:val="1"/>
          <w:numId w:val="54"/>
        </w:numPr>
        <w:ind w:left="1080"/>
        <w:contextualSpacing w:val="0"/>
        <w:rPr>
          <w:sz w:val="22"/>
        </w:rPr>
      </w:pPr>
      <w:r w:rsidRPr="00A54598">
        <w:rPr>
          <w:sz w:val="22"/>
        </w:rPr>
        <w:t>production and utilization facilities licensed under 10 CFR 50.21 and 50.22 (including both operating and decommissioning production reactors, power reactors, and non-power reactors),</w:t>
      </w:r>
    </w:p>
    <w:p w:rsidRPr="00A54598" w:rsidR="009B3A91" w:rsidP="006A2437" w:rsidRDefault="009B3A91" w14:paraId="75C0BB21" w14:textId="77777777">
      <w:pPr>
        <w:pStyle w:val="ListParagraph"/>
        <w:ind w:left="1080" w:hanging="360"/>
        <w:contextualSpacing w:val="0"/>
        <w:rPr>
          <w:sz w:val="22"/>
        </w:rPr>
      </w:pPr>
    </w:p>
    <w:p w:rsidRPr="00A54598" w:rsidR="009B3A91" w:rsidP="006A2437" w:rsidRDefault="009B3A91" w14:paraId="7DD7E635" w14:textId="77777777">
      <w:pPr>
        <w:pStyle w:val="ListParagraph"/>
        <w:numPr>
          <w:ilvl w:val="1"/>
          <w:numId w:val="54"/>
        </w:numPr>
        <w:ind w:left="1080"/>
        <w:contextualSpacing w:val="0"/>
        <w:rPr>
          <w:sz w:val="22"/>
        </w:rPr>
      </w:pPr>
      <w:r w:rsidRPr="00A54598">
        <w:rPr>
          <w:sz w:val="22"/>
        </w:rPr>
        <w:t>facilities authorized to possess a Category I, Category II, or Category III quantity of SSNM,</w:t>
      </w:r>
    </w:p>
    <w:p w:rsidRPr="00A54598" w:rsidR="009B3A91" w:rsidP="006A2437" w:rsidRDefault="009B3A91" w14:paraId="5EA77DF5" w14:textId="77777777">
      <w:pPr>
        <w:ind w:left="1080" w:hanging="360"/>
      </w:pPr>
    </w:p>
    <w:p w:rsidRPr="00A54598" w:rsidR="009B3A91" w:rsidP="006A2437" w:rsidRDefault="009B3A91" w14:paraId="5A97FFD6" w14:textId="77777777">
      <w:pPr>
        <w:pStyle w:val="ListParagraph"/>
        <w:numPr>
          <w:ilvl w:val="1"/>
          <w:numId w:val="54"/>
        </w:numPr>
        <w:ind w:left="1080"/>
        <w:contextualSpacing w:val="0"/>
        <w:rPr>
          <w:sz w:val="22"/>
        </w:rPr>
      </w:pPr>
      <w:r w:rsidRPr="00A54598">
        <w:rPr>
          <w:sz w:val="22"/>
        </w:rPr>
        <w:t>facilities authorized to possess a Category II or Category III quantity of SNM,</w:t>
      </w:r>
    </w:p>
    <w:p w:rsidRPr="00A54598" w:rsidR="009B3A91" w:rsidP="006A2437" w:rsidRDefault="009B3A91" w14:paraId="143E9ACC" w14:textId="77777777">
      <w:pPr>
        <w:ind w:left="1080" w:hanging="360"/>
      </w:pPr>
    </w:p>
    <w:p w:rsidRPr="00A54598" w:rsidR="009B3A91" w:rsidP="006A2437" w:rsidRDefault="009B3A91" w14:paraId="40C546B9" w14:textId="6DE69F6B">
      <w:pPr>
        <w:pStyle w:val="ListParagraph"/>
        <w:numPr>
          <w:ilvl w:val="1"/>
          <w:numId w:val="54"/>
        </w:numPr>
        <w:ind w:left="1080"/>
        <w:contextualSpacing w:val="0"/>
        <w:rPr>
          <w:sz w:val="22"/>
        </w:rPr>
      </w:pPr>
      <w:r w:rsidRPr="00A54598">
        <w:rPr>
          <w:sz w:val="22"/>
        </w:rPr>
        <w:t>hot cell facilities (for examination of irradiated SNM and SNF</w:t>
      </w:r>
      <w:r w:rsidR="00931E7A">
        <w:rPr>
          <w:sz w:val="22"/>
        </w:rPr>
        <w:t xml:space="preserve"> and HLW</w:t>
      </w:r>
      <w:proofErr w:type="gramStart"/>
      <w:r w:rsidRPr="00A54598">
        <w:rPr>
          <w:sz w:val="22"/>
        </w:rPr>
        <w:t>);</w:t>
      </w:r>
      <w:proofErr w:type="gramEnd"/>
    </w:p>
    <w:p w:rsidRPr="00A54598" w:rsidR="009B3A91" w:rsidP="006A2437" w:rsidRDefault="009B3A91" w14:paraId="6B36ED0A" w14:textId="77777777">
      <w:pPr>
        <w:ind w:left="1080" w:hanging="360"/>
      </w:pPr>
    </w:p>
    <w:p w:rsidRPr="00A54598" w:rsidR="009B3A91" w:rsidP="006A2437" w:rsidRDefault="009B3A91" w14:paraId="35307D90" w14:textId="77777777">
      <w:pPr>
        <w:pStyle w:val="ListParagraph"/>
        <w:numPr>
          <w:ilvl w:val="1"/>
          <w:numId w:val="54"/>
        </w:numPr>
        <w:ind w:left="1080"/>
        <w:contextualSpacing w:val="0"/>
        <w:rPr>
          <w:sz w:val="22"/>
        </w:rPr>
      </w:pPr>
      <w:r w:rsidRPr="00A54598">
        <w:rPr>
          <w:sz w:val="22"/>
        </w:rPr>
        <w:t>ISFSIs,</w:t>
      </w:r>
    </w:p>
    <w:p w:rsidRPr="00A54598" w:rsidR="009B3A91" w:rsidP="006A2437" w:rsidRDefault="009B3A91" w14:paraId="204DCA91" w14:textId="77777777">
      <w:pPr>
        <w:ind w:left="1080" w:hanging="360"/>
      </w:pPr>
    </w:p>
    <w:p w:rsidRPr="00A54598" w:rsidR="009B3A91" w:rsidP="006A2437" w:rsidRDefault="009B3A91" w14:paraId="6360DA91" w14:textId="15EE6187">
      <w:pPr>
        <w:pStyle w:val="ListParagraph"/>
        <w:numPr>
          <w:ilvl w:val="1"/>
          <w:numId w:val="54"/>
        </w:numPr>
        <w:ind w:left="1080"/>
        <w:contextualSpacing w:val="0"/>
        <w:rPr>
          <w:sz w:val="22"/>
        </w:rPr>
      </w:pPr>
      <w:r w:rsidRPr="00A54598">
        <w:rPr>
          <w:sz w:val="22"/>
        </w:rPr>
        <w:t>MRSs,</w:t>
      </w:r>
    </w:p>
    <w:p w:rsidRPr="00A54598" w:rsidR="009B3A91" w:rsidP="006A2437" w:rsidRDefault="009B3A91" w14:paraId="15ADC7DE" w14:textId="77777777">
      <w:pPr>
        <w:ind w:left="1080" w:hanging="360"/>
      </w:pPr>
    </w:p>
    <w:p w:rsidRPr="00A54598" w:rsidR="009B3A91" w:rsidP="006A2437" w:rsidRDefault="009B3A91" w14:paraId="46D9454C" w14:textId="1A7157F7">
      <w:pPr>
        <w:pStyle w:val="ListParagraph"/>
        <w:numPr>
          <w:ilvl w:val="1"/>
          <w:numId w:val="54"/>
        </w:numPr>
        <w:ind w:left="1080"/>
        <w:contextualSpacing w:val="0"/>
        <w:rPr>
          <w:sz w:val="22"/>
        </w:rPr>
      </w:pPr>
      <w:r w:rsidRPr="00A54598">
        <w:rPr>
          <w:sz w:val="22"/>
        </w:rPr>
        <w:t>GROAs.</w:t>
      </w:r>
    </w:p>
    <w:p w:rsidRPr="00A54598" w:rsidR="009B3A91" w:rsidP="006A2437" w:rsidRDefault="009B3A91" w14:paraId="09485BCD" w14:textId="77777777"/>
    <w:p w:rsidRPr="00A54598" w:rsidR="00F84937" w:rsidP="006A2437" w:rsidRDefault="00F84937" w14:paraId="21C73999" w14:textId="231CBAD0">
      <w:pPr>
        <w:pStyle w:val="ListParagraph"/>
        <w:numPr>
          <w:ilvl w:val="0"/>
          <w:numId w:val="54"/>
        </w:numPr>
        <w:ind w:left="1080"/>
        <w:rPr>
          <w:sz w:val="22"/>
        </w:rPr>
      </w:pPr>
      <w:r w:rsidRPr="00A54598">
        <w:rPr>
          <w:sz w:val="22"/>
        </w:rPr>
        <w:t xml:space="preserve">transportation of </w:t>
      </w:r>
      <w:r w:rsidRPr="00A54598" w:rsidR="00EA7B28">
        <w:rPr>
          <w:sz w:val="22"/>
        </w:rPr>
        <w:t xml:space="preserve">a </w:t>
      </w:r>
      <w:r w:rsidRPr="00A54598">
        <w:rPr>
          <w:sz w:val="22"/>
        </w:rPr>
        <w:t>Category I</w:t>
      </w:r>
      <w:r w:rsidRPr="00A54598" w:rsidR="006A1961">
        <w:rPr>
          <w:sz w:val="22"/>
        </w:rPr>
        <w:t>, Category II, or Category III</w:t>
      </w:r>
      <w:r w:rsidRPr="00A54598">
        <w:rPr>
          <w:sz w:val="22"/>
        </w:rPr>
        <w:t xml:space="preserve"> quantit</w:t>
      </w:r>
      <w:r w:rsidRPr="00A54598" w:rsidR="00EA7B28">
        <w:rPr>
          <w:sz w:val="22"/>
        </w:rPr>
        <w:t>y</w:t>
      </w:r>
      <w:r w:rsidRPr="00A54598">
        <w:rPr>
          <w:sz w:val="22"/>
        </w:rPr>
        <w:t xml:space="preserve"> of SSNM</w:t>
      </w:r>
      <w:r w:rsidRPr="00A54598" w:rsidR="0080696F">
        <w:rPr>
          <w:sz w:val="22"/>
        </w:rPr>
        <w:t>,</w:t>
      </w:r>
    </w:p>
    <w:p w:rsidRPr="00A54598" w:rsidR="009B3A91" w:rsidP="006A2437" w:rsidRDefault="009B3A91" w14:paraId="203772FD" w14:textId="77777777"/>
    <w:p w:rsidRPr="00A54598" w:rsidR="0080696F" w:rsidP="006A2437" w:rsidRDefault="0080696F" w14:paraId="6AB1C1FD" w14:textId="0F62B63E">
      <w:pPr>
        <w:pStyle w:val="ListParagraph"/>
        <w:numPr>
          <w:ilvl w:val="0"/>
          <w:numId w:val="54"/>
        </w:numPr>
        <w:ind w:left="1080"/>
        <w:rPr>
          <w:sz w:val="22"/>
        </w:rPr>
      </w:pPr>
      <w:r w:rsidRPr="00A54598">
        <w:rPr>
          <w:sz w:val="22"/>
        </w:rPr>
        <w:t xml:space="preserve">transportation of </w:t>
      </w:r>
      <w:r w:rsidRPr="00A54598" w:rsidR="00EA7B28">
        <w:rPr>
          <w:sz w:val="22"/>
        </w:rPr>
        <w:t xml:space="preserve">a </w:t>
      </w:r>
      <w:r w:rsidRPr="00A54598">
        <w:rPr>
          <w:sz w:val="22"/>
        </w:rPr>
        <w:t>Category II or Category III quantit</w:t>
      </w:r>
      <w:r w:rsidRPr="00A54598" w:rsidR="00EA7B28">
        <w:rPr>
          <w:sz w:val="22"/>
        </w:rPr>
        <w:t>y</w:t>
      </w:r>
      <w:r w:rsidRPr="00A54598">
        <w:rPr>
          <w:sz w:val="22"/>
        </w:rPr>
        <w:t xml:space="preserve"> of SNM,</w:t>
      </w:r>
    </w:p>
    <w:p w:rsidRPr="00A54598" w:rsidR="009B3A91" w:rsidP="006A2437" w:rsidRDefault="009B3A91" w14:paraId="58F6193A" w14:textId="77777777"/>
    <w:p w:rsidRPr="00A54598" w:rsidR="00F84937" w:rsidP="006A2437" w:rsidRDefault="00F84937" w14:paraId="72F974A0" w14:textId="543A51BC">
      <w:pPr>
        <w:pStyle w:val="ListParagraph"/>
        <w:numPr>
          <w:ilvl w:val="0"/>
          <w:numId w:val="54"/>
        </w:numPr>
        <w:ind w:left="1080"/>
        <w:rPr>
          <w:sz w:val="22"/>
        </w:rPr>
      </w:pPr>
      <w:r w:rsidRPr="00A54598">
        <w:rPr>
          <w:sz w:val="22"/>
        </w:rPr>
        <w:t>transportation of SNF</w:t>
      </w:r>
      <w:r w:rsidRPr="00A54598" w:rsidR="006A1961">
        <w:rPr>
          <w:sz w:val="22"/>
        </w:rPr>
        <w:t>,</w:t>
      </w:r>
      <w:r w:rsidRPr="00A54598">
        <w:rPr>
          <w:sz w:val="22"/>
        </w:rPr>
        <w:t xml:space="preserve"> </w:t>
      </w:r>
      <w:r w:rsidRPr="00A54598" w:rsidR="0080696F">
        <w:rPr>
          <w:sz w:val="22"/>
        </w:rPr>
        <w:t>and</w:t>
      </w:r>
    </w:p>
    <w:p w:rsidRPr="00A54598" w:rsidR="009B3A91" w:rsidP="006A2437" w:rsidRDefault="009B3A91" w14:paraId="5C5E7682" w14:textId="77777777"/>
    <w:p w:rsidRPr="00A54598" w:rsidR="00F84937" w:rsidP="006A2437" w:rsidRDefault="00F84937" w14:paraId="66FC1A5B" w14:textId="4BDCE8EF">
      <w:pPr>
        <w:pStyle w:val="ListParagraph"/>
        <w:numPr>
          <w:ilvl w:val="0"/>
          <w:numId w:val="54"/>
        </w:numPr>
        <w:ind w:left="1080"/>
        <w:rPr>
          <w:sz w:val="22"/>
        </w:rPr>
      </w:pPr>
      <w:r w:rsidRPr="00A54598">
        <w:rPr>
          <w:sz w:val="22"/>
        </w:rPr>
        <w:t>transportation of HLW</w:t>
      </w:r>
      <w:r w:rsidRPr="00A54598" w:rsidR="0080696F">
        <w:rPr>
          <w:sz w:val="22"/>
        </w:rPr>
        <w:t>.</w:t>
      </w:r>
    </w:p>
    <w:p w:rsidRPr="00A54598" w:rsidR="00DC7135" w:rsidP="006A2437" w:rsidRDefault="00DC7135" w14:paraId="583C4955" w14:textId="48D603AC">
      <w:pPr>
        <w:ind w:left="720"/>
      </w:pPr>
    </w:p>
    <w:p w:rsidRPr="00A54598" w:rsidR="00DC7135" w:rsidP="006A2437" w:rsidRDefault="00DC7135" w14:paraId="1B657D70" w14:textId="11C1CB32">
      <w:pPr>
        <w:pStyle w:val="ListParagraph"/>
        <w:numPr>
          <w:ilvl w:val="0"/>
          <w:numId w:val="16"/>
        </w:numPr>
        <w:rPr>
          <w:sz w:val="22"/>
        </w:rPr>
      </w:pPr>
      <w:r w:rsidRPr="00A54598">
        <w:rPr>
          <w:sz w:val="22"/>
        </w:rPr>
        <w:t xml:space="preserve">The </w:t>
      </w:r>
      <w:r w:rsidRPr="00A54598" w:rsidR="00376A21">
        <w:rPr>
          <w:sz w:val="22"/>
        </w:rPr>
        <w:t xml:space="preserve">24-hour recordkeeping requirements </w:t>
      </w:r>
      <w:r w:rsidRPr="00A54598" w:rsidR="00082E65">
        <w:rPr>
          <w:sz w:val="22"/>
        </w:rPr>
        <w:t xml:space="preserve">n </w:t>
      </w:r>
      <w:r w:rsidRPr="00A54598">
        <w:rPr>
          <w:sz w:val="22"/>
        </w:rPr>
        <w:t xml:space="preserve">10 CFR 73.1210 </w:t>
      </w:r>
      <w:r w:rsidRPr="00A54598" w:rsidR="00376A21">
        <w:rPr>
          <w:sz w:val="22"/>
        </w:rPr>
        <w:t xml:space="preserve">requiring licensees to record </w:t>
      </w:r>
      <w:r w:rsidRPr="00A54598">
        <w:rPr>
          <w:sz w:val="22"/>
        </w:rPr>
        <w:t>less</w:t>
      </w:r>
      <w:r w:rsidRPr="00A54598" w:rsidR="00082E65">
        <w:rPr>
          <w:sz w:val="22"/>
        </w:rPr>
        <w:t xml:space="preserve"> significant </w:t>
      </w:r>
      <w:r w:rsidRPr="00A54598">
        <w:rPr>
          <w:sz w:val="22"/>
        </w:rPr>
        <w:t xml:space="preserve">physical security events and conditions adverse to security at facilities </w:t>
      </w:r>
      <w:r w:rsidRPr="00A54598" w:rsidR="001E6BE7">
        <w:rPr>
          <w:sz w:val="22"/>
        </w:rPr>
        <w:t xml:space="preserve">or shipments </w:t>
      </w:r>
      <w:r w:rsidRPr="00A54598" w:rsidR="00376A21">
        <w:rPr>
          <w:sz w:val="22"/>
        </w:rPr>
        <w:t xml:space="preserve">applies </w:t>
      </w:r>
      <w:r w:rsidRPr="00A54598">
        <w:rPr>
          <w:sz w:val="22"/>
        </w:rPr>
        <w:t>to licensee</w:t>
      </w:r>
      <w:r w:rsidRPr="00A54598" w:rsidR="00FE6E81">
        <w:rPr>
          <w:sz w:val="22"/>
        </w:rPr>
        <w:t>s</w:t>
      </w:r>
      <w:r w:rsidRPr="00A54598">
        <w:rPr>
          <w:sz w:val="22"/>
        </w:rPr>
        <w:t xml:space="preserve"> </w:t>
      </w:r>
      <w:r w:rsidRPr="00A54598" w:rsidR="00E90B9F">
        <w:rPr>
          <w:sz w:val="22"/>
        </w:rPr>
        <w:t xml:space="preserve">who are </w:t>
      </w:r>
      <w:r w:rsidRPr="00A54598">
        <w:rPr>
          <w:sz w:val="22"/>
        </w:rPr>
        <w:t xml:space="preserve">subject to the provisions of 10 CFR 73.20, </w:t>
      </w:r>
      <w:r w:rsidRPr="00A54598" w:rsidR="001E6BE7">
        <w:rPr>
          <w:sz w:val="22"/>
        </w:rPr>
        <w:t xml:space="preserve">73.25, 73.26, 73.27, 73.37, </w:t>
      </w:r>
      <w:r w:rsidRPr="00A54598">
        <w:rPr>
          <w:sz w:val="22"/>
        </w:rPr>
        <w:t>73.45, 73.46, 73.50, 73.51, 73.55, 73.60, or 73.67</w:t>
      </w:r>
      <w:r w:rsidRPr="00A54598" w:rsidR="005D1F04">
        <w:rPr>
          <w:sz w:val="22"/>
        </w:rPr>
        <w:t xml:space="preserve">. </w:t>
      </w:r>
      <w:r w:rsidRPr="00A54598">
        <w:rPr>
          <w:sz w:val="22"/>
        </w:rPr>
        <w:t>Th</w:t>
      </w:r>
      <w:r w:rsidRPr="00A54598" w:rsidR="00FE6E81">
        <w:rPr>
          <w:sz w:val="22"/>
        </w:rPr>
        <w:t>ese</w:t>
      </w:r>
      <w:r w:rsidRPr="00A54598">
        <w:rPr>
          <w:sz w:val="22"/>
        </w:rPr>
        <w:t xml:space="preserve"> </w:t>
      </w:r>
      <w:r w:rsidRPr="00A54598" w:rsidR="002B332C">
        <w:rPr>
          <w:sz w:val="22"/>
        </w:rPr>
        <w:t xml:space="preserve">licensees </w:t>
      </w:r>
      <w:r w:rsidRPr="00A54598">
        <w:rPr>
          <w:sz w:val="22"/>
        </w:rPr>
        <w:t>include</w:t>
      </w:r>
      <w:r w:rsidRPr="00A54598" w:rsidR="00FE6E81">
        <w:rPr>
          <w:sz w:val="22"/>
        </w:rPr>
        <w:t xml:space="preserve"> the following</w:t>
      </w:r>
      <w:r w:rsidRPr="00A54598">
        <w:rPr>
          <w:sz w:val="22"/>
        </w:rPr>
        <w:t>:</w:t>
      </w:r>
    </w:p>
    <w:p w:rsidRPr="00A54598" w:rsidR="00DC7135" w:rsidP="006A2437" w:rsidRDefault="00DC7135" w14:paraId="1F8A01F0" w14:textId="77777777">
      <w:pPr>
        <w:ind w:left="720"/>
      </w:pPr>
    </w:p>
    <w:p w:rsidRPr="00A54598" w:rsidR="006A1961" w:rsidP="006A2437" w:rsidRDefault="006A1961" w14:paraId="5C744DFA" w14:textId="1D4D251E">
      <w:pPr>
        <w:pStyle w:val="ListParagraph"/>
        <w:numPr>
          <w:ilvl w:val="1"/>
          <w:numId w:val="56"/>
        </w:numPr>
        <w:ind w:left="1080"/>
        <w:contextualSpacing w:val="0"/>
        <w:rPr>
          <w:sz w:val="22"/>
        </w:rPr>
      </w:pPr>
      <w:r w:rsidRPr="00A54598">
        <w:rPr>
          <w:sz w:val="22"/>
        </w:rPr>
        <w:t>production and utilization facilities licensed under 10 CFR 50.21 and 50.22 (including both operating and decommissioning production reactors, power reactors, and non-power reactors),</w:t>
      </w:r>
    </w:p>
    <w:p w:rsidRPr="00A54598" w:rsidR="00BD5E72" w:rsidP="006A2437" w:rsidRDefault="00BD5E72" w14:paraId="3395A420" w14:textId="77777777">
      <w:pPr>
        <w:pStyle w:val="ListParagraph"/>
        <w:ind w:left="1080"/>
        <w:contextualSpacing w:val="0"/>
        <w:rPr>
          <w:sz w:val="22"/>
        </w:rPr>
      </w:pPr>
    </w:p>
    <w:p w:rsidRPr="00A54598" w:rsidR="00AF3745" w:rsidP="006A2437" w:rsidRDefault="00AF3745" w14:paraId="59D939C7" w14:textId="0EC62A42">
      <w:pPr>
        <w:pStyle w:val="ListParagraph"/>
        <w:numPr>
          <w:ilvl w:val="1"/>
          <w:numId w:val="56"/>
        </w:numPr>
        <w:ind w:left="1080"/>
        <w:contextualSpacing w:val="0"/>
        <w:rPr>
          <w:sz w:val="22"/>
        </w:rPr>
      </w:pPr>
      <w:r w:rsidRPr="00A54598">
        <w:rPr>
          <w:sz w:val="22"/>
        </w:rPr>
        <w:t xml:space="preserve">facilities authorized to possess </w:t>
      </w:r>
      <w:r w:rsidRPr="00A54598" w:rsidR="004C24FE">
        <w:rPr>
          <w:sz w:val="22"/>
        </w:rPr>
        <w:t xml:space="preserve">a </w:t>
      </w:r>
      <w:r w:rsidRPr="00A54598" w:rsidR="006A1961">
        <w:rPr>
          <w:sz w:val="22"/>
        </w:rPr>
        <w:t>Category I</w:t>
      </w:r>
      <w:r w:rsidRPr="00A54598" w:rsidR="004C24FE">
        <w:rPr>
          <w:sz w:val="22"/>
        </w:rPr>
        <w:t xml:space="preserve"> or Category II</w:t>
      </w:r>
      <w:r w:rsidRPr="00A54598" w:rsidR="00E90B9F">
        <w:rPr>
          <w:sz w:val="22"/>
        </w:rPr>
        <w:t xml:space="preserve"> quantit</w:t>
      </w:r>
      <w:r w:rsidRPr="00A54598" w:rsidR="004C24FE">
        <w:rPr>
          <w:sz w:val="22"/>
        </w:rPr>
        <w:t>y</w:t>
      </w:r>
      <w:r w:rsidRPr="00A54598" w:rsidR="006A1961">
        <w:rPr>
          <w:sz w:val="22"/>
        </w:rPr>
        <w:t xml:space="preserve"> of SSNM,</w:t>
      </w:r>
    </w:p>
    <w:p w:rsidRPr="00A54598" w:rsidR="00BD5E72" w:rsidP="006A2437" w:rsidRDefault="00BD5E72" w14:paraId="634FD627" w14:textId="77777777"/>
    <w:p w:rsidRPr="00A54598" w:rsidR="00AF3745" w:rsidP="006A2437" w:rsidRDefault="00FE6E81" w14:paraId="42583488" w14:textId="4FD4790E">
      <w:pPr>
        <w:pStyle w:val="ListParagraph"/>
        <w:numPr>
          <w:ilvl w:val="1"/>
          <w:numId w:val="56"/>
        </w:numPr>
        <w:ind w:left="1080"/>
        <w:contextualSpacing w:val="0"/>
        <w:rPr>
          <w:sz w:val="22"/>
        </w:rPr>
      </w:pPr>
      <w:r w:rsidRPr="00A54598">
        <w:rPr>
          <w:sz w:val="22"/>
        </w:rPr>
        <w:t>h</w:t>
      </w:r>
      <w:r w:rsidRPr="00A54598" w:rsidR="006A1961">
        <w:rPr>
          <w:sz w:val="22"/>
        </w:rPr>
        <w:t>ot cell facilities</w:t>
      </w:r>
      <w:r w:rsidR="00CA0BE7">
        <w:rPr>
          <w:sz w:val="22"/>
        </w:rPr>
        <w:t xml:space="preserve"> </w:t>
      </w:r>
      <w:r w:rsidRPr="00A54598" w:rsidR="00CA0BE7">
        <w:rPr>
          <w:sz w:val="22"/>
        </w:rPr>
        <w:t>(for examination of irradiated SNM and SNF</w:t>
      </w:r>
      <w:r w:rsidR="00CA0BE7">
        <w:rPr>
          <w:sz w:val="22"/>
        </w:rPr>
        <w:t xml:space="preserve"> and HLW</w:t>
      </w:r>
      <w:r w:rsidRPr="00A54598" w:rsidR="00CA0BE7">
        <w:rPr>
          <w:sz w:val="22"/>
        </w:rPr>
        <w:t>)</w:t>
      </w:r>
      <w:r w:rsidRPr="00A54598" w:rsidR="006A1961">
        <w:rPr>
          <w:sz w:val="22"/>
        </w:rPr>
        <w:t>,</w:t>
      </w:r>
    </w:p>
    <w:p w:rsidRPr="00A54598" w:rsidR="00BD5E72" w:rsidP="006A2437" w:rsidRDefault="00BD5E72" w14:paraId="41098A19" w14:textId="77777777"/>
    <w:p w:rsidRPr="00A54598" w:rsidR="00AF3745" w:rsidP="006A2437" w:rsidRDefault="006A1961" w14:paraId="4CE41102" w14:textId="5B838FCF">
      <w:pPr>
        <w:pStyle w:val="ListParagraph"/>
        <w:numPr>
          <w:ilvl w:val="1"/>
          <w:numId w:val="56"/>
        </w:numPr>
        <w:ind w:left="1080"/>
        <w:contextualSpacing w:val="0"/>
        <w:rPr>
          <w:sz w:val="22"/>
        </w:rPr>
      </w:pPr>
      <w:r w:rsidRPr="00A54598">
        <w:rPr>
          <w:sz w:val="22"/>
        </w:rPr>
        <w:t>ISFSIs,</w:t>
      </w:r>
    </w:p>
    <w:p w:rsidRPr="00A54598" w:rsidR="00BD5E72" w:rsidP="006A2437" w:rsidRDefault="00BD5E72" w14:paraId="6130D5EF" w14:textId="77777777"/>
    <w:p w:rsidRPr="00A54598" w:rsidR="00AF3745" w:rsidP="006A2437" w:rsidRDefault="006A1961" w14:paraId="646D5E21" w14:textId="049AE176">
      <w:pPr>
        <w:pStyle w:val="ListParagraph"/>
        <w:numPr>
          <w:ilvl w:val="1"/>
          <w:numId w:val="56"/>
        </w:numPr>
        <w:ind w:left="1080"/>
        <w:contextualSpacing w:val="0"/>
        <w:rPr>
          <w:sz w:val="22"/>
        </w:rPr>
      </w:pPr>
      <w:r w:rsidRPr="00A54598">
        <w:rPr>
          <w:sz w:val="22"/>
        </w:rPr>
        <w:t>MRSs,</w:t>
      </w:r>
    </w:p>
    <w:p w:rsidRPr="00A54598" w:rsidR="00BD5E72" w:rsidP="006A2437" w:rsidRDefault="00BD5E72" w14:paraId="44C82185" w14:textId="77777777"/>
    <w:p w:rsidRPr="00A54598" w:rsidR="00AF3745" w:rsidP="006A2437" w:rsidRDefault="006A1961" w14:paraId="52C1011D" w14:textId="43C50A3B">
      <w:pPr>
        <w:pStyle w:val="ListParagraph"/>
        <w:numPr>
          <w:ilvl w:val="1"/>
          <w:numId w:val="56"/>
        </w:numPr>
        <w:ind w:left="1080"/>
        <w:contextualSpacing w:val="0"/>
        <w:rPr>
          <w:sz w:val="22"/>
        </w:rPr>
      </w:pPr>
      <w:r w:rsidRPr="00A54598">
        <w:rPr>
          <w:sz w:val="22"/>
        </w:rPr>
        <w:t>GROAs,</w:t>
      </w:r>
    </w:p>
    <w:p w:rsidRPr="00A54598" w:rsidR="00BD5E72" w:rsidP="006A2437" w:rsidRDefault="00BD5E72" w14:paraId="7926543E" w14:textId="77777777"/>
    <w:p w:rsidRPr="00A54598" w:rsidR="003A3924" w:rsidP="006A2437" w:rsidRDefault="003A3924" w14:paraId="55637929" w14:textId="67370E17">
      <w:pPr>
        <w:pStyle w:val="ListParagraph"/>
        <w:numPr>
          <w:ilvl w:val="0"/>
          <w:numId w:val="56"/>
        </w:numPr>
        <w:ind w:left="1080"/>
        <w:rPr>
          <w:sz w:val="22"/>
        </w:rPr>
      </w:pPr>
      <w:r w:rsidRPr="00A54598">
        <w:rPr>
          <w:sz w:val="22"/>
        </w:rPr>
        <w:t xml:space="preserve">transportation of </w:t>
      </w:r>
      <w:r w:rsidRPr="00A54598" w:rsidR="004C24FE">
        <w:rPr>
          <w:sz w:val="22"/>
        </w:rPr>
        <w:t xml:space="preserve">a </w:t>
      </w:r>
      <w:r w:rsidRPr="00A54598">
        <w:rPr>
          <w:sz w:val="22"/>
        </w:rPr>
        <w:t>Category I</w:t>
      </w:r>
      <w:r w:rsidRPr="00A54598" w:rsidR="004C24FE">
        <w:rPr>
          <w:sz w:val="22"/>
        </w:rPr>
        <w:t xml:space="preserve"> </w:t>
      </w:r>
      <w:r w:rsidRPr="00A54598" w:rsidR="00E90B9F">
        <w:rPr>
          <w:sz w:val="22"/>
        </w:rPr>
        <w:t xml:space="preserve">or Category II </w:t>
      </w:r>
      <w:r w:rsidRPr="00A54598">
        <w:rPr>
          <w:sz w:val="22"/>
        </w:rPr>
        <w:t>quantit</w:t>
      </w:r>
      <w:r w:rsidRPr="00A54598" w:rsidR="004C24FE">
        <w:rPr>
          <w:sz w:val="22"/>
        </w:rPr>
        <w:t>y</w:t>
      </w:r>
      <w:r w:rsidRPr="00A54598">
        <w:rPr>
          <w:sz w:val="22"/>
        </w:rPr>
        <w:t xml:space="preserve"> of SSNM</w:t>
      </w:r>
      <w:r w:rsidRPr="00A54598" w:rsidR="006A1961">
        <w:rPr>
          <w:sz w:val="22"/>
        </w:rPr>
        <w:t>,</w:t>
      </w:r>
    </w:p>
    <w:p w:rsidRPr="00A54598" w:rsidR="00BD5E72" w:rsidP="006A2437" w:rsidRDefault="00BD5E72" w14:paraId="462463EB" w14:textId="77777777">
      <w:pPr>
        <w:ind w:left="720"/>
      </w:pPr>
    </w:p>
    <w:p w:rsidRPr="00A54598" w:rsidR="003A3924" w:rsidP="006A2437" w:rsidRDefault="003A3924" w14:paraId="642C06D7" w14:textId="000082AF">
      <w:pPr>
        <w:pStyle w:val="ListParagraph"/>
        <w:numPr>
          <w:ilvl w:val="0"/>
          <w:numId w:val="56"/>
        </w:numPr>
        <w:ind w:left="1080"/>
        <w:rPr>
          <w:sz w:val="22"/>
        </w:rPr>
      </w:pPr>
      <w:r w:rsidRPr="00A54598">
        <w:rPr>
          <w:sz w:val="22"/>
        </w:rPr>
        <w:t>transportation of SNF</w:t>
      </w:r>
      <w:r w:rsidRPr="00A54598" w:rsidR="006A1961">
        <w:rPr>
          <w:sz w:val="22"/>
        </w:rPr>
        <w:t>,</w:t>
      </w:r>
      <w:r w:rsidRPr="00A54598">
        <w:rPr>
          <w:sz w:val="22"/>
        </w:rPr>
        <w:t xml:space="preserve"> </w:t>
      </w:r>
      <w:r w:rsidRPr="00A54598" w:rsidR="00E90B9F">
        <w:rPr>
          <w:sz w:val="22"/>
        </w:rPr>
        <w:t>and</w:t>
      </w:r>
    </w:p>
    <w:p w:rsidRPr="00A54598" w:rsidR="00BD5E72" w:rsidP="006A2437" w:rsidRDefault="00BD5E72" w14:paraId="1F815B39" w14:textId="77777777">
      <w:pPr>
        <w:pStyle w:val="ListParagraph"/>
        <w:rPr>
          <w:sz w:val="22"/>
        </w:rPr>
      </w:pPr>
    </w:p>
    <w:p w:rsidRPr="00A54598" w:rsidR="00AF3745" w:rsidP="006A2437" w:rsidRDefault="003A3924" w14:paraId="136B7E1C" w14:textId="23D16B1D">
      <w:pPr>
        <w:pStyle w:val="ListParagraph"/>
        <w:numPr>
          <w:ilvl w:val="1"/>
          <w:numId w:val="56"/>
        </w:numPr>
        <w:ind w:left="1080"/>
        <w:rPr>
          <w:sz w:val="22"/>
        </w:rPr>
      </w:pPr>
      <w:r w:rsidRPr="00A54598">
        <w:rPr>
          <w:sz w:val="22"/>
        </w:rPr>
        <w:t>transportation of HLW</w:t>
      </w:r>
      <w:r w:rsidRPr="00A54598" w:rsidR="00E90B9F">
        <w:rPr>
          <w:sz w:val="22"/>
        </w:rPr>
        <w:t>.</w:t>
      </w:r>
    </w:p>
    <w:p w:rsidRPr="00A54598" w:rsidR="006F6CF6" w:rsidP="006A2437" w:rsidRDefault="006F6CF6" w14:paraId="3884A109" w14:textId="77777777">
      <w:pPr>
        <w:ind w:firstLine="720"/>
      </w:pPr>
    </w:p>
    <w:p w:rsidRPr="00A54598" w:rsidR="00EC7741" w:rsidP="006A2437" w:rsidRDefault="00EC7741" w14:paraId="3F6CA752" w14:textId="77B1BB29">
      <w:pPr>
        <w:pStyle w:val="Heading2"/>
        <w:keepLines/>
        <w:numPr>
          <w:ilvl w:val="0"/>
          <w:numId w:val="0"/>
        </w:numPr>
        <w:spacing w:after="0"/>
        <w:rPr>
          <w:u w:val="none"/>
        </w:rPr>
      </w:pPr>
      <w:bookmarkStart w:name="_Toc102396977" w:id="22"/>
      <w:r w:rsidRPr="00A54598">
        <w:rPr>
          <w:u w:val="none"/>
        </w:rPr>
        <w:t>Exceptions and Exemptions to Reporting and Reco</w:t>
      </w:r>
      <w:r w:rsidRPr="00A54598" w:rsidR="003547E3">
        <w:rPr>
          <w:u w:val="none"/>
        </w:rPr>
        <w:t>r</w:t>
      </w:r>
      <w:r w:rsidRPr="00A54598">
        <w:rPr>
          <w:u w:val="none"/>
        </w:rPr>
        <w:t>dkeeping Requirements</w:t>
      </w:r>
      <w:bookmarkEnd w:id="22"/>
      <w:r w:rsidRPr="00A54598" w:rsidR="00BD141B">
        <w:rPr>
          <w:u w:val="none"/>
        </w:rPr>
        <w:t xml:space="preserve"> </w:t>
      </w:r>
    </w:p>
    <w:p w:rsidR="00486F08" w:rsidP="006A2437" w:rsidRDefault="00486F08" w14:paraId="1CE3B6FD" w14:textId="77777777">
      <w:pPr>
        <w:keepNext/>
        <w:keepLines/>
        <w:ind w:firstLine="720"/>
      </w:pPr>
    </w:p>
    <w:p w:rsidRPr="00A54598" w:rsidR="00AF0DE0" w:rsidP="006A2437" w:rsidRDefault="00AF0DE0" w14:paraId="249A6CCA" w14:textId="775BEEC3">
      <w:pPr>
        <w:keepNext/>
        <w:keepLines/>
        <w:ind w:firstLine="720"/>
      </w:pPr>
      <w:r w:rsidRPr="00A54598">
        <w:t xml:space="preserve">The regulations in 10 CFR 73.1205(a)(2) provide </w:t>
      </w:r>
      <w:r w:rsidRPr="00A54598" w:rsidR="003547E3">
        <w:t xml:space="preserve">licensees with </w:t>
      </w:r>
      <w:r w:rsidRPr="00A54598">
        <w:t xml:space="preserve">exceptions to the requirement to submit </w:t>
      </w:r>
      <w:r w:rsidRPr="00A54598" w:rsidR="006F6CF6">
        <w:t xml:space="preserve">certain </w:t>
      </w:r>
      <w:r w:rsidRPr="00A54598">
        <w:t>written follow-up report</w:t>
      </w:r>
      <w:r w:rsidRPr="00A54598" w:rsidR="006F6CF6">
        <w:t>s</w:t>
      </w:r>
      <w:r w:rsidRPr="00A54598">
        <w:t xml:space="preserve"> to the NRC </w:t>
      </w:r>
      <w:r w:rsidRPr="00A54598" w:rsidR="00C22C7D">
        <w:t xml:space="preserve">following a notification </w:t>
      </w:r>
      <w:r w:rsidRPr="00A54598">
        <w:t>made under 10 CFR 73.1200</w:t>
      </w:r>
      <w:r w:rsidRPr="00A54598" w:rsidR="005D1F04">
        <w:t xml:space="preserve">. </w:t>
      </w:r>
      <w:r w:rsidRPr="00A54598">
        <w:t>These exceptions include the following:</w:t>
      </w:r>
    </w:p>
    <w:p w:rsidRPr="00A54598" w:rsidR="00AF0DE0" w:rsidP="006A2437" w:rsidRDefault="00AF0DE0" w14:paraId="534C36E1" w14:textId="77777777">
      <w:pPr>
        <w:ind w:left="720"/>
      </w:pPr>
    </w:p>
    <w:p w:rsidRPr="00A54598" w:rsidR="00AF0DE0" w:rsidP="0070582F" w:rsidRDefault="00AF0DE0" w14:paraId="2DE24A1A" w14:textId="77777777">
      <w:pPr>
        <w:pStyle w:val="ListParagraph"/>
        <w:numPr>
          <w:ilvl w:val="0"/>
          <w:numId w:val="57"/>
        </w:numPr>
        <w:ind w:left="720"/>
        <w:contextualSpacing w:val="0"/>
        <w:rPr>
          <w:sz w:val="22"/>
        </w:rPr>
      </w:pPr>
      <w:r w:rsidRPr="00A54598">
        <w:rPr>
          <w:sz w:val="22"/>
        </w:rPr>
        <w:t>notifications made under 10 CFR 73.1200(e)(2) and (f)(2) regarding interactions with Federal, State, or local law enforcement agencies,</w:t>
      </w:r>
    </w:p>
    <w:p w:rsidRPr="00A54598" w:rsidR="00AF0DE0" w:rsidP="0070582F" w:rsidRDefault="00AF0DE0" w14:paraId="5D41A4A8" w14:textId="4F838C86">
      <w:pPr>
        <w:pStyle w:val="ListParagraph"/>
        <w:ind w:hanging="360"/>
        <w:contextualSpacing w:val="0"/>
        <w:rPr>
          <w:sz w:val="22"/>
        </w:rPr>
      </w:pPr>
    </w:p>
    <w:p w:rsidRPr="00A54598" w:rsidR="00AF0DE0" w:rsidP="0070582F" w:rsidRDefault="00AF0DE0" w14:paraId="3A56995F" w14:textId="7F4EBE2B">
      <w:pPr>
        <w:pStyle w:val="ListParagraph"/>
        <w:numPr>
          <w:ilvl w:val="0"/>
          <w:numId w:val="57"/>
        </w:numPr>
        <w:ind w:left="720"/>
        <w:contextualSpacing w:val="0"/>
        <w:rPr>
          <w:sz w:val="22"/>
        </w:rPr>
      </w:pPr>
      <w:r w:rsidRPr="00A54598">
        <w:rPr>
          <w:sz w:val="22"/>
        </w:rPr>
        <w:t xml:space="preserve">notifications made under 10 CFR 73.1200(m) regarding stolen </w:t>
      </w:r>
      <w:r w:rsidRPr="00A54598" w:rsidR="00BA01A7">
        <w:rPr>
          <w:sz w:val="22"/>
        </w:rPr>
        <w:t xml:space="preserve">or lost </w:t>
      </w:r>
      <w:r w:rsidRPr="00A54598">
        <w:rPr>
          <w:sz w:val="22"/>
        </w:rPr>
        <w:t>enhanced weapons (for licensees possessing enhanced weapons under 10 CFR 73.15), or</w:t>
      </w:r>
    </w:p>
    <w:p w:rsidRPr="00A54598" w:rsidR="00AF0DE0" w:rsidP="0070582F" w:rsidRDefault="00AF0DE0" w14:paraId="2746B146" w14:textId="77777777">
      <w:pPr>
        <w:ind w:left="720" w:hanging="360"/>
      </w:pPr>
    </w:p>
    <w:p w:rsidRPr="00A54598" w:rsidR="00AF0DE0" w:rsidP="00BC4D62" w:rsidRDefault="00AF0DE0" w14:paraId="5E0B8326" w14:textId="77777777">
      <w:pPr>
        <w:pStyle w:val="ListParagraph"/>
        <w:numPr>
          <w:ilvl w:val="0"/>
          <w:numId w:val="57"/>
        </w:numPr>
        <w:ind w:left="720"/>
        <w:contextualSpacing w:val="0"/>
        <w:rPr>
          <w:sz w:val="22"/>
        </w:rPr>
      </w:pPr>
      <w:r w:rsidRPr="00A54598">
        <w:rPr>
          <w:sz w:val="22"/>
        </w:rPr>
        <w:t>notifications made under 10 CFR 73.1200(n) regarding adverse findings issued by the ATF (for licensees possessing enhanced weapons under 10 CFR 73.15).</w:t>
      </w:r>
    </w:p>
    <w:p w:rsidRPr="00A54598" w:rsidR="00AF0DE0" w:rsidP="00BC4D62" w:rsidRDefault="00AF0DE0" w14:paraId="7AB335E6" w14:textId="77777777"/>
    <w:p w:rsidRPr="00A54598" w:rsidR="009E4068" w:rsidP="00BC4D62" w:rsidRDefault="00AF0DE0" w14:paraId="50A70F9C" w14:textId="64C62319">
      <w:pPr>
        <w:ind w:firstLine="720"/>
      </w:pPr>
      <w:r w:rsidRPr="00A54598">
        <w:t xml:space="preserve">The regulations in 10 CFR 73.1205(a)(3) provide </w:t>
      </w:r>
      <w:r w:rsidRPr="00A54598" w:rsidR="00C22C7D">
        <w:t xml:space="preserve">licensees with an </w:t>
      </w:r>
      <w:r w:rsidRPr="00A54598">
        <w:t xml:space="preserve">exception to </w:t>
      </w:r>
      <w:r w:rsidRPr="00A54598" w:rsidR="00E77605">
        <w:t xml:space="preserve">the </w:t>
      </w:r>
      <w:r w:rsidRPr="00A54598">
        <w:t xml:space="preserve">written </w:t>
      </w:r>
      <w:r w:rsidRPr="00A54598" w:rsidR="009E4068">
        <w:t xml:space="preserve">follow-up </w:t>
      </w:r>
      <w:r w:rsidRPr="00A54598">
        <w:t>report</w:t>
      </w:r>
      <w:r w:rsidRPr="00A54598" w:rsidR="00E77605">
        <w:t xml:space="preserve"> requirement</w:t>
      </w:r>
      <w:r w:rsidRPr="00A54598">
        <w:t xml:space="preserve"> </w:t>
      </w:r>
      <w:r w:rsidRPr="00A54598" w:rsidR="00C22C7D">
        <w:t xml:space="preserve">following a notification </w:t>
      </w:r>
      <w:r w:rsidRPr="00A54598">
        <w:t>made under 10 CFR 73.1200</w:t>
      </w:r>
      <w:r w:rsidRPr="00A54598" w:rsidR="00132428">
        <w:t xml:space="preserve"> when the licensee retracts that notification</w:t>
      </w:r>
      <w:r w:rsidRPr="00A54598" w:rsidR="005D1F04">
        <w:t xml:space="preserve">. </w:t>
      </w:r>
      <w:r w:rsidRPr="00A54598">
        <w:t xml:space="preserve">This exception </w:t>
      </w:r>
      <w:r w:rsidRPr="00A54598" w:rsidR="00C22C7D">
        <w:t xml:space="preserve">only </w:t>
      </w:r>
      <w:r w:rsidRPr="00A54598">
        <w:t xml:space="preserve">applies </w:t>
      </w:r>
      <w:r w:rsidRPr="00A54598" w:rsidR="00132428">
        <w:t xml:space="preserve">if </w:t>
      </w:r>
      <w:r w:rsidRPr="00A54598" w:rsidR="009E4068">
        <w:t>the licensee has not already submitted a written follow-up report.</w:t>
      </w:r>
    </w:p>
    <w:p w:rsidRPr="00A54598" w:rsidR="00AF0DE0" w:rsidP="00BC4D62" w:rsidRDefault="00AF0DE0" w14:paraId="33D9DF67" w14:textId="77777777"/>
    <w:p w:rsidRPr="00A54598" w:rsidR="006F6CF6" w:rsidP="00BC4D62" w:rsidRDefault="006F6CF6" w14:paraId="037E91AC" w14:textId="76330A12">
      <w:pPr>
        <w:pStyle w:val="ListParagraph"/>
        <w:ind w:left="0" w:firstLine="720"/>
        <w:rPr>
          <w:sz w:val="22"/>
        </w:rPr>
      </w:pPr>
      <w:r w:rsidRPr="00A54598">
        <w:rPr>
          <w:sz w:val="22"/>
        </w:rPr>
        <w:t xml:space="preserve">The regulations in 10 CFR 73.1210(h) </w:t>
      </w:r>
      <w:r w:rsidRPr="00A54598" w:rsidR="009E4068">
        <w:rPr>
          <w:sz w:val="22"/>
        </w:rPr>
        <w:t xml:space="preserve">provide licensees </w:t>
      </w:r>
      <w:r w:rsidRPr="00A54598">
        <w:rPr>
          <w:sz w:val="22"/>
        </w:rPr>
        <w:t>subject to 10 CFR 73.67</w:t>
      </w:r>
      <w:r w:rsidRPr="00A54598" w:rsidR="00E77605">
        <w:rPr>
          <w:sz w:val="22"/>
        </w:rPr>
        <w:t>,</w:t>
      </w:r>
      <w:r w:rsidRPr="00A54598">
        <w:rPr>
          <w:sz w:val="22"/>
        </w:rPr>
        <w:t xml:space="preserve"> who possess or transport a Category III quantity of SSNM or a Category II or III quantity of SNM</w:t>
      </w:r>
      <w:r w:rsidRPr="00A54598" w:rsidR="00E77605">
        <w:rPr>
          <w:sz w:val="22"/>
        </w:rPr>
        <w:t>, with an exemption from the recordkeeping requirements of 10 CFR 73.1210</w:t>
      </w:r>
      <w:r w:rsidRPr="00A54598">
        <w:rPr>
          <w:sz w:val="22"/>
        </w:rPr>
        <w:t>.</w:t>
      </w:r>
    </w:p>
    <w:p w:rsidRPr="00A54598" w:rsidR="006F6CF6" w:rsidP="00BC4D62" w:rsidRDefault="006F6CF6" w14:paraId="29A72CCE" w14:textId="77777777">
      <w:pPr>
        <w:ind w:firstLine="720"/>
      </w:pPr>
    </w:p>
    <w:p w:rsidRPr="00A54598" w:rsidR="00132428" w:rsidP="00BC4D62" w:rsidRDefault="001D440A" w14:paraId="353F7D83" w14:textId="237CA21B">
      <w:pPr>
        <w:pStyle w:val="Heading2"/>
        <w:numPr>
          <w:ilvl w:val="0"/>
          <w:numId w:val="0"/>
        </w:numPr>
        <w:spacing w:after="0"/>
        <w:rPr>
          <w:u w:val="none"/>
        </w:rPr>
      </w:pPr>
      <w:bookmarkStart w:name="_Toc102396978" w:id="23"/>
      <w:r>
        <w:rPr>
          <w:u w:val="none"/>
        </w:rPr>
        <w:t xml:space="preserve">NRC </w:t>
      </w:r>
      <w:r w:rsidRPr="00A54598" w:rsidR="00132428">
        <w:rPr>
          <w:u w:val="none"/>
        </w:rPr>
        <w:t>Licensees Not Subject to Notification, Reporting, and Recordkeeping Requirements</w:t>
      </w:r>
      <w:bookmarkEnd w:id="23"/>
      <w:r w:rsidRPr="00A54598" w:rsidR="00BD141B">
        <w:rPr>
          <w:u w:val="none"/>
        </w:rPr>
        <w:t xml:space="preserve"> </w:t>
      </w:r>
    </w:p>
    <w:p w:rsidR="0056085D" w:rsidP="00BC4D62" w:rsidRDefault="0056085D" w14:paraId="71975807" w14:textId="77777777">
      <w:pPr>
        <w:pStyle w:val="ListParagraph"/>
        <w:spacing w:after="220"/>
        <w:ind w:left="0" w:firstLine="720"/>
        <w:rPr>
          <w:sz w:val="22"/>
        </w:rPr>
      </w:pPr>
    </w:p>
    <w:p w:rsidRPr="00A54598" w:rsidR="00C93601" w:rsidP="00BC4D62" w:rsidRDefault="00355091" w14:paraId="1A3468A5" w14:textId="2BA2303C">
      <w:pPr>
        <w:pStyle w:val="ListParagraph"/>
        <w:spacing w:after="220"/>
        <w:ind w:left="0" w:firstLine="720"/>
        <w:rPr>
          <w:sz w:val="22"/>
        </w:rPr>
      </w:pPr>
      <w:r>
        <w:rPr>
          <w:sz w:val="22"/>
        </w:rPr>
        <w:t>NRC l</w:t>
      </w:r>
      <w:r w:rsidRPr="00A54598" w:rsidR="00BA01A7">
        <w:rPr>
          <w:sz w:val="22"/>
        </w:rPr>
        <w:t xml:space="preserve">icensees authorized to operate, possess, or conduct the </w:t>
      </w:r>
      <w:r w:rsidRPr="00A54598" w:rsidR="00BF43D4">
        <w:rPr>
          <w:sz w:val="22"/>
        </w:rPr>
        <w:t xml:space="preserve">following </w:t>
      </w:r>
      <w:r w:rsidRPr="00A54598" w:rsidR="00F211DF">
        <w:rPr>
          <w:sz w:val="22"/>
        </w:rPr>
        <w:t>facilities</w:t>
      </w:r>
      <w:r w:rsidRPr="00A54598" w:rsidR="00A9388C">
        <w:rPr>
          <w:sz w:val="22"/>
        </w:rPr>
        <w:t>, materials,</w:t>
      </w:r>
      <w:r w:rsidRPr="00A54598" w:rsidR="00F211DF">
        <w:rPr>
          <w:sz w:val="22"/>
        </w:rPr>
        <w:t xml:space="preserve"> and activities are not subject to the physical security program requirements </w:t>
      </w:r>
      <w:r w:rsidRPr="00A54598" w:rsidR="00132428">
        <w:rPr>
          <w:sz w:val="22"/>
        </w:rPr>
        <w:t xml:space="preserve">of </w:t>
      </w:r>
      <w:r w:rsidRPr="00A54598" w:rsidR="00F211DF">
        <w:rPr>
          <w:sz w:val="22"/>
        </w:rPr>
        <w:t>10 CFR Part 73</w:t>
      </w:r>
      <w:r w:rsidRPr="00A54598" w:rsidR="005D1F04">
        <w:rPr>
          <w:sz w:val="22"/>
        </w:rPr>
        <w:t xml:space="preserve">. </w:t>
      </w:r>
      <w:r w:rsidRPr="00A54598" w:rsidR="00BF43D4">
        <w:rPr>
          <w:sz w:val="22"/>
        </w:rPr>
        <w:t>T</w:t>
      </w:r>
      <w:r w:rsidRPr="00A54598" w:rsidR="00E85336">
        <w:rPr>
          <w:sz w:val="22"/>
        </w:rPr>
        <w:t>herefore,</w:t>
      </w:r>
      <w:r w:rsidRPr="00A54598" w:rsidR="00F211DF">
        <w:rPr>
          <w:sz w:val="22"/>
        </w:rPr>
        <w:t xml:space="preserve"> </w:t>
      </w:r>
      <w:r w:rsidRPr="00A54598" w:rsidR="008168D3">
        <w:rPr>
          <w:sz w:val="22"/>
        </w:rPr>
        <w:t xml:space="preserve">these </w:t>
      </w:r>
      <w:r w:rsidR="00451DC1">
        <w:rPr>
          <w:sz w:val="22"/>
        </w:rPr>
        <w:t xml:space="preserve">NRC </w:t>
      </w:r>
      <w:r w:rsidRPr="00A54598" w:rsidR="008168D3">
        <w:rPr>
          <w:sz w:val="22"/>
        </w:rPr>
        <w:t>licensees</w:t>
      </w:r>
      <w:r w:rsidRPr="00A54598" w:rsidR="00BA01A7">
        <w:rPr>
          <w:sz w:val="22"/>
        </w:rPr>
        <w:t xml:space="preserve"> </w:t>
      </w:r>
      <w:r w:rsidRPr="00A54598" w:rsidR="00F211DF">
        <w:rPr>
          <w:sz w:val="22"/>
        </w:rPr>
        <w:t>are also not subject to the physical security event notification</w:t>
      </w:r>
      <w:r w:rsidRPr="00A54598" w:rsidR="00A92E68">
        <w:rPr>
          <w:sz w:val="22"/>
        </w:rPr>
        <w:t xml:space="preserve">, </w:t>
      </w:r>
      <w:r w:rsidRPr="00A54598" w:rsidR="00BF43D4">
        <w:rPr>
          <w:sz w:val="22"/>
        </w:rPr>
        <w:t xml:space="preserve">written </w:t>
      </w:r>
      <w:r w:rsidRPr="00A54598" w:rsidR="00A92E68">
        <w:rPr>
          <w:sz w:val="22"/>
        </w:rPr>
        <w:t>follow</w:t>
      </w:r>
      <w:r w:rsidRPr="00A54598" w:rsidR="00AC2877">
        <w:rPr>
          <w:sz w:val="22"/>
        </w:rPr>
        <w:t>-</w:t>
      </w:r>
      <w:r w:rsidRPr="00A54598" w:rsidR="00A92E68">
        <w:rPr>
          <w:sz w:val="22"/>
        </w:rPr>
        <w:t>up reporting, or recordkeeping</w:t>
      </w:r>
      <w:r w:rsidRPr="00A54598" w:rsidR="00F211DF">
        <w:rPr>
          <w:sz w:val="22"/>
        </w:rPr>
        <w:t xml:space="preserve"> requirements </w:t>
      </w:r>
      <w:r w:rsidRPr="00A54598" w:rsidR="00132428">
        <w:rPr>
          <w:sz w:val="22"/>
        </w:rPr>
        <w:t xml:space="preserve">of </w:t>
      </w:r>
      <w:r w:rsidRPr="00A54598" w:rsidR="00A92E68">
        <w:rPr>
          <w:sz w:val="22"/>
        </w:rPr>
        <w:t>10</w:t>
      </w:r>
      <w:r w:rsidRPr="00A54598" w:rsidR="004226F6">
        <w:rPr>
          <w:sz w:val="22"/>
        </w:rPr>
        <w:t> </w:t>
      </w:r>
      <w:r w:rsidRPr="00A54598" w:rsidR="00A92E68">
        <w:rPr>
          <w:sz w:val="22"/>
        </w:rPr>
        <w:t>CFR</w:t>
      </w:r>
      <w:r w:rsidRPr="00A54598" w:rsidR="004226F6">
        <w:rPr>
          <w:sz w:val="22"/>
        </w:rPr>
        <w:t> </w:t>
      </w:r>
      <w:r w:rsidRPr="00A54598" w:rsidR="00A92E68">
        <w:rPr>
          <w:sz w:val="22"/>
        </w:rPr>
        <w:t>73.1200</w:t>
      </w:r>
      <w:r w:rsidRPr="00A54598" w:rsidR="00EE3121">
        <w:rPr>
          <w:sz w:val="22"/>
        </w:rPr>
        <w:t>, 73.1205, and 73.1210</w:t>
      </w:r>
      <w:r w:rsidRPr="00A54598" w:rsidR="005D1F04">
        <w:rPr>
          <w:sz w:val="22"/>
        </w:rPr>
        <w:t xml:space="preserve">. </w:t>
      </w:r>
      <w:r w:rsidRPr="00A54598" w:rsidR="00E85336">
        <w:rPr>
          <w:sz w:val="22"/>
        </w:rPr>
        <w:t>Consequently</w:t>
      </w:r>
      <w:r w:rsidRPr="00A54598" w:rsidR="00F211DF">
        <w:rPr>
          <w:sz w:val="22"/>
        </w:rPr>
        <w:t>, t</w:t>
      </w:r>
      <w:r w:rsidRPr="00A54598" w:rsidR="00C93601">
        <w:rPr>
          <w:sz w:val="22"/>
        </w:rPr>
        <w:t xml:space="preserve">his </w:t>
      </w:r>
      <w:r w:rsidRPr="00A54598" w:rsidR="00132428">
        <w:rPr>
          <w:sz w:val="22"/>
        </w:rPr>
        <w:t xml:space="preserve">RG </w:t>
      </w:r>
      <w:r w:rsidRPr="00A54598" w:rsidR="00C93601">
        <w:rPr>
          <w:sz w:val="22"/>
        </w:rPr>
        <w:t>does not apply to</w:t>
      </w:r>
      <w:r w:rsidRPr="00A54598" w:rsidR="00654D49">
        <w:rPr>
          <w:sz w:val="22"/>
        </w:rPr>
        <w:t xml:space="preserve"> the following</w:t>
      </w:r>
      <w:r w:rsidRPr="00A54598" w:rsidR="00C93601">
        <w:rPr>
          <w:sz w:val="22"/>
        </w:rPr>
        <w:t>:</w:t>
      </w:r>
    </w:p>
    <w:p w:rsidRPr="00A54598" w:rsidR="00C93601" w:rsidP="00BC4D62" w:rsidRDefault="00C93601" w14:paraId="679F4586" w14:textId="77777777">
      <w:pPr>
        <w:pStyle w:val="ListParagraph"/>
        <w:spacing w:after="220"/>
        <w:ind w:left="0" w:firstLine="720"/>
        <w:rPr>
          <w:sz w:val="22"/>
        </w:rPr>
      </w:pPr>
    </w:p>
    <w:p w:rsidRPr="00A54598" w:rsidR="00C93601" w:rsidP="00BC4D62" w:rsidRDefault="004226F6" w14:paraId="643B1FBC" w14:textId="0CFE2C7F">
      <w:pPr>
        <w:pStyle w:val="ListParagraph"/>
        <w:numPr>
          <w:ilvl w:val="0"/>
          <w:numId w:val="13"/>
        </w:numPr>
        <w:spacing w:after="220"/>
        <w:rPr>
          <w:sz w:val="22"/>
        </w:rPr>
      </w:pPr>
      <w:r w:rsidRPr="00A54598">
        <w:rPr>
          <w:sz w:val="22"/>
        </w:rPr>
        <w:t xml:space="preserve">facilities, materials, and activities licensed by the </w:t>
      </w:r>
      <w:r w:rsidRPr="00A54598" w:rsidR="00C93601">
        <w:rPr>
          <w:sz w:val="22"/>
        </w:rPr>
        <w:t xml:space="preserve">NRC </w:t>
      </w:r>
      <w:r w:rsidRPr="00A54598">
        <w:rPr>
          <w:sz w:val="22"/>
        </w:rPr>
        <w:t xml:space="preserve">that </w:t>
      </w:r>
      <w:r w:rsidRPr="00A54598" w:rsidR="00C93601">
        <w:rPr>
          <w:sz w:val="22"/>
        </w:rPr>
        <w:t>involv</w:t>
      </w:r>
      <w:r w:rsidRPr="00A54598">
        <w:rPr>
          <w:sz w:val="22"/>
        </w:rPr>
        <w:t>e</w:t>
      </w:r>
      <w:r w:rsidRPr="00A54598" w:rsidR="00C93601">
        <w:rPr>
          <w:sz w:val="22"/>
        </w:rPr>
        <w:t xml:space="preserve"> the production, use, storage, and transportation of byproduct materials subject to the requirements of 10 CFR</w:t>
      </w:r>
      <w:r w:rsidRPr="00A54598">
        <w:rPr>
          <w:sz w:val="22"/>
        </w:rPr>
        <w:t> </w:t>
      </w:r>
      <w:r w:rsidRPr="00A54598" w:rsidR="00C93601">
        <w:rPr>
          <w:sz w:val="22"/>
        </w:rPr>
        <w:t>Part</w:t>
      </w:r>
      <w:r w:rsidRPr="00A54598">
        <w:rPr>
          <w:sz w:val="22"/>
        </w:rPr>
        <w:t> </w:t>
      </w:r>
      <w:r w:rsidRPr="00A54598" w:rsidR="00C93601">
        <w:rPr>
          <w:sz w:val="22"/>
        </w:rPr>
        <w:t xml:space="preserve">37, “Physical Protection of Category 1 and Category 2 Quantities </w:t>
      </w:r>
      <w:r w:rsidRPr="00A54598" w:rsidR="005B6540">
        <w:rPr>
          <w:sz w:val="22"/>
        </w:rPr>
        <w:t>o</w:t>
      </w:r>
      <w:r w:rsidRPr="00A54598" w:rsidR="00B13272">
        <w:rPr>
          <w:sz w:val="22"/>
        </w:rPr>
        <w:t>f Radioactive Material” (Ref. 1</w:t>
      </w:r>
      <w:r w:rsidR="00A44B80">
        <w:rPr>
          <w:sz w:val="22"/>
        </w:rPr>
        <w:t>7</w:t>
      </w:r>
      <w:proofErr w:type="gramStart"/>
      <w:r w:rsidRPr="00A54598" w:rsidR="00C93601">
        <w:rPr>
          <w:sz w:val="22"/>
        </w:rPr>
        <w:t>)</w:t>
      </w:r>
      <w:r w:rsidRPr="00A54598" w:rsidR="002B332C">
        <w:rPr>
          <w:sz w:val="22"/>
        </w:rPr>
        <w:t>;</w:t>
      </w:r>
      <w:proofErr w:type="gramEnd"/>
      <w:r w:rsidRPr="00A54598" w:rsidR="002B332C">
        <w:rPr>
          <w:sz w:val="22"/>
        </w:rPr>
        <w:t xml:space="preserve"> </w:t>
      </w:r>
    </w:p>
    <w:p w:rsidRPr="00A54598" w:rsidR="00F211DF" w:rsidP="00BC4D62" w:rsidRDefault="00F211DF" w14:paraId="6CA945D6" w14:textId="77777777">
      <w:pPr>
        <w:pStyle w:val="ListParagraph"/>
        <w:spacing w:after="220"/>
        <w:ind w:hanging="360"/>
        <w:rPr>
          <w:sz w:val="22"/>
        </w:rPr>
      </w:pPr>
    </w:p>
    <w:p w:rsidR="00CD032B" w:rsidP="00BC4D62" w:rsidRDefault="002B332C" w14:paraId="3A87F6FA" w14:textId="5849216A">
      <w:pPr>
        <w:pStyle w:val="ListParagraph"/>
        <w:numPr>
          <w:ilvl w:val="0"/>
          <w:numId w:val="13"/>
        </w:numPr>
        <w:spacing w:after="220"/>
        <w:rPr>
          <w:sz w:val="22"/>
        </w:rPr>
      </w:pPr>
      <w:r w:rsidRPr="00A54598">
        <w:rPr>
          <w:sz w:val="22"/>
        </w:rPr>
        <w:t>f</w:t>
      </w:r>
      <w:r w:rsidRPr="00A54598" w:rsidR="00F211DF">
        <w:rPr>
          <w:sz w:val="22"/>
        </w:rPr>
        <w:t xml:space="preserve">acilities, materials, and activities </w:t>
      </w:r>
      <w:r w:rsidRPr="00A54598" w:rsidR="00D25094">
        <w:rPr>
          <w:sz w:val="22"/>
        </w:rPr>
        <w:t xml:space="preserve">licensed by the NRC </w:t>
      </w:r>
      <w:r w:rsidRPr="00A54598" w:rsidR="004226F6">
        <w:rPr>
          <w:sz w:val="22"/>
        </w:rPr>
        <w:t xml:space="preserve">that </w:t>
      </w:r>
      <w:r w:rsidRPr="00A54598" w:rsidR="00F211DF">
        <w:rPr>
          <w:sz w:val="22"/>
        </w:rPr>
        <w:t>involv</w:t>
      </w:r>
      <w:r w:rsidRPr="00A54598" w:rsidR="004226F6">
        <w:rPr>
          <w:sz w:val="22"/>
        </w:rPr>
        <w:t>e</w:t>
      </w:r>
      <w:r w:rsidRPr="00A54598" w:rsidR="00F211DF">
        <w:rPr>
          <w:sz w:val="22"/>
        </w:rPr>
        <w:t xml:space="preserve"> the production, use, storage, conversion, deconversion, and transportation of source materials subject to th</w:t>
      </w:r>
      <w:r w:rsidRPr="00A54598" w:rsidR="00EE3121">
        <w:rPr>
          <w:sz w:val="22"/>
        </w:rPr>
        <w:t>e requirements of 10 </w:t>
      </w:r>
      <w:r w:rsidRPr="00A54598" w:rsidR="00F211DF">
        <w:rPr>
          <w:sz w:val="22"/>
        </w:rPr>
        <w:t>CFR</w:t>
      </w:r>
      <w:r w:rsidRPr="00A54598" w:rsidR="004226F6">
        <w:rPr>
          <w:sz w:val="22"/>
        </w:rPr>
        <w:t> </w:t>
      </w:r>
      <w:r w:rsidRPr="00A54598" w:rsidR="00F211DF">
        <w:rPr>
          <w:sz w:val="22"/>
        </w:rPr>
        <w:t>Part</w:t>
      </w:r>
      <w:r w:rsidRPr="00A54598" w:rsidR="004226F6">
        <w:rPr>
          <w:sz w:val="22"/>
        </w:rPr>
        <w:t> </w:t>
      </w:r>
      <w:r w:rsidRPr="00A54598" w:rsidR="00F211DF">
        <w:rPr>
          <w:sz w:val="22"/>
        </w:rPr>
        <w:t>40, “Domestic Licens</w:t>
      </w:r>
      <w:r w:rsidRPr="00A54598" w:rsidR="00B13272">
        <w:rPr>
          <w:sz w:val="22"/>
        </w:rPr>
        <w:t>ing of Source Material” (Ref. 1</w:t>
      </w:r>
      <w:r w:rsidR="00A44B80">
        <w:rPr>
          <w:sz w:val="22"/>
        </w:rPr>
        <w:t>8</w:t>
      </w:r>
      <w:r w:rsidRPr="00A54598" w:rsidR="00F211DF">
        <w:rPr>
          <w:sz w:val="22"/>
        </w:rPr>
        <w:t>)</w:t>
      </w:r>
      <w:r w:rsidR="000134EE">
        <w:rPr>
          <w:sz w:val="22"/>
        </w:rPr>
        <w:t>; and</w:t>
      </w:r>
    </w:p>
    <w:p w:rsidRPr="00CD032B" w:rsidR="00CD032B" w:rsidP="00BC4D62" w:rsidRDefault="00CD032B" w14:paraId="0D1AB748" w14:textId="77777777">
      <w:pPr>
        <w:pStyle w:val="ListParagraph"/>
        <w:rPr>
          <w:sz w:val="22"/>
        </w:rPr>
      </w:pPr>
    </w:p>
    <w:p w:rsidRPr="00F759CE" w:rsidR="00F211DF" w:rsidP="0058754C" w:rsidRDefault="00A33876" w14:paraId="6C2A9351" w14:textId="0CA92080">
      <w:pPr>
        <w:pStyle w:val="ListParagraph"/>
        <w:numPr>
          <w:ilvl w:val="0"/>
          <w:numId w:val="13"/>
        </w:numPr>
        <w:spacing w:after="220"/>
        <w:rPr>
          <w:sz w:val="22"/>
        </w:rPr>
      </w:pPr>
      <w:r w:rsidRPr="00F759CE">
        <w:rPr>
          <w:sz w:val="22"/>
        </w:rPr>
        <w:t xml:space="preserve">facilities, materials, and activities licensed by the NRC that involve the production, </w:t>
      </w:r>
      <w:r w:rsidRPr="00F759CE" w:rsidR="001519EB">
        <w:rPr>
          <w:sz w:val="22"/>
        </w:rPr>
        <w:t>receipt, possession</w:t>
      </w:r>
      <w:r w:rsidRPr="00F759CE" w:rsidR="00275519">
        <w:rPr>
          <w:sz w:val="22"/>
        </w:rPr>
        <w:t xml:space="preserve">, </w:t>
      </w:r>
      <w:r w:rsidRPr="00F759CE">
        <w:rPr>
          <w:sz w:val="22"/>
        </w:rPr>
        <w:t xml:space="preserve">use, storage, and transportation of less than a Category III quantity of SSNM or SNM. This means less than 15.0 grams </w:t>
      </w:r>
      <w:r w:rsidRPr="00F759CE" w:rsidR="00C320C7">
        <w:rPr>
          <w:sz w:val="22"/>
        </w:rPr>
        <w:t xml:space="preserve">(g) </w:t>
      </w:r>
      <w:r w:rsidRPr="00F759CE">
        <w:rPr>
          <w:sz w:val="22"/>
        </w:rPr>
        <w:t xml:space="preserve">of nuclear material involving: U-235 enriched to 20 percent </w:t>
      </w:r>
      <w:r w:rsidRPr="00F759CE">
        <w:rPr>
          <w:sz w:val="22"/>
        </w:rPr>
        <w:lastRenderedPageBreak/>
        <w:t xml:space="preserve">or more, U-233, or Pu; less than 1,000 g U-235 enriched to 10 percent or more but less than 20 percent; or less than 10,000 g U-235 enriched to less than 10 percent. Additionally, certain types of nuclear materials listed under the provisions of 10 CFR 73.67(b) are exempt from the requirements of 10 CFR 73.67. Consequently, </w:t>
      </w:r>
      <w:r w:rsidRPr="00F759CE" w:rsidR="00C52FA2">
        <w:rPr>
          <w:sz w:val="22"/>
        </w:rPr>
        <w:t xml:space="preserve">such </w:t>
      </w:r>
      <w:r w:rsidRPr="00F759CE">
        <w:rPr>
          <w:sz w:val="22"/>
        </w:rPr>
        <w:t>NRC licensees</w:t>
      </w:r>
      <w:r w:rsidRPr="00F759CE" w:rsidR="004343C0">
        <w:rPr>
          <w:sz w:val="22"/>
        </w:rPr>
        <w:t>,</w:t>
      </w:r>
      <w:r w:rsidRPr="00F759CE">
        <w:rPr>
          <w:sz w:val="22"/>
        </w:rPr>
        <w:t xml:space="preserve"> who are not subject to 10</w:t>
      </w:r>
      <w:r w:rsidRPr="00F759CE" w:rsidR="00C320C7">
        <w:rPr>
          <w:sz w:val="22"/>
        </w:rPr>
        <w:t> </w:t>
      </w:r>
      <w:r w:rsidRPr="00F759CE">
        <w:rPr>
          <w:sz w:val="22"/>
        </w:rPr>
        <w:t>CFR 73.67</w:t>
      </w:r>
      <w:r w:rsidRPr="00F759CE" w:rsidR="004343C0">
        <w:rPr>
          <w:sz w:val="22"/>
        </w:rPr>
        <w:t>,</w:t>
      </w:r>
      <w:r w:rsidRPr="00F759CE">
        <w:rPr>
          <w:sz w:val="22"/>
        </w:rPr>
        <w:t xml:space="preserve"> are also not subject to the requirements of 10 CFR 73.1200, 73.1205, or 73.1210</w:t>
      </w:r>
      <w:r w:rsidRPr="00F759CE" w:rsidR="00C44CCF">
        <w:rPr>
          <w:sz w:val="22"/>
        </w:rPr>
        <w:t>.</w:t>
      </w:r>
    </w:p>
    <w:p w:rsidRPr="00A54598" w:rsidR="00766A01" w:rsidP="00BC4D62" w:rsidRDefault="0088053B" w14:paraId="4A237FA6" w14:textId="5A032D85">
      <w:pPr>
        <w:pStyle w:val="Heading2"/>
        <w:keepLines/>
        <w:numPr>
          <w:ilvl w:val="0"/>
          <w:numId w:val="0"/>
        </w:numPr>
        <w:spacing w:after="0"/>
        <w:rPr>
          <w:u w:val="none"/>
        </w:rPr>
      </w:pPr>
      <w:bookmarkStart w:name="_Toc102396979" w:id="24"/>
      <w:r>
        <w:rPr>
          <w:u w:val="none"/>
        </w:rPr>
        <w:t xml:space="preserve">Agreement </w:t>
      </w:r>
      <w:r w:rsidR="00C30A34">
        <w:rPr>
          <w:u w:val="none"/>
        </w:rPr>
        <w:t xml:space="preserve">State Licensees </w:t>
      </w:r>
      <w:r w:rsidR="006C5034">
        <w:rPr>
          <w:u w:val="none"/>
        </w:rPr>
        <w:t>N</w:t>
      </w:r>
      <w:r w:rsidR="00C30A34">
        <w:rPr>
          <w:u w:val="none"/>
        </w:rPr>
        <w:t xml:space="preserve">ot Subject to Notification, Reporting, and </w:t>
      </w:r>
      <w:r w:rsidR="003B67A6">
        <w:rPr>
          <w:u w:val="none"/>
        </w:rPr>
        <w:t>Recordkeeping</w:t>
      </w:r>
      <w:r w:rsidR="00C30A34">
        <w:rPr>
          <w:u w:val="none"/>
        </w:rPr>
        <w:t xml:space="preserve"> Requirements</w:t>
      </w:r>
      <w:bookmarkEnd w:id="24"/>
      <w:r w:rsidR="003B67A6">
        <w:rPr>
          <w:u w:val="none"/>
        </w:rPr>
        <w:t xml:space="preserve"> </w:t>
      </w:r>
    </w:p>
    <w:p w:rsidR="00E3389D" w:rsidP="00BC4D62" w:rsidRDefault="00E3389D" w14:paraId="4DDB224A" w14:textId="77777777">
      <w:pPr>
        <w:keepNext/>
        <w:keepLines/>
        <w:ind w:firstLine="720"/>
      </w:pPr>
    </w:p>
    <w:p w:rsidRPr="00EC5723" w:rsidR="0067478B" w:rsidP="00BC4D62" w:rsidRDefault="0067478B" w14:paraId="246C09B9" w14:textId="5FC7F58C">
      <w:pPr>
        <w:keepNext/>
        <w:keepLines/>
        <w:ind w:firstLine="720"/>
      </w:pPr>
      <w:r>
        <w:t xml:space="preserve">Agreement State </w:t>
      </w:r>
      <w:r w:rsidRPr="00A54598">
        <w:t xml:space="preserve">licensees are not subject to the physical security event notification, written follow-up reporting, or recordkeeping requirements of 10 CFR 73.1200, 73.1205, and 73.1210. </w:t>
      </w:r>
      <w:r w:rsidRPr="00EC5723">
        <w:t>Consequently, this RG does not apply to the following:</w:t>
      </w:r>
    </w:p>
    <w:p w:rsidRPr="00EC5723" w:rsidR="0067478B" w:rsidP="00BC4D62" w:rsidRDefault="0067478B" w14:paraId="1523DBEC" w14:textId="1BB89AF8">
      <w:pPr>
        <w:keepNext/>
        <w:keepLines/>
        <w:ind w:firstLine="720"/>
      </w:pPr>
    </w:p>
    <w:p w:rsidRPr="00EC5723" w:rsidR="0067478B" w:rsidP="00AC7401" w:rsidRDefault="00343735" w14:paraId="141DD258" w14:textId="0D99272F">
      <w:pPr>
        <w:pStyle w:val="ListParagraph"/>
        <w:keepNext/>
        <w:keepLines/>
        <w:numPr>
          <w:ilvl w:val="0"/>
          <w:numId w:val="72"/>
        </w:numPr>
        <w:ind w:left="720"/>
        <w:rPr>
          <w:sz w:val="22"/>
        </w:rPr>
      </w:pPr>
      <w:r w:rsidRPr="00EC5723">
        <w:rPr>
          <w:sz w:val="22"/>
        </w:rPr>
        <w:t xml:space="preserve">facilities, materials, and activities licensed by </w:t>
      </w:r>
      <w:r w:rsidRPr="00EC5723" w:rsidR="0091090A">
        <w:rPr>
          <w:sz w:val="22"/>
        </w:rPr>
        <w:t>an Agreement State</w:t>
      </w:r>
      <w:r w:rsidRPr="00EC5723">
        <w:rPr>
          <w:sz w:val="22"/>
        </w:rPr>
        <w:t xml:space="preserve"> that involve the production, use, storage, and transportation of byproduct materials subject to </w:t>
      </w:r>
      <w:r w:rsidRPr="00EC5723" w:rsidR="006341B3">
        <w:rPr>
          <w:sz w:val="22"/>
        </w:rPr>
        <w:t xml:space="preserve">the Agreement State’s </w:t>
      </w:r>
      <w:r w:rsidRPr="00EC5723">
        <w:rPr>
          <w:sz w:val="22"/>
        </w:rPr>
        <w:t xml:space="preserve">requirements </w:t>
      </w:r>
      <w:r w:rsidRPr="00EC5723" w:rsidR="006341B3">
        <w:rPr>
          <w:sz w:val="22"/>
        </w:rPr>
        <w:t xml:space="preserve">that are </w:t>
      </w:r>
      <w:r w:rsidRPr="00EC5723" w:rsidR="009A212E">
        <w:rPr>
          <w:sz w:val="22"/>
        </w:rPr>
        <w:t>compatible</w:t>
      </w:r>
      <w:r w:rsidRPr="00EC5723" w:rsidR="00C001A7">
        <w:rPr>
          <w:sz w:val="22"/>
        </w:rPr>
        <w:t xml:space="preserve"> with</w:t>
      </w:r>
      <w:r w:rsidRPr="00EC5723">
        <w:rPr>
          <w:sz w:val="22"/>
        </w:rPr>
        <w:t xml:space="preserve"> 10 CFR Part </w:t>
      </w:r>
      <w:proofErr w:type="gramStart"/>
      <w:r w:rsidRPr="00EC5723">
        <w:rPr>
          <w:sz w:val="22"/>
        </w:rPr>
        <w:t>37</w:t>
      </w:r>
      <w:r w:rsidRPr="00EC5723" w:rsidR="001863AE">
        <w:rPr>
          <w:sz w:val="22"/>
        </w:rPr>
        <w:t>;</w:t>
      </w:r>
      <w:proofErr w:type="gramEnd"/>
    </w:p>
    <w:p w:rsidRPr="00EC5723" w:rsidR="00741933" w:rsidP="009D5131" w:rsidRDefault="00741933" w14:paraId="2237C6F3" w14:textId="77777777">
      <w:pPr>
        <w:pStyle w:val="ListParagraph"/>
        <w:keepNext/>
        <w:keepLines/>
        <w:rPr>
          <w:sz w:val="22"/>
        </w:rPr>
      </w:pPr>
    </w:p>
    <w:p w:rsidRPr="00EC5723" w:rsidR="001863AE" w:rsidP="00AC7401" w:rsidRDefault="001863AE" w14:paraId="029EE988" w14:textId="1831F100">
      <w:pPr>
        <w:pStyle w:val="ListParagraph"/>
        <w:keepNext/>
        <w:keepLines/>
        <w:numPr>
          <w:ilvl w:val="0"/>
          <w:numId w:val="72"/>
        </w:numPr>
        <w:ind w:left="720"/>
        <w:rPr>
          <w:sz w:val="22"/>
        </w:rPr>
      </w:pPr>
      <w:r w:rsidRPr="00EC5723">
        <w:rPr>
          <w:sz w:val="22"/>
        </w:rPr>
        <w:t xml:space="preserve">facilities, materials, and activities licensed by </w:t>
      </w:r>
      <w:r w:rsidRPr="00EC5723" w:rsidR="00741933">
        <w:rPr>
          <w:sz w:val="22"/>
        </w:rPr>
        <w:t>an Agreement State</w:t>
      </w:r>
      <w:r w:rsidRPr="00EC5723">
        <w:rPr>
          <w:sz w:val="22"/>
        </w:rPr>
        <w:t xml:space="preserve"> that involve the production, use, storage, conversion, deconversion, and transportation of source materials subject to the </w:t>
      </w:r>
      <w:r w:rsidRPr="00EC5723" w:rsidR="001627A4">
        <w:rPr>
          <w:sz w:val="22"/>
        </w:rPr>
        <w:t xml:space="preserve">Agreement State’s </w:t>
      </w:r>
      <w:r w:rsidRPr="00EC5723" w:rsidR="00236CFE">
        <w:rPr>
          <w:sz w:val="22"/>
        </w:rPr>
        <w:t xml:space="preserve">requirements </w:t>
      </w:r>
      <w:r w:rsidRPr="00EC5723" w:rsidR="007B06B9">
        <w:rPr>
          <w:sz w:val="22"/>
        </w:rPr>
        <w:t xml:space="preserve">that are compatible with </w:t>
      </w:r>
      <w:r w:rsidRPr="00EC5723">
        <w:rPr>
          <w:sz w:val="22"/>
        </w:rPr>
        <w:t>10 CFR Part 40</w:t>
      </w:r>
      <w:r w:rsidRPr="00EC5723" w:rsidR="00E86ECF">
        <w:rPr>
          <w:sz w:val="22"/>
        </w:rPr>
        <w:t>; and</w:t>
      </w:r>
    </w:p>
    <w:p w:rsidRPr="00EC5723" w:rsidR="001A1132" w:rsidP="009D5131" w:rsidRDefault="001A1132" w14:paraId="578F956C" w14:textId="77777777">
      <w:pPr>
        <w:pStyle w:val="ListParagraph"/>
        <w:rPr>
          <w:sz w:val="22"/>
        </w:rPr>
      </w:pPr>
    </w:p>
    <w:p w:rsidRPr="00EC5723" w:rsidR="001A1132" w:rsidP="00AC7401" w:rsidRDefault="00D620C3" w14:paraId="4FD5C912" w14:textId="4EF74977">
      <w:pPr>
        <w:pStyle w:val="ListParagraph"/>
        <w:keepNext/>
        <w:keepLines/>
        <w:numPr>
          <w:ilvl w:val="0"/>
          <w:numId w:val="72"/>
        </w:numPr>
        <w:ind w:left="720"/>
        <w:rPr>
          <w:sz w:val="22"/>
        </w:rPr>
      </w:pPr>
      <w:r w:rsidRPr="00EC5723">
        <w:rPr>
          <w:sz w:val="22"/>
        </w:rPr>
        <w:t xml:space="preserve">facilities, materials, and activities licensed by the NRC that involve the production, receipt, possession, use, storage, and transportation of less than a Category III quantity of SSNM </w:t>
      </w:r>
      <w:r w:rsidRPr="00EC5723" w:rsidR="0054298D">
        <w:rPr>
          <w:sz w:val="22"/>
        </w:rPr>
        <w:t xml:space="preserve">that is </w:t>
      </w:r>
      <w:r w:rsidRPr="00EC5723">
        <w:rPr>
          <w:sz w:val="22"/>
        </w:rPr>
        <w:t xml:space="preserve">subject to the Agreement State’s </w:t>
      </w:r>
      <w:r w:rsidRPr="00EC5723" w:rsidR="00236CFE">
        <w:rPr>
          <w:sz w:val="22"/>
        </w:rPr>
        <w:t xml:space="preserve">requirements </w:t>
      </w:r>
      <w:r w:rsidRPr="00EC5723">
        <w:rPr>
          <w:sz w:val="22"/>
        </w:rPr>
        <w:t>that are compatible with 10 CFR Part </w:t>
      </w:r>
      <w:r w:rsidRPr="00EC5723" w:rsidR="00FB520B">
        <w:rPr>
          <w:sz w:val="22"/>
        </w:rPr>
        <w:t>7</w:t>
      </w:r>
      <w:r w:rsidRPr="00EC5723">
        <w:rPr>
          <w:sz w:val="22"/>
        </w:rPr>
        <w:t>0</w:t>
      </w:r>
      <w:r w:rsidRPr="00EC5723" w:rsidR="00E86ECF">
        <w:rPr>
          <w:sz w:val="22"/>
        </w:rPr>
        <w:t>.</w:t>
      </w:r>
    </w:p>
    <w:p w:rsidRPr="00EC5723" w:rsidR="004454C8" w:rsidP="009D5131" w:rsidRDefault="004454C8" w14:paraId="71C0DDD3" w14:textId="77777777">
      <w:pPr>
        <w:pStyle w:val="ListParagraph"/>
        <w:rPr>
          <w:sz w:val="22"/>
          <w:highlight w:val="yellow"/>
        </w:rPr>
      </w:pPr>
    </w:p>
    <w:p w:rsidRPr="004454C8" w:rsidR="002B32B0" w:rsidP="00BC4D62" w:rsidRDefault="000F7383" w14:paraId="547BDE6D" w14:textId="3CB91BCB">
      <w:pPr>
        <w:keepNext/>
        <w:keepLines/>
        <w:ind w:firstLine="720"/>
      </w:pPr>
      <w:r w:rsidRPr="004454C8">
        <w:t>Based upon</w:t>
      </w:r>
      <w:r w:rsidRPr="004454C8" w:rsidR="00116E1D">
        <w:t xml:space="preserve"> the</w:t>
      </w:r>
      <w:r w:rsidRPr="004454C8" w:rsidR="00AB2FA1">
        <w:t xml:space="preserve"> definitions of Category II and III quantities of </w:t>
      </w:r>
      <w:r w:rsidRPr="004454C8" w:rsidR="001D7641">
        <w:t>SNM involving low-enriched uranium</w:t>
      </w:r>
      <w:r w:rsidRPr="004454C8" w:rsidR="00F97173">
        <w:t xml:space="preserve"> </w:t>
      </w:r>
      <w:r w:rsidRPr="004454C8" w:rsidR="00613AC7">
        <w:t xml:space="preserve">(LEU) </w:t>
      </w:r>
      <w:r w:rsidRPr="004454C8" w:rsidR="00F97173">
        <w:t>found under 10 CFR 73.2 and the</w:t>
      </w:r>
      <w:r w:rsidRPr="004454C8" w:rsidR="00491AFB">
        <w:t xml:space="preserve"> critical mass limit of 10 CFR 150.11(a)</w:t>
      </w:r>
      <w:r w:rsidRPr="004454C8" w:rsidR="00984BB9">
        <w:t>,</w:t>
      </w:r>
      <w:r w:rsidRPr="004454C8">
        <w:t xml:space="preserve"> an Agreement State licensee</w:t>
      </w:r>
      <w:r w:rsidRPr="004454C8" w:rsidR="006A4086">
        <w:t xml:space="preserve"> cannot be authorized to </w:t>
      </w:r>
      <w:r w:rsidRPr="004454C8" w:rsidR="00BB2B80">
        <w:t xml:space="preserve">receive, </w:t>
      </w:r>
      <w:r w:rsidRPr="004454C8" w:rsidR="006A4086">
        <w:t>po</w:t>
      </w:r>
      <w:r w:rsidRPr="004454C8" w:rsidR="004629FA">
        <w:t>s</w:t>
      </w:r>
      <w:r w:rsidRPr="004454C8" w:rsidR="006A4086">
        <w:t>sess</w:t>
      </w:r>
      <w:r w:rsidRPr="004454C8" w:rsidR="000E1FE5">
        <w:t>, use, or transport</w:t>
      </w:r>
      <w:r w:rsidRPr="004454C8" w:rsidR="006A4086">
        <w:t xml:space="preserve"> </w:t>
      </w:r>
      <w:r w:rsidRPr="004454C8" w:rsidR="008E0AA0">
        <w:t xml:space="preserve">such quantities of </w:t>
      </w:r>
      <w:r w:rsidRPr="004454C8" w:rsidR="00352F24">
        <w:t>LEU</w:t>
      </w:r>
      <w:r w:rsidRPr="004454C8" w:rsidR="006A4086">
        <w:t>.</w:t>
      </w:r>
      <w:r w:rsidRPr="004454C8" w:rsidR="004629FA">
        <w:t xml:space="preserve"> </w:t>
      </w:r>
      <w:r w:rsidRPr="004454C8" w:rsidR="00DD643E">
        <w:t>Instead,</w:t>
      </w:r>
      <w:r w:rsidRPr="004454C8" w:rsidR="004629FA">
        <w:t xml:space="preserve"> an NRC license is required</w:t>
      </w:r>
      <w:r w:rsidRPr="004454C8" w:rsidR="00DD643E">
        <w:t xml:space="preserve"> to </w:t>
      </w:r>
      <w:r w:rsidRPr="004454C8" w:rsidR="000E1FE5">
        <w:t xml:space="preserve">receive, possess, use, or transport </w:t>
      </w:r>
      <w:r w:rsidRPr="004454C8" w:rsidR="00DD643E">
        <w:t xml:space="preserve">such </w:t>
      </w:r>
      <w:r w:rsidRPr="004454C8" w:rsidR="000B3877">
        <w:t xml:space="preserve">quantities of </w:t>
      </w:r>
      <w:r w:rsidRPr="004454C8" w:rsidR="00352F24">
        <w:t>LEU</w:t>
      </w:r>
      <w:r w:rsidRPr="004454C8" w:rsidR="00DF11D7">
        <w:t xml:space="preserve"> and such a licensee would</w:t>
      </w:r>
      <w:r w:rsidRPr="004454C8" w:rsidR="00DF6E58">
        <w:t xml:space="preserve"> nominally be subject to </w:t>
      </w:r>
      <w:r w:rsidRPr="004454C8" w:rsidR="009A19C4">
        <w:t xml:space="preserve">10 CFR </w:t>
      </w:r>
      <w:r w:rsidRPr="004454C8" w:rsidR="00DF6E58">
        <w:t>73.</w:t>
      </w:r>
      <w:r w:rsidRPr="004454C8" w:rsidR="003A216D">
        <w:t>67; and therefore, to 10 CFR 73.1200</w:t>
      </w:r>
      <w:r w:rsidRPr="004454C8" w:rsidR="00FB1E19">
        <w:t>.</w:t>
      </w:r>
    </w:p>
    <w:p w:rsidRPr="004454C8" w:rsidR="002B32B0" w:rsidP="00BC4D62" w:rsidRDefault="002B32B0" w14:paraId="356E4920" w14:textId="77777777">
      <w:pPr>
        <w:keepNext/>
        <w:keepLines/>
        <w:ind w:firstLine="720"/>
      </w:pPr>
    </w:p>
    <w:p w:rsidRPr="00A54598" w:rsidR="008D53C5" w:rsidP="00BC4D62" w:rsidRDefault="00F97173" w14:paraId="09C2AC34" w14:textId="624C4F12">
      <w:pPr>
        <w:keepNext/>
        <w:keepLines/>
        <w:ind w:firstLine="720"/>
      </w:pPr>
      <w:r w:rsidRPr="004454C8">
        <w:t xml:space="preserve"> </w:t>
      </w:r>
      <w:r w:rsidRPr="004454C8" w:rsidR="00FB1E19">
        <w:t xml:space="preserve">However, under </w:t>
      </w:r>
      <w:r w:rsidRPr="004454C8" w:rsidR="00972C11">
        <w:t xml:space="preserve">10 CFR 150.14, </w:t>
      </w:r>
      <w:r w:rsidRPr="004454C8" w:rsidR="00A826A5">
        <w:t xml:space="preserve">an </w:t>
      </w:r>
      <w:r w:rsidRPr="004454C8" w:rsidR="00972C11">
        <w:t xml:space="preserve">Agreement State licensee </w:t>
      </w:r>
      <w:r w:rsidRPr="004454C8" w:rsidR="00967A4D">
        <w:t xml:space="preserve">may be </w:t>
      </w:r>
      <w:r w:rsidRPr="004454C8" w:rsidR="00972C11">
        <w:t>authorized to receive, possess, use, or transport a Category III quantity of SSNM</w:t>
      </w:r>
      <w:r w:rsidR="00067462">
        <w:t xml:space="preserve">. </w:t>
      </w:r>
      <w:r w:rsidRPr="004454C8" w:rsidR="00412385">
        <w:t xml:space="preserve">Such an Agreement State licensee </w:t>
      </w:r>
      <w:r w:rsidRPr="004454C8" w:rsidR="00972C11">
        <w:t xml:space="preserve"> </w:t>
      </w:r>
      <w:r w:rsidRPr="004454C8" w:rsidR="00A826A5">
        <w:t xml:space="preserve">is </w:t>
      </w:r>
      <w:r w:rsidRPr="004454C8" w:rsidR="00972C11">
        <w:t xml:space="preserve">subject to </w:t>
      </w:r>
      <w:r w:rsidRPr="004454C8" w:rsidR="00BC1775">
        <w:t xml:space="preserve">the </w:t>
      </w:r>
      <w:r w:rsidRPr="004454C8" w:rsidR="007D0453">
        <w:t xml:space="preserve">security </w:t>
      </w:r>
      <w:r w:rsidRPr="004454C8" w:rsidR="00BC1775">
        <w:t xml:space="preserve">requirements </w:t>
      </w:r>
      <w:r w:rsidRPr="004454C8" w:rsidR="007D0453">
        <w:t xml:space="preserve">of </w:t>
      </w:r>
      <w:r w:rsidRPr="004454C8" w:rsidR="008D53C5">
        <w:t>10 </w:t>
      </w:r>
      <w:r w:rsidRPr="004454C8" w:rsidR="00972C11">
        <w:t>CFR</w:t>
      </w:r>
      <w:r w:rsidRPr="004454C8" w:rsidR="008D53C5">
        <w:t> </w:t>
      </w:r>
      <w:r w:rsidRPr="004454C8" w:rsidR="00972C11">
        <w:t>73.67</w:t>
      </w:r>
      <w:r w:rsidRPr="004454C8" w:rsidR="007D0453">
        <w:t xml:space="preserve"> and </w:t>
      </w:r>
      <w:r w:rsidRPr="004454C8" w:rsidR="00760AF6">
        <w:t xml:space="preserve">remains </w:t>
      </w:r>
      <w:r w:rsidRPr="004454C8" w:rsidR="007D0453">
        <w:t>under NRC jur</w:t>
      </w:r>
      <w:r w:rsidRPr="004454C8" w:rsidR="005B3992">
        <w:t>is</w:t>
      </w:r>
      <w:r w:rsidRPr="004454C8" w:rsidR="007D0453">
        <w:t>diction</w:t>
      </w:r>
      <w:r w:rsidRPr="004454C8" w:rsidR="00760AF6">
        <w:t xml:space="preserve"> with respect to security issues</w:t>
      </w:r>
      <w:r w:rsidRPr="004454C8" w:rsidR="00972C11">
        <w:t xml:space="preserve">. </w:t>
      </w:r>
      <w:r w:rsidRPr="004454C8" w:rsidR="00DD643E">
        <w:t>This</w:t>
      </w:r>
      <w:r w:rsidRPr="004454C8" w:rsidR="008D53C5">
        <w:t xml:space="preserve"> </w:t>
      </w:r>
      <w:r w:rsidRPr="004454C8" w:rsidR="0092513D">
        <w:t xml:space="preserve">means a </w:t>
      </w:r>
      <w:r w:rsidRPr="004454C8" w:rsidR="008D53C5">
        <w:t xml:space="preserve">quantity of SSNM </w:t>
      </w:r>
      <w:r w:rsidRPr="004454C8" w:rsidR="0092513D">
        <w:t>that is</w:t>
      </w:r>
      <w:r w:rsidRPr="004454C8" w:rsidR="008D53C5">
        <w:t xml:space="preserve"> greater than 15 g of U-235 (contained in uranium enriched to 20 percent or greater in the U-235 isotope), U-233, or Pu; but </w:t>
      </w:r>
      <w:r w:rsidRPr="004454C8" w:rsidR="0092513D">
        <w:t xml:space="preserve">is </w:t>
      </w:r>
      <w:r w:rsidRPr="004454C8" w:rsidR="008D53C5">
        <w:t>less than the critical mass limit of 10</w:t>
      </w:r>
      <w:r w:rsidRPr="004454C8" w:rsidR="00C021FB">
        <w:t> </w:t>
      </w:r>
      <w:r w:rsidRPr="004454C8" w:rsidR="008D53C5">
        <w:t>CFR</w:t>
      </w:r>
      <w:r w:rsidRPr="004454C8" w:rsidR="00C021FB">
        <w:t> </w:t>
      </w:r>
      <w:r w:rsidRPr="004454C8" w:rsidR="008D53C5">
        <w:t>150.11(a). The critical mass limit means a quantity of special nuclear material that is less than 350 g of U-235, less than 200 g of U-233, less than 200 g of Pu, or less than any combination of these three nuclides using the following unity formula.</w:t>
      </w:r>
    </w:p>
    <w:p w:rsidRPr="00A54598" w:rsidR="008D53C5" w:rsidP="00BC4D62" w:rsidRDefault="008D53C5" w14:paraId="0C550981" w14:textId="77777777">
      <w:pPr>
        <w:pStyle w:val="ListParagraph"/>
        <w:ind w:left="1440"/>
        <w:rPr>
          <w:sz w:val="22"/>
        </w:rPr>
      </w:pPr>
    </w:p>
    <w:p w:rsidRPr="00A54598" w:rsidR="008D53C5" w:rsidP="00BC4D62" w:rsidRDefault="008E7B0B" w14:paraId="355A5FB3" w14:textId="77777777">
      <w:pPr>
        <w:pStyle w:val="ListParagraph"/>
        <w:ind w:left="1440"/>
        <w:jc w:val="center"/>
        <w:rPr>
          <w:sz w:val="22"/>
        </w:rPr>
      </w:pPr>
      <m:oMathPara>
        <m:oMathParaPr>
          <m:jc m:val="center"/>
        </m:oMathParaPr>
        <m:oMath>
          <m:d>
            <m:dPr>
              <m:begChr m:val="["/>
              <m:endChr m:val="]"/>
              <m:ctrlPr>
                <w:rPr>
                  <w:rFonts w:ascii="Cambria Math" w:hAnsi="Cambria Math"/>
                  <w:i/>
                  <w:sz w:val="22"/>
                </w:rPr>
              </m:ctrlPr>
            </m:dPr>
            <m:e>
              <m:d>
                <m:dPr>
                  <m:ctrlPr>
                    <w:rPr>
                      <w:rFonts w:ascii="Cambria Math" w:hAnsi="Cambria Math"/>
                      <w:i/>
                      <w:sz w:val="22"/>
                    </w:rPr>
                  </m:ctrlPr>
                </m:dPr>
                <m:e>
                  <m:f>
                    <m:fPr>
                      <m:ctrlPr>
                        <w:rPr>
                          <w:rFonts w:ascii="Cambria Math" w:hAnsi="Cambria Math"/>
                          <w:i/>
                          <w:sz w:val="22"/>
                        </w:rPr>
                      </m:ctrlPr>
                    </m:fPr>
                    <m:num>
                      <m:r>
                        <w:rPr>
                          <w:rFonts w:ascii="Cambria Math" w:hAnsi="Cambria Math"/>
                          <w:sz w:val="22"/>
                        </w:rPr>
                        <m:t xml:space="preserve">grams </m:t>
                      </m:r>
                      <m:sSup>
                        <m:sSupPr>
                          <m:ctrlPr>
                            <w:rPr>
                              <w:rFonts w:ascii="Cambria Math" w:hAnsi="Cambria Math"/>
                              <w:i/>
                              <w:sz w:val="22"/>
                            </w:rPr>
                          </m:ctrlPr>
                        </m:sSupPr>
                        <m:e>
                          <m:r>
                            <w:rPr>
                              <w:rFonts w:ascii="Cambria Math" w:hAnsi="Cambria Math"/>
                              <w:sz w:val="22"/>
                            </w:rPr>
                            <m:t>U</m:t>
                          </m:r>
                        </m:e>
                        <m:sup>
                          <m:r>
                            <w:rPr>
                              <w:rFonts w:ascii="Cambria Math" w:hAnsi="Cambria Math"/>
                              <w:sz w:val="22"/>
                            </w:rPr>
                            <m:t>235</m:t>
                          </m:r>
                        </m:sup>
                      </m:sSup>
                    </m:num>
                    <m:den>
                      <m:r>
                        <w:rPr>
                          <w:rFonts w:ascii="Cambria Math" w:hAnsi="Cambria Math"/>
                          <w:sz w:val="22"/>
                        </w:rPr>
                        <m:t>350</m:t>
                      </m:r>
                    </m:den>
                  </m:f>
                </m:e>
              </m:d>
              <m:r>
                <w:rPr>
                  <w:rFonts w:ascii="Cambria Math" w:hAnsi="Cambria Math"/>
                  <w:sz w:val="22"/>
                </w:rPr>
                <m:t>+</m:t>
              </m:r>
              <m:d>
                <m:dPr>
                  <m:ctrlPr>
                    <w:rPr>
                      <w:rFonts w:ascii="Cambria Math" w:hAnsi="Cambria Math"/>
                      <w:i/>
                      <w:sz w:val="22"/>
                    </w:rPr>
                  </m:ctrlPr>
                </m:dPr>
                <m:e>
                  <m:f>
                    <m:fPr>
                      <m:ctrlPr>
                        <w:rPr>
                          <w:rFonts w:ascii="Cambria Math" w:hAnsi="Cambria Math"/>
                          <w:i/>
                          <w:sz w:val="22"/>
                        </w:rPr>
                      </m:ctrlPr>
                    </m:fPr>
                    <m:num>
                      <m:r>
                        <w:rPr>
                          <w:rFonts w:ascii="Cambria Math" w:hAnsi="Cambria Math"/>
                          <w:sz w:val="22"/>
                        </w:rPr>
                        <m:t xml:space="preserve">grams </m:t>
                      </m:r>
                      <m:sSup>
                        <m:sSupPr>
                          <m:ctrlPr>
                            <w:rPr>
                              <w:rFonts w:ascii="Cambria Math" w:hAnsi="Cambria Math"/>
                              <w:i/>
                              <w:sz w:val="22"/>
                            </w:rPr>
                          </m:ctrlPr>
                        </m:sSupPr>
                        <m:e>
                          <m:r>
                            <w:rPr>
                              <w:rFonts w:ascii="Cambria Math" w:hAnsi="Cambria Math"/>
                              <w:sz w:val="22"/>
                            </w:rPr>
                            <m:t>U</m:t>
                          </m:r>
                        </m:e>
                        <m:sup>
                          <m:r>
                            <w:rPr>
                              <w:rFonts w:ascii="Cambria Math" w:hAnsi="Cambria Math"/>
                              <w:sz w:val="22"/>
                            </w:rPr>
                            <m:t>233</m:t>
                          </m:r>
                        </m:sup>
                      </m:sSup>
                    </m:num>
                    <m:den>
                      <m:r>
                        <w:rPr>
                          <w:rFonts w:ascii="Cambria Math" w:hAnsi="Cambria Math"/>
                          <w:sz w:val="22"/>
                        </w:rPr>
                        <m:t>200</m:t>
                      </m:r>
                    </m:den>
                  </m:f>
                </m:e>
              </m:d>
              <m:r>
                <w:rPr>
                  <w:rFonts w:ascii="Cambria Math" w:hAnsi="Cambria Math"/>
                  <w:sz w:val="22"/>
                </w:rPr>
                <m:t>+</m:t>
              </m:r>
              <m:d>
                <m:dPr>
                  <m:ctrlPr>
                    <w:rPr>
                      <w:rFonts w:ascii="Cambria Math" w:hAnsi="Cambria Math"/>
                      <w:i/>
                      <w:sz w:val="22"/>
                    </w:rPr>
                  </m:ctrlPr>
                </m:dPr>
                <m:e>
                  <m:f>
                    <m:fPr>
                      <m:ctrlPr>
                        <w:rPr>
                          <w:rFonts w:ascii="Cambria Math" w:hAnsi="Cambria Math"/>
                          <w:i/>
                          <w:sz w:val="22"/>
                        </w:rPr>
                      </m:ctrlPr>
                    </m:fPr>
                    <m:num>
                      <m:r>
                        <w:rPr>
                          <w:rFonts w:ascii="Cambria Math" w:hAnsi="Cambria Math"/>
                          <w:sz w:val="22"/>
                        </w:rPr>
                        <m:t>grams Pu</m:t>
                      </m:r>
                    </m:num>
                    <m:den>
                      <m:r>
                        <w:rPr>
                          <w:rFonts w:ascii="Cambria Math" w:hAnsi="Cambria Math"/>
                          <w:sz w:val="22"/>
                        </w:rPr>
                        <m:t>200</m:t>
                      </m:r>
                    </m:den>
                  </m:f>
                </m:e>
              </m:d>
            </m:e>
          </m:d>
          <m:r>
            <w:rPr>
              <w:rFonts w:ascii="Cambria Math" w:hAnsi="Cambria Math"/>
              <w:sz w:val="22"/>
            </w:rPr>
            <m:t>≤1.0</m:t>
          </m:r>
        </m:oMath>
      </m:oMathPara>
    </w:p>
    <w:p w:rsidRPr="00A54598" w:rsidR="008D53C5" w:rsidP="00BC4D62" w:rsidRDefault="008D53C5" w14:paraId="67161497" w14:textId="77777777"/>
    <w:p w:rsidRPr="00A54598" w:rsidR="00336349" w:rsidP="00BC4D62" w:rsidRDefault="00E85B40" w14:paraId="7A57123C" w14:textId="53D6A1BE">
      <w:pPr>
        <w:ind w:firstLine="720"/>
      </w:pPr>
      <w:r w:rsidRPr="00F87E68">
        <w:t>Agreement State licensees</w:t>
      </w:r>
      <w:r w:rsidRPr="00F87E68" w:rsidR="006153C4">
        <w:t xml:space="preserve"> who are not subject to </w:t>
      </w:r>
      <w:r w:rsidRPr="00F87E68" w:rsidR="007D3342">
        <w:t xml:space="preserve">the requirements of </w:t>
      </w:r>
      <w:r w:rsidRPr="00F87E68" w:rsidR="006153C4">
        <w:t>10 CFR 73.67</w:t>
      </w:r>
      <w:r w:rsidRPr="00F87E68" w:rsidR="003C5B95">
        <w:t xml:space="preserve"> </w:t>
      </w:r>
      <w:r w:rsidRPr="00F87E68" w:rsidR="006508F1">
        <w:t>are also not subject to</w:t>
      </w:r>
      <w:r w:rsidRPr="00F87E68" w:rsidR="007D3342">
        <w:t xml:space="preserve"> the requirements of</w:t>
      </w:r>
      <w:r w:rsidRPr="00F87E68" w:rsidR="006508F1">
        <w:t xml:space="preserve"> </w:t>
      </w:r>
      <w:r w:rsidRPr="00F87E68" w:rsidR="00953515">
        <w:t>10</w:t>
      </w:r>
      <w:r w:rsidRPr="00F87E68" w:rsidR="006508F1">
        <w:t> </w:t>
      </w:r>
      <w:r w:rsidRPr="00F87E68" w:rsidR="00953515">
        <w:t>CFR</w:t>
      </w:r>
      <w:r w:rsidRPr="00F87E68" w:rsidR="001367D7">
        <w:t> </w:t>
      </w:r>
      <w:r w:rsidRPr="00F87E68" w:rsidR="00953515">
        <w:t>73.1200 and 10 CFR 73.1205</w:t>
      </w:r>
      <w:r w:rsidRPr="00F87E68" w:rsidR="001367D7">
        <w:t xml:space="preserve">. </w:t>
      </w:r>
      <w:r w:rsidRPr="00F87E68" w:rsidR="0006362D">
        <w:t xml:space="preserve">Additionally, under </w:t>
      </w:r>
      <w:r w:rsidRPr="00F87E68" w:rsidR="00953515">
        <w:t xml:space="preserve">10 CFR 73.1210(h), Agreement State licensees possessing or transporting a Category III quantity of SSNM </w:t>
      </w:r>
      <w:r w:rsidRPr="00F87E68" w:rsidR="007D64F3">
        <w:t xml:space="preserve">(pursuant to 10 CFR 73.67) </w:t>
      </w:r>
      <w:r w:rsidRPr="00F87E68" w:rsidR="00953515">
        <w:t>are exempt from the recordkeeping requirements in 10 CFR 73.1210.</w:t>
      </w:r>
      <w:r w:rsidRPr="00A54598" w:rsidR="00953515">
        <w:t xml:space="preserve"> </w:t>
      </w:r>
    </w:p>
    <w:p w:rsidRPr="00A54598" w:rsidR="00836760" w:rsidP="00BC4D62" w:rsidRDefault="00836760" w14:paraId="00B4967B" w14:textId="596B705E"/>
    <w:p w:rsidRPr="00A54598" w:rsidR="00CF708A" w:rsidP="001164C7" w:rsidRDefault="00CF708A" w14:paraId="04AE64E7" w14:textId="67827130">
      <w:pPr>
        <w:pStyle w:val="Heading2"/>
        <w:keepLines/>
        <w:numPr>
          <w:ilvl w:val="0"/>
          <w:numId w:val="0"/>
        </w:numPr>
        <w:spacing w:after="0"/>
        <w:rPr>
          <w:u w:val="none"/>
        </w:rPr>
      </w:pPr>
      <w:bookmarkStart w:name="_Toc102396980" w:id="25"/>
      <w:r w:rsidRPr="00A54598">
        <w:rPr>
          <w:u w:val="none"/>
        </w:rPr>
        <w:lastRenderedPageBreak/>
        <w:t>Establishment of a</w:t>
      </w:r>
      <w:r w:rsidRPr="00A54598" w:rsidR="001D7C30">
        <w:rPr>
          <w:u w:val="none"/>
        </w:rPr>
        <w:t xml:space="preserve"> </w:t>
      </w:r>
      <w:r w:rsidRPr="00A54598">
        <w:rPr>
          <w:u w:val="none"/>
        </w:rPr>
        <w:t>Communications Channel</w:t>
      </w:r>
      <w:r w:rsidRPr="00A54598" w:rsidR="00C213B0">
        <w:rPr>
          <w:u w:val="none"/>
        </w:rPr>
        <w:t xml:space="preserve"> </w:t>
      </w:r>
      <w:r w:rsidRPr="00A54598" w:rsidR="009B4F24">
        <w:rPr>
          <w:u w:val="none"/>
        </w:rPr>
        <w:t>With the NRC</w:t>
      </w:r>
      <w:bookmarkEnd w:id="25"/>
      <w:r w:rsidRPr="00A54598" w:rsidR="00BD141B">
        <w:rPr>
          <w:u w:val="none"/>
        </w:rPr>
        <w:t xml:space="preserve"> </w:t>
      </w:r>
    </w:p>
    <w:p w:rsidR="00E3389D" w:rsidP="001164C7" w:rsidRDefault="00E3389D" w14:paraId="08998984" w14:textId="77777777">
      <w:pPr>
        <w:keepNext/>
        <w:keepLines/>
        <w:ind w:firstLine="720"/>
      </w:pPr>
    </w:p>
    <w:p w:rsidRPr="00A54598" w:rsidR="009D49B4" w:rsidP="001164C7" w:rsidRDefault="002404A8" w14:paraId="2AF74697" w14:textId="57533C8A">
      <w:pPr>
        <w:keepNext/>
        <w:keepLines/>
        <w:ind w:firstLine="720"/>
      </w:pPr>
      <w:r w:rsidRPr="00A54598">
        <w:t xml:space="preserve">Under 10 CFR 73.1200(o)(5) or (o)(7), </w:t>
      </w:r>
      <w:r w:rsidRPr="00A54598" w:rsidR="009D49B4">
        <w:t xml:space="preserve">a </w:t>
      </w:r>
      <w:r w:rsidRPr="00A54598">
        <w:t xml:space="preserve">licensee </w:t>
      </w:r>
      <w:r w:rsidRPr="00A54598" w:rsidR="004C1196">
        <w:t xml:space="preserve">making a notification </w:t>
      </w:r>
      <w:r w:rsidRPr="00A54598">
        <w:t>to the NRC</w:t>
      </w:r>
      <w:r w:rsidRPr="00A54598" w:rsidR="008D4577">
        <w:t xml:space="preserve"> for events affecting a facility</w:t>
      </w:r>
      <w:r w:rsidRPr="00A54598">
        <w:t xml:space="preserve"> may be requested </w:t>
      </w:r>
      <w:r w:rsidR="00725005">
        <w:t xml:space="preserve">by the NRC HOC </w:t>
      </w:r>
      <w:r w:rsidRPr="00A54598" w:rsidR="003A268A">
        <w:t>to establish and maintain an open and continuous communications channel</w:t>
      </w:r>
      <w:r w:rsidRPr="00A54598" w:rsidR="005D1F04">
        <w:t xml:space="preserve">. </w:t>
      </w:r>
      <w:r w:rsidRPr="00A54598" w:rsidR="003A268A">
        <w:t xml:space="preserve">The communications channel must be staffed by an individual who is knowledgeable </w:t>
      </w:r>
      <w:r w:rsidR="00625512">
        <w:t xml:space="preserve">in the </w:t>
      </w:r>
      <w:r w:rsidRPr="00A5768B" w:rsidR="00625512">
        <w:rPr>
          <w:rFonts w:eastAsia="Arial Unicode MS"/>
        </w:rPr>
        <w:t>licensee's security, operations, or emergency response organizations</w:t>
      </w:r>
      <w:r w:rsidR="007D5DEE">
        <w:rPr>
          <w:rFonts w:eastAsia="Arial Unicode MS"/>
        </w:rPr>
        <w:t>.</w:t>
      </w:r>
      <w:r w:rsidR="00C61F93">
        <w:t xml:space="preserve"> The licensee may staff the</w:t>
      </w:r>
      <w:r w:rsidR="00BC5368">
        <w:t xml:space="preserve"> channel from a location it deems appropriate.</w:t>
      </w:r>
    </w:p>
    <w:p w:rsidRPr="00A54598" w:rsidR="009D49B4" w:rsidP="00BC4D62" w:rsidRDefault="009D49B4" w14:paraId="3B1B3E77" w14:textId="77777777">
      <w:pPr>
        <w:ind w:firstLine="720"/>
      </w:pPr>
    </w:p>
    <w:p w:rsidRPr="00A54598" w:rsidR="008D4577" w:rsidP="00BC4D62" w:rsidRDefault="008D4577" w14:paraId="7B373A48" w14:textId="33BABE6E">
      <w:pPr>
        <w:ind w:firstLine="720"/>
      </w:pPr>
      <w:r w:rsidRPr="00A54598">
        <w:t xml:space="preserve">Under 10 CFR 73.1200(o)(6) or (o)(8), a licensee or its movement control center making a notification to the NRC for events affecting a shipment of material may be requested </w:t>
      </w:r>
      <w:r w:rsidR="0098397D">
        <w:t xml:space="preserve">by the NRC HOC </w:t>
      </w:r>
      <w:r w:rsidRPr="00A54598">
        <w:t>to establish and maintain an open and continuous communications channel</w:t>
      </w:r>
      <w:r w:rsidRPr="00A54598" w:rsidR="005D1F04">
        <w:t xml:space="preserve">. </w:t>
      </w:r>
      <w:r w:rsidRPr="00A54598">
        <w:t xml:space="preserve">The communications channel must be staffed by an individual who is knowledgeable </w:t>
      </w:r>
      <w:r w:rsidR="000774A8">
        <w:t xml:space="preserve">in the </w:t>
      </w:r>
      <w:r w:rsidRPr="00A5768B" w:rsidR="000774A8">
        <w:rPr>
          <w:rFonts w:eastAsia="Arial Unicode MS"/>
        </w:rPr>
        <w:t>licensee's security, operations, or emergency response organizations</w:t>
      </w:r>
      <w:r w:rsidR="009979E2">
        <w:rPr>
          <w:rFonts w:eastAsia="Arial Unicode MS"/>
        </w:rPr>
        <w:t xml:space="preserve"> or</w:t>
      </w:r>
      <w:r w:rsidR="005625A8">
        <w:rPr>
          <w:rFonts w:eastAsia="Arial Unicode MS"/>
        </w:rPr>
        <w:t xml:space="preserve"> movement control center monitoring the shipment</w:t>
      </w:r>
      <w:r w:rsidR="00067462">
        <w:rPr>
          <w:rFonts w:eastAsia="Arial Unicode MS"/>
        </w:rPr>
        <w:t xml:space="preserve">. </w:t>
      </w:r>
      <w:r w:rsidR="005625A8">
        <w:rPr>
          <w:rFonts w:eastAsia="Arial Unicode MS"/>
        </w:rPr>
        <w:t xml:space="preserve">The </w:t>
      </w:r>
      <w:r w:rsidR="00591731">
        <w:rPr>
          <w:rFonts w:eastAsia="Arial Unicode MS"/>
        </w:rPr>
        <w:t xml:space="preserve">individual should be knowledgeable </w:t>
      </w:r>
      <w:r w:rsidRPr="00A54598">
        <w:t xml:space="preserve">about the shipment and its security measures. </w:t>
      </w:r>
    </w:p>
    <w:p w:rsidRPr="00A54598" w:rsidR="0084479B" w:rsidP="00BC4D62" w:rsidRDefault="0084479B" w14:paraId="2E7433EB" w14:textId="77777777">
      <w:pPr>
        <w:ind w:firstLine="720"/>
      </w:pPr>
    </w:p>
    <w:p w:rsidRPr="00A54598" w:rsidR="00444E8A" w:rsidP="00E05BF9" w:rsidRDefault="00F32A6E" w14:paraId="713363F8" w14:textId="123D3DF8">
      <w:pPr>
        <w:pStyle w:val="Heading2"/>
        <w:keepLines/>
        <w:numPr>
          <w:ilvl w:val="0"/>
          <w:numId w:val="0"/>
        </w:numPr>
        <w:spacing w:after="0"/>
        <w:rPr>
          <w:u w:val="none"/>
        </w:rPr>
      </w:pPr>
      <w:bookmarkStart w:name="_Toc102396981" w:id="26"/>
      <w:r w:rsidRPr="00A54598">
        <w:rPr>
          <w:u w:val="none"/>
        </w:rPr>
        <w:t xml:space="preserve">Notification of </w:t>
      </w:r>
      <w:r w:rsidRPr="00A54598" w:rsidR="00444E8A">
        <w:rPr>
          <w:u w:val="none"/>
        </w:rPr>
        <w:t>Significant Supplemental Information</w:t>
      </w:r>
      <w:bookmarkEnd w:id="26"/>
      <w:r w:rsidRPr="00A54598" w:rsidR="00BD141B">
        <w:rPr>
          <w:u w:val="none"/>
        </w:rPr>
        <w:t xml:space="preserve"> </w:t>
      </w:r>
      <w:r w:rsidRPr="00A54598" w:rsidR="00444E8A">
        <w:rPr>
          <w:u w:val="none"/>
        </w:rPr>
        <w:t xml:space="preserve"> </w:t>
      </w:r>
    </w:p>
    <w:p w:rsidR="00614886" w:rsidP="00E05BF9" w:rsidRDefault="00614886" w14:paraId="5AA39BB8" w14:textId="77777777">
      <w:pPr>
        <w:keepNext/>
        <w:keepLines/>
        <w:ind w:firstLine="720"/>
      </w:pPr>
    </w:p>
    <w:p w:rsidRPr="00A54598" w:rsidR="005B1C2B" w:rsidP="00E05BF9" w:rsidRDefault="00811677" w14:paraId="63D153F4" w14:textId="39DC7C91">
      <w:pPr>
        <w:keepNext/>
        <w:keepLines/>
        <w:ind w:firstLine="720"/>
      </w:pPr>
      <w:r w:rsidRPr="00A54598">
        <w:t xml:space="preserve">Under 10 CFR 73.1200(p), a </w:t>
      </w:r>
      <w:r w:rsidRPr="00A54598" w:rsidR="004217B6">
        <w:t xml:space="preserve">licensee or its movement control center </w:t>
      </w:r>
      <w:r w:rsidRPr="00A54598" w:rsidR="00444E8A">
        <w:t>who have notified the NRC of a p</w:t>
      </w:r>
      <w:r w:rsidRPr="00A54598" w:rsidR="00F32A6E">
        <w:t>hysical security event under 10 CFR </w:t>
      </w:r>
      <w:r w:rsidRPr="00A54598" w:rsidR="00444E8A">
        <w:t>73.1200</w:t>
      </w:r>
      <w:r w:rsidRPr="00A54598" w:rsidR="00F32A6E">
        <w:t>(a)</w:t>
      </w:r>
      <w:r w:rsidRPr="00A54598">
        <w:t>-</w:t>
      </w:r>
      <w:r w:rsidRPr="00A54598" w:rsidR="004217B6">
        <w:t>(h)</w:t>
      </w:r>
      <w:r w:rsidRPr="00A54598">
        <w:t xml:space="preserve"> and</w:t>
      </w:r>
      <w:r w:rsidRPr="00A54598" w:rsidR="004217B6">
        <w:t xml:space="preserve"> </w:t>
      </w:r>
      <w:r w:rsidRPr="00A54598" w:rsidR="00F32A6E">
        <w:t>(m)</w:t>
      </w:r>
      <w:r w:rsidRPr="00A54598">
        <w:t>-</w:t>
      </w:r>
      <w:r w:rsidRPr="00A54598" w:rsidR="00F32A6E">
        <w:t xml:space="preserve">(n) </w:t>
      </w:r>
      <w:r w:rsidRPr="00A54598">
        <w:t xml:space="preserve">must notify the NRC of any </w:t>
      </w:r>
      <w:r w:rsidRPr="00A54598" w:rsidR="00F32A6E">
        <w:t xml:space="preserve">subsequently identified significant supplemental information </w:t>
      </w:r>
      <w:r w:rsidRPr="00A54598">
        <w:t xml:space="preserve">using </w:t>
      </w:r>
      <w:r w:rsidRPr="00A54598" w:rsidR="00F32A6E">
        <w:t>the notification process specified under 10</w:t>
      </w:r>
      <w:r w:rsidRPr="00A54598" w:rsidR="00C10A91">
        <w:t> </w:t>
      </w:r>
      <w:r w:rsidRPr="00A54598" w:rsidR="00F32A6E">
        <w:t>CFR</w:t>
      </w:r>
      <w:r w:rsidRPr="00A54598" w:rsidR="00C10A91">
        <w:t> </w:t>
      </w:r>
      <w:r w:rsidRPr="00A54598" w:rsidR="00F32A6E">
        <w:t>73.1200(o).</w:t>
      </w:r>
    </w:p>
    <w:p w:rsidRPr="00A54598" w:rsidR="00444E8A" w:rsidP="00BC4D62" w:rsidRDefault="00BD141B" w14:paraId="5B8F1CB9" w14:textId="527F0C6A">
      <w:pPr>
        <w:ind w:firstLine="720"/>
      </w:pPr>
      <w:r w:rsidRPr="00A54598">
        <w:t xml:space="preserve"> </w:t>
      </w:r>
    </w:p>
    <w:p w:rsidRPr="00A54598" w:rsidR="001F0390" w:rsidP="00BC4D62" w:rsidRDefault="001F0390" w14:paraId="125AEF90" w14:textId="23ABA589">
      <w:pPr>
        <w:pStyle w:val="Heading2"/>
        <w:numPr>
          <w:ilvl w:val="0"/>
          <w:numId w:val="0"/>
        </w:numPr>
        <w:spacing w:after="0"/>
        <w:rPr>
          <w:u w:val="none"/>
        </w:rPr>
      </w:pPr>
      <w:bookmarkStart w:name="_Toc102396982" w:id="27"/>
      <w:r w:rsidRPr="00A54598">
        <w:rPr>
          <w:u w:val="none"/>
        </w:rPr>
        <w:t>Retraction of Previous Physical Security Event Notifications</w:t>
      </w:r>
      <w:bookmarkEnd w:id="27"/>
      <w:r w:rsidRPr="00A54598">
        <w:rPr>
          <w:u w:val="none"/>
        </w:rPr>
        <w:t xml:space="preserve"> </w:t>
      </w:r>
    </w:p>
    <w:p w:rsidR="00614886" w:rsidP="00BC4D62" w:rsidRDefault="00614886" w14:paraId="5C830889" w14:textId="77777777">
      <w:pPr>
        <w:ind w:firstLine="720"/>
      </w:pPr>
    </w:p>
    <w:p w:rsidRPr="00A54598" w:rsidR="00CF708A" w:rsidP="00BC4D62" w:rsidRDefault="00360ECE" w14:paraId="6276DAA2" w14:textId="3FC7E439">
      <w:pPr>
        <w:ind w:firstLine="720"/>
      </w:pPr>
      <w:r w:rsidRPr="00A54598">
        <w:t xml:space="preserve">Under 10 CFR 73.1200(q), a </w:t>
      </w:r>
      <w:r w:rsidRPr="00A54598" w:rsidR="00A815A1">
        <w:t>l</w:t>
      </w:r>
      <w:r w:rsidRPr="00A54598" w:rsidR="001F0390">
        <w:t xml:space="preserve">icensee </w:t>
      </w:r>
      <w:r w:rsidRPr="00A54598" w:rsidR="00A815A1">
        <w:t xml:space="preserve">or </w:t>
      </w:r>
      <w:r w:rsidRPr="00A54598" w:rsidR="004217B6">
        <w:t xml:space="preserve">its </w:t>
      </w:r>
      <w:r w:rsidRPr="00A54598" w:rsidR="00A815A1">
        <w:t xml:space="preserve">movement control center </w:t>
      </w:r>
      <w:r w:rsidRPr="00A54598">
        <w:t xml:space="preserve">may retract </w:t>
      </w:r>
      <w:r w:rsidR="00D83AD2">
        <w:t>a physical security</w:t>
      </w:r>
      <w:r w:rsidRPr="00A54598" w:rsidR="00D83AD2">
        <w:t xml:space="preserve"> </w:t>
      </w:r>
      <w:r w:rsidRPr="00A54598" w:rsidR="00AC0277">
        <w:t xml:space="preserve">event </w:t>
      </w:r>
      <w:r w:rsidRPr="00A54598" w:rsidR="00A815A1">
        <w:t>notification</w:t>
      </w:r>
      <w:r w:rsidRPr="00A54598">
        <w:t xml:space="preserve"> that is subsequently determined to be</w:t>
      </w:r>
      <w:r w:rsidRPr="00A54598" w:rsidR="00A815A1">
        <w:t xml:space="preserve"> invalid</w:t>
      </w:r>
      <w:r w:rsidRPr="00A54598" w:rsidR="00873205">
        <w:t>,</w:t>
      </w:r>
      <w:r w:rsidRPr="00A54598">
        <w:t xml:space="preserve"> </w:t>
      </w:r>
      <w:r w:rsidRPr="00A54598" w:rsidR="00A815A1">
        <w:t>not reportable under the provisions of 10</w:t>
      </w:r>
      <w:r w:rsidRPr="00A54598" w:rsidR="00C10A91">
        <w:t> </w:t>
      </w:r>
      <w:r w:rsidRPr="00A54598" w:rsidR="00A815A1">
        <w:t>CFR</w:t>
      </w:r>
      <w:r w:rsidRPr="00A54598" w:rsidR="00C10A91">
        <w:t> </w:t>
      </w:r>
      <w:r w:rsidRPr="00A54598" w:rsidR="00A815A1">
        <w:t>73.1200</w:t>
      </w:r>
      <w:r w:rsidRPr="00A54598" w:rsidR="00873205">
        <w:t>, or recharacterized as recordable under the provisions of 10 CFR 73.1210</w:t>
      </w:r>
      <w:r w:rsidRPr="00A54598" w:rsidR="005D1F04">
        <w:t xml:space="preserve">. </w:t>
      </w:r>
      <w:r w:rsidRPr="00A54598" w:rsidR="00A815A1">
        <w:t xml:space="preserve">The licensee or </w:t>
      </w:r>
      <w:r w:rsidRPr="00A54598" w:rsidR="004217B6">
        <w:t xml:space="preserve">its </w:t>
      </w:r>
      <w:r w:rsidRPr="00A54598" w:rsidR="00A815A1">
        <w:t xml:space="preserve">movement control center must notify the NRC </w:t>
      </w:r>
      <w:r w:rsidRPr="00A54598" w:rsidR="00873205">
        <w:t xml:space="preserve">HOC </w:t>
      </w:r>
      <w:r w:rsidRPr="00A54598" w:rsidR="00A815A1">
        <w:t xml:space="preserve">of the retraction </w:t>
      </w:r>
      <w:r w:rsidRPr="00A54598" w:rsidR="00234179">
        <w:t>and the basis for the retraction in accordance with the notification procedure</w:t>
      </w:r>
      <w:r w:rsidRPr="00A54598" w:rsidR="005B1C2B">
        <w:t>s</w:t>
      </w:r>
      <w:r w:rsidRPr="00A54598" w:rsidR="00234179">
        <w:t xml:space="preserve"> in</w:t>
      </w:r>
      <w:r w:rsidRPr="00A54598" w:rsidR="00A815A1">
        <w:t xml:space="preserve"> 10</w:t>
      </w:r>
      <w:r w:rsidRPr="00A54598" w:rsidR="00C10A91">
        <w:t> </w:t>
      </w:r>
      <w:r w:rsidRPr="00A54598" w:rsidR="00A815A1">
        <w:t>CFR</w:t>
      </w:r>
      <w:r w:rsidRPr="00A54598" w:rsidR="00C10A91">
        <w:t> </w:t>
      </w:r>
      <w:r w:rsidRPr="00A54598" w:rsidR="00A815A1">
        <w:t>73.1200(o).</w:t>
      </w:r>
    </w:p>
    <w:p w:rsidRPr="00A54598" w:rsidR="00A815A1" w:rsidP="00BC4D62" w:rsidRDefault="00A815A1" w14:paraId="6F269191" w14:textId="77777777">
      <w:pPr>
        <w:ind w:firstLine="720"/>
      </w:pPr>
    </w:p>
    <w:p w:rsidRPr="00A54598" w:rsidR="00344D7D" w:rsidP="00BC4D62" w:rsidRDefault="00962610" w14:paraId="22DA2F84" w14:textId="7C099429">
      <w:pPr>
        <w:pStyle w:val="Heading2"/>
        <w:keepLines/>
        <w:numPr>
          <w:ilvl w:val="0"/>
          <w:numId w:val="0"/>
        </w:numPr>
        <w:spacing w:after="0"/>
        <w:rPr>
          <w:u w:val="none"/>
        </w:rPr>
      </w:pPr>
      <w:bookmarkStart w:name="_Toc102396983" w:id="28"/>
      <w:r>
        <w:rPr>
          <w:u w:val="none"/>
        </w:rPr>
        <w:t xml:space="preserve">Reporting of </w:t>
      </w:r>
      <w:r w:rsidR="00CB6B9E">
        <w:rPr>
          <w:u w:val="none"/>
        </w:rPr>
        <w:t xml:space="preserve">an Emergency </w:t>
      </w:r>
      <w:r w:rsidRPr="00A54598" w:rsidR="00344D7D">
        <w:rPr>
          <w:u w:val="none"/>
        </w:rPr>
        <w:t>Declaration</w:t>
      </w:r>
      <w:bookmarkEnd w:id="28"/>
      <w:r w:rsidRPr="00A54598" w:rsidR="00BD141B">
        <w:rPr>
          <w:u w:val="none"/>
        </w:rPr>
        <w:t xml:space="preserve"> </w:t>
      </w:r>
    </w:p>
    <w:p w:rsidR="00205322" w:rsidP="00BC4D62" w:rsidRDefault="00205322" w14:paraId="03FF6215" w14:textId="77777777">
      <w:pPr>
        <w:keepNext/>
        <w:keepLines/>
        <w:ind w:firstLine="720"/>
      </w:pPr>
    </w:p>
    <w:p w:rsidRPr="00A54598" w:rsidR="002D5630" w:rsidP="00BC4D62" w:rsidRDefault="00C10A91" w14:paraId="3E8E7FDE" w14:textId="1E848911">
      <w:pPr>
        <w:keepNext/>
        <w:keepLines/>
        <w:ind w:firstLine="720"/>
      </w:pPr>
      <w:r w:rsidRPr="00A54598">
        <w:t xml:space="preserve">Under 10 CFR 73.1200(r), </w:t>
      </w:r>
      <w:r w:rsidRPr="00A54598" w:rsidR="008E150E">
        <w:t xml:space="preserve">a </w:t>
      </w:r>
      <w:r w:rsidRPr="00A54598">
        <w:t>l</w:t>
      </w:r>
      <w:r w:rsidRPr="00A54598" w:rsidR="00344D7D">
        <w:t xml:space="preserve">icensee </w:t>
      </w:r>
      <w:r w:rsidRPr="00A54598" w:rsidR="003923AF">
        <w:t xml:space="preserve">or its movement control center </w:t>
      </w:r>
      <w:r w:rsidRPr="00A54598" w:rsidR="00344D7D">
        <w:t xml:space="preserve">who </w:t>
      </w:r>
      <w:r w:rsidRPr="00A54598" w:rsidR="008E150E">
        <w:t xml:space="preserve">has </w:t>
      </w:r>
      <w:r w:rsidRPr="00A54598" w:rsidR="00344D7D">
        <w:t xml:space="preserve">declared an emergency </w:t>
      </w:r>
      <w:r w:rsidRPr="00A54598" w:rsidR="003923AF">
        <w:t xml:space="preserve">related to </w:t>
      </w:r>
      <w:r w:rsidRPr="00A54598" w:rsidR="003C6F2B">
        <w:t xml:space="preserve">a facility </w:t>
      </w:r>
      <w:r w:rsidRPr="00A54598" w:rsidR="00600418">
        <w:t xml:space="preserve">or </w:t>
      </w:r>
      <w:r w:rsidRPr="00A54598" w:rsidR="00BD7D7C">
        <w:t xml:space="preserve">a </w:t>
      </w:r>
      <w:r w:rsidRPr="00A54598" w:rsidR="003923AF">
        <w:t xml:space="preserve">shipment of material must make the appropriate notifications </w:t>
      </w:r>
      <w:r w:rsidRPr="00A54598" w:rsidR="008D41FE">
        <w:t>required by</w:t>
      </w:r>
      <w:r w:rsidRPr="00A54598" w:rsidR="00600418">
        <w:t xml:space="preserve"> </w:t>
      </w:r>
      <w:r w:rsidRPr="00A54598" w:rsidR="006E3A19">
        <w:t>10</w:t>
      </w:r>
      <w:r w:rsidRPr="00A54598">
        <w:t> </w:t>
      </w:r>
      <w:r w:rsidRPr="00A54598" w:rsidR="006E3A19">
        <w:t>CFR</w:t>
      </w:r>
      <w:r w:rsidRPr="00A54598">
        <w:t> </w:t>
      </w:r>
      <w:r w:rsidRPr="00A54598" w:rsidR="006E3A19">
        <w:t xml:space="preserve">50.72, “Immediate </w:t>
      </w:r>
      <w:r w:rsidRPr="00A54598" w:rsidR="0036416C">
        <w:t>notification requirements for operating nuclear power reactors</w:t>
      </w:r>
      <w:r w:rsidRPr="00A54598" w:rsidR="006E3A19">
        <w:t>”</w:t>
      </w:r>
      <w:r w:rsidRPr="00A54598">
        <w:t>;</w:t>
      </w:r>
      <w:r w:rsidRPr="00A54598" w:rsidR="006E3A19">
        <w:t xml:space="preserve"> 10</w:t>
      </w:r>
      <w:r w:rsidRPr="00A54598">
        <w:t> </w:t>
      </w:r>
      <w:r w:rsidRPr="00A54598" w:rsidR="006E3A19">
        <w:t>CFR</w:t>
      </w:r>
      <w:r w:rsidRPr="00A54598">
        <w:t> </w:t>
      </w:r>
      <w:r w:rsidRPr="00A54598" w:rsidR="006E3A19">
        <w:t xml:space="preserve">63.73, “Reports of </w:t>
      </w:r>
      <w:r w:rsidRPr="00A54598" w:rsidR="0036416C">
        <w:t>deficiencies</w:t>
      </w:r>
      <w:r w:rsidRPr="00A54598" w:rsidR="006E3A19">
        <w:t>”</w:t>
      </w:r>
      <w:r w:rsidRPr="00A54598">
        <w:t>;</w:t>
      </w:r>
      <w:r w:rsidRPr="00A54598" w:rsidR="006E3A19">
        <w:t xml:space="preserve"> 10</w:t>
      </w:r>
      <w:r w:rsidRPr="00A54598">
        <w:t> </w:t>
      </w:r>
      <w:r w:rsidRPr="00A54598" w:rsidR="006E3A19">
        <w:t>CFR</w:t>
      </w:r>
      <w:r w:rsidRPr="00A54598">
        <w:t> </w:t>
      </w:r>
      <w:r w:rsidRPr="00A54598" w:rsidR="006E3A19">
        <w:t xml:space="preserve">70.50, </w:t>
      </w:r>
      <w:r w:rsidRPr="00A54598" w:rsidR="00524997">
        <w:t xml:space="preserve">“Reporting </w:t>
      </w:r>
      <w:r w:rsidRPr="00A54598" w:rsidR="0036416C">
        <w:t>requirements</w:t>
      </w:r>
      <w:r w:rsidRPr="00A54598" w:rsidR="00524997">
        <w:t>”</w:t>
      </w:r>
      <w:r w:rsidRPr="00A54598">
        <w:t>;</w:t>
      </w:r>
      <w:r w:rsidRPr="00A54598" w:rsidR="006E3A19">
        <w:t xml:space="preserve"> </w:t>
      </w:r>
      <w:r w:rsidRPr="00A54598" w:rsidR="00B87958">
        <w:t>or</w:t>
      </w:r>
      <w:r w:rsidRPr="00A54598" w:rsidR="006E3A19">
        <w:t xml:space="preserve"> 10</w:t>
      </w:r>
      <w:r w:rsidRPr="00A54598">
        <w:t> </w:t>
      </w:r>
      <w:r w:rsidRPr="00A54598" w:rsidR="006E3A19">
        <w:t>CFR</w:t>
      </w:r>
      <w:r w:rsidRPr="00A54598">
        <w:t> </w:t>
      </w:r>
      <w:r w:rsidRPr="00A54598" w:rsidR="006E3A19">
        <w:t>72.75,</w:t>
      </w:r>
      <w:r w:rsidRPr="00A54598" w:rsidR="00524997">
        <w:t xml:space="preserve"> “Reporting </w:t>
      </w:r>
      <w:r w:rsidRPr="00A54598" w:rsidR="008B737E">
        <w:t>requirements for specific events and conditions</w:t>
      </w:r>
      <w:r w:rsidRPr="000314A4" w:rsidR="00344D7D">
        <w:t>.</w:t>
      </w:r>
      <w:r w:rsidRPr="000314A4" w:rsidR="00524997">
        <w:t>”</w:t>
      </w:r>
      <w:r w:rsidRPr="000314A4" w:rsidR="00BD141B">
        <w:t xml:space="preserve"> </w:t>
      </w:r>
      <w:r w:rsidRPr="000314A4" w:rsidR="00C13D9B">
        <w:t>The NRC staff expects that r</w:t>
      </w:r>
      <w:r w:rsidRPr="000314A4" w:rsidR="007553AC">
        <w:t>eporting</w:t>
      </w:r>
      <w:r w:rsidRPr="000314A4" w:rsidR="00962610">
        <w:t xml:space="preserve"> of</w:t>
      </w:r>
      <w:r w:rsidRPr="000314A4" w:rsidR="002D6604">
        <w:t xml:space="preserve"> an</w:t>
      </w:r>
      <w:r w:rsidRPr="000314A4" w:rsidR="00962610">
        <w:t xml:space="preserve"> </w:t>
      </w:r>
      <w:r w:rsidRPr="000314A4" w:rsidR="008D41FE">
        <w:t>emergency declaration</w:t>
      </w:r>
      <w:r w:rsidRPr="000314A4" w:rsidR="00C13D9B">
        <w:t xml:space="preserve"> should</w:t>
      </w:r>
      <w:r w:rsidRPr="000314A4" w:rsidR="008D41FE">
        <w:t xml:space="preserve"> </w:t>
      </w:r>
      <w:r w:rsidR="00347475">
        <w:t xml:space="preserve">typically </w:t>
      </w:r>
      <w:r w:rsidRPr="000314A4" w:rsidR="008D41FE">
        <w:t>take preceden</w:t>
      </w:r>
      <w:r w:rsidRPr="000314A4" w:rsidR="005B1C2B">
        <w:t>ce</w:t>
      </w:r>
      <w:r w:rsidRPr="000314A4" w:rsidR="008D41FE">
        <w:t xml:space="preserve"> over any physical security event notifications required under 10 CFR 73.1200</w:t>
      </w:r>
      <w:r w:rsidRPr="000314A4" w:rsidR="00CA0E7C">
        <w:t xml:space="preserve"> (e.g., notification of State officials</w:t>
      </w:r>
      <w:r w:rsidRPr="000314A4" w:rsidR="00584EC4">
        <w:t xml:space="preserve"> of </w:t>
      </w:r>
      <w:r w:rsidRPr="000314A4" w:rsidR="009672D0">
        <w:t>an</w:t>
      </w:r>
      <w:r w:rsidRPr="000314A4" w:rsidR="00584EC4">
        <w:t xml:space="preserve"> emergency declaration).</w:t>
      </w:r>
      <w:r w:rsidRPr="000314A4" w:rsidR="00575885">
        <w:t xml:space="preserve"> However</w:t>
      </w:r>
      <w:r w:rsidR="00575885">
        <w:t>, under 10 CFR 73.1200(s)</w:t>
      </w:r>
      <w:r w:rsidR="00F76F62">
        <w:t>, a licensee with multiple</w:t>
      </w:r>
      <w:r w:rsidR="006A5137">
        <w:t xml:space="preserve"> notification obligations (e.g., an event requiring </w:t>
      </w:r>
      <w:r w:rsidR="000B273C">
        <w:t xml:space="preserve">both </w:t>
      </w:r>
      <w:r w:rsidR="006A5137">
        <w:t>an emer</w:t>
      </w:r>
      <w:r w:rsidR="00512E88">
        <w:t xml:space="preserve">gency declaration and a physical security event notification) may </w:t>
      </w:r>
      <w:r w:rsidR="000B273C">
        <w:t xml:space="preserve">make such </w:t>
      </w:r>
      <w:r w:rsidR="00286549">
        <w:t>notifications</w:t>
      </w:r>
      <w:r w:rsidR="00512E88">
        <w:t xml:space="preserve"> in a single </w:t>
      </w:r>
      <w:r w:rsidR="009672D0">
        <w:t>communication to the NRC HOC</w:t>
      </w:r>
      <w:r w:rsidRPr="00A54598" w:rsidR="005D1F04">
        <w:t xml:space="preserve">. </w:t>
      </w:r>
    </w:p>
    <w:p w:rsidRPr="00A54598" w:rsidR="003C6F2B" w:rsidP="00BC4D62" w:rsidRDefault="003C6F2B" w14:paraId="1EF781C9" w14:textId="77777777"/>
    <w:p w:rsidRPr="00A54598" w:rsidR="00344D7D" w:rsidP="00BC4D62" w:rsidRDefault="00344D7D" w14:paraId="32B254E6" w14:textId="77E62054">
      <w:pPr>
        <w:pStyle w:val="Heading2"/>
        <w:numPr>
          <w:ilvl w:val="0"/>
          <w:numId w:val="0"/>
        </w:numPr>
        <w:spacing w:after="0"/>
        <w:rPr>
          <w:u w:val="none"/>
        </w:rPr>
      </w:pPr>
      <w:bookmarkStart w:name="_Toc102396984" w:id="29"/>
      <w:r w:rsidRPr="00A54598">
        <w:rPr>
          <w:u w:val="none"/>
        </w:rPr>
        <w:t>Elimination of Duplication</w:t>
      </w:r>
      <w:bookmarkEnd w:id="29"/>
      <w:r w:rsidRPr="00A54598">
        <w:rPr>
          <w:u w:val="none"/>
        </w:rPr>
        <w:t xml:space="preserve"> </w:t>
      </w:r>
    </w:p>
    <w:p w:rsidR="00205322" w:rsidP="00BC4D62" w:rsidRDefault="00205322" w14:paraId="7D6F40DE" w14:textId="77777777">
      <w:pPr>
        <w:ind w:firstLine="720"/>
      </w:pPr>
    </w:p>
    <w:p w:rsidRPr="00A54598" w:rsidR="008D3995" w:rsidP="00BC4D62" w:rsidRDefault="008D3995" w14:paraId="00D30590" w14:textId="4537817C">
      <w:pPr>
        <w:ind w:firstLine="720"/>
      </w:pPr>
      <w:r w:rsidRPr="00A54598">
        <w:t xml:space="preserve">A licensee or its movement control center </w:t>
      </w:r>
      <w:r w:rsidRPr="00A54598" w:rsidR="008B742D">
        <w:t xml:space="preserve">must notify the appropriate State authorities and </w:t>
      </w:r>
      <w:r w:rsidRPr="00A54598">
        <w:t xml:space="preserve">the NRC </w:t>
      </w:r>
      <w:r w:rsidRPr="00A54598" w:rsidR="00D34263">
        <w:t>HOC</w:t>
      </w:r>
      <w:r w:rsidRPr="00A54598">
        <w:t xml:space="preserve"> </w:t>
      </w:r>
      <w:r w:rsidRPr="00A54598" w:rsidR="008B742D">
        <w:t>when declaring an emergency in accordance with the requirements in 10 CFR 50.72, 63.73, 70.50, or 72.75</w:t>
      </w:r>
      <w:r w:rsidRPr="00A54598" w:rsidR="005D1F04">
        <w:t xml:space="preserve">. </w:t>
      </w:r>
      <w:r w:rsidRPr="00A54598" w:rsidR="008B742D">
        <w:t xml:space="preserve">A licensee or its movement control center must notify the NRC </w:t>
      </w:r>
      <w:r w:rsidRPr="00A54598" w:rsidR="00D34263">
        <w:t>HOC</w:t>
      </w:r>
      <w:r w:rsidRPr="00A54598" w:rsidR="008B742D">
        <w:t xml:space="preserve"> of nonemergency, safety</w:t>
      </w:r>
      <w:r w:rsidRPr="00A54598" w:rsidR="008B742D">
        <w:noBreakHyphen/>
        <w:t>based event in accordance with the requirements in 10 CFR 50.72, 63.73, 70.50, or 72.75</w:t>
      </w:r>
      <w:r w:rsidRPr="00A54598" w:rsidR="005D1F04">
        <w:t xml:space="preserve">. </w:t>
      </w:r>
      <w:r w:rsidRPr="00A54598" w:rsidR="008B742D">
        <w:t xml:space="preserve">Such events may also include a physical security event requiring notification to the NRC </w:t>
      </w:r>
      <w:r w:rsidRPr="00A54598" w:rsidR="009443FF">
        <w:t>in accordance with the requirements in 10 CFR 73.1200</w:t>
      </w:r>
      <w:r w:rsidRPr="00A54598" w:rsidR="005D1F04">
        <w:t xml:space="preserve">. </w:t>
      </w:r>
      <w:r w:rsidRPr="00A54598" w:rsidR="009443FF">
        <w:t xml:space="preserve">Under 10 CFR 73.1200(s), the licensee or its movement control center </w:t>
      </w:r>
      <w:r w:rsidRPr="00A54598" w:rsidR="009443FF">
        <w:lastRenderedPageBreak/>
        <w:t>may combine these</w:t>
      </w:r>
      <w:r w:rsidRPr="00A54598">
        <w:t xml:space="preserve"> multiple notifications </w:t>
      </w:r>
      <w:r w:rsidRPr="00A54598" w:rsidR="009443FF">
        <w:t xml:space="preserve">to the NRC </w:t>
      </w:r>
      <w:r w:rsidRPr="00A54598" w:rsidR="00C5701E">
        <w:t xml:space="preserve">HOC </w:t>
      </w:r>
      <w:r w:rsidRPr="00A54598">
        <w:t>into a single communication to eliminate duplication and reduce burden</w:t>
      </w:r>
      <w:r w:rsidRPr="00A54598" w:rsidR="005D1F04">
        <w:t xml:space="preserve">. </w:t>
      </w:r>
      <w:r w:rsidRPr="00A54598" w:rsidR="009443FF">
        <w:t xml:space="preserve">This </w:t>
      </w:r>
      <w:r w:rsidRPr="00A54598" w:rsidR="002D66E4">
        <w:t>flexibility</w:t>
      </w:r>
      <w:r w:rsidRPr="00A54598" w:rsidR="009443FF">
        <w:t xml:space="preserve"> </w:t>
      </w:r>
      <w:r w:rsidRPr="00A54598" w:rsidR="002D66E4">
        <w:t xml:space="preserve">applies only to duplicate notifications to the NRC </w:t>
      </w:r>
      <w:r w:rsidRPr="00A54598" w:rsidR="00C5701E">
        <w:t xml:space="preserve">HOC </w:t>
      </w:r>
      <w:r w:rsidRPr="00A54598" w:rsidR="002D66E4">
        <w:t xml:space="preserve">and </w:t>
      </w:r>
      <w:r w:rsidRPr="00A54598" w:rsidR="009443FF">
        <w:t>does not affect a licensee’s or its movement control center’s responsibility to make required notifications to appropriate State authorities.</w:t>
      </w:r>
    </w:p>
    <w:p w:rsidRPr="00A54598" w:rsidR="008D3995" w:rsidP="00BC4D62" w:rsidRDefault="008D3995" w14:paraId="62A61D45" w14:textId="77777777">
      <w:pPr>
        <w:ind w:firstLine="720"/>
      </w:pPr>
    </w:p>
    <w:p w:rsidRPr="00A54598" w:rsidR="005C74A8" w:rsidP="00E05BF9" w:rsidRDefault="005C74A8" w14:paraId="0146DCC3" w14:textId="1904D3CE">
      <w:pPr>
        <w:pStyle w:val="Heading2"/>
        <w:keepNext w:val="0"/>
        <w:numPr>
          <w:ilvl w:val="0"/>
          <w:numId w:val="0"/>
        </w:numPr>
        <w:spacing w:after="0"/>
        <w:rPr>
          <w:u w:val="none"/>
        </w:rPr>
      </w:pPr>
      <w:bookmarkStart w:name="_Toc102396985" w:id="30"/>
      <w:r w:rsidRPr="00A54598">
        <w:rPr>
          <w:u w:val="none"/>
        </w:rPr>
        <w:t xml:space="preserve">Security Events Associated </w:t>
      </w:r>
      <w:r w:rsidRPr="00A54598" w:rsidR="001648D3">
        <w:rPr>
          <w:u w:val="none"/>
        </w:rPr>
        <w:t>with</w:t>
      </w:r>
      <w:r w:rsidRPr="00A54598">
        <w:rPr>
          <w:u w:val="none"/>
        </w:rPr>
        <w:t xml:space="preserve"> </w:t>
      </w:r>
      <w:r w:rsidRPr="00A54598" w:rsidR="0057038F">
        <w:rPr>
          <w:u w:val="none"/>
        </w:rPr>
        <w:t xml:space="preserve">or Involving </w:t>
      </w:r>
      <w:r w:rsidRPr="00A54598">
        <w:rPr>
          <w:u w:val="none"/>
        </w:rPr>
        <w:t>Classified Information</w:t>
      </w:r>
      <w:bookmarkEnd w:id="30"/>
    </w:p>
    <w:p w:rsidR="00205322" w:rsidP="00E05BF9" w:rsidRDefault="00205322" w14:paraId="0E29A71C" w14:textId="77777777">
      <w:pPr>
        <w:ind w:firstLine="720"/>
      </w:pPr>
    </w:p>
    <w:p w:rsidRPr="00A54598" w:rsidR="003F5DA5" w:rsidP="00E05BF9" w:rsidRDefault="00AC7818" w14:paraId="02CE68A4" w14:textId="2F0FD9F7">
      <w:pPr>
        <w:ind w:firstLine="720"/>
      </w:pPr>
      <w:r w:rsidRPr="00A54598">
        <w:t>The unauthorized disclosure</w:t>
      </w:r>
      <w:r w:rsidRPr="00A54598" w:rsidR="005C74A8">
        <w:t xml:space="preserve">, theft, loss, compromise, or possible compromise of classified </w:t>
      </w:r>
      <w:r w:rsidRPr="00A54598">
        <w:t xml:space="preserve">information </w:t>
      </w:r>
      <w:r w:rsidRPr="00A54598" w:rsidR="0036545C">
        <w:t xml:space="preserve">or </w:t>
      </w:r>
      <w:r w:rsidRPr="00A54598" w:rsidR="00555FA1">
        <w:t>RD</w:t>
      </w:r>
      <w:r w:rsidRPr="00A54598" w:rsidR="0036545C">
        <w:t xml:space="preserve"> </w:t>
      </w:r>
      <w:r w:rsidRPr="00A54598">
        <w:t xml:space="preserve">must be reported to the NRC HOC </w:t>
      </w:r>
      <w:r w:rsidRPr="00A54598" w:rsidR="00890148">
        <w:t>in accordance with</w:t>
      </w:r>
      <w:r w:rsidRPr="00A54598" w:rsidR="000968C7">
        <w:t xml:space="preserve"> 10 </w:t>
      </w:r>
      <w:r w:rsidRPr="00A54598" w:rsidR="0036545C">
        <w:t>CFR</w:t>
      </w:r>
      <w:r w:rsidRPr="00A54598" w:rsidR="000968C7">
        <w:t> </w:t>
      </w:r>
      <w:r w:rsidRPr="00A54598" w:rsidR="005C74A8">
        <w:t>95.57</w:t>
      </w:r>
      <w:r w:rsidRPr="00A54598" w:rsidR="005D1F04">
        <w:t xml:space="preserve">. </w:t>
      </w:r>
      <w:r w:rsidRPr="00A54598">
        <w:t xml:space="preserve">However, a single event may involve both </w:t>
      </w:r>
      <w:r w:rsidRPr="00A54598" w:rsidR="00944C0A">
        <w:t xml:space="preserve">a notification of </w:t>
      </w:r>
      <w:r w:rsidRPr="00A54598">
        <w:t xml:space="preserve">unauthorized disclosure of classified information or RD </w:t>
      </w:r>
      <w:r w:rsidRPr="00A54598" w:rsidR="00944C0A">
        <w:t xml:space="preserve">under 10 CFR 95.57 </w:t>
      </w:r>
      <w:r w:rsidRPr="00A54598">
        <w:t xml:space="preserve">and </w:t>
      </w:r>
      <w:r w:rsidRPr="00A54598" w:rsidR="00944C0A">
        <w:t xml:space="preserve">also </w:t>
      </w:r>
      <w:r w:rsidRPr="00A54598">
        <w:t>a physical security event requiring notification under 10 CFR 73.1200</w:t>
      </w:r>
      <w:r w:rsidRPr="00A54598" w:rsidR="005D1F04">
        <w:t xml:space="preserve">. </w:t>
      </w:r>
      <w:r w:rsidRPr="00A54598" w:rsidR="00912ED6">
        <w:t>Licensees and movement control centers must communicate such classified details regarding physical security event notifications in accordance with 10 CFR 73.1200(o) and Section III of Appendix A to 10 CFR Part 73</w:t>
      </w:r>
      <w:r w:rsidRPr="00A54598" w:rsidR="005D1F04">
        <w:t xml:space="preserve">. </w:t>
      </w:r>
      <w:r w:rsidRPr="00A54598">
        <w:t>Consistent with the elimination of duplication guidance discussed above, the licensee or its movement control center may communicate both events in a single classified notification to the NRC HOC</w:t>
      </w:r>
      <w:r w:rsidRPr="00A54598" w:rsidR="00912ED6">
        <w:t>.</w:t>
      </w:r>
      <w:r w:rsidRPr="00A54598">
        <w:t xml:space="preserve"> </w:t>
      </w:r>
    </w:p>
    <w:p w:rsidRPr="00A54598" w:rsidR="0036545C" w:rsidP="00BC4D62" w:rsidRDefault="0036545C" w14:paraId="147C46E3" w14:textId="0CC59AE3">
      <w:pPr>
        <w:keepNext/>
        <w:keepLines/>
        <w:ind w:firstLine="720"/>
      </w:pPr>
    </w:p>
    <w:p w:rsidRPr="00A54598" w:rsidR="0036545C" w:rsidP="00BC4D62" w:rsidRDefault="004C5066" w14:paraId="5E760F42" w14:textId="400C8C60">
      <w:pPr>
        <w:pStyle w:val="Heading2"/>
        <w:numPr>
          <w:ilvl w:val="0"/>
          <w:numId w:val="0"/>
        </w:numPr>
        <w:spacing w:after="0"/>
        <w:rPr>
          <w:u w:val="none"/>
        </w:rPr>
      </w:pPr>
      <w:bookmarkStart w:name="_Toc102396986" w:id="31"/>
      <w:r w:rsidRPr="00A54598">
        <w:rPr>
          <w:u w:val="none"/>
        </w:rPr>
        <w:t xml:space="preserve">Written </w:t>
      </w:r>
      <w:r w:rsidRPr="00A54598" w:rsidR="00446DCF">
        <w:rPr>
          <w:u w:val="none"/>
        </w:rPr>
        <w:t>F</w:t>
      </w:r>
      <w:r w:rsidRPr="00A54598">
        <w:rPr>
          <w:u w:val="none"/>
        </w:rPr>
        <w:t>ollow-</w:t>
      </w:r>
      <w:r w:rsidRPr="00A54598" w:rsidR="00446DCF">
        <w:rPr>
          <w:u w:val="none"/>
        </w:rPr>
        <w:t>U</w:t>
      </w:r>
      <w:r w:rsidRPr="00A54598">
        <w:rPr>
          <w:u w:val="none"/>
        </w:rPr>
        <w:t xml:space="preserve">p </w:t>
      </w:r>
      <w:r w:rsidRPr="00A54598" w:rsidR="00446DCF">
        <w:rPr>
          <w:u w:val="none"/>
        </w:rPr>
        <w:t>R</w:t>
      </w:r>
      <w:r w:rsidRPr="00A54598">
        <w:rPr>
          <w:u w:val="none"/>
        </w:rPr>
        <w:t>eports</w:t>
      </w:r>
      <w:bookmarkEnd w:id="31"/>
      <w:r w:rsidRPr="00A54598" w:rsidR="0036545C">
        <w:rPr>
          <w:u w:val="none"/>
        </w:rPr>
        <w:t xml:space="preserve"> </w:t>
      </w:r>
    </w:p>
    <w:p w:rsidR="00205322" w:rsidP="00BC4D62" w:rsidRDefault="00205322" w14:paraId="6E925B79" w14:textId="77777777">
      <w:pPr>
        <w:ind w:firstLine="720"/>
      </w:pPr>
    </w:p>
    <w:p w:rsidRPr="00A54598" w:rsidR="00222FD4" w:rsidP="00BC4D62" w:rsidRDefault="009037DA" w14:paraId="36218013" w14:textId="537A2E28">
      <w:pPr>
        <w:ind w:firstLine="720"/>
      </w:pPr>
      <w:r w:rsidRPr="00A54598">
        <w:t>Following a physical security event notificati</w:t>
      </w:r>
      <w:r w:rsidRPr="00A54598" w:rsidR="002215E0">
        <w:t>on made either by a licensee or</w:t>
      </w:r>
      <w:r w:rsidRPr="00A54598">
        <w:t xml:space="preserve"> its movement control center, </w:t>
      </w:r>
      <w:r w:rsidRPr="00A54598" w:rsidR="00DB7E19">
        <w:t>a</w:t>
      </w:r>
      <w:r w:rsidRPr="00A54598">
        <w:t xml:space="preserve"> licensee must submit a </w:t>
      </w:r>
      <w:r w:rsidRPr="00A54598" w:rsidR="00AC2877">
        <w:t>written follow-up report</w:t>
      </w:r>
      <w:r w:rsidRPr="00A54598">
        <w:t xml:space="preserve"> within 60</w:t>
      </w:r>
      <w:r w:rsidRPr="00A54598" w:rsidR="0071614E">
        <w:t> </w:t>
      </w:r>
      <w:r w:rsidRPr="00A54598">
        <w:t xml:space="preserve">days </w:t>
      </w:r>
      <w:r w:rsidRPr="00A54598" w:rsidR="00CF0100">
        <w:t>in accordance with</w:t>
      </w:r>
      <w:r w:rsidRPr="00A54598" w:rsidR="002215E0">
        <w:t xml:space="preserve"> 10</w:t>
      </w:r>
      <w:r w:rsidRPr="00A54598" w:rsidR="0071614E">
        <w:t> </w:t>
      </w:r>
      <w:r w:rsidRPr="00A54598" w:rsidR="002215E0">
        <w:t>CFR</w:t>
      </w:r>
      <w:r w:rsidRPr="00A54598" w:rsidR="0071614E">
        <w:t> </w:t>
      </w:r>
      <w:r w:rsidRPr="00A54598" w:rsidR="002215E0">
        <w:t>73.120</w:t>
      </w:r>
      <w:r w:rsidRPr="00A54598" w:rsidR="00CF0100">
        <w:t>5</w:t>
      </w:r>
      <w:r w:rsidRPr="00A54598" w:rsidR="005D1F04">
        <w:t xml:space="preserve">. </w:t>
      </w:r>
      <w:r w:rsidRPr="00A54598" w:rsidR="00E5191B">
        <w:t xml:space="preserve">The classes of licensed </w:t>
      </w:r>
      <w:r w:rsidRPr="00A54598" w:rsidR="00A63697">
        <w:t>facilities</w:t>
      </w:r>
      <w:r w:rsidRPr="00A54598" w:rsidR="00E5191B">
        <w:t xml:space="preserve">, material, and </w:t>
      </w:r>
      <w:r w:rsidR="000F01DF">
        <w:t>transportation</w:t>
      </w:r>
      <w:r w:rsidRPr="00A54598" w:rsidR="00E5191B">
        <w:t xml:space="preserve"> activities subject to this regulation are </w:t>
      </w:r>
      <w:r w:rsidRPr="00A54598" w:rsidR="00A63697">
        <w:t>discussed</w:t>
      </w:r>
      <w:r w:rsidRPr="00A54598" w:rsidR="00E5191B">
        <w:t xml:space="preserve"> above</w:t>
      </w:r>
      <w:r w:rsidRPr="00A54598" w:rsidR="005D1F04">
        <w:t xml:space="preserve">. </w:t>
      </w:r>
    </w:p>
    <w:p w:rsidRPr="00A54598" w:rsidR="00583079" w:rsidP="00BC4D62" w:rsidRDefault="00583079" w14:paraId="0F491BB7" w14:textId="77777777"/>
    <w:p w:rsidRPr="00A54598" w:rsidR="000A1BB3" w:rsidP="00BC4D62" w:rsidRDefault="008C6372" w14:paraId="7A8E162E" w14:textId="7360DC57">
      <w:pPr>
        <w:ind w:firstLine="720"/>
      </w:pPr>
      <w:r w:rsidRPr="00A54598">
        <w:t xml:space="preserve">Licensees </w:t>
      </w:r>
      <w:r w:rsidRPr="00A54598" w:rsidR="00951905">
        <w:t>must</w:t>
      </w:r>
      <w:r w:rsidRPr="00A54598">
        <w:t xml:space="preserve"> comply with the </w:t>
      </w:r>
      <w:r w:rsidRPr="00A54598" w:rsidR="00847C0B">
        <w:t xml:space="preserve">submission </w:t>
      </w:r>
      <w:r w:rsidRPr="00A54598">
        <w:t>criteria of 10</w:t>
      </w:r>
      <w:r w:rsidRPr="00A54598" w:rsidR="00951905">
        <w:t> </w:t>
      </w:r>
      <w:r w:rsidRPr="00A54598">
        <w:t>CFR</w:t>
      </w:r>
      <w:r w:rsidRPr="00A54598" w:rsidR="00951905">
        <w:t> </w:t>
      </w:r>
      <w:r w:rsidRPr="00A54598">
        <w:t>73.1205(</w:t>
      </w:r>
      <w:r w:rsidRPr="00A54598" w:rsidR="00847C0B">
        <w:t>b</w:t>
      </w:r>
      <w:r w:rsidRPr="00A54598">
        <w:t xml:space="preserve">) when submitting </w:t>
      </w:r>
      <w:r w:rsidRPr="00A54598" w:rsidR="004C5066">
        <w:t>written follow-up reports</w:t>
      </w:r>
      <w:r w:rsidRPr="00A54598" w:rsidR="005D1F04">
        <w:t xml:space="preserve">. </w:t>
      </w:r>
      <w:r w:rsidRPr="00A54598" w:rsidR="00E5191B">
        <w:t>The licensee must submit such report</w:t>
      </w:r>
      <w:r w:rsidRPr="00A54598" w:rsidR="00023751">
        <w:t>s</w:t>
      </w:r>
      <w:r w:rsidRPr="00A54598" w:rsidR="00E5191B">
        <w:t xml:space="preserve"> to the NRC via the processes specified in 10 CFR 73.4, “Communications.”</w:t>
      </w:r>
      <w:r w:rsidRPr="00A54598" w:rsidR="00BD141B">
        <w:t xml:space="preserve"> </w:t>
      </w:r>
      <w:r w:rsidRPr="00A54598" w:rsidR="00771D74">
        <w:t xml:space="preserve">These </w:t>
      </w:r>
      <w:r w:rsidRPr="00A54598" w:rsidR="00E5191B">
        <w:t xml:space="preserve">submission criteria </w:t>
      </w:r>
      <w:r w:rsidRPr="00A54598" w:rsidR="00771D74">
        <w:t>include</w:t>
      </w:r>
      <w:r w:rsidRPr="00A54598" w:rsidR="00951905">
        <w:t xml:space="preserve"> the following</w:t>
      </w:r>
      <w:r w:rsidRPr="00A54598" w:rsidR="00771D74">
        <w:t>:</w:t>
      </w:r>
    </w:p>
    <w:p w:rsidRPr="00A54598" w:rsidR="00771D74" w:rsidP="00BC4D62" w:rsidRDefault="00771D74" w14:paraId="5E1581E4" w14:textId="1AA80480">
      <w:pPr>
        <w:ind w:firstLine="720"/>
      </w:pPr>
    </w:p>
    <w:p w:rsidRPr="00A54598" w:rsidR="00771D74" w:rsidP="00BC7ED7" w:rsidRDefault="00E45B28" w14:paraId="437B489E" w14:textId="7C3D0408">
      <w:pPr>
        <w:pStyle w:val="ListParagraph"/>
        <w:numPr>
          <w:ilvl w:val="0"/>
          <w:numId w:val="17"/>
        </w:numPr>
        <w:ind w:left="720"/>
        <w:rPr>
          <w:sz w:val="22"/>
        </w:rPr>
      </w:pPr>
      <w:r w:rsidRPr="00A54598">
        <w:rPr>
          <w:sz w:val="22"/>
        </w:rPr>
        <w:t>L</w:t>
      </w:r>
      <w:r w:rsidRPr="00A54598" w:rsidR="00771D74">
        <w:rPr>
          <w:sz w:val="22"/>
        </w:rPr>
        <w:t>icensees subject to 10</w:t>
      </w:r>
      <w:r w:rsidRPr="00A54598">
        <w:rPr>
          <w:sz w:val="22"/>
        </w:rPr>
        <w:t> </w:t>
      </w:r>
      <w:r w:rsidRPr="00A54598" w:rsidR="00771D74">
        <w:rPr>
          <w:sz w:val="22"/>
        </w:rPr>
        <w:t>CFR</w:t>
      </w:r>
      <w:r w:rsidRPr="00A54598">
        <w:rPr>
          <w:sz w:val="22"/>
        </w:rPr>
        <w:t> </w:t>
      </w:r>
      <w:r w:rsidRPr="00A54598" w:rsidR="00771D74">
        <w:rPr>
          <w:sz w:val="22"/>
        </w:rPr>
        <w:t>50.73</w:t>
      </w:r>
      <w:r w:rsidRPr="00A54598" w:rsidR="00023751">
        <w:rPr>
          <w:sz w:val="22"/>
        </w:rPr>
        <w:t>,</w:t>
      </w:r>
      <w:r w:rsidRPr="00A54598" w:rsidR="005E13B9">
        <w:rPr>
          <w:sz w:val="22"/>
        </w:rPr>
        <w:t xml:space="preserve"> </w:t>
      </w:r>
      <w:r w:rsidRPr="00A54598">
        <w:rPr>
          <w:sz w:val="22"/>
        </w:rPr>
        <w:t xml:space="preserve">“License </w:t>
      </w:r>
      <w:r w:rsidRPr="00A54598" w:rsidR="008B737E">
        <w:rPr>
          <w:sz w:val="22"/>
        </w:rPr>
        <w:t>event report system</w:t>
      </w:r>
      <w:r w:rsidRPr="00A54598">
        <w:rPr>
          <w:sz w:val="22"/>
        </w:rPr>
        <w:t xml:space="preserve">,” </w:t>
      </w:r>
      <w:r w:rsidRPr="00A54598" w:rsidR="005E13B9">
        <w:rPr>
          <w:sz w:val="22"/>
        </w:rPr>
        <w:t xml:space="preserve">must submit a </w:t>
      </w:r>
      <w:r w:rsidRPr="00A54598" w:rsidR="00AC2877">
        <w:rPr>
          <w:sz w:val="22"/>
        </w:rPr>
        <w:t>written follow-up report</w:t>
      </w:r>
      <w:r w:rsidRPr="00A54598" w:rsidR="005E13B9">
        <w:rPr>
          <w:sz w:val="22"/>
        </w:rPr>
        <w:t xml:space="preserve"> using NRC Form</w:t>
      </w:r>
      <w:r w:rsidRPr="00A54598">
        <w:rPr>
          <w:sz w:val="22"/>
        </w:rPr>
        <w:t> </w:t>
      </w:r>
      <w:r w:rsidRPr="00A54598" w:rsidR="005E13B9">
        <w:rPr>
          <w:sz w:val="22"/>
        </w:rPr>
        <w:t>366, “Licens</w:t>
      </w:r>
      <w:r w:rsidRPr="00A54598" w:rsidR="004D329E">
        <w:rPr>
          <w:sz w:val="22"/>
        </w:rPr>
        <w:t>ee Event Report (LER)” (Ref.</w:t>
      </w:r>
      <w:r w:rsidRPr="00A54598">
        <w:rPr>
          <w:sz w:val="22"/>
        </w:rPr>
        <w:t> </w:t>
      </w:r>
      <w:r w:rsidRPr="00A54598" w:rsidR="00B13272">
        <w:rPr>
          <w:sz w:val="22"/>
        </w:rPr>
        <w:t>1</w:t>
      </w:r>
      <w:r w:rsidR="00517B71">
        <w:rPr>
          <w:sz w:val="22"/>
        </w:rPr>
        <w:t>9</w:t>
      </w:r>
      <w:r w:rsidRPr="00A54598" w:rsidR="005E13B9">
        <w:rPr>
          <w:sz w:val="22"/>
        </w:rPr>
        <w:t>)</w:t>
      </w:r>
      <w:r w:rsidRPr="00A54598">
        <w:rPr>
          <w:sz w:val="22"/>
        </w:rPr>
        <w:t>.</w:t>
      </w:r>
    </w:p>
    <w:p w:rsidRPr="00A54598" w:rsidR="005E13B9" w:rsidP="00BC7ED7" w:rsidRDefault="005E13B9" w14:paraId="09EEEAA8" w14:textId="77777777">
      <w:pPr>
        <w:pStyle w:val="ListParagraph"/>
        <w:ind w:hanging="360"/>
        <w:rPr>
          <w:sz w:val="22"/>
        </w:rPr>
      </w:pPr>
    </w:p>
    <w:p w:rsidRPr="00A54598" w:rsidR="005E13B9" w:rsidP="00BC7ED7" w:rsidRDefault="00E45B28" w14:paraId="6FF37FAF" w14:textId="067763F2">
      <w:pPr>
        <w:pStyle w:val="ListParagraph"/>
        <w:numPr>
          <w:ilvl w:val="0"/>
          <w:numId w:val="17"/>
        </w:numPr>
        <w:ind w:left="720"/>
        <w:rPr>
          <w:sz w:val="22"/>
        </w:rPr>
      </w:pPr>
      <w:r w:rsidRPr="00A54598">
        <w:rPr>
          <w:sz w:val="22"/>
        </w:rPr>
        <w:t>L</w:t>
      </w:r>
      <w:r w:rsidRPr="00A54598" w:rsidR="005E13B9">
        <w:rPr>
          <w:sz w:val="22"/>
        </w:rPr>
        <w:t xml:space="preserve">icensees </w:t>
      </w:r>
      <w:r w:rsidRPr="00A54598" w:rsidR="004D329E">
        <w:rPr>
          <w:sz w:val="22"/>
        </w:rPr>
        <w:t xml:space="preserve">who are </w:t>
      </w:r>
      <w:r w:rsidRPr="00A54598" w:rsidR="005E13B9">
        <w:rPr>
          <w:sz w:val="22"/>
        </w:rPr>
        <w:t>not subject to 10</w:t>
      </w:r>
      <w:r w:rsidRPr="00A54598">
        <w:rPr>
          <w:sz w:val="22"/>
        </w:rPr>
        <w:t> </w:t>
      </w:r>
      <w:r w:rsidRPr="00A54598" w:rsidR="005E13B9">
        <w:rPr>
          <w:sz w:val="22"/>
        </w:rPr>
        <w:t>CFR</w:t>
      </w:r>
      <w:r w:rsidRPr="00A54598">
        <w:rPr>
          <w:sz w:val="22"/>
        </w:rPr>
        <w:t> </w:t>
      </w:r>
      <w:r w:rsidRPr="00A54598" w:rsidR="005E13B9">
        <w:rPr>
          <w:sz w:val="22"/>
        </w:rPr>
        <w:t xml:space="preserve">50.73 must submit a </w:t>
      </w:r>
      <w:r w:rsidRPr="00A54598" w:rsidR="00AC2877">
        <w:rPr>
          <w:sz w:val="22"/>
        </w:rPr>
        <w:t>written follow-up report</w:t>
      </w:r>
      <w:r w:rsidRPr="00A54598" w:rsidR="005E13B9">
        <w:rPr>
          <w:sz w:val="22"/>
        </w:rPr>
        <w:t xml:space="preserve"> using a letter format</w:t>
      </w:r>
      <w:r w:rsidRPr="00A54598">
        <w:rPr>
          <w:sz w:val="22"/>
        </w:rPr>
        <w:t>.</w:t>
      </w:r>
    </w:p>
    <w:p w:rsidRPr="00A54598" w:rsidR="005E13B9" w:rsidP="00BC7ED7" w:rsidRDefault="005E13B9" w14:paraId="47C65010" w14:textId="77777777">
      <w:pPr>
        <w:pStyle w:val="ListParagraph"/>
        <w:ind w:hanging="360"/>
        <w:rPr>
          <w:sz w:val="22"/>
        </w:rPr>
      </w:pPr>
    </w:p>
    <w:p w:rsidRPr="00A54598" w:rsidR="005E13B9" w:rsidP="00BC7ED7" w:rsidRDefault="005E13B9" w14:paraId="2546BE03" w14:textId="5192AC4D">
      <w:pPr>
        <w:pStyle w:val="ListParagraph"/>
        <w:numPr>
          <w:ilvl w:val="0"/>
          <w:numId w:val="17"/>
        </w:numPr>
        <w:ind w:left="720"/>
        <w:rPr>
          <w:sz w:val="22"/>
        </w:rPr>
      </w:pPr>
      <w:r w:rsidRPr="00A54598">
        <w:rPr>
          <w:sz w:val="22"/>
        </w:rPr>
        <w:t xml:space="preserve">The </w:t>
      </w:r>
      <w:r w:rsidRPr="00A54598" w:rsidR="00AC2877">
        <w:rPr>
          <w:sz w:val="22"/>
        </w:rPr>
        <w:t>written follow-up report</w:t>
      </w:r>
      <w:r w:rsidRPr="00A54598">
        <w:rPr>
          <w:sz w:val="22"/>
        </w:rPr>
        <w:t xml:space="preserve"> must contain sufficient information </w:t>
      </w:r>
      <w:r w:rsidRPr="00A54598" w:rsidR="009C5024">
        <w:rPr>
          <w:sz w:val="22"/>
        </w:rPr>
        <w:t xml:space="preserve">to enable the </w:t>
      </w:r>
      <w:r w:rsidRPr="00A54598">
        <w:rPr>
          <w:sz w:val="22"/>
        </w:rPr>
        <w:t xml:space="preserve">NRC </w:t>
      </w:r>
      <w:r w:rsidRPr="00A54598" w:rsidR="009C5024">
        <w:rPr>
          <w:sz w:val="22"/>
        </w:rPr>
        <w:t xml:space="preserve">to analyze and evaluate </w:t>
      </w:r>
      <w:r w:rsidRPr="00A54598" w:rsidR="00486676">
        <w:rPr>
          <w:sz w:val="22"/>
        </w:rPr>
        <w:t>the event to determine if follow-up action is needed</w:t>
      </w:r>
      <w:r w:rsidRPr="00A54598" w:rsidR="00E45B28">
        <w:rPr>
          <w:sz w:val="22"/>
        </w:rPr>
        <w:t>.</w:t>
      </w:r>
    </w:p>
    <w:p w:rsidRPr="00A54598" w:rsidR="005E13B9" w:rsidP="00BC7ED7" w:rsidRDefault="005E13B9" w14:paraId="4799623D" w14:textId="77777777">
      <w:pPr>
        <w:pStyle w:val="ListParagraph"/>
        <w:ind w:hanging="360"/>
        <w:rPr>
          <w:sz w:val="22"/>
        </w:rPr>
      </w:pPr>
    </w:p>
    <w:p w:rsidRPr="00A54598" w:rsidR="005E13B9" w:rsidP="00BC7ED7" w:rsidRDefault="0020333E" w14:paraId="1E6D77BE" w14:textId="360C953B">
      <w:pPr>
        <w:pStyle w:val="ListParagraph"/>
        <w:numPr>
          <w:ilvl w:val="0"/>
          <w:numId w:val="17"/>
        </w:numPr>
        <w:ind w:left="720"/>
        <w:rPr>
          <w:sz w:val="22"/>
        </w:rPr>
      </w:pPr>
      <w:r w:rsidRPr="00A54598">
        <w:rPr>
          <w:sz w:val="22"/>
        </w:rPr>
        <w:t xml:space="preserve">If significant supplemental information becomes available after the licensee’s submission of an initial </w:t>
      </w:r>
      <w:r w:rsidRPr="00A54598" w:rsidR="00AC2877">
        <w:rPr>
          <w:sz w:val="22"/>
        </w:rPr>
        <w:t>written follow-up report</w:t>
      </w:r>
      <w:r w:rsidRPr="00A54598">
        <w:rPr>
          <w:sz w:val="22"/>
        </w:rPr>
        <w:t xml:space="preserve">, then the licensee must submit a </w:t>
      </w:r>
      <w:r w:rsidRPr="00A54598" w:rsidR="004C6D68">
        <w:rPr>
          <w:sz w:val="22"/>
        </w:rPr>
        <w:t>revised</w:t>
      </w:r>
      <w:r w:rsidRPr="00A54598">
        <w:rPr>
          <w:sz w:val="22"/>
        </w:rPr>
        <w:t xml:space="preserve"> report</w:t>
      </w:r>
      <w:r w:rsidRPr="00A54598" w:rsidR="005D1F04">
        <w:rPr>
          <w:sz w:val="22"/>
        </w:rPr>
        <w:t xml:space="preserve">. </w:t>
      </w:r>
      <w:r w:rsidRPr="00A54598">
        <w:rPr>
          <w:sz w:val="22"/>
        </w:rPr>
        <w:t>The revised report must indicate the revisions and replace the initial report in its entirety</w:t>
      </w:r>
      <w:r w:rsidRPr="00A54598" w:rsidR="006A2C55">
        <w:rPr>
          <w:sz w:val="22"/>
        </w:rPr>
        <w:t xml:space="preserve"> (i.e., the revision must be complete and not limited to only the supplementary or revised information)</w:t>
      </w:r>
      <w:r w:rsidRPr="00A54598" w:rsidR="00E45B28">
        <w:rPr>
          <w:sz w:val="22"/>
        </w:rPr>
        <w:t>.</w:t>
      </w:r>
    </w:p>
    <w:p w:rsidRPr="00A54598" w:rsidR="006A2C55" w:rsidP="00BC7ED7" w:rsidRDefault="006A2C55" w14:paraId="2785EB96" w14:textId="77777777">
      <w:pPr>
        <w:pStyle w:val="ListParagraph"/>
        <w:ind w:hanging="360"/>
        <w:rPr>
          <w:sz w:val="22"/>
        </w:rPr>
      </w:pPr>
    </w:p>
    <w:p w:rsidRPr="00A54598" w:rsidR="006A2C55" w:rsidP="00BC7ED7" w:rsidRDefault="006A2C55" w14:paraId="325A75FA" w14:textId="02E8E523">
      <w:pPr>
        <w:pStyle w:val="ListParagraph"/>
        <w:numPr>
          <w:ilvl w:val="0"/>
          <w:numId w:val="17"/>
        </w:numPr>
        <w:ind w:left="720"/>
        <w:rPr>
          <w:sz w:val="22"/>
        </w:rPr>
      </w:pPr>
      <w:r w:rsidRPr="00A54598">
        <w:rPr>
          <w:sz w:val="22"/>
        </w:rPr>
        <w:t xml:space="preserve">If the licensee identifies errors in </w:t>
      </w:r>
      <w:r w:rsidRPr="00A54598" w:rsidR="009C5024">
        <w:rPr>
          <w:sz w:val="22"/>
        </w:rPr>
        <w:t>a</w:t>
      </w:r>
      <w:r w:rsidRPr="00A54598">
        <w:rPr>
          <w:sz w:val="22"/>
        </w:rPr>
        <w:t xml:space="preserve"> </w:t>
      </w:r>
      <w:r w:rsidRPr="00A54598" w:rsidR="00AC2877">
        <w:rPr>
          <w:sz w:val="22"/>
        </w:rPr>
        <w:t>written follow-up report</w:t>
      </w:r>
      <w:r w:rsidRPr="00A54598">
        <w:rPr>
          <w:sz w:val="22"/>
        </w:rPr>
        <w:t xml:space="preserve">, then the licensee must submit a revised report correcting the errors </w:t>
      </w:r>
      <w:r w:rsidRPr="00A54598" w:rsidR="00E45B28">
        <w:rPr>
          <w:sz w:val="22"/>
        </w:rPr>
        <w:t>and indicating the</w:t>
      </w:r>
      <w:r w:rsidRPr="00A54598">
        <w:rPr>
          <w:sz w:val="22"/>
        </w:rPr>
        <w:t xml:space="preserve"> revisions.</w:t>
      </w:r>
    </w:p>
    <w:p w:rsidRPr="00A54598" w:rsidR="006A2C55" w:rsidP="001A6E9C" w:rsidRDefault="006A2C55" w14:paraId="671FCBA8" w14:textId="49358270"/>
    <w:p w:rsidRPr="00A54598" w:rsidR="006A2C55" w:rsidP="001A6E9C" w:rsidRDefault="006A2C55" w14:paraId="24D9ED76" w14:textId="0F659600">
      <w:pPr>
        <w:ind w:firstLine="720"/>
      </w:pPr>
      <w:bookmarkStart w:name="_Hlk485991688" w:id="32"/>
      <w:r w:rsidRPr="00A54598">
        <w:t xml:space="preserve">Licensees </w:t>
      </w:r>
      <w:r w:rsidRPr="00A54598" w:rsidR="00E45B28">
        <w:t>must</w:t>
      </w:r>
      <w:r w:rsidRPr="00A54598">
        <w:t xml:space="preserve"> comply with the content requirements of 10</w:t>
      </w:r>
      <w:r w:rsidRPr="00A54598" w:rsidR="00E45B28">
        <w:t> </w:t>
      </w:r>
      <w:r w:rsidRPr="00A54598">
        <w:t>CFR</w:t>
      </w:r>
      <w:r w:rsidRPr="00A54598" w:rsidR="00E45B28">
        <w:t> </w:t>
      </w:r>
      <w:r w:rsidRPr="00A54598">
        <w:t xml:space="preserve">73.1205(c) for </w:t>
      </w:r>
      <w:r w:rsidRPr="00A54598" w:rsidR="004C5066">
        <w:t>written follow</w:t>
      </w:r>
      <w:r w:rsidRPr="00A54598" w:rsidR="002755F4">
        <w:noBreakHyphen/>
      </w:r>
      <w:r w:rsidRPr="00A54598" w:rsidR="004C5066">
        <w:t>up reports</w:t>
      </w:r>
      <w:r w:rsidRPr="00A54598" w:rsidR="005D1F04">
        <w:t xml:space="preserve">. </w:t>
      </w:r>
      <w:r w:rsidRPr="00A54598">
        <w:t>The</w:t>
      </w:r>
      <w:r w:rsidRPr="00A54598" w:rsidR="00023751">
        <w:t xml:space="preserve"> </w:t>
      </w:r>
      <w:r w:rsidRPr="00A54598" w:rsidR="002C6E9A">
        <w:t>report</w:t>
      </w:r>
      <w:r w:rsidRPr="00A54598">
        <w:t xml:space="preserve"> </w:t>
      </w:r>
      <w:r w:rsidRPr="00A54598" w:rsidR="002C6E9A">
        <w:t xml:space="preserve">must </w:t>
      </w:r>
      <w:r w:rsidRPr="00A54598">
        <w:t>include</w:t>
      </w:r>
      <w:r w:rsidRPr="00A54598" w:rsidR="009C5024">
        <w:t>, at a minimum,</w:t>
      </w:r>
      <w:r w:rsidRPr="00A54598" w:rsidR="00E45B28">
        <w:t xml:space="preserve"> the following</w:t>
      </w:r>
      <w:r w:rsidRPr="00A54598" w:rsidR="009C5024">
        <w:t xml:space="preserve"> information</w:t>
      </w:r>
      <w:r w:rsidRPr="00A54598">
        <w:t>:</w:t>
      </w:r>
    </w:p>
    <w:p w:rsidRPr="00A54598" w:rsidR="006A2C55" w:rsidP="001A6E9C" w:rsidRDefault="006A2C55" w14:paraId="5EF47EEB" w14:textId="77777777"/>
    <w:p w:rsidRPr="00A54598" w:rsidR="006A2C55" w:rsidP="001A6E9C" w:rsidRDefault="00E45B28" w14:paraId="39268E12" w14:textId="43E1F817">
      <w:pPr>
        <w:pStyle w:val="ListParagraph"/>
        <w:numPr>
          <w:ilvl w:val="0"/>
          <w:numId w:val="17"/>
        </w:numPr>
        <w:rPr>
          <w:sz w:val="22"/>
        </w:rPr>
      </w:pPr>
      <w:r w:rsidRPr="00A54598">
        <w:rPr>
          <w:sz w:val="22"/>
        </w:rPr>
        <w:lastRenderedPageBreak/>
        <w:t>a</w:t>
      </w:r>
      <w:r w:rsidRPr="00A54598" w:rsidR="00B22321">
        <w:rPr>
          <w:sz w:val="22"/>
        </w:rPr>
        <w:t xml:space="preserve"> brief abstract</w:t>
      </w:r>
      <w:r w:rsidRPr="00A54598" w:rsidR="00CF00DC">
        <w:rPr>
          <w:sz w:val="22"/>
        </w:rPr>
        <w:t xml:space="preserve"> describing </w:t>
      </w:r>
      <w:bookmarkEnd w:id="32"/>
      <w:r w:rsidRPr="00A54598" w:rsidR="00CF00DC">
        <w:rPr>
          <w:sz w:val="22"/>
        </w:rPr>
        <w:t xml:space="preserve">the major </w:t>
      </w:r>
      <w:r w:rsidRPr="00A54598" w:rsidR="00D56FA8">
        <w:rPr>
          <w:sz w:val="22"/>
        </w:rPr>
        <w:t>occurrences</w:t>
      </w:r>
      <w:r w:rsidRPr="00A54598" w:rsidR="00CF00DC">
        <w:rPr>
          <w:sz w:val="22"/>
        </w:rPr>
        <w:t xml:space="preserve"> during the event or condition</w:t>
      </w:r>
      <w:r w:rsidRPr="00A54598" w:rsidR="00D56FA8">
        <w:rPr>
          <w:sz w:val="22"/>
        </w:rPr>
        <w:t>, including all component or system failures that contributed to the event or condition</w:t>
      </w:r>
      <w:r w:rsidRPr="00A54598" w:rsidR="00963D41">
        <w:rPr>
          <w:sz w:val="22"/>
        </w:rPr>
        <w:t xml:space="preserve">, and significant corrective actions taken or planned to prevent </w:t>
      </w:r>
      <w:proofErr w:type="gramStart"/>
      <w:r w:rsidRPr="00A54598" w:rsidR="00963D41">
        <w:rPr>
          <w:sz w:val="22"/>
        </w:rPr>
        <w:t>recurrence;</w:t>
      </w:r>
      <w:proofErr w:type="gramEnd"/>
    </w:p>
    <w:p w:rsidRPr="00A54598" w:rsidR="002640FF" w:rsidP="00C645A3" w:rsidRDefault="002640FF" w14:paraId="6FBEBC9D" w14:textId="77777777">
      <w:pPr>
        <w:pStyle w:val="ListParagraph"/>
        <w:ind w:hanging="360"/>
        <w:rPr>
          <w:sz w:val="22"/>
        </w:rPr>
      </w:pPr>
    </w:p>
    <w:p w:rsidRPr="00A54598" w:rsidR="007E1840" w:rsidP="00C645A3" w:rsidRDefault="008658D7" w14:paraId="1E093C2F" w14:textId="48F202D7">
      <w:pPr>
        <w:pStyle w:val="ListParagraph"/>
        <w:numPr>
          <w:ilvl w:val="0"/>
          <w:numId w:val="17"/>
        </w:numPr>
        <w:rPr>
          <w:sz w:val="22"/>
        </w:rPr>
      </w:pPr>
      <w:r w:rsidRPr="00A54598">
        <w:rPr>
          <w:sz w:val="22"/>
        </w:rPr>
        <w:t>a</w:t>
      </w:r>
      <w:r w:rsidRPr="00A54598" w:rsidR="00963D41">
        <w:rPr>
          <w:sz w:val="22"/>
        </w:rPr>
        <w:t xml:space="preserve"> clear, specific narrative description of what </w:t>
      </w:r>
      <w:r w:rsidRPr="00A54598" w:rsidR="007E1840">
        <w:rPr>
          <w:sz w:val="22"/>
        </w:rPr>
        <w:t xml:space="preserve">occurred so that a </w:t>
      </w:r>
      <w:r w:rsidRPr="00A54598" w:rsidR="008351AE">
        <w:rPr>
          <w:sz w:val="22"/>
        </w:rPr>
        <w:t>knowledgeable</w:t>
      </w:r>
      <w:r w:rsidRPr="00A54598" w:rsidR="007E1840">
        <w:rPr>
          <w:sz w:val="22"/>
        </w:rPr>
        <w:t xml:space="preserve"> reader conversant with security program requirements can understand the event or condition</w:t>
      </w:r>
      <w:r w:rsidRPr="00A54598" w:rsidR="00023751">
        <w:rPr>
          <w:sz w:val="22"/>
        </w:rPr>
        <w:t>,</w:t>
      </w:r>
      <w:r w:rsidRPr="00A54598" w:rsidR="002640FF">
        <w:rPr>
          <w:sz w:val="22"/>
        </w:rPr>
        <w:t xml:space="preserve"> </w:t>
      </w:r>
      <w:r w:rsidRPr="00A54598" w:rsidR="007E1840">
        <w:rPr>
          <w:sz w:val="22"/>
        </w:rPr>
        <w:t>includ</w:t>
      </w:r>
      <w:r w:rsidRPr="00A54598">
        <w:rPr>
          <w:sz w:val="22"/>
        </w:rPr>
        <w:t>ing</w:t>
      </w:r>
      <w:r w:rsidRPr="00A54598" w:rsidR="007E1840">
        <w:rPr>
          <w:sz w:val="22"/>
        </w:rPr>
        <w:t xml:space="preserve">, </w:t>
      </w:r>
      <w:r w:rsidRPr="00A54598" w:rsidR="009C5024">
        <w:rPr>
          <w:sz w:val="22"/>
        </w:rPr>
        <w:t xml:space="preserve">at </w:t>
      </w:r>
      <w:r w:rsidRPr="00A54598" w:rsidR="007E1840">
        <w:rPr>
          <w:sz w:val="22"/>
        </w:rPr>
        <w:t>a minimum, the following information, as applicable:</w:t>
      </w:r>
    </w:p>
    <w:p w:rsidRPr="00A54598" w:rsidR="00FD1BA4" w:rsidP="00C645A3" w:rsidRDefault="00FD1BA4" w14:paraId="3BA08F3B" w14:textId="77777777">
      <w:pPr>
        <w:pStyle w:val="ListParagraph"/>
        <w:ind w:left="2160"/>
        <w:rPr>
          <w:sz w:val="22"/>
        </w:rPr>
      </w:pPr>
    </w:p>
    <w:p w:rsidRPr="00A54598" w:rsidR="007E1840" w:rsidP="00C645A3" w:rsidRDefault="00F72831" w14:paraId="04D37388" w14:textId="29456459">
      <w:pPr>
        <w:pStyle w:val="ListParagraph"/>
        <w:numPr>
          <w:ilvl w:val="0"/>
          <w:numId w:val="58"/>
        </w:numPr>
        <w:ind w:left="1080"/>
        <w:rPr>
          <w:sz w:val="22"/>
        </w:rPr>
      </w:pPr>
      <w:r w:rsidRPr="00A54598">
        <w:rPr>
          <w:sz w:val="22"/>
        </w:rPr>
        <w:t>t</w:t>
      </w:r>
      <w:r w:rsidRPr="00A54598" w:rsidR="007E1840">
        <w:rPr>
          <w:sz w:val="22"/>
        </w:rPr>
        <w:t xml:space="preserve">he date and time the event or condition was </w:t>
      </w:r>
      <w:proofErr w:type="gramStart"/>
      <w:r w:rsidRPr="00A54598" w:rsidR="007E1840">
        <w:rPr>
          <w:sz w:val="22"/>
        </w:rPr>
        <w:t>discovered;</w:t>
      </w:r>
      <w:proofErr w:type="gramEnd"/>
    </w:p>
    <w:p w:rsidRPr="00A54598" w:rsidR="0037582E" w:rsidP="00C645A3" w:rsidRDefault="0037582E" w14:paraId="4EE871A4" w14:textId="77777777">
      <w:pPr>
        <w:pStyle w:val="ListParagraph"/>
        <w:ind w:left="1080" w:hanging="360"/>
        <w:rPr>
          <w:sz w:val="22"/>
        </w:rPr>
      </w:pPr>
    </w:p>
    <w:p w:rsidRPr="00A54598" w:rsidR="007E1840" w:rsidP="00C645A3" w:rsidRDefault="00F72831" w14:paraId="054B9118" w14:textId="6627672C">
      <w:pPr>
        <w:pStyle w:val="ListParagraph"/>
        <w:numPr>
          <w:ilvl w:val="0"/>
          <w:numId w:val="58"/>
        </w:numPr>
        <w:ind w:left="1080"/>
        <w:rPr>
          <w:sz w:val="22"/>
        </w:rPr>
      </w:pPr>
      <w:r w:rsidRPr="00A54598">
        <w:rPr>
          <w:sz w:val="22"/>
        </w:rPr>
        <w:t>t</w:t>
      </w:r>
      <w:r w:rsidRPr="00A54598" w:rsidR="0037582E">
        <w:rPr>
          <w:sz w:val="22"/>
        </w:rPr>
        <w:t xml:space="preserve">he date and time the event or condition </w:t>
      </w:r>
      <w:proofErr w:type="gramStart"/>
      <w:r w:rsidRPr="00A54598" w:rsidR="0037582E">
        <w:rPr>
          <w:sz w:val="22"/>
        </w:rPr>
        <w:t>occurred;</w:t>
      </w:r>
      <w:proofErr w:type="gramEnd"/>
    </w:p>
    <w:p w:rsidRPr="00A54598" w:rsidR="0037582E" w:rsidP="00C645A3" w:rsidRDefault="0037582E" w14:paraId="6D942D58" w14:textId="77777777">
      <w:pPr>
        <w:pStyle w:val="ListParagraph"/>
        <w:ind w:left="1080" w:hanging="360"/>
        <w:rPr>
          <w:sz w:val="22"/>
        </w:rPr>
      </w:pPr>
    </w:p>
    <w:p w:rsidRPr="00A54598" w:rsidR="0037582E" w:rsidP="00C645A3" w:rsidRDefault="00F72831" w14:paraId="0AAF2DB8" w14:textId="10ADEFB5">
      <w:pPr>
        <w:pStyle w:val="ListParagraph"/>
        <w:numPr>
          <w:ilvl w:val="0"/>
          <w:numId w:val="58"/>
        </w:numPr>
        <w:ind w:left="1080"/>
        <w:rPr>
          <w:sz w:val="22"/>
        </w:rPr>
      </w:pPr>
      <w:r w:rsidRPr="00A54598">
        <w:rPr>
          <w:sz w:val="22"/>
        </w:rPr>
        <w:t>t</w:t>
      </w:r>
      <w:r w:rsidRPr="00A54598" w:rsidR="0037582E">
        <w:rPr>
          <w:sz w:val="22"/>
        </w:rPr>
        <w:t>he affected structures, systems, components</w:t>
      </w:r>
      <w:r w:rsidRPr="00A54598" w:rsidR="001A1590">
        <w:rPr>
          <w:sz w:val="22"/>
        </w:rPr>
        <w:t xml:space="preserve"> (SSCs)</w:t>
      </w:r>
      <w:r w:rsidRPr="00A54598" w:rsidR="0037582E">
        <w:rPr>
          <w:sz w:val="22"/>
        </w:rPr>
        <w:t xml:space="preserve">, equipment, or </w:t>
      </w:r>
      <w:proofErr w:type="gramStart"/>
      <w:r w:rsidRPr="00A54598" w:rsidR="0037582E">
        <w:rPr>
          <w:sz w:val="22"/>
        </w:rPr>
        <w:t>procedures;</w:t>
      </w:r>
      <w:proofErr w:type="gramEnd"/>
    </w:p>
    <w:p w:rsidRPr="00A54598" w:rsidR="0037582E" w:rsidP="00C645A3" w:rsidRDefault="0037582E" w14:paraId="535B119B" w14:textId="77777777">
      <w:pPr>
        <w:pStyle w:val="ListParagraph"/>
        <w:ind w:left="1080" w:hanging="360"/>
        <w:rPr>
          <w:sz w:val="22"/>
        </w:rPr>
      </w:pPr>
    </w:p>
    <w:p w:rsidRPr="00A54598" w:rsidR="0037582E" w:rsidP="00C645A3" w:rsidRDefault="00F72831" w14:paraId="37E59791" w14:textId="7BD1BBBB">
      <w:pPr>
        <w:pStyle w:val="ListParagraph"/>
        <w:numPr>
          <w:ilvl w:val="0"/>
          <w:numId w:val="58"/>
        </w:numPr>
        <w:ind w:left="1080"/>
        <w:rPr>
          <w:sz w:val="22"/>
        </w:rPr>
      </w:pPr>
      <w:r w:rsidRPr="00A54598">
        <w:rPr>
          <w:sz w:val="22"/>
        </w:rPr>
        <w:t>t</w:t>
      </w:r>
      <w:r w:rsidRPr="00A54598" w:rsidR="0037582E">
        <w:rPr>
          <w:sz w:val="22"/>
        </w:rPr>
        <w:t xml:space="preserve">he environmental conditions at the time of the event or occurrence, if </w:t>
      </w:r>
      <w:proofErr w:type="gramStart"/>
      <w:r w:rsidRPr="00A54598" w:rsidR="0037582E">
        <w:rPr>
          <w:sz w:val="22"/>
        </w:rPr>
        <w:t>relevant;</w:t>
      </w:r>
      <w:proofErr w:type="gramEnd"/>
    </w:p>
    <w:p w:rsidRPr="00A54598" w:rsidR="0037582E" w:rsidP="00C645A3" w:rsidRDefault="0037582E" w14:paraId="156DD078" w14:textId="77777777">
      <w:pPr>
        <w:pStyle w:val="ListParagraph"/>
        <w:ind w:left="1080" w:hanging="360"/>
        <w:rPr>
          <w:sz w:val="22"/>
        </w:rPr>
      </w:pPr>
    </w:p>
    <w:p w:rsidRPr="00A54598" w:rsidR="0037582E" w:rsidP="00C645A3" w:rsidRDefault="00F72831" w14:paraId="2B1ED076" w14:textId="381BF1FD">
      <w:pPr>
        <w:pStyle w:val="ListParagraph"/>
        <w:numPr>
          <w:ilvl w:val="0"/>
          <w:numId w:val="58"/>
        </w:numPr>
        <w:ind w:left="1080"/>
        <w:rPr>
          <w:sz w:val="22"/>
        </w:rPr>
      </w:pPr>
      <w:r w:rsidRPr="00A54598">
        <w:rPr>
          <w:sz w:val="22"/>
        </w:rPr>
        <w:t>t</w:t>
      </w:r>
      <w:r w:rsidRPr="00A54598" w:rsidR="0037582E">
        <w:rPr>
          <w:sz w:val="22"/>
        </w:rPr>
        <w:t xml:space="preserve">he root cause of the event or </w:t>
      </w:r>
      <w:proofErr w:type="gramStart"/>
      <w:r w:rsidRPr="00A54598" w:rsidR="0037582E">
        <w:rPr>
          <w:sz w:val="22"/>
        </w:rPr>
        <w:t>condition;</w:t>
      </w:r>
      <w:proofErr w:type="gramEnd"/>
    </w:p>
    <w:p w:rsidRPr="00A54598" w:rsidR="0037582E" w:rsidP="00C645A3" w:rsidRDefault="0037582E" w14:paraId="225A1448" w14:textId="77777777">
      <w:pPr>
        <w:pStyle w:val="ListParagraph"/>
        <w:ind w:left="1080" w:hanging="360"/>
        <w:rPr>
          <w:sz w:val="22"/>
        </w:rPr>
      </w:pPr>
    </w:p>
    <w:p w:rsidRPr="00A54598" w:rsidR="0037582E" w:rsidP="00C645A3" w:rsidRDefault="00F72831" w14:paraId="7F9DFC0D" w14:textId="59D69EA8">
      <w:pPr>
        <w:pStyle w:val="ListParagraph"/>
        <w:numPr>
          <w:ilvl w:val="0"/>
          <w:numId w:val="58"/>
        </w:numPr>
        <w:ind w:left="1080"/>
        <w:rPr>
          <w:sz w:val="22"/>
        </w:rPr>
      </w:pPr>
      <w:r w:rsidRPr="00A54598">
        <w:rPr>
          <w:sz w:val="22"/>
        </w:rPr>
        <w:t>w</w:t>
      </w:r>
      <w:r w:rsidRPr="00A54598" w:rsidR="0037582E">
        <w:rPr>
          <w:sz w:val="22"/>
        </w:rPr>
        <w:t>hether any human performance errors were the cause or were a contributing factor (e.g.</w:t>
      </w:r>
      <w:r w:rsidRPr="00A54598" w:rsidR="00C2699F">
        <w:rPr>
          <w:sz w:val="22"/>
        </w:rPr>
        <w:t>,</w:t>
      </w:r>
      <w:r w:rsidRPr="00A54598">
        <w:rPr>
          <w:sz w:val="22"/>
        </w:rPr>
        <w:t> </w:t>
      </w:r>
      <w:r w:rsidRPr="00A54598" w:rsidR="00C2699F">
        <w:rPr>
          <w:sz w:val="22"/>
        </w:rPr>
        <w:t>personnel</w:t>
      </w:r>
      <w:r w:rsidRPr="00A54598" w:rsidR="0037582E">
        <w:rPr>
          <w:sz w:val="22"/>
        </w:rPr>
        <w:t xml:space="preserve"> errors, inadequate procedures, or inadequate training</w:t>
      </w:r>
      <w:proofErr w:type="gramStart"/>
      <w:r w:rsidRPr="00A54598" w:rsidR="0037582E">
        <w:rPr>
          <w:sz w:val="22"/>
        </w:rPr>
        <w:t>);</w:t>
      </w:r>
      <w:proofErr w:type="gramEnd"/>
    </w:p>
    <w:p w:rsidRPr="00A54598" w:rsidR="0037582E" w:rsidP="00C645A3" w:rsidRDefault="0037582E" w14:paraId="1A4396A8" w14:textId="77777777">
      <w:pPr>
        <w:pStyle w:val="ListParagraph"/>
        <w:ind w:left="1080" w:hanging="360"/>
        <w:rPr>
          <w:sz w:val="22"/>
        </w:rPr>
      </w:pPr>
    </w:p>
    <w:p w:rsidRPr="00A54598" w:rsidR="0037582E" w:rsidP="00C645A3" w:rsidRDefault="00F72831" w14:paraId="24C32F41" w14:textId="7DE777B4">
      <w:pPr>
        <w:pStyle w:val="ListParagraph"/>
        <w:numPr>
          <w:ilvl w:val="0"/>
          <w:numId w:val="58"/>
        </w:numPr>
        <w:ind w:left="1080"/>
        <w:rPr>
          <w:sz w:val="22"/>
        </w:rPr>
      </w:pPr>
      <w:r w:rsidRPr="00A54598">
        <w:rPr>
          <w:sz w:val="22"/>
        </w:rPr>
        <w:t>w</w:t>
      </w:r>
      <w:r w:rsidRPr="00A54598" w:rsidR="00C2699F">
        <w:rPr>
          <w:sz w:val="22"/>
        </w:rPr>
        <w:t xml:space="preserve">hether previous events or conditions are relevant to the current event or condition and </w:t>
      </w:r>
      <w:r w:rsidRPr="00A54598">
        <w:rPr>
          <w:sz w:val="22"/>
        </w:rPr>
        <w:t xml:space="preserve">whether </w:t>
      </w:r>
      <w:r w:rsidRPr="00A54598" w:rsidR="00C2699F">
        <w:rPr>
          <w:sz w:val="22"/>
        </w:rPr>
        <w:t xml:space="preserve">corrective actions to prevent recurrence were ineffective or </w:t>
      </w:r>
      <w:proofErr w:type="gramStart"/>
      <w:r w:rsidRPr="00A54598" w:rsidR="00C2699F">
        <w:rPr>
          <w:sz w:val="22"/>
        </w:rPr>
        <w:t>insufficient;</w:t>
      </w:r>
      <w:proofErr w:type="gramEnd"/>
    </w:p>
    <w:p w:rsidRPr="00A54598" w:rsidR="00C2699F" w:rsidP="00C645A3" w:rsidRDefault="00C2699F" w14:paraId="31FCF31C" w14:textId="77777777">
      <w:pPr>
        <w:pStyle w:val="ListParagraph"/>
        <w:ind w:left="1080" w:hanging="360"/>
        <w:rPr>
          <w:sz w:val="22"/>
        </w:rPr>
      </w:pPr>
    </w:p>
    <w:p w:rsidRPr="00A54598" w:rsidR="00C2699F" w:rsidP="00C645A3" w:rsidRDefault="00F72831" w14:paraId="46AE05A0" w14:textId="6BE377A9">
      <w:pPr>
        <w:pStyle w:val="ListParagraph"/>
        <w:numPr>
          <w:ilvl w:val="0"/>
          <w:numId w:val="58"/>
        </w:numPr>
        <w:ind w:left="1080"/>
        <w:rPr>
          <w:sz w:val="22"/>
        </w:rPr>
      </w:pPr>
      <w:r w:rsidRPr="00A54598">
        <w:rPr>
          <w:sz w:val="22"/>
        </w:rPr>
        <w:t>w</w:t>
      </w:r>
      <w:r w:rsidRPr="00A54598" w:rsidR="00C2699F">
        <w:rPr>
          <w:sz w:val="22"/>
        </w:rPr>
        <w:t>hether this event or condition is a recurring failure of a</w:t>
      </w:r>
      <w:r w:rsidRPr="00A54598" w:rsidR="001A1590">
        <w:rPr>
          <w:sz w:val="22"/>
        </w:rPr>
        <w:t>n</w:t>
      </w:r>
      <w:r w:rsidRPr="00A54598" w:rsidR="00C2699F">
        <w:rPr>
          <w:sz w:val="22"/>
        </w:rPr>
        <w:t xml:space="preserve"> </w:t>
      </w:r>
      <w:r w:rsidRPr="00A54598" w:rsidR="001A1590">
        <w:rPr>
          <w:sz w:val="22"/>
        </w:rPr>
        <w:t>SSC</w:t>
      </w:r>
      <w:r w:rsidRPr="00A54598" w:rsidR="00C2699F">
        <w:rPr>
          <w:sz w:val="22"/>
        </w:rPr>
        <w:t xml:space="preserve"> or procedure important to </w:t>
      </w:r>
      <w:proofErr w:type="gramStart"/>
      <w:r w:rsidRPr="00A54598" w:rsidR="00C2699F">
        <w:rPr>
          <w:sz w:val="22"/>
        </w:rPr>
        <w:t>security;</w:t>
      </w:r>
      <w:proofErr w:type="gramEnd"/>
    </w:p>
    <w:p w:rsidRPr="00A54598" w:rsidR="00C2699F" w:rsidP="00C645A3" w:rsidRDefault="00C2699F" w14:paraId="6A6F2E83" w14:textId="77777777">
      <w:pPr>
        <w:pStyle w:val="ListParagraph"/>
        <w:ind w:left="1080" w:hanging="360"/>
        <w:rPr>
          <w:sz w:val="22"/>
        </w:rPr>
      </w:pPr>
    </w:p>
    <w:p w:rsidRPr="00A54598" w:rsidR="00C2699F" w:rsidP="00C645A3" w:rsidRDefault="00F72831" w14:paraId="6FEA0FEC" w14:textId="107270DB">
      <w:pPr>
        <w:pStyle w:val="ListParagraph"/>
        <w:numPr>
          <w:ilvl w:val="0"/>
          <w:numId w:val="58"/>
        </w:numPr>
        <w:ind w:left="1080"/>
        <w:rPr>
          <w:sz w:val="22"/>
        </w:rPr>
      </w:pPr>
      <w:r w:rsidRPr="00A54598">
        <w:rPr>
          <w:sz w:val="22"/>
        </w:rPr>
        <w:t>w</w:t>
      </w:r>
      <w:r w:rsidRPr="00A54598" w:rsidR="00C2699F">
        <w:rPr>
          <w:sz w:val="22"/>
        </w:rPr>
        <w:t>hat compensatory measures, if any, were implemented in response to the event or condition; and</w:t>
      </w:r>
    </w:p>
    <w:p w:rsidRPr="00A54598" w:rsidR="00C2699F" w:rsidP="00C645A3" w:rsidRDefault="00C2699F" w14:paraId="642551B9" w14:textId="77777777">
      <w:pPr>
        <w:pStyle w:val="ListParagraph"/>
        <w:ind w:left="1080" w:hanging="360"/>
        <w:rPr>
          <w:sz w:val="22"/>
        </w:rPr>
      </w:pPr>
    </w:p>
    <w:p w:rsidRPr="00A54598" w:rsidR="00C2699F" w:rsidP="00C645A3" w:rsidRDefault="00F72831" w14:paraId="07FB889F" w14:textId="116028C0">
      <w:pPr>
        <w:pStyle w:val="ListParagraph"/>
        <w:numPr>
          <w:ilvl w:val="0"/>
          <w:numId w:val="58"/>
        </w:numPr>
        <w:ind w:left="1080"/>
        <w:rPr>
          <w:sz w:val="22"/>
        </w:rPr>
      </w:pPr>
      <w:r w:rsidRPr="00A54598">
        <w:rPr>
          <w:sz w:val="22"/>
        </w:rPr>
        <w:t>w</w:t>
      </w:r>
      <w:r w:rsidRPr="00A54598" w:rsidR="00C2699F">
        <w:rPr>
          <w:sz w:val="22"/>
        </w:rPr>
        <w:t>hen corrective actions to prevent recurrence, if any, were taken or will be completed.</w:t>
      </w:r>
    </w:p>
    <w:p w:rsidRPr="00A54598" w:rsidR="00771D74" w:rsidP="00C645A3" w:rsidRDefault="00771D74" w14:paraId="3AC16436" w14:textId="77777777">
      <w:pPr>
        <w:ind w:firstLine="720"/>
      </w:pPr>
    </w:p>
    <w:p w:rsidRPr="00A54598" w:rsidR="00C2699F" w:rsidP="00C645A3" w:rsidRDefault="00C2699F" w14:paraId="654F23C8" w14:textId="7594E780">
      <w:pPr>
        <w:ind w:firstLine="720"/>
      </w:pPr>
      <w:bookmarkStart w:name="_Hlk485994441" w:id="33"/>
      <w:r w:rsidRPr="00A54598">
        <w:t>Licensees are required to comply with the transmiss</w:t>
      </w:r>
      <w:r w:rsidRPr="00A54598" w:rsidR="006D1D97">
        <w:t>ion criteria requirements of 10 CFR </w:t>
      </w:r>
      <w:r w:rsidRPr="00A54598">
        <w:t xml:space="preserve">73.1205(d) </w:t>
      </w:r>
      <w:r w:rsidRPr="00A54598" w:rsidR="00F72831">
        <w:t xml:space="preserve">for </w:t>
      </w:r>
      <w:r w:rsidRPr="00A54598" w:rsidR="004C5066">
        <w:t>written follow-up reports</w:t>
      </w:r>
      <w:bookmarkEnd w:id="33"/>
      <w:r w:rsidRPr="00A54598" w:rsidR="005D1F04">
        <w:t xml:space="preserve">. </w:t>
      </w:r>
      <w:r w:rsidRPr="00A54598">
        <w:t>These include</w:t>
      </w:r>
      <w:r w:rsidRPr="00A54598" w:rsidR="00F72831">
        <w:t xml:space="preserve"> the following</w:t>
      </w:r>
      <w:r w:rsidRPr="00A54598">
        <w:t>:</w:t>
      </w:r>
    </w:p>
    <w:p w:rsidRPr="00A54598" w:rsidR="00C2699F" w:rsidP="00C645A3" w:rsidRDefault="00C2699F" w14:paraId="281C896C" w14:textId="77777777"/>
    <w:p w:rsidRPr="00A54598" w:rsidR="008C6372" w:rsidP="00722F57" w:rsidRDefault="00F72831" w14:paraId="5A62CC1E" w14:textId="4CAE9503">
      <w:pPr>
        <w:pStyle w:val="ListParagraph"/>
        <w:numPr>
          <w:ilvl w:val="0"/>
          <w:numId w:val="18"/>
        </w:numPr>
        <w:rPr>
          <w:sz w:val="22"/>
        </w:rPr>
      </w:pPr>
      <w:r w:rsidRPr="00A54598">
        <w:rPr>
          <w:sz w:val="22"/>
        </w:rPr>
        <w:t>The licensee must p</w:t>
      </w:r>
      <w:r w:rsidRPr="00A54598" w:rsidR="006D1D97">
        <w:rPr>
          <w:sz w:val="22"/>
        </w:rPr>
        <w:t>rovid</w:t>
      </w:r>
      <w:r w:rsidRPr="00A54598">
        <w:rPr>
          <w:sz w:val="22"/>
        </w:rPr>
        <w:t>e</w:t>
      </w:r>
      <w:r w:rsidRPr="00A54598" w:rsidR="006D1D97">
        <w:rPr>
          <w:sz w:val="22"/>
        </w:rPr>
        <w:t xml:space="preserve"> </w:t>
      </w:r>
      <w:r w:rsidRPr="00A54598" w:rsidR="00D01142">
        <w:rPr>
          <w:sz w:val="22"/>
        </w:rPr>
        <w:t>written follow-up reports</w:t>
      </w:r>
      <w:r w:rsidRPr="00A54598" w:rsidR="00452BB0">
        <w:rPr>
          <w:sz w:val="22"/>
        </w:rPr>
        <w:t xml:space="preserve"> </w:t>
      </w:r>
      <w:proofErr w:type="gramStart"/>
      <w:r w:rsidRPr="00A54598" w:rsidR="00452BB0">
        <w:rPr>
          <w:sz w:val="22"/>
        </w:rPr>
        <w:t>to</w:t>
      </w:r>
      <w:r w:rsidRPr="00A54598" w:rsidR="00A52324">
        <w:rPr>
          <w:sz w:val="22"/>
        </w:rPr>
        <w:t>:</w:t>
      </w:r>
      <w:proofErr w:type="gramEnd"/>
      <w:r w:rsidRPr="00A54598" w:rsidR="00A52324">
        <w:rPr>
          <w:sz w:val="22"/>
        </w:rPr>
        <w:t xml:space="preserve"> 1) </w:t>
      </w:r>
      <w:r w:rsidRPr="00A54598" w:rsidR="00452BB0">
        <w:rPr>
          <w:sz w:val="22"/>
        </w:rPr>
        <w:t>an</w:t>
      </w:r>
      <w:r w:rsidRPr="00A54598" w:rsidR="00D01142">
        <w:rPr>
          <w:sz w:val="22"/>
        </w:rPr>
        <w:t xml:space="preserve"> add</w:t>
      </w:r>
      <w:r w:rsidRPr="00A54598" w:rsidR="00452BB0">
        <w:rPr>
          <w:sz w:val="22"/>
        </w:rPr>
        <w:t>ress</w:t>
      </w:r>
      <w:r w:rsidR="00E51146">
        <w:rPr>
          <w:sz w:val="22"/>
        </w:rPr>
        <w:t>ee</w:t>
      </w:r>
      <w:r w:rsidRPr="00A54598" w:rsidR="00A52324">
        <w:rPr>
          <w:sz w:val="22"/>
        </w:rPr>
        <w:t xml:space="preserve"> specified in 10 CFR 73.4 and 2)</w:t>
      </w:r>
      <w:r w:rsidRPr="00A54598" w:rsidR="006D1D97">
        <w:rPr>
          <w:sz w:val="22"/>
        </w:rPr>
        <w:t xml:space="preserve"> the </w:t>
      </w:r>
      <w:r w:rsidRPr="00A54598" w:rsidR="002C6E9A">
        <w:rPr>
          <w:sz w:val="22"/>
        </w:rPr>
        <w:t xml:space="preserve">NRC’s </w:t>
      </w:r>
      <w:r w:rsidRPr="00A54598" w:rsidR="006D1D97">
        <w:rPr>
          <w:sz w:val="22"/>
        </w:rPr>
        <w:t>Director, Office of Nuclear Security and Incident Response</w:t>
      </w:r>
      <w:r w:rsidRPr="00A54598" w:rsidR="00E1550F">
        <w:rPr>
          <w:sz w:val="22"/>
        </w:rPr>
        <w:t>.</w:t>
      </w:r>
    </w:p>
    <w:p w:rsidRPr="00A54598" w:rsidR="006D1D97" w:rsidP="00722F57" w:rsidRDefault="006D1D97" w14:paraId="0FABEBC7" w14:textId="77777777">
      <w:pPr>
        <w:pStyle w:val="ListParagraph"/>
        <w:ind w:hanging="360"/>
        <w:rPr>
          <w:sz w:val="22"/>
        </w:rPr>
      </w:pPr>
    </w:p>
    <w:p w:rsidRPr="00A54598" w:rsidR="006D1D97" w:rsidP="00722F57" w:rsidRDefault="00F72831" w14:paraId="6CFB25B5" w14:textId="43A980AF">
      <w:pPr>
        <w:pStyle w:val="ListParagraph"/>
        <w:numPr>
          <w:ilvl w:val="0"/>
          <w:numId w:val="18"/>
        </w:numPr>
        <w:rPr>
          <w:sz w:val="22"/>
        </w:rPr>
      </w:pPr>
      <w:r w:rsidRPr="00A54598">
        <w:rPr>
          <w:sz w:val="22"/>
        </w:rPr>
        <w:t xml:space="preserve">The licensee must transmit </w:t>
      </w:r>
      <w:r w:rsidRPr="00A54598" w:rsidR="004C5066">
        <w:rPr>
          <w:sz w:val="22"/>
        </w:rPr>
        <w:t>written follow-up reports</w:t>
      </w:r>
      <w:r w:rsidRPr="00A54598" w:rsidR="00E1550F">
        <w:rPr>
          <w:sz w:val="22"/>
        </w:rPr>
        <w:t xml:space="preserve"> containing classified information to the NRC’s </w:t>
      </w:r>
      <w:r w:rsidRPr="00A54598">
        <w:rPr>
          <w:sz w:val="22"/>
        </w:rPr>
        <w:t>H</w:t>
      </w:r>
      <w:r w:rsidRPr="00A54598" w:rsidR="00E1550F">
        <w:rPr>
          <w:sz w:val="22"/>
        </w:rPr>
        <w:t xml:space="preserve">eadquarters </w:t>
      </w:r>
      <w:r w:rsidRPr="00A54598" w:rsidR="000A365C">
        <w:rPr>
          <w:sz w:val="22"/>
        </w:rPr>
        <w:t xml:space="preserve">via a transmission system authorized for </w:t>
      </w:r>
      <w:r w:rsidRPr="00A54598" w:rsidR="00E5191B">
        <w:rPr>
          <w:sz w:val="22"/>
        </w:rPr>
        <w:t xml:space="preserve">the use of </w:t>
      </w:r>
      <w:r w:rsidRPr="00A54598" w:rsidR="00C36FE2">
        <w:rPr>
          <w:sz w:val="22"/>
        </w:rPr>
        <w:t>classified information under 10</w:t>
      </w:r>
      <w:r w:rsidRPr="00A54598">
        <w:rPr>
          <w:sz w:val="22"/>
        </w:rPr>
        <w:t> </w:t>
      </w:r>
      <w:r w:rsidRPr="00A54598" w:rsidR="00C36FE2">
        <w:rPr>
          <w:sz w:val="22"/>
        </w:rPr>
        <w:t>CFR</w:t>
      </w:r>
      <w:r w:rsidRPr="00A54598">
        <w:rPr>
          <w:sz w:val="22"/>
        </w:rPr>
        <w:t> </w:t>
      </w:r>
      <w:r w:rsidRPr="00A54598" w:rsidR="00C36FE2">
        <w:rPr>
          <w:sz w:val="22"/>
        </w:rPr>
        <w:t>Part</w:t>
      </w:r>
      <w:r w:rsidRPr="00A54598">
        <w:rPr>
          <w:sz w:val="22"/>
        </w:rPr>
        <w:t> </w:t>
      </w:r>
      <w:r w:rsidRPr="00A54598" w:rsidR="00C36FE2">
        <w:rPr>
          <w:sz w:val="22"/>
        </w:rPr>
        <w:t>95</w:t>
      </w:r>
      <w:r w:rsidRPr="00A54598" w:rsidR="005D1F04">
        <w:rPr>
          <w:sz w:val="22"/>
        </w:rPr>
        <w:t xml:space="preserve">. </w:t>
      </w:r>
      <w:r w:rsidRPr="00A54598" w:rsidR="00C36FE2">
        <w:rPr>
          <w:sz w:val="22"/>
        </w:rPr>
        <w:t xml:space="preserve">This </w:t>
      </w:r>
      <w:r w:rsidRPr="00A54598">
        <w:rPr>
          <w:sz w:val="22"/>
        </w:rPr>
        <w:t xml:space="preserve">involves </w:t>
      </w:r>
      <w:r w:rsidRPr="00A54598" w:rsidR="00BF53EA">
        <w:rPr>
          <w:sz w:val="22"/>
        </w:rPr>
        <w:t xml:space="preserve">secure </w:t>
      </w:r>
      <w:r w:rsidRPr="00A54598">
        <w:rPr>
          <w:sz w:val="22"/>
        </w:rPr>
        <w:t xml:space="preserve">transmission </w:t>
      </w:r>
      <w:r w:rsidRPr="00A54598" w:rsidR="00C36FE2">
        <w:rPr>
          <w:sz w:val="22"/>
        </w:rPr>
        <w:t xml:space="preserve">to either the NRC </w:t>
      </w:r>
      <w:r w:rsidRPr="00A54598">
        <w:rPr>
          <w:sz w:val="22"/>
        </w:rPr>
        <w:t>H</w:t>
      </w:r>
      <w:r w:rsidRPr="00A54598" w:rsidR="00C36FE2">
        <w:rPr>
          <w:sz w:val="22"/>
        </w:rPr>
        <w:t xml:space="preserve">eadquarters’ </w:t>
      </w:r>
      <w:r w:rsidRPr="00A54598" w:rsidR="00E1550F">
        <w:rPr>
          <w:sz w:val="22"/>
        </w:rPr>
        <w:t>classified mailing add</w:t>
      </w:r>
      <w:r w:rsidRPr="00A54598" w:rsidR="000A365C">
        <w:rPr>
          <w:sz w:val="22"/>
        </w:rPr>
        <w:t>ress specified in Table</w:t>
      </w:r>
      <w:r w:rsidRPr="00A54598" w:rsidR="00023751">
        <w:rPr>
          <w:sz w:val="22"/>
        </w:rPr>
        <w:t> </w:t>
      </w:r>
      <w:r w:rsidRPr="00A54598" w:rsidR="000A365C">
        <w:rPr>
          <w:sz w:val="22"/>
        </w:rPr>
        <w:t>2 of Appendix</w:t>
      </w:r>
      <w:r w:rsidRPr="00A54598" w:rsidR="00023751">
        <w:rPr>
          <w:sz w:val="22"/>
        </w:rPr>
        <w:t> </w:t>
      </w:r>
      <w:r w:rsidRPr="00A54598" w:rsidR="000A365C">
        <w:rPr>
          <w:sz w:val="22"/>
        </w:rPr>
        <w:t>A to 10</w:t>
      </w:r>
      <w:r w:rsidRPr="00A54598" w:rsidR="00C36FE2">
        <w:rPr>
          <w:sz w:val="22"/>
        </w:rPr>
        <w:t> </w:t>
      </w:r>
      <w:r w:rsidRPr="00A54598" w:rsidR="000A365C">
        <w:rPr>
          <w:sz w:val="22"/>
        </w:rPr>
        <w:t>CFR</w:t>
      </w:r>
      <w:r w:rsidRPr="00A54598" w:rsidR="00C36FE2">
        <w:rPr>
          <w:sz w:val="22"/>
        </w:rPr>
        <w:t> </w:t>
      </w:r>
      <w:r w:rsidRPr="00A54598" w:rsidR="000A365C">
        <w:rPr>
          <w:sz w:val="22"/>
        </w:rPr>
        <w:t xml:space="preserve">Part 73 or </w:t>
      </w:r>
      <w:r w:rsidRPr="00A54598" w:rsidR="004D329E">
        <w:rPr>
          <w:sz w:val="22"/>
        </w:rPr>
        <w:t xml:space="preserve">to </w:t>
      </w:r>
      <w:r w:rsidRPr="00A54598" w:rsidR="00C36FE2">
        <w:rPr>
          <w:sz w:val="22"/>
        </w:rPr>
        <w:t xml:space="preserve">the NRC </w:t>
      </w:r>
      <w:r w:rsidRPr="00A54598">
        <w:rPr>
          <w:sz w:val="22"/>
        </w:rPr>
        <w:t>H</w:t>
      </w:r>
      <w:r w:rsidRPr="00A54598" w:rsidR="00C36FE2">
        <w:rPr>
          <w:sz w:val="22"/>
        </w:rPr>
        <w:t xml:space="preserve">eadquarters’ </w:t>
      </w:r>
      <w:r w:rsidRPr="00A54598" w:rsidR="000A365C">
        <w:rPr>
          <w:sz w:val="22"/>
        </w:rPr>
        <w:t xml:space="preserve">secure </w:t>
      </w:r>
      <w:r w:rsidR="00781E9C">
        <w:rPr>
          <w:sz w:val="22"/>
        </w:rPr>
        <w:t>email</w:t>
      </w:r>
      <w:r w:rsidRPr="00A54598" w:rsidR="000A365C">
        <w:rPr>
          <w:sz w:val="22"/>
        </w:rPr>
        <w:t xml:space="preserve"> address specified in Table</w:t>
      </w:r>
      <w:r w:rsidRPr="00A54598" w:rsidR="00023751">
        <w:rPr>
          <w:sz w:val="22"/>
        </w:rPr>
        <w:t> </w:t>
      </w:r>
      <w:r w:rsidRPr="00A54598" w:rsidR="000A365C">
        <w:rPr>
          <w:sz w:val="22"/>
        </w:rPr>
        <w:t>1 of Appendix</w:t>
      </w:r>
      <w:r w:rsidRPr="00A54598" w:rsidR="00FA7EF9">
        <w:rPr>
          <w:sz w:val="22"/>
        </w:rPr>
        <w:t> </w:t>
      </w:r>
      <w:r w:rsidRPr="00A54598" w:rsidR="000A365C">
        <w:rPr>
          <w:sz w:val="22"/>
        </w:rPr>
        <w:t>A to 10</w:t>
      </w:r>
      <w:r w:rsidRPr="00A54598">
        <w:rPr>
          <w:sz w:val="22"/>
        </w:rPr>
        <w:t> </w:t>
      </w:r>
      <w:r w:rsidRPr="00A54598" w:rsidR="000A365C">
        <w:rPr>
          <w:sz w:val="22"/>
        </w:rPr>
        <w:t>CFR</w:t>
      </w:r>
      <w:r w:rsidRPr="00A54598">
        <w:rPr>
          <w:sz w:val="22"/>
        </w:rPr>
        <w:t> </w:t>
      </w:r>
      <w:r w:rsidRPr="00A54598" w:rsidR="000A365C">
        <w:rPr>
          <w:sz w:val="22"/>
        </w:rPr>
        <w:t>Part</w:t>
      </w:r>
      <w:r w:rsidRPr="00A54598">
        <w:rPr>
          <w:sz w:val="22"/>
        </w:rPr>
        <w:t> </w:t>
      </w:r>
      <w:r w:rsidRPr="00A54598" w:rsidR="000A365C">
        <w:rPr>
          <w:sz w:val="22"/>
        </w:rPr>
        <w:t>73</w:t>
      </w:r>
      <w:r w:rsidRPr="00A54598" w:rsidR="005D1F04">
        <w:rPr>
          <w:sz w:val="22"/>
        </w:rPr>
        <w:t xml:space="preserve">. </w:t>
      </w:r>
      <w:r w:rsidRPr="00A54598" w:rsidR="002C6E9A">
        <w:rPr>
          <w:sz w:val="22"/>
        </w:rPr>
        <w:t>Additionally, r</w:t>
      </w:r>
      <w:r w:rsidRPr="00A54598" w:rsidR="004D329E">
        <w:rPr>
          <w:sz w:val="22"/>
        </w:rPr>
        <w:t xml:space="preserve">eports containing classified information must be created, </w:t>
      </w:r>
      <w:r w:rsidRPr="00A54598" w:rsidR="00FD6AF0">
        <w:rPr>
          <w:sz w:val="22"/>
        </w:rPr>
        <w:t xml:space="preserve">used, </w:t>
      </w:r>
      <w:r w:rsidRPr="00A54598" w:rsidR="004D329E">
        <w:rPr>
          <w:sz w:val="22"/>
        </w:rPr>
        <w:t xml:space="preserve">destroyed, stored, marked, labeled, handled, and transmitted in accordance with the requirements of the licensee’s </w:t>
      </w:r>
      <w:r w:rsidRPr="00A54598" w:rsidR="00682356">
        <w:rPr>
          <w:sz w:val="22"/>
        </w:rPr>
        <w:t xml:space="preserve">NRC-approved </w:t>
      </w:r>
      <w:r w:rsidRPr="00A54598" w:rsidR="00FD6AF0">
        <w:rPr>
          <w:sz w:val="22"/>
        </w:rPr>
        <w:t>Standard Practices Procedures Plan under 10</w:t>
      </w:r>
      <w:r w:rsidRPr="00A54598">
        <w:rPr>
          <w:sz w:val="22"/>
        </w:rPr>
        <w:t> </w:t>
      </w:r>
      <w:r w:rsidRPr="00A54598" w:rsidR="00FD6AF0">
        <w:rPr>
          <w:sz w:val="22"/>
        </w:rPr>
        <w:t>CFR</w:t>
      </w:r>
      <w:r w:rsidRPr="00A54598">
        <w:rPr>
          <w:sz w:val="22"/>
        </w:rPr>
        <w:t> </w:t>
      </w:r>
      <w:r w:rsidRPr="00A54598" w:rsidR="00FD6AF0">
        <w:rPr>
          <w:sz w:val="22"/>
        </w:rPr>
        <w:t>Part</w:t>
      </w:r>
      <w:r w:rsidRPr="00A54598">
        <w:rPr>
          <w:sz w:val="22"/>
        </w:rPr>
        <w:t> </w:t>
      </w:r>
      <w:r w:rsidRPr="00A54598" w:rsidR="00FD6AF0">
        <w:rPr>
          <w:sz w:val="22"/>
        </w:rPr>
        <w:t xml:space="preserve">95. </w:t>
      </w:r>
    </w:p>
    <w:p w:rsidRPr="00A54598" w:rsidR="000A365C" w:rsidP="00722F57" w:rsidRDefault="000A365C" w14:paraId="4EB03B66" w14:textId="77777777">
      <w:pPr>
        <w:pStyle w:val="ListParagraph"/>
        <w:ind w:hanging="360"/>
        <w:rPr>
          <w:sz w:val="22"/>
        </w:rPr>
      </w:pPr>
    </w:p>
    <w:p w:rsidRPr="00A54598" w:rsidR="000A365C" w:rsidP="00722F57" w:rsidRDefault="00F72831" w14:paraId="5CAF3D19" w14:textId="2A502A79">
      <w:pPr>
        <w:pStyle w:val="ListParagraph"/>
        <w:numPr>
          <w:ilvl w:val="0"/>
          <w:numId w:val="18"/>
        </w:numPr>
        <w:rPr>
          <w:sz w:val="22"/>
        </w:rPr>
      </w:pPr>
      <w:r w:rsidRPr="00A54598">
        <w:rPr>
          <w:sz w:val="22"/>
        </w:rPr>
        <w:t xml:space="preserve">The licensee must transmit </w:t>
      </w:r>
      <w:r w:rsidRPr="00A54598" w:rsidR="004C5066">
        <w:rPr>
          <w:sz w:val="22"/>
        </w:rPr>
        <w:t>written follow-up reports</w:t>
      </w:r>
      <w:r w:rsidRPr="00A54598" w:rsidR="000A365C">
        <w:rPr>
          <w:sz w:val="22"/>
        </w:rPr>
        <w:t xml:space="preserve"> containing </w:t>
      </w:r>
      <w:r w:rsidRPr="00A54598">
        <w:rPr>
          <w:sz w:val="22"/>
        </w:rPr>
        <w:t>SGI</w:t>
      </w:r>
      <w:r w:rsidRPr="00A54598" w:rsidR="00C63B1F">
        <w:rPr>
          <w:sz w:val="22"/>
        </w:rPr>
        <w:t xml:space="preserve"> to the NRC </w:t>
      </w:r>
      <w:r w:rsidRPr="00A54598">
        <w:rPr>
          <w:sz w:val="22"/>
        </w:rPr>
        <w:t>H</w:t>
      </w:r>
      <w:r w:rsidRPr="00A54598" w:rsidR="00C63B1F">
        <w:rPr>
          <w:sz w:val="22"/>
        </w:rPr>
        <w:t>eadquarters</w:t>
      </w:r>
      <w:r w:rsidRPr="00A54598" w:rsidR="00023751">
        <w:rPr>
          <w:sz w:val="22"/>
        </w:rPr>
        <w:t>’</w:t>
      </w:r>
      <w:r w:rsidRPr="00A54598" w:rsidR="00C63B1F">
        <w:rPr>
          <w:sz w:val="22"/>
        </w:rPr>
        <w:t xml:space="preserve"> mailing address specified in 10 CFR 73.4, in accordance with the requirements of </w:t>
      </w:r>
      <w:r w:rsidRPr="00A54598" w:rsidR="008D4A0A">
        <w:rPr>
          <w:sz w:val="22"/>
        </w:rPr>
        <w:t xml:space="preserve">10 CFR 73.21 and </w:t>
      </w:r>
      <w:r w:rsidRPr="00A54598" w:rsidR="0049503C">
        <w:rPr>
          <w:sz w:val="22"/>
        </w:rPr>
        <w:t>10</w:t>
      </w:r>
      <w:r w:rsidRPr="00A54598" w:rsidR="00FA7EF9">
        <w:rPr>
          <w:sz w:val="22"/>
        </w:rPr>
        <w:t> </w:t>
      </w:r>
      <w:r w:rsidRPr="00A54598" w:rsidR="0049503C">
        <w:rPr>
          <w:sz w:val="22"/>
        </w:rPr>
        <w:t>CFR</w:t>
      </w:r>
      <w:r w:rsidRPr="00A54598" w:rsidR="00FA7EF9">
        <w:rPr>
          <w:sz w:val="22"/>
        </w:rPr>
        <w:t> </w:t>
      </w:r>
      <w:r w:rsidRPr="00A54598" w:rsidR="0049503C">
        <w:rPr>
          <w:sz w:val="22"/>
        </w:rPr>
        <w:t>73.22</w:t>
      </w:r>
      <w:r w:rsidRPr="00A54598" w:rsidR="005D1F04">
        <w:rPr>
          <w:sz w:val="22"/>
        </w:rPr>
        <w:t xml:space="preserve">. </w:t>
      </w:r>
      <w:r w:rsidRPr="00A54598" w:rsidR="0049503C">
        <w:rPr>
          <w:sz w:val="22"/>
        </w:rPr>
        <w:t xml:space="preserve">Reports containing </w:t>
      </w:r>
      <w:r w:rsidRPr="00A54598" w:rsidR="00FA7EF9">
        <w:rPr>
          <w:sz w:val="22"/>
        </w:rPr>
        <w:t>SGI</w:t>
      </w:r>
      <w:r w:rsidRPr="00A54598" w:rsidR="0049503C">
        <w:rPr>
          <w:sz w:val="22"/>
        </w:rPr>
        <w:t xml:space="preserve"> must be created, </w:t>
      </w:r>
      <w:r w:rsidRPr="00A54598" w:rsidR="00FD6AF0">
        <w:rPr>
          <w:sz w:val="22"/>
        </w:rPr>
        <w:t xml:space="preserve">used, </w:t>
      </w:r>
      <w:r w:rsidRPr="00A54598" w:rsidR="002640FF">
        <w:rPr>
          <w:sz w:val="22"/>
        </w:rPr>
        <w:t xml:space="preserve">destroyed, </w:t>
      </w:r>
      <w:r w:rsidRPr="00A54598" w:rsidR="0049503C">
        <w:rPr>
          <w:sz w:val="22"/>
        </w:rPr>
        <w:t xml:space="preserve">stored, marked, </w:t>
      </w:r>
      <w:r w:rsidRPr="00A54598" w:rsidR="0049503C">
        <w:rPr>
          <w:sz w:val="22"/>
        </w:rPr>
        <w:lastRenderedPageBreak/>
        <w:t>labeled, handled, and transmitted in accorda</w:t>
      </w:r>
      <w:r w:rsidRPr="00A54598" w:rsidR="00BE69F6">
        <w:rPr>
          <w:sz w:val="22"/>
        </w:rPr>
        <w:t>nce with the requirements of 10 CFR </w:t>
      </w:r>
      <w:r w:rsidRPr="00A54598" w:rsidR="0049503C">
        <w:rPr>
          <w:sz w:val="22"/>
        </w:rPr>
        <w:t xml:space="preserve">73.21 and </w:t>
      </w:r>
      <w:r w:rsidRPr="00A54598" w:rsidR="00FA7EF9">
        <w:rPr>
          <w:sz w:val="22"/>
        </w:rPr>
        <w:t>10 CFR </w:t>
      </w:r>
      <w:r w:rsidRPr="00A54598" w:rsidR="0049503C">
        <w:rPr>
          <w:sz w:val="22"/>
        </w:rPr>
        <w:t>73.22 and the licensee’s NRC-approved physical security plan.</w:t>
      </w:r>
    </w:p>
    <w:p w:rsidRPr="00A54598" w:rsidR="0049503C" w:rsidP="00722F57" w:rsidRDefault="0049503C" w14:paraId="6192D8C7" w14:textId="77777777"/>
    <w:p w:rsidRPr="00A54598" w:rsidR="00B22042" w:rsidP="00722F57" w:rsidRDefault="004D5C99" w14:paraId="6ECEB4FB" w14:textId="4B87D974">
      <w:pPr>
        <w:ind w:firstLine="720"/>
      </w:pPr>
      <w:r w:rsidRPr="00A54598">
        <w:t>Licensees are required to comply with the records retention requirements of 10 CFR 73.1205(e). Licensees must maintain a copy of a</w:t>
      </w:r>
      <w:r w:rsidRPr="00A54598" w:rsidR="00894ADD">
        <w:t xml:space="preserve"> written follow-up report</w:t>
      </w:r>
      <w:r w:rsidRPr="00A54598">
        <w:t xml:space="preserve"> a</w:t>
      </w:r>
      <w:r w:rsidRPr="00A54598" w:rsidR="00894ADD">
        <w:t xml:space="preserve">s </w:t>
      </w:r>
      <w:r w:rsidRPr="00A54598">
        <w:t>a record for a period of 3 years from the date of the report or until termination of the license, whichever is later</w:t>
      </w:r>
      <w:r w:rsidRPr="00A54598" w:rsidR="005D1F04">
        <w:t xml:space="preserve">. </w:t>
      </w:r>
      <w:r w:rsidRPr="00A54598" w:rsidR="00AC1C59">
        <w:t>(</w:t>
      </w:r>
      <w:r w:rsidRPr="00A54598">
        <w:t xml:space="preserve">See also </w:t>
      </w:r>
      <w:r w:rsidRPr="00A54598" w:rsidR="00AC1C59">
        <w:t xml:space="preserve">the </w:t>
      </w:r>
      <w:r w:rsidRPr="00A54598" w:rsidR="00894ADD">
        <w:t>Records Destruction</w:t>
      </w:r>
      <w:r w:rsidRPr="00A54598" w:rsidR="009D2B69">
        <w:t xml:space="preserve"> Consideration</w:t>
      </w:r>
      <w:r w:rsidRPr="00A54598" w:rsidR="00AC1C59">
        <w:t>s</w:t>
      </w:r>
      <w:r w:rsidRPr="00A54598" w:rsidR="00894ADD">
        <w:t xml:space="preserve"> below.</w:t>
      </w:r>
      <w:r w:rsidRPr="00A54598" w:rsidR="00AC1C59">
        <w:t>)</w:t>
      </w:r>
    </w:p>
    <w:p w:rsidRPr="00A54598" w:rsidR="00894ADD" w:rsidP="00722F57" w:rsidRDefault="00894ADD" w14:paraId="5D3F3095" w14:textId="77777777"/>
    <w:p w:rsidRPr="00A54598" w:rsidR="0036545C" w:rsidP="00722F57" w:rsidRDefault="0036545C" w14:paraId="2B1904CE" w14:textId="6A58C78F">
      <w:pPr>
        <w:pStyle w:val="Heading2"/>
        <w:keepNext w:val="0"/>
        <w:numPr>
          <w:ilvl w:val="0"/>
          <w:numId w:val="0"/>
        </w:numPr>
        <w:spacing w:after="0"/>
        <w:rPr>
          <w:u w:val="none"/>
        </w:rPr>
      </w:pPr>
      <w:bookmarkStart w:name="_Toc102396987" w:id="34"/>
      <w:r w:rsidRPr="00A54598">
        <w:rPr>
          <w:u w:val="none"/>
        </w:rPr>
        <w:t>Record</w:t>
      </w:r>
      <w:r w:rsidRPr="00A54598" w:rsidR="00756795">
        <w:rPr>
          <w:u w:val="none"/>
        </w:rPr>
        <w:t>ing</w:t>
      </w:r>
      <w:r w:rsidRPr="00A54598" w:rsidR="00484AB6">
        <w:rPr>
          <w:u w:val="none"/>
        </w:rPr>
        <w:t xml:space="preserve"> of </w:t>
      </w:r>
      <w:r w:rsidR="00987B67">
        <w:rPr>
          <w:u w:val="none"/>
        </w:rPr>
        <w:t>Physical</w:t>
      </w:r>
      <w:r w:rsidRPr="00A54598">
        <w:rPr>
          <w:u w:val="none"/>
        </w:rPr>
        <w:t xml:space="preserve"> </w:t>
      </w:r>
      <w:r w:rsidRPr="00A54598" w:rsidR="00484AB6">
        <w:rPr>
          <w:u w:val="none"/>
        </w:rPr>
        <w:t xml:space="preserve">Security </w:t>
      </w:r>
      <w:r w:rsidRPr="00A54598">
        <w:rPr>
          <w:u w:val="none"/>
        </w:rPr>
        <w:t>Events</w:t>
      </w:r>
      <w:r w:rsidRPr="00A54598" w:rsidR="00484AB6">
        <w:rPr>
          <w:u w:val="none"/>
        </w:rPr>
        <w:t xml:space="preserve"> and Conditions Adverse to Security</w:t>
      </w:r>
      <w:bookmarkEnd w:id="34"/>
      <w:r w:rsidRPr="00A54598">
        <w:rPr>
          <w:u w:val="none"/>
        </w:rPr>
        <w:t xml:space="preserve"> </w:t>
      </w:r>
    </w:p>
    <w:p w:rsidR="00205322" w:rsidP="00722F57" w:rsidRDefault="00205322" w14:paraId="1C0A45C2" w14:textId="77777777">
      <w:pPr>
        <w:ind w:firstLine="720"/>
      </w:pPr>
    </w:p>
    <w:p w:rsidRPr="00A54598" w:rsidR="009F6EB4" w:rsidP="00722F57" w:rsidRDefault="007545A0" w14:paraId="4D2ED4D2" w14:textId="24D6868F">
      <w:pPr>
        <w:ind w:firstLine="720"/>
      </w:pPr>
      <w:r w:rsidRPr="00A54598">
        <w:t xml:space="preserve">Licensees are required </w:t>
      </w:r>
      <w:r w:rsidRPr="00A54598" w:rsidR="00115BEF">
        <w:t xml:space="preserve">to record physical security events and conditions adverse to security in accordance with </w:t>
      </w:r>
      <w:r w:rsidRPr="00A54598">
        <w:t>the recordkeeping requirements of</w:t>
      </w:r>
      <w:r w:rsidRPr="00A54598" w:rsidR="00FA7EF9">
        <w:t xml:space="preserve"> 10 CFR 73.1210</w:t>
      </w:r>
      <w:r w:rsidRPr="00A54598" w:rsidR="005D1F04">
        <w:t xml:space="preserve">. </w:t>
      </w:r>
      <w:r w:rsidRPr="00A54598" w:rsidR="00115BEF">
        <w:t xml:space="preserve">Such </w:t>
      </w:r>
      <w:r w:rsidRPr="00A54598" w:rsidR="00BF6090">
        <w:t xml:space="preserve">events and conditions </w:t>
      </w:r>
      <w:r w:rsidRPr="00A54598" w:rsidR="00E5191B">
        <w:t>do not require</w:t>
      </w:r>
      <w:r w:rsidRPr="00A54598" w:rsidR="00C22884">
        <w:t xml:space="preserve"> a</w:t>
      </w:r>
      <w:r w:rsidRPr="00A54598" w:rsidR="00FA7EF9">
        <w:t xml:space="preserve"> </w:t>
      </w:r>
      <w:r w:rsidRPr="00A54598" w:rsidR="00E5191B">
        <w:t xml:space="preserve">notification </w:t>
      </w:r>
      <w:r w:rsidRPr="00A54598" w:rsidR="00C22884">
        <w:t>to the NRC</w:t>
      </w:r>
      <w:r w:rsidRPr="00A54598" w:rsidR="005D1F04">
        <w:t xml:space="preserve">. </w:t>
      </w:r>
      <w:r w:rsidRPr="00A54598" w:rsidR="00C22884">
        <w:t>However</w:t>
      </w:r>
      <w:r w:rsidRPr="00A54598" w:rsidR="00E5191B">
        <w:t xml:space="preserve">, </w:t>
      </w:r>
      <w:r w:rsidRPr="00A54598" w:rsidR="00BF6090">
        <w:t>the licensee must record such</w:t>
      </w:r>
      <w:r w:rsidRPr="00A54598" w:rsidR="00E5191B">
        <w:t xml:space="preserve"> </w:t>
      </w:r>
      <w:r w:rsidRPr="00A54598" w:rsidR="00A1480C">
        <w:t xml:space="preserve">events </w:t>
      </w:r>
      <w:r w:rsidRPr="00A54598" w:rsidR="00BF6090">
        <w:t xml:space="preserve">and conditions </w:t>
      </w:r>
      <w:r w:rsidRPr="00A54598" w:rsidR="008C31CF">
        <w:t xml:space="preserve">with sufficient information </w:t>
      </w:r>
      <w:r w:rsidRPr="00A54598" w:rsidR="00E5191B">
        <w:t xml:space="preserve">to facilitate licensee monitoring of the effectiveness of their </w:t>
      </w:r>
      <w:r w:rsidRPr="00A54598" w:rsidR="00C22884">
        <w:t>quality assurance programs</w:t>
      </w:r>
      <w:r w:rsidRPr="00A54598" w:rsidR="005D1F04">
        <w:t xml:space="preserve">. </w:t>
      </w:r>
      <w:r w:rsidRPr="00A54598" w:rsidR="00CA3F10">
        <w:t>S</w:t>
      </w:r>
      <w:r w:rsidRPr="00A54598" w:rsidR="00E5191B">
        <w:t xml:space="preserve">uch records </w:t>
      </w:r>
      <w:r w:rsidRPr="00A54598" w:rsidR="00CA3F10">
        <w:t xml:space="preserve">are </w:t>
      </w:r>
      <w:r w:rsidRPr="00A54598" w:rsidR="00E5191B">
        <w:t xml:space="preserve">also </w:t>
      </w:r>
      <w:r w:rsidRPr="00A54598" w:rsidR="00CA3F10">
        <w:t xml:space="preserve">intended to </w:t>
      </w:r>
      <w:r w:rsidRPr="00A54598" w:rsidR="00E5191B">
        <w:t>facilitate the licensee</w:t>
      </w:r>
      <w:r w:rsidRPr="00A54598" w:rsidR="00FA7EF9">
        <w:t>s</w:t>
      </w:r>
      <w:r w:rsidRPr="00A54598" w:rsidR="00E5191B">
        <w:t xml:space="preserve">’ effective </w:t>
      </w:r>
      <w:r w:rsidRPr="00A54598" w:rsidR="00CA3F10">
        <w:t>tracking</w:t>
      </w:r>
      <w:r w:rsidRPr="00A54598" w:rsidR="00E5191B">
        <w:t>, trending, and performance monitoring of physical security events</w:t>
      </w:r>
      <w:r w:rsidRPr="00A54598" w:rsidR="0098040F">
        <w:t>,</w:t>
      </w:r>
      <w:r w:rsidRPr="00A54598" w:rsidR="00E5191B">
        <w:t xml:space="preserve"> conditions adverse to security</w:t>
      </w:r>
      <w:r w:rsidRPr="00A54598" w:rsidR="0098040F">
        <w:t>,</w:t>
      </w:r>
      <w:r w:rsidRPr="00A54598" w:rsidR="00E5191B">
        <w:t xml:space="preserve"> and </w:t>
      </w:r>
      <w:r w:rsidRPr="00A54598" w:rsidR="0098040F">
        <w:t xml:space="preserve">implementation </w:t>
      </w:r>
      <w:r w:rsidRPr="00A54598" w:rsidR="00E5191B">
        <w:t>of</w:t>
      </w:r>
      <w:r w:rsidRPr="00A54598" w:rsidR="00CA3F10">
        <w:t xml:space="preserve"> </w:t>
      </w:r>
      <w:r w:rsidRPr="00A54598" w:rsidR="00E5191B">
        <w:t>corrective actions to prevent recurrence</w:t>
      </w:r>
      <w:r w:rsidRPr="00A54598" w:rsidR="005D1F04">
        <w:t xml:space="preserve">. </w:t>
      </w:r>
    </w:p>
    <w:p w:rsidRPr="00A54598" w:rsidR="009F6EB4" w:rsidP="00722F57" w:rsidRDefault="009F6EB4" w14:paraId="686BECF7" w14:textId="77777777">
      <w:pPr>
        <w:ind w:firstLine="720"/>
      </w:pPr>
    </w:p>
    <w:p w:rsidRPr="00A54598" w:rsidR="00F621E6" w:rsidP="00722F57" w:rsidRDefault="002C1881" w14:paraId="4A488A0D" w14:textId="75D03A60">
      <w:pPr>
        <w:ind w:firstLine="720"/>
      </w:pPr>
      <w:r>
        <w:t>Under 10 CFR 73.1210(a</w:t>
      </w:r>
      <w:r w:rsidR="008B21F8">
        <w:t>)(1), licensees must record</w:t>
      </w:r>
      <w:r w:rsidR="00415421">
        <w:t xml:space="preserve"> the physical security events and conditions adverse to security specified in 10 CFR 73.1210(c)</w:t>
      </w:r>
      <w:r w:rsidR="00254567">
        <w:t xml:space="preserve"> – (f). </w:t>
      </w:r>
      <w:r w:rsidRPr="00A54598" w:rsidR="0015226F">
        <w:t xml:space="preserve">Under 10 CFR 73.1210(a)(3), these </w:t>
      </w:r>
      <w:r w:rsidRPr="00A54598" w:rsidR="00187B63">
        <w:t>physical security events and conditions adverse to security include, but are not limited to</w:t>
      </w:r>
      <w:r w:rsidRPr="00A54598" w:rsidR="00FA7EF9">
        <w:t>,</w:t>
      </w:r>
      <w:r w:rsidRPr="00A54598" w:rsidR="00370B61">
        <w:t xml:space="preserve"> the following broad categories</w:t>
      </w:r>
      <w:r w:rsidRPr="00A54598" w:rsidR="00187B63">
        <w:t>:</w:t>
      </w:r>
    </w:p>
    <w:p w:rsidRPr="00A54598" w:rsidR="00187B63" w:rsidP="00722F57" w:rsidRDefault="00187B63" w14:paraId="56320C3A" w14:textId="547FA0F9">
      <w:pPr>
        <w:keepNext/>
        <w:keepLines/>
      </w:pPr>
    </w:p>
    <w:p w:rsidRPr="00A54598" w:rsidR="006C7992" w:rsidP="00722F57" w:rsidRDefault="00FA7EF9" w14:paraId="1CF4C9FD" w14:textId="77777777">
      <w:pPr>
        <w:pStyle w:val="ListParagraph"/>
        <w:keepNext/>
        <w:keepLines/>
        <w:numPr>
          <w:ilvl w:val="0"/>
          <w:numId w:val="19"/>
        </w:numPr>
        <w:rPr>
          <w:sz w:val="22"/>
        </w:rPr>
      </w:pPr>
      <w:r w:rsidRPr="00A54598">
        <w:rPr>
          <w:sz w:val="22"/>
        </w:rPr>
        <w:t>h</w:t>
      </w:r>
      <w:r w:rsidRPr="00A54598" w:rsidR="00187B63">
        <w:rPr>
          <w:sz w:val="22"/>
        </w:rPr>
        <w:t>uman performance security errors</w:t>
      </w:r>
      <w:r w:rsidRPr="00A54598" w:rsidR="00F07E1B">
        <w:rPr>
          <w:sz w:val="22"/>
        </w:rPr>
        <w:t>,</w:t>
      </w:r>
    </w:p>
    <w:p w:rsidRPr="00A54598" w:rsidR="00187B63" w:rsidP="00722F57" w:rsidRDefault="00187B63" w14:paraId="3F4F583C" w14:textId="644DEFC8">
      <w:pPr>
        <w:pStyle w:val="ListParagraph"/>
        <w:keepNext/>
        <w:keepLines/>
        <w:ind w:hanging="360"/>
        <w:rPr>
          <w:sz w:val="22"/>
        </w:rPr>
      </w:pPr>
      <w:r w:rsidRPr="00A54598">
        <w:rPr>
          <w:sz w:val="22"/>
        </w:rPr>
        <w:t xml:space="preserve"> </w:t>
      </w:r>
    </w:p>
    <w:p w:rsidRPr="00A54598" w:rsidR="00187B63" w:rsidP="00722F57" w:rsidRDefault="00FA7EF9" w14:paraId="71EB7A26" w14:textId="75F5ABD3">
      <w:pPr>
        <w:pStyle w:val="ListParagraph"/>
        <w:keepNext/>
        <w:keepLines/>
        <w:numPr>
          <w:ilvl w:val="0"/>
          <w:numId w:val="19"/>
        </w:numPr>
        <w:rPr>
          <w:sz w:val="22"/>
        </w:rPr>
      </w:pPr>
      <w:r w:rsidRPr="00A54598">
        <w:rPr>
          <w:sz w:val="22"/>
        </w:rPr>
        <w:t>l</w:t>
      </w:r>
      <w:r w:rsidRPr="00A54598" w:rsidR="00187B63">
        <w:rPr>
          <w:sz w:val="22"/>
        </w:rPr>
        <w:t>icensee or contractor personnel failing to comply with security procedures</w:t>
      </w:r>
      <w:r w:rsidRPr="00A54598" w:rsidR="00F07E1B">
        <w:rPr>
          <w:sz w:val="22"/>
        </w:rPr>
        <w:t>,</w:t>
      </w:r>
    </w:p>
    <w:p w:rsidRPr="00A54598" w:rsidR="006C7992" w:rsidP="00722F57" w:rsidRDefault="006C7992" w14:paraId="2A1941D4" w14:textId="77777777">
      <w:pPr>
        <w:pStyle w:val="ListParagraph"/>
        <w:ind w:hanging="360"/>
        <w:rPr>
          <w:sz w:val="22"/>
        </w:rPr>
      </w:pPr>
    </w:p>
    <w:p w:rsidRPr="00A54598" w:rsidR="00187B63" w:rsidP="00722F57" w:rsidRDefault="00FA7EF9" w14:paraId="1B74A7DD" w14:textId="1613CA1F">
      <w:pPr>
        <w:pStyle w:val="ListParagraph"/>
        <w:keepNext/>
        <w:keepLines/>
        <w:numPr>
          <w:ilvl w:val="0"/>
          <w:numId w:val="19"/>
        </w:numPr>
        <w:rPr>
          <w:sz w:val="22"/>
        </w:rPr>
      </w:pPr>
      <w:r w:rsidRPr="00A54598">
        <w:rPr>
          <w:sz w:val="22"/>
        </w:rPr>
        <w:t>i</w:t>
      </w:r>
      <w:r w:rsidRPr="00A54598" w:rsidR="00187B63">
        <w:rPr>
          <w:sz w:val="22"/>
        </w:rPr>
        <w:t>nsufficient or inadequate security procedures</w:t>
      </w:r>
      <w:r w:rsidRPr="00A54598" w:rsidR="00F07E1B">
        <w:rPr>
          <w:sz w:val="22"/>
        </w:rPr>
        <w:t>,</w:t>
      </w:r>
    </w:p>
    <w:p w:rsidRPr="00A54598" w:rsidR="006C7992" w:rsidP="00722F57" w:rsidRDefault="006C7992" w14:paraId="2DA45A24" w14:textId="77777777">
      <w:pPr>
        <w:pStyle w:val="ListParagraph"/>
        <w:ind w:hanging="360"/>
        <w:rPr>
          <w:sz w:val="22"/>
        </w:rPr>
      </w:pPr>
    </w:p>
    <w:p w:rsidRPr="00A54598" w:rsidR="00187B63" w:rsidP="00722F57" w:rsidRDefault="00FA7EF9" w14:paraId="7A64465F" w14:textId="7BCEB1F7">
      <w:pPr>
        <w:pStyle w:val="ListParagraph"/>
        <w:keepNext/>
        <w:keepLines/>
        <w:numPr>
          <w:ilvl w:val="0"/>
          <w:numId w:val="19"/>
        </w:numPr>
        <w:rPr>
          <w:sz w:val="22"/>
        </w:rPr>
      </w:pPr>
      <w:r w:rsidRPr="00A54598">
        <w:rPr>
          <w:sz w:val="22"/>
        </w:rPr>
        <w:t>s</w:t>
      </w:r>
      <w:r w:rsidRPr="00A54598" w:rsidR="00187B63">
        <w:rPr>
          <w:sz w:val="22"/>
        </w:rPr>
        <w:t>ecurity equipment failures and malfunctions</w:t>
      </w:r>
      <w:r w:rsidRPr="00A54598" w:rsidR="006C7992">
        <w:rPr>
          <w:sz w:val="22"/>
        </w:rPr>
        <w:t>,</w:t>
      </w:r>
    </w:p>
    <w:p w:rsidRPr="00A54598" w:rsidR="006C7992" w:rsidP="00722F57" w:rsidRDefault="006C7992" w14:paraId="438E579A" w14:textId="77777777">
      <w:pPr>
        <w:keepNext/>
        <w:keepLines/>
        <w:ind w:left="720" w:hanging="360"/>
      </w:pPr>
    </w:p>
    <w:p w:rsidRPr="00A54598" w:rsidR="00187B63" w:rsidP="00722F57" w:rsidRDefault="00FA7EF9" w14:paraId="11E872ED" w14:textId="26626546">
      <w:pPr>
        <w:pStyle w:val="ListParagraph"/>
        <w:keepNext/>
        <w:keepLines/>
        <w:numPr>
          <w:ilvl w:val="0"/>
          <w:numId w:val="19"/>
        </w:numPr>
        <w:rPr>
          <w:sz w:val="22"/>
        </w:rPr>
      </w:pPr>
      <w:r w:rsidRPr="00A54598">
        <w:rPr>
          <w:sz w:val="22"/>
        </w:rPr>
        <w:t>design deficiencies in s</w:t>
      </w:r>
      <w:r w:rsidRPr="00A54598" w:rsidR="00187B63">
        <w:rPr>
          <w:sz w:val="22"/>
        </w:rPr>
        <w:t xml:space="preserve">ecurity </w:t>
      </w:r>
      <w:r w:rsidRPr="00A54598" w:rsidR="001A1590">
        <w:rPr>
          <w:sz w:val="22"/>
        </w:rPr>
        <w:t>SSCs</w:t>
      </w:r>
      <w:r w:rsidRPr="00A54598" w:rsidR="00F07E1B">
        <w:rPr>
          <w:sz w:val="22"/>
        </w:rPr>
        <w:t>,</w:t>
      </w:r>
      <w:r w:rsidRPr="00A54598" w:rsidR="00187B63">
        <w:rPr>
          <w:sz w:val="22"/>
        </w:rPr>
        <w:t xml:space="preserve"> </w:t>
      </w:r>
    </w:p>
    <w:p w:rsidRPr="00A54598" w:rsidR="006C7992" w:rsidP="00722F57" w:rsidRDefault="006C7992" w14:paraId="1B1F3225" w14:textId="77777777">
      <w:pPr>
        <w:keepNext/>
        <w:keepLines/>
        <w:ind w:left="720" w:hanging="360"/>
      </w:pPr>
    </w:p>
    <w:p w:rsidRPr="00A54598" w:rsidR="00187B63" w:rsidP="00722F57" w:rsidRDefault="00FA7EF9" w14:paraId="1E77957A" w14:textId="27D3F534">
      <w:pPr>
        <w:pStyle w:val="ListParagraph"/>
        <w:keepNext/>
        <w:keepLines/>
        <w:numPr>
          <w:ilvl w:val="0"/>
          <w:numId w:val="19"/>
        </w:numPr>
        <w:rPr>
          <w:sz w:val="22"/>
        </w:rPr>
      </w:pPr>
      <w:r w:rsidRPr="00A54598">
        <w:rPr>
          <w:sz w:val="22"/>
        </w:rPr>
        <w:t>i</w:t>
      </w:r>
      <w:r w:rsidRPr="00A54598" w:rsidR="00370B61">
        <w:rPr>
          <w:sz w:val="22"/>
        </w:rPr>
        <w:t xml:space="preserve">nadequate or insufficient security </w:t>
      </w:r>
      <w:r w:rsidRPr="00A54598" w:rsidR="001A1590">
        <w:rPr>
          <w:sz w:val="22"/>
        </w:rPr>
        <w:t>SSCs</w:t>
      </w:r>
      <w:r w:rsidRPr="00A54598" w:rsidR="00C22884">
        <w:rPr>
          <w:sz w:val="22"/>
        </w:rPr>
        <w:t>, and</w:t>
      </w:r>
    </w:p>
    <w:p w:rsidRPr="00A54598" w:rsidR="00C22884" w:rsidP="00722F57" w:rsidRDefault="00C22884" w14:paraId="09A55815" w14:textId="77777777">
      <w:pPr>
        <w:pStyle w:val="ListParagraph"/>
        <w:ind w:hanging="360"/>
        <w:rPr>
          <w:sz w:val="22"/>
        </w:rPr>
      </w:pPr>
    </w:p>
    <w:p w:rsidRPr="00A54598" w:rsidR="00C22884" w:rsidP="00722F57" w:rsidRDefault="00C22884" w14:paraId="4447982A" w14:textId="14701E09">
      <w:pPr>
        <w:pStyle w:val="ListParagraph"/>
        <w:keepNext/>
        <w:keepLines/>
        <w:numPr>
          <w:ilvl w:val="0"/>
          <w:numId w:val="19"/>
        </w:numPr>
        <w:rPr>
          <w:sz w:val="22"/>
        </w:rPr>
      </w:pPr>
      <w:r w:rsidRPr="00A54598">
        <w:rPr>
          <w:sz w:val="22"/>
        </w:rPr>
        <w:t>events or conditions in which the licensee has implemented compensatory security measures within the required timeframe specified in its physical security plan.</w:t>
      </w:r>
    </w:p>
    <w:p w:rsidRPr="00A54598" w:rsidR="00370B61" w:rsidP="00722F57" w:rsidRDefault="00370B61" w14:paraId="75A5FA6B" w14:textId="4F4F9993">
      <w:pPr>
        <w:pStyle w:val="ListParagraph"/>
        <w:rPr>
          <w:sz w:val="22"/>
        </w:rPr>
      </w:pPr>
    </w:p>
    <w:p w:rsidRPr="00A54598" w:rsidR="006C7992" w:rsidP="00722F57" w:rsidRDefault="006C7992" w14:paraId="4E9ECE4A" w14:textId="10C60A05">
      <w:pPr>
        <w:pStyle w:val="ListParagraph"/>
        <w:ind w:left="0" w:firstLine="720"/>
        <w:rPr>
          <w:sz w:val="22"/>
        </w:rPr>
      </w:pPr>
      <w:r w:rsidRPr="00A54598">
        <w:rPr>
          <w:sz w:val="22"/>
        </w:rPr>
        <w:t xml:space="preserve">For events or conditions </w:t>
      </w:r>
      <w:r w:rsidRPr="00A54598" w:rsidR="009F6EB4">
        <w:rPr>
          <w:sz w:val="22"/>
        </w:rPr>
        <w:t xml:space="preserve">for </w:t>
      </w:r>
      <w:r w:rsidRPr="00A54598">
        <w:rPr>
          <w:sz w:val="22"/>
        </w:rPr>
        <w:t xml:space="preserve">which </w:t>
      </w:r>
      <w:r w:rsidR="000C7A58">
        <w:rPr>
          <w:sz w:val="22"/>
        </w:rPr>
        <w:t>a</w:t>
      </w:r>
      <w:r w:rsidRPr="00A54598" w:rsidR="000C7A58">
        <w:rPr>
          <w:sz w:val="22"/>
        </w:rPr>
        <w:t xml:space="preserve"> </w:t>
      </w:r>
      <w:r w:rsidRPr="00A54598">
        <w:rPr>
          <w:sz w:val="22"/>
        </w:rPr>
        <w:t xml:space="preserve">licensee has not implemented compensatory security measures within the required timeframe specified in its physical security plan, </w:t>
      </w:r>
      <w:r w:rsidR="00467008">
        <w:rPr>
          <w:sz w:val="22"/>
        </w:rPr>
        <w:t xml:space="preserve">they </w:t>
      </w:r>
      <w:r w:rsidRPr="00A54598" w:rsidR="009F6EB4">
        <w:rPr>
          <w:sz w:val="22"/>
        </w:rPr>
        <w:t>require a notification under 10 CFR 73.1200</w:t>
      </w:r>
      <w:r w:rsidRPr="00A54598" w:rsidR="005D1F04">
        <w:rPr>
          <w:sz w:val="22"/>
        </w:rPr>
        <w:t xml:space="preserve">. </w:t>
      </w:r>
      <w:r w:rsidRPr="00A54598" w:rsidR="009F6EB4">
        <w:rPr>
          <w:sz w:val="22"/>
        </w:rPr>
        <w:t xml:space="preserve">Accordingly, </w:t>
      </w:r>
      <w:r w:rsidRPr="00A54598">
        <w:rPr>
          <w:sz w:val="22"/>
        </w:rPr>
        <w:t>the licensee should refer to the applicable provisions for physical security event notification</w:t>
      </w:r>
      <w:r w:rsidRPr="00A54598" w:rsidR="009F6EB4">
        <w:rPr>
          <w:sz w:val="22"/>
        </w:rPr>
        <w:t>s</w:t>
      </w:r>
      <w:r w:rsidRPr="00A54598">
        <w:rPr>
          <w:sz w:val="22"/>
        </w:rPr>
        <w:t xml:space="preserve"> under 10 CFR 73.1200(g) and (h)</w:t>
      </w:r>
      <w:r w:rsidRPr="00A54598" w:rsidR="009F6EB4">
        <w:rPr>
          <w:sz w:val="22"/>
        </w:rPr>
        <w:t xml:space="preserve">. </w:t>
      </w:r>
    </w:p>
    <w:p w:rsidRPr="00A54598" w:rsidR="006C7992" w:rsidP="00722F57" w:rsidRDefault="006C7992" w14:paraId="3D5CD99B" w14:textId="77777777">
      <w:pPr>
        <w:ind w:firstLine="720"/>
      </w:pPr>
    </w:p>
    <w:p w:rsidRPr="00A54598" w:rsidR="009A7152" w:rsidP="00722F57" w:rsidRDefault="009A7152" w14:paraId="70D7E3FF" w14:textId="1FB62447">
      <w:pPr>
        <w:ind w:firstLine="720"/>
      </w:pPr>
      <w:r w:rsidRPr="00A54598">
        <w:t xml:space="preserve">Licensees </w:t>
      </w:r>
      <w:r w:rsidRPr="00A54598" w:rsidR="009D2B69">
        <w:t>are required to</w:t>
      </w:r>
      <w:r w:rsidRPr="00A54598">
        <w:t xml:space="preserve"> comply with the </w:t>
      </w:r>
      <w:r w:rsidRPr="00A54598" w:rsidR="00B50A0B">
        <w:t xml:space="preserve">general </w:t>
      </w:r>
      <w:r w:rsidRPr="00A54598">
        <w:t xml:space="preserve">requirements of 10 CFR 73.1210(b) </w:t>
      </w:r>
      <w:r w:rsidRPr="00A54598" w:rsidR="00125778">
        <w:t xml:space="preserve">when recording </w:t>
      </w:r>
      <w:r w:rsidRPr="00A54598">
        <w:t>physical security events and conditions adverse to security</w:t>
      </w:r>
      <w:r w:rsidRPr="00A54598" w:rsidR="005D1F04">
        <w:t xml:space="preserve">. </w:t>
      </w:r>
      <w:r w:rsidRPr="00A54598">
        <w:t>These requirements include</w:t>
      </w:r>
      <w:r w:rsidRPr="00A54598" w:rsidR="00FA7EF9">
        <w:t xml:space="preserve"> the following</w:t>
      </w:r>
      <w:r w:rsidRPr="00A54598">
        <w:t>:</w:t>
      </w:r>
    </w:p>
    <w:p w:rsidRPr="00A54598" w:rsidR="00256508" w:rsidP="00722F57" w:rsidRDefault="00256508" w14:paraId="0695C6F7" w14:textId="06E96BF5">
      <w:pPr>
        <w:ind w:firstLine="720"/>
      </w:pPr>
    </w:p>
    <w:p w:rsidRPr="00A54598" w:rsidR="00B50A0B" w:rsidP="00722F57" w:rsidRDefault="00B50A0B" w14:paraId="4FE0F2B7" w14:textId="4E04EF0D">
      <w:pPr>
        <w:pStyle w:val="ListParagraph"/>
        <w:numPr>
          <w:ilvl w:val="0"/>
          <w:numId w:val="20"/>
        </w:numPr>
        <w:rPr>
          <w:sz w:val="22"/>
        </w:rPr>
      </w:pPr>
      <w:r w:rsidRPr="00A54598">
        <w:rPr>
          <w:sz w:val="22"/>
        </w:rPr>
        <w:t>Under 10 CFR 73.1210(b)(1), licensees must record</w:t>
      </w:r>
      <w:r w:rsidRPr="00A54598" w:rsidR="00125778">
        <w:rPr>
          <w:sz w:val="22"/>
        </w:rPr>
        <w:t xml:space="preserve"> these events or conditions</w:t>
      </w:r>
      <w:r w:rsidRPr="00A54598">
        <w:rPr>
          <w:sz w:val="22"/>
        </w:rPr>
        <w:t xml:space="preserve"> within 24 hours of the time of discovery</w:t>
      </w:r>
      <w:r w:rsidRPr="00A54598" w:rsidR="00125778">
        <w:rPr>
          <w:sz w:val="22"/>
        </w:rPr>
        <w:t>.</w:t>
      </w:r>
    </w:p>
    <w:p w:rsidRPr="00A54598" w:rsidR="00B50A0B" w:rsidP="00722F57" w:rsidRDefault="00B50A0B" w14:paraId="637F6292" w14:textId="77777777">
      <w:pPr>
        <w:pStyle w:val="ListParagraph"/>
        <w:ind w:hanging="360"/>
        <w:rPr>
          <w:sz w:val="22"/>
        </w:rPr>
      </w:pPr>
    </w:p>
    <w:p w:rsidRPr="00A54598" w:rsidR="00C42F7D" w:rsidP="00722F57" w:rsidRDefault="006C7992" w14:paraId="7B4F92C7" w14:textId="7AAE7AD9">
      <w:pPr>
        <w:pStyle w:val="ListParagraph"/>
        <w:numPr>
          <w:ilvl w:val="0"/>
          <w:numId w:val="20"/>
        </w:numPr>
        <w:rPr>
          <w:sz w:val="22"/>
        </w:rPr>
      </w:pPr>
      <w:r w:rsidRPr="00A54598">
        <w:rPr>
          <w:sz w:val="22"/>
        </w:rPr>
        <w:lastRenderedPageBreak/>
        <w:t xml:space="preserve">Under 10 CFR 73.1210(b)(3), licensees </w:t>
      </w:r>
      <w:r w:rsidRPr="00A54598" w:rsidR="00C9479D">
        <w:rPr>
          <w:sz w:val="22"/>
        </w:rPr>
        <w:t xml:space="preserve">must record </w:t>
      </w:r>
      <w:r w:rsidRPr="00A54598" w:rsidR="008C31CF">
        <w:rPr>
          <w:sz w:val="22"/>
        </w:rPr>
        <w:t xml:space="preserve">such </w:t>
      </w:r>
      <w:r w:rsidRPr="00A54598" w:rsidR="00C9479D">
        <w:rPr>
          <w:sz w:val="22"/>
        </w:rPr>
        <w:t>events and conditions in either a standalone safeguards event log</w:t>
      </w:r>
      <w:r w:rsidRPr="00A54598" w:rsidR="00824784">
        <w:rPr>
          <w:sz w:val="22"/>
        </w:rPr>
        <w:t>,</w:t>
      </w:r>
      <w:r w:rsidRPr="00A54598" w:rsidR="00C9479D">
        <w:rPr>
          <w:sz w:val="22"/>
        </w:rPr>
        <w:t xml:space="preserve"> in a corrective action program which is part of the licensee</w:t>
      </w:r>
      <w:r w:rsidRPr="00A54598" w:rsidR="0022668A">
        <w:rPr>
          <w:sz w:val="22"/>
        </w:rPr>
        <w:t>s</w:t>
      </w:r>
      <w:r w:rsidRPr="00A54598" w:rsidR="00C9479D">
        <w:rPr>
          <w:sz w:val="22"/>
        </w:rPr>
        <w:t xml:space="preserve">’ </w:t>
      </w:r>
      <w:r w:rsidRPr="00A54598" w:rsidR="00B45261">
        <w:rPr>
          <w:sz w:val="22"/>
        </w:rPr>
        <w:t xml:space="preserve">overall </w:t>
      </w:r>
      <w:r w:rsidRPr="00A54598" w:rsidR="00C9479D">
        <w:rPr>
          <w:sz w:val="22"/>
        </w:rPr>
        <w:t>quality assurance program</w:t>
      </w:r>
      <w:r w:rsidRPr="00A54598" w:rsidR="00824784">
        <w:rPr>
          <w:sz w:val="22"/>
        </w:rPr>
        <w:t>, or both</w:t>
      </w:r>
      <w:r w:rsidRPr="00A54598" w:rsidR="005D1F04">
        <w:rPr>
          <w:sz w:val="22"/>
        </w:rPr>
        <w:t xml:space="preserve">. </w:t>
      </w:r>
      <w:r w:rsidRPr="00A54598" w:rsidR="002F06D2">
        <w:rPr>
          <w:sz w:val="22"/>
        </w:rPr>
        <w:t>Licensees must ensure that any SGI or classified information contained in such reports is created, stored, and handled in accordance with the requirements of 10 CFR 73.21 and 10 CFR 73.22 or 10 CFR Part 95, as applicable.</w:t>
      </w:r>
    </w:p>
    <w:p w:rsidRPr="00A54598" w:rsidR="009A7152" w:rsidP="00722F57" w:rsidRDefault="009A7152" w14:paraId="405E8E37" w14:textId="7BAADA35">
      <w:pPr>
        <w:keepNext/>
        <w:keepLines/>
        <w:ind w:left="720" w:hanging="360"/>
      </w:pPr>
    </w:p>
    <w:p w:rsidRPr="00A54598" w:rsidR="00B30535" w:rsidP="00722F57" w:rsidRDefault="006C7992" w14:paraId="5753B2A5" w14:textId="53D05534">
      <w:pPr>
        <w:pStyle w:val="ListParagraph"/>
        <w:numPr>
          <w:ilvl w:val="0"/>
          <w:numId w:val="46"/>
        </w:numPr>
        <w:rPr>
          <w:sz w:val="22"/>
        </w:rPr>
      </w:pPr>
      <w:r w:rsidRPr="00A54598">
        <w:rPr>
          <w:sz w:val="22"/>
        </w:rPr>
        <w:t>Under 10 CFR 73.1210(b)(4), these records must include, but are not limited to, the following data elements, as applicable.</w:t>
      </w:r>
    </w:p>
    <w:p w:rsidRPr="00A54598" w:rsidR="00087377" w:rsidP="00722F57" w:rsidRDefault="00087377" w14:paraId="7A618F04" w14:textId="77777777">
      <w:pPr>
        <w:pStyle w:val="ListParagraph"/>
        <w:rPr>
          <w:sz w:val="22"/>
        </w:rPr>
      </w:pPr>
    </w:p>
    <w:p w:rsidRPr="00A54598" w:rsidR="00087377" w:rsidP="00722F57" w:rsidRDefault="00087377" w14:paraId="06F68CAC" w14:textId="4B00476B">
      <w:pPr>
        <w:pStyle w:val="ListParagraph"/>
        <w:numPr>
          <w:ilvl w:val="1"/>
          <w:numId w:val="59"/>
        </w:numPr>
        <w:ind w:left="1080"/>
        <w:rPr>
          <w:rFonts w:eastAsia="Arial Unicode MS"/>
          <w:sz w:val="22"/>
        </w:rPr>
      </w:pPr>
      <w:r w:rsidRPr="00A54598">
        <w:rPr>
          <w:rFonts w:eastAsia="Arial Unicode MS"/>
          <w:sz w:val="22"/>
        </w:rPr>
        <w:t xml:space="preserve">The date and time the event or condition was </w:t>
      </w:r>
      <w:proofErr w:type="gramStart"/>
      <w:r w:rsidRPr="00A54598">
        <w:rPr>
          <w:rFonts w:eastAsia="Arial Unicode MS"/>
          <w:sz w:val="22"/>
        </w:rPr>
        <w:t>discovered;</w:t>
      </w:r>
      <w:proofErr w:type="gramEnd"/>
    </w:p>
    <w:p w:rsidRPr="00A54598" w:rsidR="00087377" w:rsidP="00722F57" w:rsidRDefault="00087377" w14:paraId="64C0A0D2" w14:textId="77777777">
      <w:pPr>
        <w:pStyle w:val="ListParagraph"/>
        <w:ind w:left="1080" w:hanging="360"/>
        <w:rPr>
          <w:rFonts w:eastAsia="Arial Unicode MS"/>
          <w:sz w:val="22"/>
        </w:rPr>
      </w:pPr>
    </w:p>
    <w:p w:rsidRPr="00A54598" w:rsidR="00087377" w:rsidP="00722F57" w:rsidRDefault="00087377" w14:paraId="3B7F5C54" w14:textId="4CE68708">
      <w:pPr>
        <w:pStyle w:val="ListParagraph"/>
        <w:numPr>
          <w:ilvl w:val="1"/>
          <w:numId w:val="59"/>
        </w:numPr>
        <w:ind w:left="1080"/>
        <w:rPr>
          <w:rFonts w:eastAsia="Arial Unicode MS"/>
          <w:sz w:val="22"/>
        </w:rPr>
      </w:pPr>
      <w:r w:rsidRPr="00A54598">
        <w:rPr>
          <w:rFonts w:eastAsia="Arial Unicode MS"/>
          <w:sz w:val="22"/>
        </w:rPr>
        <w:t xml:space="preserve">The date and time the event or condition </w:t>
      </w:r>
      <w:proofErr w:type="gramStart"/>
      <w:r w:rsidRPr="00A54598">
        <w:rPr>
          <w:rFonts w:eastAsia="Arial Unicode MS"/>
          <w:sz w:val="22"/>
        </w:rPr>
        <w:t>occurred;</w:t>
      </w:r>
      <w:proofErr w:type="gramEnd"/>
    </w:p>
    <w:p w:rsidRPr="00A54598" w:rsidR="00087377" w:rsidP="00722F57" w:rsidRDefault="00087377" w14:paraId="5362ED47" w14:textId="77777777">
      <w:pPr>
        <w:pStyle w:val="ListParagraph"/>
        <w:ind w:left="1080" w:hanging="360"/>
        <w:rPr>
          <w:rFonts w:eastAsia="Arial Unicode MS"/>
          <w:sz w:val="22"/>
        </w:rPr>
      </w:pPr>
    </w:p>
    <w:p w:rsidRPr="00A54598" w:rsidR="00087377" w:rsidP="00722F57" w:rsidRDefault="00087377" w14:paraId="2005E50C" w14:textId="74FBD4C5">
      <w:pPr>
        <w:pStyle w:val="ListParagraph"/>
        <w:numPr>
          <w:ilvl w:val="1"/>
          <w:numId w:val="59"/>
        </w:numPr>
        <w:ind w:left="1080"/>
        <w:rPr>
          <w:rFonts w:eastAsia="Arial Unicode MS"/>
          <w:sz w:val="22"/>
        </w:rPr>
      </w:pPr>
      <w:r w:rsidRPr="00A54598">
        <w:rPr>
          <w:rFonts w:eastAsia="Arial Unicode MS"/>
          <w:sz w:val="22"/>
        </w:rPr>
        <w:t xml:space="preserve">The affected structures, systems, components, equipment, or </w:t>
      </w:r>
      <w:proofErr w:type="gramStart"/>
      <w:r w:rsidRPr="00A54598">
        <w:rPr>
          <w:rFonts w:eastAsia="Arial Unicode MS"/>
          <w:sz w:val="22"/>
        </w:rPr>
        <w:t>procedures;</w:t>
      </w:r>
      <w:proofErr w:type="gramEnd"/>
    </w:p>
    <w:p w:rsidRPr="00A54598" w:rsidR="00087377" w:rsidP="00722F57" w:rsidRDefault="00087377" w14:paraId="7C1E7F93" w14:textId="77777777">
      <w:pPr>
        <w:ind w:left="1080" w:hanging="360"/>
        <w:rPr>
          <w:rFonts w:eastAsia="Arial Unicode MS"/>
        </w:rPr>
      </w:pPr>
    </w:p>
    <w:p w:rsidRPr="00A54598" w:rsidR="00087377" w:rsidP="00722F57" w:rsidRDefault="00087377" w14:paraId="1D30D1BB" w14:textId="73F4445F">
      <w:pPr>
        <w:pStyle w:val="ListParagraph"/>
        <w:numPr>
          <w:ilvl w:val="1"/>
          <w:numId w:val="59"/>
        </w:numPr>
        <w:ind w:left="1080"/>
        <w:rPr>
          <w:rFonts w:eastAsia="Arial Unicode MS"/>
          <w:sz w:val="22"/>
        </w:rPr>
      </w:pPr>
      <w:r w:rsidRPr="00A54598">
        <w:rPr>
          <w:rFonts w:eastAsia="Arial Unicode MS"/>
          <w:sz w:val="22"/>
        </w:rPr>
        <w:t xml:space="preserve">A description of the event or </w:t>
      </w:r>
      <w:proofErr w:type="gramStart"/>
      <w:r w:rsidRPr="00A54598">
        <w:rPr>
          <w:rFonts w:eastAsia="Arial Unicode MS"/>
          <w:sz w:val="22"/>
        </w:rPr>
        <w:t>condition;</w:t>
      </w:r>
      <w:proofErr w:type="gramEnd"/>
    </w:p>
    <w:p w:rsidRPr="00A54598" w:rsidR="00087377" w:rsidP="00722F57" w:rsidRDefault="00087377" w14:paraId="1A1543B3" w14:textId="77777777">
      <w:pPr>
        <w:pStyle w:val="ListParagraph"/>
        <w:ind w:left="1080" w:hanging="360"/>
        <w:rPr>
          <w:rFonts w:eastAsia="Arial Unicode MS"/>
          <w:sz w:val="22"/>
        </w:rPr>
      </w:pPr>
    </w:p>
    <w:p w:rsidRPr="00A54598" w:rsidR="00087377" w:rsidP="00722F57" w:rsidRDefault="00087377" w14:paraId="1A549D28" w14:textId="77777777">
      <w:pPr>
        <w:pStyle w:val="ListParagraph"/>
        <w:numPr>
          <w:ilvl w:val="1"/>
          <w:numId w:val="59"/>
        </w:numPr>
        <w:ind w:left="1080"/>
        <w:rPr>
          <w:rFonts w:eastAsia="Arial Unicode MS"/>
          <w:sz w:val="22"/>
        </w:rPr>
      </w:pPr>
      <w:r w:rsidRPr="00A54598">
        <w:rPr>
          <w:rFonts w:eastAsia="Arial Unicode MS"/>
          <w:sz w:val="22"/>
        </w:rPr>
        <w:t xml:space="preserve">Any relevant environmental conditions at the time of the event or </w:t>
      </w:r>
      <w:proofErr w:type="gramStart"/>
      <w:r w:rsidRPr="00A54598">
        <w:rPr>
          <w:rFonts w:eastAsia="Arial Unicode MS"/>
          <w:sz w:val="22"/>
        </w:rPr>
        <w:t>occurrence;</w:t>
      </w:r>
      <w:proofErr w:type="gramEnd"/>
    </w:p>
    <w:p w:rsidRPr="00A54598" w:rsidR="00087377" w:rsidP="00722F57" w:rsidRDefault="00087377" w14:paraId="3B1DD5E8" w14:textId="77777777">
      <w:pPr>
        <w:pStyle w:val="ListParagraph"/>
        <w:ind w:left="1080" w:hanging="360"/>
        <w:rPr>
          <w:rFonts w:eastAsia="Arial Unicode MS"/>
          <w:sz w:val="22"/>
        </w:rPr>
      </w:pPr>
    </w:p>
    <w:p w:rsidRPr="00A54598" w:rsidR="00087377" w:rsidP="00722F57" w:rsidRDefault="00087377" w14:paraId="4F9BE558" w14:textId="46C2199C">
      <w:pPr>
        <w:pStyle w:val="ListParagraph"/>
        <w:numPr>
          <w:ilvl w:val="1"/>
          <w:numId w:val="59"/>
        </w:numPr>
        <w:ind w:left="1080"/>
        <w:rPr>
          <w:rFonts w:eastAsia="Arial Unicode MS"/>
          <w:sz w:val="22"/>
        </w:rPr>
      </w:pPr>
      <w:r w:rsidRPr="00A54598">
        <w:rPr>
          <w:rFonts w:eastAsia="Arial Unicode MS"/>
          <w:sz w:val="22"/>
        </w:rPr>
        <w:t xml:space="preserve">The root cause of the event or </w:t>
      </w:r>
      <w:proofErr w:type="gramStart"/>
      <w:r w:rsidRPr="00A54598">
        <w:rPr>
          <w:rFonts w:eastAsia="Arial Unicode MS"/>
          <w:sz w:val="22"/>
        </w:rPr>
        <w:t>condition;</w:t>
      </w:r>
      <w:proofErr w:type="gramEnd"/>
    </w:p>
    <w:p w:rsidRPr="00A54598" w:rsidR="00087377" w:rsidP="00722F57" w:rsidRDefault="00087377" w14:paraId="5B8C1191" w14:textId="77777777">
      <w:pPr>
        <w:pStyle w:val="ListParagraph"/>
        <w:ind w:left="1080" w:hanging="360"/>
        <w:rPr>
          <w:rFonts w:eastAsia="Arial Unicode MS"/>
          <w:sz w:val="22"/>
        </w:rPr>
      </w:pPr>
    </w:p>
    <w:p w:rsidRPr="00A54598" w:rsidR="00087377" w:rsidP="00722F57" w:rsidRDefault="00087377" w14:paraId="1ABA846C" w14:textId="7799AB17">
      <w:pPr>
        <w:pStyle w:val="ListParagraph"/>
        <w:numPr>
          <w:ilvl w:val="1"/>
          <w:numId w:val="59"/>
        </w:numPr>
        <w:ind w:left="1080"/>
        <w:rPr>
          <w:rFonts w:eastAsia="Arial Unicode MS"/>
          <w:sz w:val="22"/>
        </w:rPr>
      </w:pPr>
      <w:r w:rsidRPr="00A54598">
        <w:rPr>
          <w:rFonts w:eastAsia="Arial Unicode MS"/>
          <w:sz w:val="22"/>
        </w:rPr>
        <w:t xml:space="preserve">Whether any human performance errors were the cause or were a contributing factor of the event or condition, </w:t>
      </w:r>
      <w:proofErr w:type="gramStart"/>
      <w:r w:rsidRPr="00A54598">
        <w:rPr>
          <w:rFonts w:eastAsia="Arial Unicode MS"/>
          <w:sz w:val="22"/>
        </w:rPr>
        <w:t>including</w:t>
      </w:r>
      <w:r w:rsidRPr="00A54598" w:rsidR="005B2374">
        <w:rPr>
          <w:rFonts w:eastAsia="Arial Unicode MS"/>
          <w:sz w:val="22"/>
        </w:rPr>
        <w:t>:</w:t>
      </w:r>
      <w:proofErr w:type="gramEnd"/>
      <w:r w:rsidRPr="00A54598" w:rsidR="005B2374">
        <w:rPr>
          <w:rFonts w:eastAsia="Arial Unicode MS"/>
          <w:sz w:val="22"/>
        </w:rPr>
        <w:t xml:space="preserve"> </w:t>
      </w:r>
      <w:r w:rsidRPr="00A54598">
        <w:rPr>
          <w:rFonts w:eastAsia="Arial Unicode MS"/>
          <w:sz w:val="22"/>
        </w:rPr>
        <w:t>personnel errors, inadequate procedures, or inadequate training;</w:t>
      </w:r>
    </w:p>
    <w:p w:rsidRPr="00A54598" w:rsidR="00087377" w:rsidP="00722F57" w:rsidRDefault="00087377" w14:paraId="2B849A8A" w14:textId="77777777">
      <w:pPr>
        <w:pStyle w:val="ListParagraph"/>
        <w:ind w:left="1080" w:hanging="360"/>
        <w:rPr>
          <w:rFonts w:eastAsia="Arial Unicode MS"/>
          <w:sz w:val="22"/>
        </w:rPr>
      </w:pPr>
    </w:p>
    <w:p w:rsidRPr="00A54598" w:rsidR="00087377" w:rsidP="00722F57" w:rsidRDefault="00087377" w14:paraId="5DE7544F" w14:textId="68D08F25">
      <w:pPr>
        <w:pStyle w:val="ListParagraph"/>
        <w:numPr>
          <w:ilvl w:val="1"/>
          <w:numId w:val="59"/>
        </w:numPr>
        <w:ind w:left="1080"/>
        <w:rPr>
          <w:rFonts w:eastAsia="Arial Unicode MS"/>
          <w:sz w:val="22"/>
        </w:rPr>
      </w:pPr>
      <w:r w:rsidRPr="00A54598">
        <w:rPr>
          <w:rFonts w:eastAsia="Arial Unicode MS"/>
          <w:sz w:val="22"/>
        </w:rPr>
        <w:t xml:space="preserve">Whether previous events or conditions are relevant to the current event or condition and whether corrective actions were ineffective or </w:t>
      </w:r>
      <w:proofErr w:type="gramStart"/>
      <w:r w:rsidRPr="00A54598">
        <w:rPr>
          <w:rFonts w:eastAsia="Arial Unicode MS"/>
          <w:sz w:val="22"/>
        </w:rPr>
        <w:t>insufficient;</w:t>
      </w:r>
      <w:proofErr w:type="gramEnd"/>
    </w:p>
    <w:p w:rsidRPr="00A54598" w:rsidR="00A61F35" w:rsidP="00722F57" w:rsidRDefault="00A61F35" w14:paraId="241065FF" w14:textId="77777777">
      <w:pPr>
        <w:ind w:left="1080" w:hanging="360"/>
        <w:rPr>
          <w:rFonts w:eastAsia="Arial Unicode MS"/>
        </w:rPr>
      </w:pPr>
    </w:p>
    <w:p w:rsidRPr="00A54598" w:rsidR="00087377" w:rsidP="00722F57" w:rsidRDefault="00087377" w14:paraId="0E9A3B5C" w14:textId="260387FC">
      <w:pPr>
        <w:pStyle w:val="ListParagraph"/>
        <w:numPr>
          <w:ilvl w:val="1"/>
          <w:numId w:val="59"/>
        </w:numPr>
        <w:ind w:left="1080"/>
        <w:rPr>
          <w:rFonts w:eastAsia="Arial Unicode MS"/>
          <w:sz w:val="22"/>
        </w:rPr>
      </w:pPr>
      <w:r w:rsidRPr="00A54598">
        <w:rPr>
          <w:rFonts w:eastAsia="Arial Unicode MS"/>
          <w:sz w:val="22"/>
        </w:rPr>
        <w:t xml:space="preserve">Whether this event or condition is a recurring failure of a structure, system, component, or </w:t>
      </w:r>
      <w:proofErr w:type="gramStart"/>
      <w:r w:rsidRPr="00A54598">
        <w:rPr>
          <w:rFonts w:eastAsia="Arial Unicode MS"/>
          <w:sz w:val="22"/>
        </w:rPr>
        <w:t>procedure;</w:t>
      </w:r>
      <w:proofErr w:type="gramEnd"/>
    </w:p>
    <w:p w:rsidRPr="00A54598" w:rsidR="00A61F35" w:rsidP="00722F57" w:rsidRDefault="00A61F35" w14:paraId="2B7378B1" w14:textId="77777777">
      <w:pPr>
        <w:pStyle w:val="ListParagraph"/>
        <w:ind w:left="1080" w:hanging="360"/>
        <w:rPr>
          <w:rFonts w:eastAsia="Arial Unicode MS"/>
          <w:sz w:val="22"/>
        </w:rPr>
      </w:pPr>
    </w:p>
    <w:p w:rsidRPr="00A54598" w:rsidR="00A61F35" w:rsidP="00722F57" w:rsidRDefault="00A61F35" w14:paraId="090565EF" w14:textId="2F242F88">
      <w:pPr>
        <w:pStyle w:val="ListParagraph"/>
        <w:numPr>
          <w:ilvl w:val="1"/>
          <w:numId w:val="59"/>
        </w:numPr>
        <w:ind w:left="1080"/>
        <w:rPr>
          <w:rFonts w:eastAsia="Arial Unicode MS"/>
          <w:sz w:val="22"/>
        </w:rPr>
      </w:pPr>
      <w:r w:rsidRPr="00A54598">
        <w:rPr>
          <w:rFonts w:eastAsia="Arial Unicode MS"/>
          <w:sz w:val="22"/>
        </w:rPr>
        <w:t xml:space="preserve">What compensatory measures, if any, were implemented in response to the event or </w:t>
      </w:r>
      <w:proofErr w:type="gramStart"/>
      <w:r w:rsidRPr="00A54598">
        <w:rPr>
          <w:rFonts w:eastAsia="Arial Unicode MS"/>
          <w:sz w:val="22"/>
        </w:rPr>
        <w:t>condition;</w:t>
      </w:r>
      <w:proofErr w:type="gramEnd"/>
    </w:p>
    <w:p w:rsidRPr="00A54598" w:rsidR="00A61F35" w:rsidP="00722F57" w:rsidRDefault="00A61F35" w14:paraId="2EE165C0" w14:textId="77777777">
      <w:pPr>
        <w:pStyle w:val="ListParagraph"/>
        <w:ind w:left="1080" w:hanging="360"/>
        <w:rPr>
          <w:rFonts w:eastAsia="Arial Unicode MS"/>
          <w:sz w:val="22"/>
        </w:rPr>
      </w:pPr>
    </w:p>
    <w:p w:rsidRPr="00A54598" w:rsidR="00A61F35" w:rsidP="00722F57" w:rsidRDefault="00A61F35" w14:paraId="5E331E02" w14:textId="6A1316E7">
      <w:pPr>
        <w:pStyle w:val="ListParagraph"/>
        <w:numPr>
          <w:ilvl w:val="1"/>
          <w:numId w:val="59"/>
        </w:numPr>
        <w:ind w:left="1080"/>
        <w:rPr>
          <w:rFonts w:eastAsia="Arial Unicode MS"/>
          <w:sz w:val="22"/>
        </w:rPr>
      </w:pPr>
      <w:r w:rsidRPr="00A54598">
        <w:rPr>
          <w:rFonts w:eastAsia="Arial Unicode MS"/>
          <w:sz w:val="22"/>
        </w:rPr>
        <w:t>What corrective actions, if any, were taken in response to the event or condition; and</w:t>
      </w:r>
    </w:p>
    <w:p w:rsidRPr="00A54598" w:rsidR="00A61F35" w:rsidP="00722F57" w:rsidRDefault="00A61F35" w14:paraId="56348CA2" w14:textId="77777777">
      <w:pPr>
        <w:pStyle w:val="ListParagraph"/>
        <w:ind w:left="1080" w:hanging="360"/>
        <w:rPr>
          <w:rFonts w:eastAsia="Arial Unicode MS"/>
          <w:sz w:val="22"/>
        </w:rPr>
      </w:pPr>
    </w:p>
    <w:p w:rsidRPr="00A54598" w:rsidR="00A61F35" w:rsidP="00722F57" w:rsidRDefault="00A61F35" w14:paraId="6E7F42E6" w14:textId="77777777">
      <w:pPr>
        <w:pStyle w:val="ListParagraph"/>
        <w:numPr>
          <w:ilvl w:val="1"/>
          <w:numId w:val="59"/>
        </w:numPr>
        <w:ind w:left="1080"/>
        <w:rPr>
          <w:rFonts w:eastAsia="Arial Unicode MS"/>
          <w:sz w:val="22"/>
        </w:rPr>
      </w:pPr>
      <w:r w:rsidRPr="00A54598">
        <w:rPr>
          <w:rFonts w:eastAsia="Arial Unicode MS"/>
          <w:sz w:val="22"/>
        </w:rPr>
        <w:t>When corrective actions, if any, were taken or will be completed.</w:t>
      </w:r>
    </w:p>
    <w:p w:rsidRPr="00A54598" w:rsidR="00231F71" w:rsidP="00722F57" w:rsidRDefault="00231F71" w14:paraId="17D41284" w14:textId="23367342">
      <w:pPr>
        <w:ind w:firstLine="720"/>
      </w:pPr>
    </w:p>
    <w:p w:rsidRPr="00A54598" w:rsidR="00A61F35" w:rsidP="00722F57" w:rsidRDefault="00A61F35" w14:paraId="3955FB9A" w14:textId="6C03F127">
      <w:pPr>
        <w:pStyle w:val="ListParagraph"/>
        <w:numPr>
          <w:ilvl w:val="0"/>
          <w:numId w:val="46"/>
        </w:numPr>
        <w:rPr>
          <w:sz w:val="22"/>
        </w:rPr>
      </w:pPr>
      <w:r w:rsidRPr="00A54598">
        <w:rPr>
          <w:sz w:val="22"/>
        </w:rPr>
        <w:t>Under 10 CFR 73.1210(b)(5)</w:t>
      </w:r>
      <w:r w:rsidRPr="00A54598" w:rsidR="00AC1C59">
        <w:rPr>
          <w:sz w:val="22"/>
        </w:rPr>
        <w:t xml:space="preserve"> and 10 CFR 73.1210(b)(7)</w:t>
      </w:r>
      <w:r w:rsidRPr="00A54598">
        <w:rPr>
          <w:sz w:val="22"/>
        </w:rPr>
        <w:t xml:space="preserve">, licensees are not required to record physical security events and conditions adverse to security for which a physical security event notification was made under 10 CFR 73.1200. </w:t>
      </w:r>
    </w:p>
    <w:p w:rsidRPr="00A54598" w:rsidR="00A61F35" w:rsidP="00722F57" w:rsidRDefault="00A61F35" w14:paraId="69741AC6" w14:textId="415A1EA2">
      <w:pPr>
        <w:pStyle w:val="ListParagraph"/>
        <w:rPr>
          <w:sz w:val="22"/>
        </w:rPr>
      </w:pPr>
      <w:r w:rsidRPr="00A54598">
        <w:rPr>
          <w:sz w:val="22"/>
        </w:rPr>
        <w:t xml:space="preserve"> </w:t>
      </w:r>
    </w:p>
    <w:p w:rsidRPr="00A54598" w:rsidR="00A61F35" w:rsidP="00722F57" w:rsidRDefault="00A61F35" w14:paraId="7AF06EA2" w14:textId="6E475ACE">
      <w:pPr>
        <w:pStyle w:val="ListParagraph"/>
        <w:numPr>
          <w:ilvl w:val="0"/>
          <w:numId w:val="46"/>
        </w:numPr>
        <w:rPr>
          <w:sz w:val="22"/>
        </w:rPr>
      </w:pPr>
      <w:r w:rsidRPr="00A54598">
        <w:rPr>
          <w:sz w:val="22"/>
        </w:rPr>
        <w:t>Under 10 CFR 73.1210(b)(</w:t>
      </w:r>
      <w:r w:rsidRPr="00A54598" w:rsidR="00AC1C59">
        <w:rPr>
          <w:sz w:val="22"/>
        </w:rPr>
        <w:t>6</w:t>
      </w:r>
      <w:r w:rsidRPr="00A54598">
        <w:rPr>
          <w:sz w:val="22"/>
        </w:rPr>
        <w:t xml:space="preserve">) licensees are not required to record physical security events and conditions adverse to security for which a </w:t>
      </w:r>
      <w:r w:rsidRPr="00A54598" w:rsidR="00AC1C59">
        <w:rPr>
          <w:sz w:val="22"/>
        </w:rPr>
        <w:t>suspicious activity report was</w:t>
      </w:r>
      <w:r w:rsidRPr="00A54598">
        <w:rPr>
          <w:sz w:val="22"/>
        </w:rPr>
        <w:t xml:space="preserve"> made under 10 CFR 73.12</w:t>
      </w:r>
      <w:r w:rsidRPr="00A54598" w:rsidR="00AC1C59">
        <w:rPr>
          <w:sz w:val="22"/>
        </w:rPr>
        <w:t>15</w:t>
      </w:r>
      <w:r w:rsidRPr="00A54598" w:rsidR="0007432B">
        <w:t xml:space="preserve">, </w:t>
      </w:r>
      <w:r w:rsidRPr="00DB126C" w:rsidR="0007432B">
        <w:rPr>
          <w:sz w:val="22"/>
        </w:rPr>
        <w:t>“Suspicious Activity Reports Under 10 CFR Part 73</w:t>
      </w:r>
      <w:r w:rsidRPr="00DB126C" w:rsidR="00DB126C">
        <w:rPr>
          <w:sz w:val="22"/>
        </w:rPr>
        <w:t>.</w:t>
      </w:r>
      <w:r w:rsidRPr="00DB126C" w:rsidR="0007432B">
        <w:rPr>
          <w:sz w:val="22"/>
        </w:rPr>
        <w:t>”</w:t>
      </w:r>
      <w:r w:rsidRPr="00A54598" w:rsidR="005D1F04">
        <w:rPr>
          <w:sz w:val="22"/>
        </w:rPr>
        <w:t xml:space="preserve"> </w:t>
      </w:r>
    </w:p>
    <w:p w:rsidRPr="00A54598" w:rsidR="00AC1C59" w:rsidP="00722F57" w:rsidRDefault="00AC1C59" w14:paraId="6EAA5A71" w14:textId="77777777"/>
    <w:p w:rsidRPr="00A54598" w:rsidR="003C6922" w:rsidP="00722F57" w:rsidRDefault="003C6922" w14:paraId="55B73187" w14:textId="3C580A0A">
      <w:pPr>
        <w:pStyle w:val="Heading2"/>
        <w:keepNext w:val="0"/>
        <w:numPr>
          <w:ilvl w:val="0"/>
          <w:numId w:val="0"/>
        </w:numPr>
        <w:spacing w:after="0"/>
        <w:rPr>
          <w:u w:val="none"/>
        </w:rPr>
      </w:pPr>
      <w:bookmarkStart w:name="_Toc102396988" w:id="35"/>
      <w:r w:rsidRPr="00A54598">
        <w:rPr>
          <w:u w:val="none"/>
        </w:rPr>
        <w:t xml:space="preserve">Records </w:t>
      </w:r>
      <w:r w:rsidRPr="00A54598" w:rsidR="00037182">
        <w:rPr>
          <w:u w:val="none"/>
        </w:rPr>
        <w:t xml:space="preserve">Retention and </w:t>
      </w:r>
      <w:r w:rsidRPr="00A54598" w:rsidR="00E40281">
        <w:rPr>
          <w:u w:val="none"/>
        </w:rPr>
        <w:t>Destruction</w:t>
      </w:r>
      <w:bookmarkEnd w:id="35"/>
      <w:r w:rsidRPr="00A54598" w:rsidR="00BD141B">
        <w:rPr>
          <w:u w:val="none"/>
        </w:rPr>
        <w:t xml:space="preserve"> </w:t>
      </w:r>
      <w:r w:rsidRPr="00A54598">
        <w:rPr>
          <w:u w:val="none"/>
        </w:rPr>
        <w:t xml:space="preserve"> </w:t>
      </w:r>
    </w:p>
    <w:p w:rsidR="004878D7" w:rsidP="00722F57" w:rsidRDefault="004878D7" w14:paraId="79AE6376" w14:textId="77777777">
      <w:pPr>
        <w:ind w:firstLine="720"/>
      </w:pPr>
    </w:p>
    <w:p w:rsidRPr="00A54598" w:rsidR="003C6922" w:rsidP="00722F57" w:rsidRDefault="0022668A" w14:paraId="7D09F7EB" w14:textId="2FB97AF2">
      <w:pPr>
        <w:ind w:firstLine="720"/>
      </w:pPr>
      <w:r w:rsidRPr="00A54598">
        <w:t>Under 10 CFR 73.1205(e), l</w:t>
      </w:r>
      <w:r w:rsidRPr="00A54598" w:rsidR="003C6922">
        <w:t xml:space="preserve">icensees </w:t>
      </w:r>
      <w:r w:rsidRPr="00A54598">
        <w:t>must</w:t>
      </w:r>
      <w:r w:rsidRPr="00A54598" w:rsidR="003C6922">
        <w:t xml:space="preserve"> retain a copy of a </w:t>
      </w:r>
      <w:r w:rsidRPr="00A54598" w:rsidR="00AC2877">
        <w:t>written follow-up report</w:t>
      </w:r>
      <w:r w:rsidRPr="00A54598" w:rsidR="003C6922">
        <w:t xml:space="preserve"> submitted to the NRC for 3 years or </w:t>
      </w:r>
      <w:r w:rsidRPr="00A54598">
        <w:t xml:space="preserve">until </w:t>
      </w:r>
      <w:r w:rsidRPr="00A54598" w:rsidR="003C6922">
        <w:t xml:space="preserve">the </w:t>
      </w:r>
      <w:r w:rsidRPr="00A54598" w:rsidR="00037182">
        <w:t>license is terminated</w:t>
      </w:r>
      <w:r w:rsidRPr="00A54598" w:rsidR="003C6922">
        <w:t xml:space="preserve">, whichever </w:t>
      </w:r>
      <w:r w:rsidRPr="00A54598">
        <w:t>comes later</w:t>
      </w:r>
      <w:r w:rsidRPr="00A54598" w:rsidR="003C6922">
        <w:t>.</w:t>
      </w:r>
    </w:p>
    <w:p w:rsidRPr="00A54598" w:rsidR="003C6922" w:rsidP="00722F57" w:rsidRDefault="003C6922" w14:paraId="602BFD8B" w14:textId="23380323">
      <w:pPr>
        <w:ind w:firstLine="720"/>
      </w:pPr>
    </w:p>
    <w:p w:rsidRPr="00A54598" w:rsidR="003C6922" w:rsidP="00722F57" w:rsidRDefault="0022668A" w14:paraId="36DD0C7D" w14:textId="19B3B717">
      <w:pPr>
        <w:ind w:firstLine="720"/>
      </w:pPr>
      <w:r w:rsidRPr="00A54598">
        <w:lastRenderedPageBreak/>
        <w:t>Under 10 CFR 73.1210(b)(2), l</w:t>
      </w:r>
      <w:r w:rsidRPr="00A54598" w:rsidR="003C6922">
        <w:t xml:space="preserve">icensees </w:t>
      </w:r>
      <w:r w:rsidRPr="00A54598">
        <w:t>must</w:t>
      </w:r>
      <w:r w:rsidRPr="00A54598" w:rsidR="003C6922">
        <w:t xml:space="preserve"> retain records of physical security events and conditions adverse to security</w:t>
      </w:r>
      <w:r w:rsidRPr="00A54598">
        <w:t xml:space="preserve"> that</w:t>
      </w:r>
      <w:r w:rsidRPr="00A54598" w:rsidR="003C6922">
        <w:t xml:space="preserve"> were recorded in a safeguards event log or in a corrective action program</w:t>
      </w:r>
      <w:r w:rsidR="004878D7">
        <w:t xml:space="preserve"> log</w:t>
      </w:r>
      <w:r w:rsidRPr="00A54598" w:rsidR="0035582F">
        <w:t xml:space="preserve"> for 3 years or </w:t>
      </w:r>
      <w:r w:rsidRPr="00A54598">
        <w:t xml:space="preserve">until </w:t>
      </w:r>
      <w:r w:rsidRPr="00A54598" w:rsidR="0035582F">
        <w:t xml:space="preserve">the </w:t>
      </w:r>
      <w:r w:rsidRPr="00A54598" w:rsidR="00037182">
        <w:t>license is terminated</w:t>
      </w:r>
      <w:r w:rsidRPr="00A54598" w:rsidR="0035582F">
        <w:t xml:space="preserve">, whichever </w:t>
      </w:r>
      <w:r w:rsidRPr="00A54598">
        <w:t>comes later</w:t>
      </w:r>
      <w:r w:rsidRPr="00A54598" w:rsidR="0035582F">
        <w:t>.</w:t>
      </w:r>
    </w:p>
    <w:p w:rsidRPr="00A54598" w:rsidR="00E9447E" w:rsidP="006127F5" w:rsidRDefault="00E9447E" w14:paraId="08BEE792" w14:textId="77777777">
      <w:pPr>
        <w:pStyle w:val="ListParagraph"/>
        <w:rPr>
          <w:sz w:val="22"/>
        </w:rPr>
      </w:pPr>
    </w:p>
    <w:p w:rsidRPr="00A54598" w:rsidR="00E9447E" w:rsidP="006127F5" w:rsidRDefault="00E9447E" w14:paraId="1EC66FDB" w14:textId="3231E893">
      <w:pPr>
        <w:ind w:firstLine="720"/>
      </w:pPr>
      <w:r w:rsidRPr="00A54598">
        <w:t xml:space="preserve">Licensees destroying reports or records that are no longer required to be retained and that contain </w:t>
      </w:r>
      <w:proofErr w:type="gramStart"/>
      <w:r w:rsidRPr="00A54598">
        <w:t>classified</w:t>
      </w:r>
      <w:proofErr w:type="gramEnd"/>
      <w:r w:rsidRPr="00A54598">
        <w:t xml:space="preserve"> or SGI information must destroy </w:t>
      </w:r>
      <w:r w:rsidRPr="00A54598" w:rsidR="0092096E">
        <w:t xml:space="preserve">such </w:t>
      </w:r>
      <w:r w:rsidRPr="00A54598">
        <w:t xml:space="preserve">reports </w:t>
      </w:r>
      <w:r w:rsidRPr="00A54598" w:rsidR="0092096E">
        <w:t xml:space="preserve">or records </w:t>
      </w:r>
      <w:r w:rsidRPr="00A54598">
        <w:t xml:space="preserve">in accordance with the </w:t>
      </w:r>
      <w:r w:rsidRPr="00A54598" w:rsidR="0010210D">
        <w:t>appropriate</w:t>
      </w:r>
      <w:r w:rsidRPr="00A54598">
        <w:t xml:space="preserve"> destruction procedures for </w:t>
      </w:r>
      <w:r w:rsidRPr="00A54598" w:rsidR="00E40281">
        <w:t>the applicable class of</w:t>
      </w:r>
      <w:r w:rsidRPr="00A54598">
        <w:t xml:space="preserve"> </w:t>
      </w:r>
      <w:r w:rsidRPr="00A54598" w:rsidR="00E40281">
        <w:t xml:space="preserve">information, as specified </w:t>
      </w:r>
      <w:r w:rsidRPr="00A54598">
        <w:t>in 10 CFR Part 95 or 10 CFR 73.21 and 10 CFR 73.22, respectively.</w:t>
      </w:r>
    </w:p>
    <w:p w:rsidRPr="00A54598" w:rsidR="003C6922" w:rsidP="006127F5" w:rsidRDefault="003C6922" w14:paraId="5D39A5E3" w14:textId="77777777">
      <w:pPr>
        <w:keepNext/>
        <w:keepLines/>
        <w:rPr>
          <w:b/>
        </w:rPr>
      </w:pPr>
    </w:p>
    <w:p w:rsidRPr="00A61D5E" w:rsidR="00CF272E" w:rsidP="006127F5" w:rsidRDefault="00CF272E" w14:paraId="4BE1D4D6" w14:textId="77777777">
      <w:pPr>
        <w:pStyle w:val="Heading2"/>
        <w:numPr>
          <w:ilvl w:val="0"/>
          <w:numId w:val="0"/>
        </w:numPr>
      </w:pPr>
      <w:bookmarkStart w:name="_Toc102396989" w:id="36"/>
      <w:r w:rsidRPr="00A61D5E">
        <w:t>Consideration of International Standards</w:t>
      </w:r>
      <w:bookmarkEnd w:id="36"/>
    </w:p>
    <w:p w:rsidRPr="00D912D7" w:rsidR="00CF272E" w:rsidP="006127F5" w:rsidRDefault="00CF272E" w14:paraId="22549455" w14:textId="4A7EBC55">
      <w:pPr>
        <w:ind w:firstLine="720"/>
        <w:rPr>
          <w:highlight w:val="cyan"/>
        </w:rPr>
      </w:pPr>
      <w:r>
        <w:t xml:space="preserve">The International Atomic Energy Agency (IAEA) works with member states and other partners to promote the safe, secure, and peaceful use of nuclear technologies. The IAEA develops Safety Requirements and Safety Guides for protecting people and the environment from harmful effects of ionizing radiation. This system of safety fundamentals, safety requirements, safety guides, and other relevant reports, reflects an international perspective on what constitutes a high level of safety. </w:t>
      </w:r>
      <w:r w:rsidRPr="00C41298">
        <w:rPr>
          <w:color w:val="000000"/>
        </w:rPr>
        <w:t xml:space="preserve">To inform its development of this RG, the NRC considered IAEA Safety Requirements and Safety Guides pursuant to the Commission’s International Policy Statement (Ref. </w:t>
      </w:r>
      <w:r w:rsidR="00644CDE">
        <w:rPr>
          <w:color w:val="000000"/>
        </w:rPr>
        <w:t>20</w:t>
      </w:r>
      <w:r w:rsidRPr="00C41298">
        <w:rPr>
          <w:color w:val="000000"/>
        </w:rPr>
        <w:t>)</w:t>
      </w:r>
      <w:r w:rsidR="00845979">
        <w:rPr>
          <w:color w:val="000000"/>
        </w:rPr>
        <w:t>,</w:t>
      </w:r>
      <w:r w:rsidRPr="00C41298">
        <w:rPr>
          <w:color w:val="000000"/>
        </w:rPr>
        <w:t xml:space="preserve"> and Management Directive and Handbook</w:t>
      </w:r>
      <w:r w:rsidR="00CD0ABA">
        <w:rPr>
          <w:color w:val="000000"/>
        </w:rPr>
        <w:t> </w:t>
      </w:r>
      <w:r w:rsidRPr="00C41298">
        <w:rPr>
          <w:color w:val="000000"/>
        </w:rPr>
        <w:t>6.6, “Regulatory Guides</w:t>
      </w:r>
      <w:r w:rsidR="00BF6409">
        <w:rPr>
          <w:color w:val="000000"/>
        </w:rPr>
        <w:t>”</w:t>
      </w:r>
      <w:r w:rsidRPr="00C41298">
        <w:rPr>
          <w:color w:val="000000"/>
        </w:rPr>
        <w:t xml:space="preserve"> (Ref. </w:t>
      </w:r>
      <w:r w:rsidR="00644CDE">
        <w:rPr>
          <w:color w:val="000000"/>
        </w:rPr>
        <w:t>2</w:t>
      </w:r>
      <w:r w:rsidRPr="0090050A">
        <w:rPr>
          <w:color w:val="000000"/>
        </w:rPr>
        <w:t>1</w:t>
      </w:r>
      <w:r w:rsidRPr="00C41298">
        <w:rPr>
          <w:color w:val="000000"/>
        </w:rPr>
        <w:t>).</w:t>
      </w:r>
      <w:r>
        <w:rPr>
          <w:color w:val="000000"/>
        </w:rPr>
        <w:t xml:space="preserve"> </w:t>
      </w:r>
      <w:r w:rsidRPr="007B1E67">
        <w:t>The NRC staff did not identify any IAEA Safety Requirements or Guides with information related to the topic of this RG.</w:t>
      </w:r>
    </w:p>
    <w:p w:rsidRPr="00A54598" w:rsidR="005846D7" w:rsidP="006127F5" w:rsidRDefault="005846D7" w14:paraId="3040237F" w14:textId="12E7BE2D">
      <w:r w:rsidRPr="00A54598">
        <w:br w:type="page"/>
      </w:r>
    </w:p>
    <w:p w:rsidRPr="00A54598" w:rsidR="00405E23" w:rsidP="006127F5" w:rsidRDefault="00405E23" w14:paraId="30402380" w14:textId="09FDFFB0">
      <w:pPr>
        <w:pStyle w:val="Heading1"/>
        <w:numPr>
          <w:ilvl w:val="0"/>
          <w:numId w:val="0"/>
        </w:numPr>
        <w:spacing w:after="0"/>
        <w:jc w:val="center"/>
        <w:rPr>
          <w:sz w:val="28"/>
          <w:szCs w:val="28"/>
        </w:rPr>
      </w:pPr>
      <w:bookmarkStart w:name="_Toc182970627" w:id="37"/>
      <w:bookmarkStart w:name="_Toc383167276" w:id="38"/>
      <w:bookmarkStart w:name="_Toc102396990" w:id="39"/>
      <w:r w:rsidRPr="00A54598">
        <w:rPr>
          <w:sz w:val="28"/>
          <w:szCs w:val="28"/>
        </w:rPr>
        <w:lastRenderedPageBreak/>
        <w:t>C</w:t>
      </w:r>
      <w:bookmarkEnd w:id="37"/>
      <w:r w:rsidR="00067462">
        <w:rPr>
          <w:sz w:val="28"/>
          <w:szCs w:val="28"/>
        </w:rPr>
        <w:t xml:space="preserve">. </w:t>
      </w:r>
      <w:r w:rsidRPr="00A54598" w:rsidR="00AE6B31">
        <w:rPr>
          <w:sz w:val="28"/>
          <w:szCs w:val="28"/>
        </w:rPr>
        <w:t>STAFF REGULATORY GUIDANCE</w:t>
      </w:r>
      <w:bookmarkEnd w:id="38"/>
      <w:bookmarkEnd w:id="39"/>
    </w:p>
    <w:p w:rsidR="00AA12B0" w:rsidP="006127F5" w:rsidRDefault="00AA12B0" w14:paraId="1EB701C7" w14:textId="77777777">
      <w:pPr>
        <w:ind w:firstLine="720"/>
      </w:pPr>
      <w:bookmarkStart w:name="_Toc383167277" w:id="40"/>
    </w:p>
    <w:p w:rsidRPr="00A54598" w:rsidR="00260953" w:rsidP="006127F5" w:rsidRDefault="00FB4C03" w14:paraId="10DD4A7C" w14:textId="04B13E7D">
      <w:pPr>
        <w:ind w:firstLine="720"/>
      </w:pPr>
      <w:r w:rsidRPr="00A54598">
        <w:t>T</w:t>
      </w:r>
      <w:r w:rsidRPr="00A54598" w:rsidR="00C620BA">
        <w:t xml:space="preserve">his section provides detailed descriptions </w:t>
      </w:r>
      <w:r w:rsidRPr="00A54598">
        <w:t xml:space="preserve">and examples </w:t>
      </w:r>
      <w:r w:rsidRPr="00A54598" w:rsidR="00C620BA">
        <w:t>of the methods</w:t>
      </w:r>
      <w:r w:rsidRPr="00A54598">
        <w:t xml:space="preserve"> and procedures </w:t>
      </w:r>
      <w:r w:rsidRPr="00A54598" w:rsidR="00C620BA">
        <w:t xml:space="preserve">that the NRC staff considers acceptable for </w:t>
      </w:r>
      <w:r w:rsidRPr="00A54598">
        <w:t xml:space="preserve">use by </w:t>
      </w:r>
      <w:r w:rsidRPr="00A54598" w:rsidR="00BA3A82">
        <w:t xml:space="preserve">a </w:t>
      </w:r>
      <w:r w:rsidRPr="00A54598">
        <w:t xml:space="preserve">licensee </w:t>
      </w:r>
      <w:r w:rsidRPr="00A54598" w:rsidR="005B2374">
        <w:t xml:space="preserve">or </w:t>
      </w:r>
      <w:r w:rsidRPr="00A54598" w:rsidR="00BA3A82">
        <w:t>its</w:t>
      </w:r>
      <w:r w:rsidRPr="00A54598" w:rsidR="005B2374">
        <w:t xml:space="preserve"> designated movement control center </w:t>
      </w:r>
      <w:r w:rsidRPr="00A54598">
        <w:t xml:space="preserve">in </w:t>
      </w:r>
      <w:r w:rsidRPr="00A54598" w:rsidR="00C620BA">
        <w:t xml:space="preserve">meeting the </w:t>
      </w:r>
      <w:r w:rsidRPr="00A54598">
        <w:t>physical security event notification, written follow-up reporting</w:t>
      </w:r>
      <w:r w:rsidRPr="00A54598" w:rsidR="005B2374">
        <w:t>,</w:t>
      </w:r>
      <w:r w:rsidRPr="00A54598">
        <w:t xml:space="preserve"> and recordkeeping </w:t>
      </w:r>
      <w:r w:rsidRPr="00A54598" w:rsidR="00C620BA">
        <w:t xml:space="preserve">requirements </w:t>
      </w:r>
      <w:r w:rsidRPr="00A54598">
        <w:t>in 10</w:t>
      </w:r>
      <w:r w:rsidRPr="00A54598" w:rsidR="005B2374">
        <w:t> </w:t>
      </w:r>
      <w:r w:rsidRPr="00A54598">
        <w:t>CFR 73.1200, 73.1205, and 73.1210</w:t>
      </w:r>
      <w:r w:rsidRPr="00A54598" w:rsidR="001B0ED7">
        <w:t>.</w:t>
      </w:r>
    </w:p>
    <w:p w:rsidRPr="00A54598" w:rsidR="005B2374" w:rsidP="006127F5" w:rsidRDefault="005B2374" w14:paraId="7399E123" w14:textId="77777777">
      <w:pPr>
        <w:ind w:firstLine="720"/>
      </w:pPr>
    </w:p>
    <w:p w:rsidRPr="00A54598" w:rsidR="00F47123" w:rsidP="006127F5" w:rsidRDefault="00405E23" w14:paraId="47ACC0A7" w14:textId="0482D307">
      <w:pPr>
        <w:pStyle w:val="Heading2"/>
        <w:numPr>
          <w:ilvl w:val="0"/>
          <w:numId w:val="0"/>
        </w:numPr>
        <w:spacing w:after="0"/>
        <w:rPr>
          <w:b w:val="0"/>
          <w:szCs w:val="22"/>
          <w:u w:val="none"/>
        </w:rPr>
      </w:pPr>
      <w:bookmarkStart w:name="_Toc102396991" w:id="41"/>
      <w:r w:rsidRPr="00A54598">
        <w:rPr>
          <w:szCs w:val="22"/>
          <w:u w:val="none"/>
        </w:rPr>
        <w:t>1.</w:t>
      </w:r>
      <w:r w:rsidRPr="00A54598">
        <w:rPr>
          <w:b w:val="0"/>
          <w:szCs w:val="22"/>
          <w:u w:val="none"/>
        </w:rPr>
        <w:tab/>
      </w:r>
      <w:bookmarkEnd w:id="40"/>
      <w:r w:rsidRPr="00A54598" w:rsidR="00F47123">
        <w:rPr>
          <w:szCs w:val="22"/>
          <w:u w:val="none"/>
        </w:rPr>
        <w:t>Time of Discovery</w:t>
      </w:r>
      <w:bookmarkEnd w:id="41"/>
    </w:p>
    <w:p w:rsidR="008F1C81" w:rsidP="006127F5" w:rsidRDefault="00C033E4" w14:paraId="66F49921" w14:textId="77777777">
      <w:r w:rsidRPr="00A54598">
        <w:tab/>
      </w:r>
    </w:p>
    <w:p w:rsidRPr="00A54598" w:rsidR="00C033E4" w:rsidP="006127F5" w:rsidRDefault="00480B21" w14:paraId="4F3DA57F" w14:textId="3AD3B5DC">
      <w:pPr>
        <w:ind w:firstLine="720"/>
      </w:pPr>
      <w:r w:rsidRPr="00A54598">
        <w:t xml:space="preserve">In 10 CFR 73.2, the NRC </w:t>
      </w:r>
      <w:r w:rsidRPr="00A54598" w:rsidR="00212142">
        <w:t xml:space="preserve">has </w:t>
      </w:r>
      <w:r w:rsidRPr="00A54598" w:rsidR="00B905BD">
        <w:t>define</w:t>
      </w:r>
      <w:r w:rsidRPr="00A54598" w:rsidR="00212142">
        <w:t>d</w:t>
      </w:r>
      <w:r w:rsidRPr="00A54598" w:rsidR="00C033E4">
        <w:t xml:space="preserve"> </w:t>
      </w:r>
      <w:r w:rsidRPr="00A54598" w:rsidR="006F7D71">
        <w:t xml:space="preserve">the term </w:t>
      </w:r>
      <w:r w:rsidRPr="00A54598" w:rsidR="00C033E4">
        <w:t xml:space="preserve">“time of discovery” </w:t>
      </w:r>
      <w:r w:rsidRPr="00A54598" w:rsidR="006F7D71">
        <w:t xml:space="preserve">as follows: </w:t>
      </w:r>
    </w:p>
    <w:p w:rsidRPr="00A54598" w:rsidR="00FA57D5" w:rsidP="006127F5" w:rsidRDefault="00FA57D5" w14:paraId="40955EC1" w14:textId="77777777">
      <w:pPr>
        <w:rPr>
          <w:i/>
        </w:rPr>
      </w:pPr>
    </w:p>
    <w:p w:rsidRPr="00A54598" w:rsidR="0011448A" w:rsidP="006127F5" w:rsidRDefault="00FA57D5" w14:paraId="25753CDA" w14:textId="4769E40C">
      <w:pPr>
        <w:ind w:left="720" w:right="720"/>
        <w:jc w:val="both"/>
      </w:pPr>
      <w:r w:rsidRPr="00A54598">
        <w:rPr>
          <w:i/>
        </w:rPr>
        <w:t>Time of discovery</w:t>
      </w:r>
      <w:r w:rsidRPr="00A54598">
        <w:t xml:space="preserve"> means the time at which a cognizant individual observes, identifies, or is notified of a security-significant event or condition</w:t>
      </w:r>
      <w:r w:rsidRPr="00A54598" w:rsidR="005D1F04">
        <w:t xml:space="preserve">. </w:t>
      </w:r>
      <w:r w:rsidRPr="00A54598">
        <w:t>A cognizant individual is considered anyone who, by position, experience, and/or training, is expected to understand that a particular condition or event adversely impacts security</w:t>
      </w:r>
      <w:r w:rsidRPr="00A54598" w:rsidR="005D1F04">
        <w:t xml:space="preserve">. </w:t>
      </w:r>
    </w:p>
    <w:p w:rsidRPr="00A54598" w:rsidR="0011448A" w:rsidP="006127F5" w:rsidRDefault="0011448A" w14:paraId="76A7D832" w14:textId="77777777">
      <w:pPr>
        <w:ind w:left="720" w:right="720"/>
        <w:jc w:val="both"/>
      </w:pPr>
    </w:p>
    <w:p w:rsidRPr="00A54598" w:rsidR="006F7D71" w:rsidP="006127F5" w:rsidRDefault="006F7D71" w14:paraId="3EC2CE1A" w14:textId="468BC033">
      <w:pPr>
        <w:ind w:firstLine="720"/>
      </w:pPr>
      <w:r w:rsidRPr="00A54598">
        <w:t>The time of discovery serves as the starting point for licensee compliance in meeting the timeliness requirements</w:t>
      </w:r>
      <w:r w:rsidRPr="00A54598" w:rsidDel="00FE34BE">
        <w:t xml:space="preserve"> </w:t>
      </w:r>
      <w:r w:rsidRPr="00A54598">
        <w:t>for physical security event notifications under 10 CFR 73.1200 and recordkeeping under 10 CFR 73.1210.</w:t>
      </w:r>
    </w:p>
    <w:p w:rsidRPr="00A54598" w:rsidR="006F7D71" w:rsidP="006127F5" w:rsidRDefault="006F7D71" w14:paraId="35BA14F5" w14:textId="77777777">
      <w:pPr>
        <w:ind w:firstLine="720"/>
      </w:pPr>
    </w:p>
    <w:p w:rsidRPr="00A54598" w:rsidR="003763AF" w:rsidP="006127F5" w:rsidRDefault="0051065B" w14:paraId="651A7319" w14:textId="656D52F0">
      <w:pPr>
        <w:ind w:firstLine="720"/>
      </w:pPr>
      <w:r w:rsidRPr="00A54598">
        <w:t xml:space="preserve">Licensees should use </w:t>
      </w:r>
      <w:r w:rsidRPr="00A54598" w:rsidR="00A9354D">
        <w:t xml:space="preserve">sufficient time and </w:t>
      </w:r>
      <w:r w:rsidRPr="00A54598">
        <w:t>their best judgment to promptly assess whether a</w:t>
      </w:r>
      <w:r w:rsidRPr="00A54598" w:rsidR="00212142">
        <w:t xml:space="preserve"> physical security </w:t>
      </w:r>
      <w:r w:rsidRPr="00A54598">
        <w:t xml:space="preserve">event </w:t>
      </w:r>
      <w:r w:rsidRPr="00A54598" w:rsidR="00170127">
        <w:t>requires a notification to the NRC</w:t>
      </w:r>
      <w:r w:rsidRPr="00A54598" w:rsidR="00A9354D">
        <w:t xml:space="preserve"> under 10 CFR 73.1200</w:t>
      </w:r>
      <w:r w:rsidRPr="00A54598" w:rsidR="005D1F04">
        <w:t xml:space="preserve">. </w:t>
      </w:r>
      <w:r w:rsidRPr="00A54598" w:rsidR="0011448A">
        <w:t>For some events an</w:t>
      </w:r>
      <w:r w:rsidRPr="00A54598" w:rsidR="003763AF">
        <w:t xml:space="preserve"> analysis</w:t>
      </w:r>
      <w:r w:rsidRPr="00A54598" w:rsidR="0011448A">
        <w:t xml:space="preserve"> and evaluation may be necessary </w:t>
      </w:r>
      <w:r w:rsidRPr="00A54598" w:rsidR="00290515">
        <w:t xml:space="preserve">for a licensee to determine that an </w:t>
      </w:r>
      <w:r w:rsidRPr="00A54598" w:rsidR="0011448A">
        <w:t>event is reportable</w:t>
      </w:r>
      <w:r w:rsidRPr="00A54598" w:rsidR="005D1F04">
        <w:t xml:space="preserve">. </w:t>
      </w:r>
      <w:r w:rsidRPr="00A54598" w:rsidR="00A9354D">
        <w:t>The NRC does not expect licensees to spend an excessive amount of time conducting an exhaustive and definitive analysis to determine if a physical security event is reportable</w:t>
      </w:r>
      <w:r w:rsidRPr="00A54598" w:rsidR="005D1F04">
        <w:t xml:space="preserve">. </w:t>
      </w:r>
    </w:p>
    <w:p w:rsidRPr="00A54598" w:rsidR="003763AF" w:rsidP="006127F5" w:rsidRDefault="003763AF" w14:paraId="2218915C" w14:textId="77777777">
      <w:pPr>
        <w:ind w:firstLine="720"/>
      </w:pPr>
    </w:p>
    <w:p w:rsidRPr="00A54598" w:rsidR="0051065B" w:rsidP="006127F5" w:rsidRDefault="0011448A" w14:paraId="592DCA17" w14:textId="5C9FC9AC">
      <w:pPr>
        <w:ind w:firstLine="720"/>
      </w:pPr>
      <w:r w:rsidRPr="00A54598">
        <w:t xml:space="preserve">Any </w:t>
      </w:r>
      <w:r w:rsidRPr="00A54598" w:rsidR="003763AF">
        <w:t xml:space="preserve">licensee analysis and </w:t>
      </w:r>
      <w:r w:rsidRPr="00A54598">
        <w:t>evaluation should promptly reach a conclusion in a time frame commensurate with the security significance of the event or condition</w:t>
      </w:r>
      <w:r w:rsidRPr="00A54598" w:rsidR="005D1F04">
        <w:t xml:space="preserve">. </w:t>
      </w:r>
      <w:r w:rsidRPr="00A54598" w:rsidR="0051065B">
        <w:t xml:space="preserve">If </w:t>
      </w:r>
      <w:r w:rsidRPr="00A54598" w:rsidR="00FE34BE">
        <w:t>uncertain</w:t>
      </w:r>
      <w:r w:rsidRPr="00A54598" w:rsidR="00B905BD">
        <w:t xml:space="preserve"> </w:t>
      </w:r>
      <w:r w:rsidRPr="00A54598" w:rsidR="00170127">
        <w:t>whether an event requires a notification</w:t>
      </w:r>
      <w:r w:rsidRPr="00A54598" w:rsidR="0051065B">
        <w:t xml:space="preserve">, licensees should </w:t>
      </w:r>
      <w:r w:rsidRPr="00A54598" w:rsidR="00170127">
        <w:t>default to</w:t>
      </w:r>
      <w:r w:rsidRPr="00A54598" w:rsidR="0051065B">
        <w:t xml:space="preserve"> notifying the NRC </w:t>
      </w:r>
      <w:r w:rsidRPr="00A54598" w:rsidR="00170127">
        <w:t xml:space="preserve">within the </w:t>
      </w:r>
      <w:r w:rsidRPr="00A54598" w:rsidR="00F119B4">
        <w:t xml:space="preserve">appropriate </w:t>
      </w:r>
      <w:r w:rsidRPr="00A54598" w:rsidR="00170127">
        <w:t>timeliness requirements</w:t>
      </w:r>
      <w:r w:rsidRPr="00A54598" w:rsidR="005D1F04">
        <w:t xml:space="preserve">. </w:t>
      </w:r>
      <w:r w:rsidRPr="00A54598" w:rsidR="0051065B">
        <w:t xml:space="preserve">If the results of </w:t>
      </w:r>
      <w:r w:rsidRPr="00A54598" w:rsidR="00F119B4">
        <w:t xml:space="preserve">a subsequent </w:t>
      </w:r>
      <w:r w:rsidRPr="00A54598" w:rsidR="0051065B">
        <w:t xml:space="preserve">evaluation </w:t>
      </w:r>
      <w:r w:rsidRPr="00A54598" w:rsidR="00F119B4">
        <w:t>indicate that the event did not need to be reported to the NRC</w:t>
      </w:r>
      <w:r w:rsidRPr="00A54598" w:rsidR="0051065B">
        <w:t xml:space="preserve">, </w:t>
      </w:r>
      <w:r w:rsidRPr="00A54598" w:rsidR="00F119B4">
        <w:t xml:space="preserve">then </w:t>
      </w:r>
      <w:r w:rsidRPr="00A54598" w:rsidR="0051065B">
        <w:t>the licensee may retract the notification or</w:t>
      </w:r>
      <w:r w:rsidRPr="00A54598" w:rsidR="00144BDC">
        <w:t xml:space="preserve"> </w:t>
      </w:r>
      <w:r w:rsidRPr="00A54598" w:rsidR="0051065B">
        <w:t>reclassify the event as recordable under 10</w:t>
      </w:r>
      <w:r w:rsidRPr="00A54598" w:rsidR="00FE34BE">
        <w:t> </w:t>
      </w:r>
      <w:r w:rsidRPr="00A54598" w:rsidR="0051065B">
        <w:t>CFR</w:t>
      </w:r>
      <w:r w:rsidRPr="00A54598" w:rsidR="00FE34BE">
        <w:t> </w:t>
      </w:r>
      <w:r w:rsidRPr="00A54598" w:rsidR="0051065B">
        <w:t>73.1210</w:t>
      </w:r>
      <w:r w:rsidRPr="00A54598" w:rsidR="005D1F04">
        <w:t xml:space="preserve">. </w:t>
      </w:r>
      <w:r w:rsidRPr="00A54598" w:rsidR="00F119B4">
        <w:t>The NRC prioritizes the prompt reporting of such notifications; therefore, licensees will face no penalty for subsequently withdrawing an invalid notification.</w:t>
      </w:r>
    </w:p>
    <w:p w:rsidRPr="00A54598" w:rsidR="0051065B" w:rsidP="006127F5" w:rsidRDefault="0051065B" w14:paraId="299D0CDC" w14:textId="77777777"/>
    <w:p w:rsidRPr="00A54598" w:rsidR="00F33EE7" w:rsidP="006127F5" w:rsidRDefault="00E8792B" w14:paraId="55871A17" w14:textId="4B8ED90F">
      <w:pPr>
        <w:pStyle w:val="Heading2"/>
        <w:numPr>
          <w:ilvl w:val="0"/>
          <w:numId w:val="0"/>
        </w:numPr>
        <w:spacing w:after="0"/>
        <w:rPr>
          <w:b w:val="0"/>
          <w:szCs w:val="22"/>
          <w:u w:val="none"/>
        </w:rPr>
      </w:pPr>
      <w:bookmarkStart w:name="_Toc102396992" w:id="42"/>
      <w:r w:rsidRPr="00A54598">
        <w:rPr>
          <w:szCs w:val="22"/>
          <w:u w:val="none"/>
        </w:rPr>
        <w:t>2</w:t>
      </w:r>
      <w:r w:rsidRPr="00A54598" w:rsidR="00F33EE7">
        <w:rPr>
          <w:szCs w:val="22"/>
          <w:u w:val="none"/>
        </w:rPr>
        <w:t>.</w:t>
      </w:r>
      <w:r w:rsidRPr="00A54598" w:rsidR="00F33EE7">
        <w:rPr>
          <w:b w:val="0"/>
          <w:szCs w:val="22"/>
          <w:u w:val="none"/>
        </w:rPr>
        <w:tab/>
      </w:r>
      <w:r w:rsidRPr="00A54598" w:rsidR="005F10FE">
        <w:rPr>
          <w:szCs w:val="22"/>
          <w:u w:val="none"/>
        </w:rPr>
        <w:t xml:space="preserve">Malevolent Intent and </w:t>
      </w:r>
      <w:r w:rsidRPr="00A54598" w:rsidR="006528A1">
        <w:rPr>
          <w:szCs w:val="22"/>
          <w:u w:val="none"/>
        </w:rPr>
        <w:t xml:space="preserve">Credible </w:t>
      </w:r>
      <w:r w:rsidRPr="00A54598" w:rsidR="005F10FE">
        <w:rPr>
          <w:szCs w:val="22"/>
          <w:u w:val="none"/>
        </w:rPr>
        <w:t>Bomb Threat Considerations</w:t>
      </w:r>
      <w:bookmarkEnd w:id="42"/>
    </w:p>
    <w:p w:rsidR="008F1C81" w:rsidP="006127F5" w:rsidRDefault="005D6684" w14:paraId="3A66902D" w14:textId="77777777">
      <w:r w:rsidRPr="00A54598">
        <w:tab/>
      </w:r>
    </w:p>
    <w:p w:rsidRPr="00A54598" w:rsidR="009313AF" w:rsidP="006127F5" w:rsidRDefault="00403874" w14:paraId="599E7A63" w14:textId="7F429712">
      <w:pPr>
        <w:ind w:firstLine="720"/>
      </w:pPr>
      <w:r w:rsidRPr="00A54598">
        <w:t xml:space="preserve">The regulations in 10 CFR Part 73 do not require </w:t>
      </w:r>
      <w:r w:rsidRPr="00A54598" w:rsidR="004A3F5E">
        <w:t xml:space="preserve">licensees </w:t>
      </w:r>
      <w:r w:rsidRPr="00A54598" w:rsidR="009313AF">
        <w:t xml:space="preserve">to </w:t>
      </w:r>
      <w:r w:rsidRPr="00A54598" w:rsidR="004A3F5E">
        <w:t>possess the personnel resources and technical qualifications necessary to assess whether a physical security event</w:t>
      </w:r>
      <w:r w:rsidRPr="00A54598" w:rsidR="00BE642A">
        <w:t xml:space="preserve"> </w:t>
      </w:r>
      <w:r w:rsidRPr="00A54598" w:rsidR="00EA2ADA">
        <w:t xml:space="preserve">or threat </w:t>
      </w:r>
      <w:r w:rsidRPr="00A54598" w:rsidR="009313AF">
        <w:t>was motivated by malevolent intent</w:t>
      </w:r>
      <w:r w:rsidRPr="00A54598" w:rsidR="00EA2ADA">
        <w:t xml:space="preserve"> or is credible</w:t>
      </w:r>
      <w:r w:rsidRPr="00A54598" w:rsidR="009313AF">
        <w:t xml:space="preserve">. </w:t>
      </w:r>
      <w:r w:rsidRPr="00A54598" w:rsidR="004A3F5E">
        <w:t xml:space="preserve">Consequently, </w:t>
      </w:r>
      <w:r w:rsidRPr="00A54598" w:rsidR="009313AF">
        <w:t xml:space="preserve">it is the NRC’s position </w:t>
      </w:r>
      <w:r w:rsidRPr="00A54598" w:rsidR="00BE642A">
        <w:t xml:space="preserve">that </w:t>
      </w:r>
      <w:r w:rsidRPr="00A54598" w:rsidR="004A3F5E">
        <w:t xml:space="preserve">only government officials have the necessary resources and qualifications to determine whether malevolent intent was present in a security event. Such </w:t>
      </w:r>
      <w:r w:rsidRPr="00A54598" w:rsidR="00FB546B">
        <w:t xml:space="preserve">government </w:t>
      </w:r>
      <w:r w:rsidRPr="00A54598" w:rsidR="004A3F5E">
        <w:t>officials include</w:t>
      </w:r>
      <w:r w:rsidRPr="00A54598" w:rsidR="00FB546B">
        <w:t>, but are not limited to,</w:t>
      </w:r>
      <w:r w:rsidRPr="00A54598" w:rsidR="004A3F5E">
        <w:t xml:space="preserve"> the NRC’s Office of Investigations (OI)</w:t>
      </w:r>
      <w:r w:rsidRPr="00A54598" w:rsidR="00FB546B">
        <w:t>;</w:t>
      </w:r>
      <w:r w:rsidRPr="00A54598" w:rsidR="004A3F5E">
        <w:t xml:space="preserve"> the intelligence community</w:t>
      </w:r>
      <w:r w:rsidRPr="00A54598" w:rsidR="00FB546B">
        <w:t>;</w:t>
      </w:r>
      <w:r w:rsidRPr="00A54598" w:rsidR="004A3F5E">
        <w:t xml:space="preserve"> or a </w:t>
      </w:r>
      <w:r w:rsidRPr="00A54598" w:rsidR="00FB546B">
        <w:t xml:space="preserve">Federal, State, or local </w:t>
      </w:r>
      <w:r w:rsidRPr="00A54598" w:rsidR="004A3F5E">
        <w:t xml:space="preserve">law enforcement agency. </w:t>
      </w:r>
      <w:r w:rsidR="005D4EAA">
        <w:t>Accordingly</w:t>
      </w:r>
      <w:r w:rsidRPr="00A54598" w:rsidR="009313AF">
        <w:t xml:space="preserve">, a licensee may rely on a government agency’s determination that malevolent intent was not present in a security event or that a bomb threat was not credible as a basis for considering </w:t>
      </w:r>
      <w:r w:rsidR="00707AB3">
        <w:t>a</w:t>
      </w:r>
      <w:r w:rsidRPr="00A54598" w:rsidR="009313AF">
        <w:t xml:space="preserve"> security event as invalid and </w:t>
      </w:r>
      <w:r w:rsidR="00292369">
        <w:t>retract</w:t>
      </w:r>
      <w:r w:rsidRPr="00A54598" w:rsidR="009313AF">
        <w:t xml:space="preserve"> the notification under </w:t>
      </w:r>
      <w:r w:rsidR="00707AB3">
        <w:t>the provisions of</w:t>
      </w:r>
      <w:r w:rsidR="00292369">
        <w:t xml:space="preserve"> </w:t>
      </w:r>
      <w:r w:rsidRPr="00A54598" w:rsidR="009313AF">
        <w:t>10 CFR 73.1200(q).</w:t>
      </w:r>
    </w:p>
    <w:p w:rsidRPr="00A54598" w:rsidR="0092534B" w:rsidP="006127F5" w:rsidRDefault="0092534B" w14:paraId="43E27D29" w14:textId="77777777"/>
    <w:p w:rsidRPr="00A54598" w:rsidR="000F49B1" w:rsidP="006127F5" w:rsidRDefault="000F49B1" w14:paraId="655595E3" w14:textId="6D64F506">
      <w:pPr>
        <w:pStyle w:val="Heading2"/>
        <w:numPr>
          <w:ilvl w:val="0"/>
          <w:numId w:val="0"/>
        </w:numPr>
        <w:spacing w:after="0"/>
        <w:rPr>
          <w:b w:val="0"/>
          <w:szCs w:val="22"/>
          <w:u w:val="none"/>
        </w:rPr>
      </w:pPr>
      <w:bookmarkStart w:name="_Toc102396993" w:id="43"/>
      <w:r w:rsidRPr="00A54598">
        <w:rPr>
          <w:szCs w:val="22"/>
          <w:u w:val="none"/>
        </w:rPr>
        <w:t>3.</w:t>
      </w:r>
      <w:r w:rsidRPr="00A54598">
        <w:rPr>
          <w:b w:val="0"/>
          <w:szCs w:val="22"/>
          <w:u w:val="none"/>
        </w:rPr>
        <w:tab/>
      </w:r>
      <w:r w:rsidRPr="00A54598" w:rsidR="007C7982">
        <w:rPr>
          <w:szCs w:val="22"/>
          <w:u w:val="none"/>
        </w:rPr>
        <w:t xml:space="preserve">Exception for </w:t>
      </w:r>
      <w:r w:rsidRPr="00A54598" w:rsidR="005140A4">
        <w:rPr>
          <w:szCs w:val="22"/>
          <w:u w:val="none"/>
        </w:rPr>
        <w:t xml:space="preserve">Event </w:t>
      </w:r>
      <w:r w:rsidRPr="00A54598">
        <w:rPr>
          <w:szCs w:val="22"/>
          <w:u w:val="none"/>
        </w:rPr>
        <w:t xml:space="preserve">Notifications </w:t>
      </w:r>
      <w:r w:rsidRPr="00A54598" w:rsidR="007C7534">
        <w:rPr>
          <w:szCs w:val="22"/>
          <w:u w:val="none"/>
        </w:rPr>
        <w:t>C</w:t>
      </w:r>
      <w:r w:rsidRPr="00A54598">
        <w:rPr>
          <w:szCs w:val="22"/>
          <w:u w:val="none"/>
        </w:rPr>
        <w:t>ontaining Safeguards Information</w:t>
      </w:r>
      <w:bookmarkEnd w:id="43"/>
    </w:p>
    <w:p w:rsidR="008F1C81" w:rsidP="006127F5" w:rsidRDefault="008F1C81" w14:paraId="42182EE6" w14:textId="77777777">
      <w:pPr>
        <w:ind w:firstLine="720"/>
      </w:pPr>
    </w:p>
    <w:p w:rsidRPr="00A54598" w:rsidR="00A53B13" w:rsidP="006127F5" w:rsidRDefault="00C53077" w14:paraId="4AFE4C63" w14:textId="6959CD4D">
      <w:pPr>
        <w:ind w:firstLine="720"/>
      </w:pPr>
      <w:r>
        <w:t>Under 10 CFR 73.1200(</w:t>
      </w:r>
      <w:r w:rsidR="00040ACA">
        <w:t>o)(3), n</w:t>
      </w:r>
      <w:r w:rsidR="00C44003">
        <w:t>otifications</w:t>
      </w:r>
      <w:r w:rsidR="006A09A1">
        <w:t xml:space="preserve"> </w:t>
      </w:r>
      <w:r w:rsidRPr="00A54598" w:rsidR="008872D4">
        <w:t xml:space="preserve">that contain SGI may be made to the NRC </w:t>
      </w:r>
      <w:r w:rsidRPr="00A54598" w:rsidR="00166BEF">
        <w:t>HOC</w:t>
      </w:r>
      <w:r w:rsidRPr="00A54598" w:rsidR="008872D4">
        <w:t xml:space="preserve"> without using secure communications systems under the</w:t>
      </w:r>
      <w:r w:rsidRPr="00A54598" w:rsidR="001A50B7">
        <w:t xml:space="preserve"> exception in</w:t>
      </w:r>
      <w:r w:rsidRPr="00A54598" w:rsidR="008872D4">
        <w:t xml:space="preserve"> 10 CFR 73.22(f)(3)</w:t>
      </w:r>
      <w:r w:rsidRPr="00A54598" w:rsidR="003B6AA7">
        <w:t>,</w:t>
      </w:r>
      <w:r w:rsidRPr="00A54598" w:rsidR="008872D4">
        <w:t xml:space="preserve"> as such </w:t>
      </w:r>
      <w:r w:rsidRPr="00A54598" w:rsidR="008872D4">
        <w:lastRenderedPageBreak/>
        <w:t>communication</w:t>
      </w:r>
      <w:r w:rsidRPr="00A54598" w:rsidR="003B6AA7">
        <w:t>s</w:t>
      </w:r>
      <w:r w:rsidRPr="00A54598" w:rsidR="008872D4">
        <w:t xml:space="preserve"> </w:t>
      </w:r>
      <w:r w:rsidRPr="00A54598" w:rsidR="003B6AA7">
        <w:t xml:space="preserve">are </w:t>
      </w:r>
      <w:r w:rsidRPr="00A54598" w:rsidR="00A8265B">
        <w:t xml:space="preserve">considered </w:t>
      </w:r>
      <w:r w:rsidRPr="00A54598" w:rsidR="008872D4">
        <w:t>communication</w:t>
      </w:r>
      <w:r w:rsidRPr="00A54598" w:rsidR="003B6AA7">
        <w:t>s</w:t>
      </w:r>
      <w:r w:rsidRPr="00A54598" w:rsidR="008872D4">
        <w:t xml:space="preserve"> of extraordinary conditions</w:t>
      </w:r>
      <w:r w:rsidRPr="00A54598" w:rsidR="005D1F04">
        <w:t xml:space="preserve">. </w:t>
      </w:r>
      <w:r w:rsidRPr="00A54598" w:rsidR="00A53B13">
        <w:t>If a licensee has ready access to secure telecommunications equipment, the NRC recommends using that equipment to communicate the notification containing SGI to the NRC</w:t>
      </w:r>
      <w:r w:rsidRPr="00A54598" w:rsidR="005D1F04">
        <w:t xml:space="preserve">. </w:t>
      </w:r>
      <w:r w:rsidRPr="00A54598" w:rsidR="00A53B13">
        <w:t>Secure communications equipment that is appropriate for transmitting classified information is also considered appropriate for transmitting SGI</w:t>
      </w:r>
      <w:r w:rsidRPr="00A54598" w:rsidR="005D1F04">
        <w:t>.</w:t>
      </w:r>
      <w:r w:rsidRPr="00A54598" w:rsidR="00BD141B">
        <w:t xml:space="preserve"> </w:t>
      </w:r>
      <w:r w:rsidRPr="00A54598" w:rsidR="00A53B13">
        <w:t>However, consistent with 10 CFR 73.22(f)(3), the licensee should not exceed the timeliness requirement for the event notification in an effort to obtain access to secure telecommunications equipment</w:t>
      </w:r>
      <w:r w:rsidRPr="00A54598" w:rsidR="00337B7C">
        <w:t xml:space="preserve"> to communicate the notification</w:t>
      </w:r>
      <w:r w:rsidRPr="00A54598" w:rsidR="005D1F04">
        <w:t xml:space="preserve">. </w:t>
      </w:r>
      <w:r w:rsidRPr="00A54598" w:rsidR="00A53B13">
        <w:t>The licensee should follow the procedure in Section III of Appendix A to 10 CFR Part 73 to make a notification</w:t>
      </w:r>
      <w:r w:rsidRPr="00A54598" w:rsidR="00337B7C">
        <w:t xml:space="preserve"> using secure telecommunications equipment</w:t>
      </w:r>
      <w:r w:rsidRPr="00A54598" w:rsidR="005D1F04">
        <w:t xml:space="preserve">. </w:t>
      </w:r>
    </w:p>
    <w:p w:rsidRPr="00A54598" w:rsidR="00CB381D" w:rsidP="006127F5" w:rsidRDefault="00CB381D" w14:paraId="2C5592D6" w14:textId="18C53DDF">
      <w:pPr>
        <w:ind w:firstLine="720"/>
      </w:pPr>
    </w:p>
    <w:p w:rsidRPr="00A54598" w:rsidR="000F49B1" w:rsidP="006127F5" w:rsidRDefault="00337B7C" w14:paraId="168D93F6" w14:textId="17191A67">
      <w:pPr>
        <w:ind w:firstLine="720"/>
      </w:pPr>
      <w:r w:rsidRPr="00A54598">
        <w:t>This</w:t>
      </w:r>
      <w:r w:rsidRPr="00A54598" w:rsidR="000F49B1">
        <w:t xml:space="preserve"> exception applies </w:t>
      </w:r>
      <w:r w:rsidRPr="00A54598" w:rsidR="00FF2173">
        <w:t xml:space="preserve">only </w:t>
      </w:r>
      <w:r w:rsidRPr="00A54598" w:rsidR="000F49B1">
        <w:t xml:space="preserve">to </w:t>
      </w:r>
      <w:r w:rsidRPr="00A54598" w:rsidR="00FF2173">
        <w:t xml:space="preserve">notifications associated with </w:t>
      </w:r>
      <w:r w:rsidRPr="00A54598" w:rsidR="000F49B1">
        <w:t>actual events</w:t>
      </w:r>
      <w:r w:rsidRPr="00A54598" w:rsidR="005D1F04">
        <w:t xml:space="preserve">. </w:t>
      </w:r>
      <w:r w:rsidRPr="00A54598" w:rsidR="00A8265B">
        <w:t>Consequently</w:t>
      </w:r>
      <w:r w:rsidRPr="00A54598" w:rsidR="00FF2173">
        <w:t>, t</w:t>
      </w:r>
      <w:r w:rsidRPr="00A54598" w:rsidR="00863B62">
        <w:t xml:space="preserve">his exception does not apply </w:t>
      </w:r>
      <w:r w:rsidRPr="00A54598" w:rsidR="007C7534">
        <w:t xml:space="preserve">to </w:t>
      </w:r>
      <w:r w:rsidRPr="00A54598" w:rsidR="00703038">
        <w:t xml:space="preserve">simulated </w:t>
      </w:r>
      <w:r w:rsidRPr="00A54598" w:rsidR="00863B62">
        <w:t>event notifications associated with security</w:t>
      </w:r>
      <w:r w:rsidRPr="00A54598" w:rsidR="000F49B1">
        <w:t xml:space="preserve"> drills, </w:t>
      </w:r>
      <w:r w:rsidRPr="00A54598" w:rsidR="00CB381D">
        <w:t xml:space="preserve">emergency response </w:t>
      </w:r>
      <w:r w:rsidRPr="00A54598" w:rsidR="000F49B1">
        <w:t>exercises, or security evaluations</w:t>
      </w:r>
      <w:r w:rsidRPr="00A54598" w:rsidR="005D1F04">
        <w:t xml:space="preserve">. </w:t>
      </w:r>
      <w:r w:rsidRPr="00A54598" w:rsidR="00352D71">
        <w:t>These types of notifications</w:t>
      </w:r>
      <w:r w:rsidRPr="00A54598" w:rsidR="00F307F8">
        <w:t xml:space="preserve"> are not considered emergency or extraordinary conditions</w:t>
      </w:r>
      <w:r w:rsidRPr="00A54598" w:rsidR="005D1F04">
        <w:t xml:space="preserve">. </w:t>
      </w:r>
      <w:r w:rsidRPr="00A54598" w:rsidR="00A8265B">
        <w:t xml:space="preserve">Therefore, any </w:t>
      </w:r>
      <w:r w:rsidRPr="00A54598">
        <w:t xml:space="preserve">notification containing </w:t>
      </w:r>
      <w:r w:rsidRPr="00A54598" w:rsidR="00A8265B">
        <w:t xml:space="preserve">SGI related to a security drill, response exercise, or security evaluation must be made via secure </w:t>
      </w:r>
      <w:r w:rsidRPr="00A54598">
        <w:t>tele</w:t>
      </w:r>
      <w:r w:rsidRPr="00A54598" w:rsidR="00A8265B">
        <w:t xml:space="preserve">communications </w:t>
      </w:r>
      <w:r w:rsidRPr="00A54598">
        <w:t>equipment</w:t>
      </w:r>
      <w:r w:rsidRPr="00A54598" w:rsidR="00A8265B">
        <w:t>.</w:t>
      </w:r>
    </w:p>
    <w:p w:rsidRPr="00A54598" w:rsidR="000F49B1" w:rsidP="006127F5" w:rsidRDefault="000F49B1" w14:paraId="3B182AF8" w14:textId="3405094A"/>
    <w:p w:rsidRPr="00A54598" w:rsidR="00A963AF" w:rsidP="006127F5" w:rsidRDefault="00A963AF" w14:paraId="66E0D9E0" w14:textId="4754749F">
      <w:pPr>
        <w:pStyle w:val="Heading2"/>
        <w:numPr>
          <w:ilvl w:val="0"/>
          <w:numId w:val="0"/>
        </w:numPr>
        <w:spacing w:after="0"/>
        <w:rPr>
          <w:szCs w:val="22"/>
          <w:u w:val="none"/>
        </w:rPr>
      </w:pPr>
      <w:bookmarkStart w:name="_Toc102396994" w:id="44"/>
      <w:r w:rsidRPr="00A54598">
        <w:rPr>
          <w:szCs w:val="22"/>
          <w:u w:val="none"/>
        </w:rPr>
        <w:t>4.</w:t>
      </w:r>
      <w:r w:rsidRPr="00A54598">
        <w:rPr>
          <w:b w:val="0"/>
          <w:szCs w:val="22"/>
          <w:u w:val="none"/>
        </w:rPr>
        <w:tab/>
      </w:r>
      <w:r w:rsidRPr="00A54598">
        <w:rPr>
          <w:szCs w:val="22"/>
          <w:u w:val="none"/>
        </w:rPr>
        <w:t>Consideration of Other Notifications or Recording</w:t>
      </w:r>
      <w:r w:rsidRPr="00A54598" w:rsidR="00E66FD7">
        <w:rPr>
          <w:szCs w:val="22"/>
          <w:u w:val="none"/>
        </w:rPr>
        <w:t>s</w:t>
      </w:r>
      <w:bookmarkEnd w:id="44"/>
    </w:p>
    <w:p w:rsidR="008F1C81" w:rsidP="006127F5" w:rsidRDefault="00A963AF" w14:paraId="7D102DA5" w14:textId="77777777">
      <w:r w:rsidRPr="00A54598">
        <w:tab/>
      </w:r>
    </w:p>
    <w:p w:rsidRPr="00A54598" w:rsidR="00A963AF" w:rsidP="006127F5" w:rsidRDefault="00A963AF" w14:paraId="1E727D28" w14:textId="3615CAC1">
      <w:pPr>
        <w:ind w:firstLine="720"/>
      </w:pPr>
      <w:r w:rsidRPr="00A54598">
        <w:t xml:space="preserve">Licensees should evaluate an event using </w:t>
      </w:r>
      <w:r w:rsidRPr="00A54598" w:rsidR="00324BA4">
        <w:t>all</w:t>
      </w:r>
      <w:r w:rsidRPr="00A54598">
        <w:t xml:space="preserve"> of the </w:t>
      </w:r>
      <w:r w:rsidRPr="00A54598" w:rsidR="000366DE">
        <w:t xml:space="preserve">applicable </w:t>
      </w:r>
      <w:r w:rsidRPr="00A54598">
        <w:t>notification requirements under 10 CFR</w:t>
      </w:r>
      <w:r w:rsidRPr="00A54598" w:rsidR="00324BA4">
        <w:t> </w:t>
      </w:r>
      <w:r w:rsidRPr="00A54598">
        <w:t>73.1200</w:t>
      </w:r>
      <w:r w:rsidRPr="00A54598" w:rsidR="00E66FD7">
        <w:t xml:space="preserve"> and the </w:t>
      </w:r>
      <w:r w:rsidRPr="00A54598" w:rsidR="00324BA4">
        <w:t>r</w:t>
      </w:r>
      <w:r w:rsidRPr="00A54598" w:rsidR="00E66FD7">
        <w:t xml:space="preserve">egulatory positions in this </w:t>
      </w:r>
      <w:r w:rsidRPr="00A54598" w:rsidR="00324BA4">
        <w:t>g</w:t>
      </w:r>
      <w:r w:rsidRPr="00A54598" w:rsidR="00E66FD7">
        <w:t>uide</w:t>
      </w:r>
      <w:r w:rsidRPr="00A54598" w:rsidR="005D1F04">
        <w:t xml:space="preserve">. </w:t>
      </w:r>
      <w:r w:rsidRPr="00A54598" w:rsidR="000366DE">
        <w:t>A licensee’s</w:t>
      </w:r>
      <w:r w:rsidRPr="00A54598" w:rsidR="000F701A">
        <w:t xml:space="preserve"> evaluation</w:t>
      </w:r>
      <w:r w:rsidRPr="00A54598" w:rsidR="00C83792">
        <w:t xml:space="preserve"> </w:t>
      </w:r>
      <w:r w:rsidRPr="00A54598" w:rsidR="00E66FD7">
        <w:t>should proceed from the applicable guidance</w:t>
      </w:r>
      <w:r w:rsidRPr="00A54598" w:rsidR="00D3148A">
        <w:t xml:space="preserve"> </w:t>
      </w:r>
      <w:r w:rsidRPr="00A54598" w:rsidR="00EF0257">
        <w:t>in order of priority</w:t>
      </w:r>
      <w:r w:rsidRPr="00A54598" w:rsidR="00C83792">
        <w:t>—t</w:t>
      </w:r>
      <w:r w:rsidRPr="00A54598" w:rsidR="00EF0257">
        <w:t>ha</w:t>
      </w:r>
      <w:r w:rsidRPr="00A54598" w:rsidR="00324BA4">
        <w:t>t</w:t>
      </w:r>
      <w:r w:rsidRPr="00A54598" w:rsidR="00EF0257">
        <w:t xml:space="preserve"> is, from </w:t>
      </w:r>
      <w:r w:rsidRPr="00A54598" w:rsidR="00E66FD7">
        <w:t>the most urgent notification (quickest timeliness requirement) to the least urgent notification (longest timeliness requirement)</w:t>
      </w:r>
      <w:r w:rsidRPr="00A54598" w:rsidR="005D1F04">
        <w:t xml:space="preserve">. </w:t>
      </w:r>
      <w:r w:rsidRPr="00A54598" w:rsidR="00E66FD7">
        <w:t xml:space="preserve">If an event is reportable under multiple notification requirements </w:t>
      </w:r>
      <w:r w:rsidRPr="00A54598" w:rsidR="00324BA4">
        <w:t xml:space="preserve">with </w:t>
      </w:r>
      <w:r w:rsidRPr="00A54598" w:rsidR="00E66FD7">
        <w:t>varying time</w:t>
      </w:r>
      <w:r w:rsidRPr="00A54598" w:rsidR="00324BA4">
        <w:t xml:space="preserve"> limits</w:t>
      </w:r>
      <w:r w:rsidRPr="00A54598" w:rsidR="00E66FD7">
        <w:t xml:space="preserve">, the licensee should </w:t>
      </w:r>
      <w:r w:rsidRPr="00A54598" w:rsidR="00324BA4">
        <w:t xml:space="preserve">make </w:t>
      </w:r>
      <w:r w:rsidRPr="00A54598" w:rsidR="00E66FD7">
        <w:t xml:space="preserve">the notification </w:t>
      </w:r>
      <w:r w:rsidRPr="00A54598" w:rsidR="002039D1">
        <w:t xml:space="preserve">using </w:t>
      </w:r>
      <w:r w:rsidRPr="00A54598" w:rsidR="00E66FD7">
        <w:t xml:space="preserve">the quickest </w:t>
      </w:r>
      <w:r w:rsidRPr="00A54598" w:rsidR="00324BA4">
        <w:t xml:space="preserve">applicable </w:t>
      </w:r>
      <w:r w:rsidRPr="00A54598" w:rsidR="00E66FD7">
        <w:t>timeliness requirement</w:t>
      </w:r>
      <w:r w:rsidRPr="00A54598" w:rsidR="005D1F04">
        <w:t xml:space="preserve">. </w:t>
      </w:r>
      <w:r w:rsidRPr="00A54598" w:rsidR="00E66FD7">
        <w:t xml:space="preserve">Finally, if a licensee concludes </w:t>
      </w:r>
      <w:r w:rsidRPr="00A54598" w:rsidR="00C83792">
        <w:t xml:space="preserve">that </w:t>
      </w:r>
      <w:r w:rsidRPr="00A54598" w:rsidR="00E66FD7">
        <w:t>a security event does not require a notification to the NRC under</w:t>
      </w:r>
      <w:r w:rsidRPr="00A54598" w:rsidR="00874FCF">
        <w:t xml:space="preserve"> 10</w:t>
      </w:r>
      <w:r w:rsidRPr="00A54598" w:rsidR="00324BA4">
        <w:t> </w:t>
      </w:r>
      <w:r w:rsidRPr="00A54598" w:rsidR="00874FCF">
        <w:t>CFR</w:t>
      </w:r>
      <w:r w:rsidRPr="00A54598" w:rsidR="00324BA4">
        <w:t> </w:t>
      </w:r>
      <w:r w:rsidRPr="00A54598" w:rsidR="00874FCF">
        <w:t>73.</w:t>
      </w:r>
      <w:r w:rsidRPr="00A54598" w:rsidR="00A6163A">
        <w:t>12</w:t>
      </w:r>
      <w:r w:rsidRPr="00A54598" w:rsidR="00874FCF">
        <w:t xml:space="preserve">00, the licensee should also evaluate whether the event is </w:t>
      </w:r>
      <w:r w:rsidRPr="00A54598" w:rsidR="00A6163A">
        <w:t xml:space="preserve">instead </w:t>
      </w:r>
      <w:r w:rsidRPr="00A54598" w:rsidR="00874FCF">
        <w:t>recordable under 10 CFR 73.1210</w:t>
      </w:r>
      <w:r w:rsidRPr="00A54598" w:rsidR="005D1F04">
        <w:t xml:space="preserve">. </w:t>
      </w:r>
      <w:r w:rsidRPr="00A54598" w:rsidR="0065482B">
        <w:t xml:space="preserve">Staff </w:t>
      </w:r>
      <w:r w:rsidRPr="00A54598" w:rsidR="00324BA4">
        <w:t xml:space="preserve">Regulatory </w:t>
      </w:r>
      <w:r w:rsidRPr="00A54598" w:rsidR="008D5443">
        <w:t xml:space="preserve">Guidance </w:t>
      </w:r>
      <w:r w:rsidRPr="00A54598" w:rsidR="00A54598">
        <w:t>position 18.2</w:t>
      </w:r>
      <w:r w:rsidRPr="00A54598" w:rsidR="00324BA4">
        <w:t xml:space="preserve"> </w:t>
      </w:r>
      <w:r w:rsidRPr="00A54598" w:rsidR="0065482B">
        <w:t xml:space="preserve">provides </w:t>
      </w:r>
      <w:r w:rsidRPr="00A54598" w:rsidR="00324BA4">
        <w:t>g</w:t>
      </w:r>
      <w:r w:rsidRPr="00A54598" w:rsidR="00A6163A">
        <w:t xml:space="preserve">uidance on </w:t>
      </w:r>
      <w:r w:rsidRPr="00A54598" w:rsidR="00874FCF">
        <w:t>recordable events.</w:t>
      </w:r>
    </w:p>
    <w:p w:rsidRPr="00A54598" w:rsidR="00A963AF" w:rsidP="006127F5" w:rsidRDefault="00A963AF" w14:paraId="1917783A" w14:textId="35B41AB4"/>
    <w:p w:rsidRPr="00A54598" w:rsidR="001C5FCC" w:rsidP="006127F5" w:rsidRDefault="001C56A8" w14:paraId="44A4C31A" w14:textId="73E593DB">
      <w:pPr>
        <w:pStyle w:val="Heading2"/>
        <w:numPr>
          <w:ilvl w:val="0"/>
          <w:numId w:val="0"/>
        </w:numPr>
        <w:spacing w:after="0"/>
        <w:rPr>
          <w:szCs w:val="22"/>
          <w:u w:val="none"/>
        </w:rPr>
      </w:pPr>
      <w:bookmarkStart w:name="_Toc102396995" w:id="45"/>
      <w:r w:rsidRPr="00A54598">
        <w:rPr>
          <w:szCs w:val="22"/>
          <w:u w:val="none"/>
        </w:rPr>
        <w:t>5</w:t>
      </w:r>
      <w:r w:rsidRPr="00A54598" w:rsidR="001C5FCC">
        <w:rPr>
          <w:szCs w:val="22"/>
          <w:u w:val="none"/>
        </w:rPr>
        <w:t>.</w:t>
      </w:r>
      <w:r w:rsidRPr="00A54598" w:rsidR="001108C1">
        <w:rPr>
          <w:szCs w:val="22"/>
          <w:u w:val="none"/>
        </w:rPr>
        <w:tab/>
      </w:r>
      <w:r w:rsidRPr="00A54598">
        <w:rPr>
          <w:szCs w:val="22"/>
          <w:u w:val="none"/>
        </w:rPr>
        <w:t>Movement Control Center</w:t>
      </w:r>
      <w:bookmarkEnd w:id="45"/>
    </w:p>
    <w:p w:rsidR="003C464B" w:rsidP="006127F5" w:rsidRDefault="003C464B" w14:paraId="30BF94BE" w14:textId="77777777">
      <w:pPr>
        <w:ind w:firstLine="720"/>
      </w:pPr>
    </w:p>
    <w:p w:rsidRPr="00A54598" w:rsidR="00EF0257" w:rsidP="006127F5" w:rsidRDefault="00EF0257" w14:paraId="0482C222" w14:textId="72991151">
      <w:pPr>
        <w:ind w:firstLine="720"/>
      </w:pPr>
      <w:r w:rsidRPr="00A54598">
        <w:t xml:space="preserve">For </w:t>
      </w:r>
      <w:r w:rsidR="007C1F78">
        <w:t>transportation</w:t>
      </w:r>
      <w:r w:rsidRPr="00A54598" w:rsidR="00C83792">
        <w:t>-</w:t>
      </w:r>
      <w:r w:rsidRPr="00A54598">
        <w:t xml:space="preserve">related activities discussed </w:t>
      </w:r>
      <w:r w:rsidRPr="00A54598" w:rsidR="00C83792">
        <w:t xml:space="preserve">in </w:t>
      </w:r>
      <w:r w:rsidRPr="00A54598">
        <w:t>this guide,</w:t>
      </w:r>
      <w:r w:rsidRPr="00A54598" w:rsidR="001C56A8">
        <w:t xml:space="preserve"> a licensee may use a designated movement control center</w:t>
      </w:r>
      <w:r w:rsidRPr="00A54598" w:rsidR="00325C35">
        <w:t xml:space="preserve"> to</w:t>
      </w:r>
      <w:r w:rsidRPr="00A54598" w:rsidR="000317B8">
        <w:t xml:space="preserve"> </w:t>
      </w:r>
      <w:r w:rsidRPr="00A54598" w:rsidR="00C83792">
        <w:t xml:space="preserve">meet </w:t>
      </w:r>
      <w:r w:rsidRPr="00A54598" w:rsidR="001C56A8">
        <w:t>the requirements of 10</w:t>
      </w:r>
      <w:r w:rsidRPr="00A54598" w:rsidR="00C83792">
        <w:t> </w:t>
      </w:r>
      <w:r w:rsidRPr="00A54598" w:rsidR="001C56A8">
        <w:t>CFR</w:t>
      </w:r>
      <w:r w:rsidRPr="00A54598" w:rsidR="00C83792">
        <w:t> </w:t>
      </w:r>
      <w:r w:rsidRPr="00A54598" w:rsidR="00204679">
        <w:t>73.1200</w:t>
      </w:r>
      <w:r w:rsidRPr="00A54598" w:rsidR="00F92D6D">
        <w:t xml:space="preserve"> and </w:t>
      </w:r>
      <w:r w:rsidRPr="00A54598" w:rsidR="00204679">
        <w:t>73.1205</w:t>
      </w:r>
      <w:r w:rsidRPr="00A54598" w:rsidR="005D1F04">
        <w:t xml:space="preserve">. </w:t>
      </w:r>
      <w:r w:rsidRPr="00A54598" w:rsidR="001C56A8">
        <w:t>Accordingly, a movement control center</w:t>
      </w:r>
      <w:r w:rsidRPr="00A54598" w:rsidR="00325C35">
        <w:t>,</w:t>
      </w:r>
      <w:r w:rsidRPr="00A54598" w:rsidR="001C56A8">
        <w:t xml:space="preserve"> </w:t>
      </w:r>
      <w:r w:rsidRPr="00A54598" w:rsidR="00325C35">
        <w:t xml:space="preserve">acting on behalf of the licensee, </w:t>
      </w:r>
      <w:r w:rsidRPr="00A54598" w:rsidR="001C56A8">
        <w:t xml:space="preserve">may monitor </w:t>
      </w:r>
      <w:r w:rsidRPr="00A54598" w:rsidR="00352D71">
        <w:t xml:space="preserve">a </w:t>
      </w:r>
      <w:r w:rsidRPr="00A54598" w:rsidR="001C56A8">
        <w:t>shipment</w:t>
      </w:r>
      <w:r w:rsidRPr="00A54598" w:rsidR="00352D71">
        <w:t>’s</w:t>
      </w:r>
      <w:r w:rsidRPr="00A54598" w:rsidR="00FD4C72">
        <w:t xml:space="preserve"> position and status</w:t>
      </w:r>
      <w:r w:rsidRPr="00A54598" w:rsidR="001C56A8">
        <w:t>, request assistance from LLEA, receive threat information</w:t>
      </w:r>
      <w:r w:rsidRPr="00A54598" w:rsidR="00664212">
        <w:t xml:space="preserve"> from government agencies</w:t>
      </w:r>
      <w:r w:rsidRPr="00A54598" w:rsidR="001C56A8">
        <w:t xml:space="preserve">, make any required notifications to </w:t>
      </w:r>
      <w:r w:rsidRPr="00A54598" w:rsidR="00C83792">
        <w:t xml:space="preserve">the </w:t>
      </w:r>
      <w:r w:rsidRPr="00A54598" w:rsidR="001C56A8">
        <w:t xml:space="preserve">NRC, and staff a continuous communications channel (if </w:t>
      </w:r>
      <w:r w:rsidRPr="00A54598" w:rsidR="000F701A">
        <w:t xml:space="preserve">the channel is </w:t>
      </w:r>
      <w:r w:rsidRPr="00A54598" w:rsidR="001C56A8">
        <w:t>requested by the NRC</w:t>
      </w:r>
      <w:r w:rsidRPr="00A54598" w:rsidR="00664212">
        <w:t xml:space="preserve"> under 10 CFR 73.1200(o)</w:t>
      </w:r>
      <w:r w:rsidRPr="00A54598" w:rsidR="001C56A8">
        <w:t>)</w:t>
      </w:r>
      <w:r w:rsidRPr="00A54598" w:rsidR="005D1F04">
        <w:t xml:space="preserve">. </w:t>
      </w:r>
      <w:r w:rsidRPr="00A54598" w:rsidR="001C56A8">
        <w:t>A movement control center</w:t>
      </w:r>
      <w:r w:rsidRPr="00A54598" w:rsidR="00E12385">
        <w:t>, acting on behalf of the licensee,</w:t>
      </w:r>
      <w:r w:rsidRPr="00A54598">
        <w:t xml:space="preserve"> may prepare </w:t>
      </w:r>
      <w:r w:rsidRPr="00A54598" w:rsidR="00B05384">
        <w:t xml:space="preserve">the </w:t>
      </w:r>
      <w:r w:rsidRPr="00A54598" w:rsidR="004C5066">
        <w:t>written follow-up reports</w:t>
      </w:r>
      <w:r w:rsidRPr="00A54598">
        <w:t xml:space="preserve"> required under 10 CFR 73.1205</w:t>
      </w:r>
      <w:r w:rsidRPr="00A54598" w:rsidR="00A46971">
        <w:t xml:space="preserve"> following a notification </w:t>
      </w:r>
      <w:r w:rsidRPr="00A54598" w:rsidR="00664212">
        <w:t xml:space="preserve">made </w:t>
      </w:r>
      <w:r w:rsidRPr="00A54598" w:rsidR="00A46971">
        <w:t>under 10</w:t>
      </w:r>
      <w:r w:rsidRPr="00A54598" w:rsidR="00C83792">
        <w:t> </w:t>
      </w:r>
      <w:r w:rsidRPr="00A54598" w:rsidR="00A46971">
        <w:t>CFR</w:t>
      </w:r>
      <w:r w:rsidRPr="00A54598" w:rsidR="00C83792">
        <w:t> </w:t>
      </w:r>
      <w:r w:rsidRPr="00A54598" w:rsidR="00A46971">
        <w:t>73.1200</w:t>
      </w:r>
      <w:r w:rsidRPr="00A54598" w:rsidR="005D1F04">
        <w:t xml:space="preserve">. </w:t>
      </w:r>
      <w:r w:rsidRPr="00A54598" w:rsidR="00B05384">
        <w:t xml:space="preserve">The NRC recommends that the licensee </w:t>
      </w:r>
      <w:r w:rsidRPr="00A54598" w:rsidR="00C7059B">
        <w:t xml:space="preserve">review and approve </w:t>
      </w:r>
      <w:r w:rsidRPr="00A54598">
        <w:t xml:space="preserve">these </w:t>
      </w:r>
      <w:r w:rsidRPr="00A54598" w:rsidR="00C7059B">
        <w:t xml:space="preserve">written follow-up </w:t>
      </w:r>
      <w:r w:rsidRPr="00A54598">
        <w:t>reports</w:t>
      </w:r>
      <w:r w:rsidRPr="00A54598" w:rsidR="005B2374">
        <w:t xml:space="preserve"> and any corrective actions</w:t>
      </w:r>
      <w:r w:rsidRPr="00A54598">
        <w:t xml:space="preserve"> </w:t>
      </w:r>
      <w:r w:rsidRPr="00A54598" w:rsidR="00286A6B">
        <w:t xml:space="preserve">before </w:t>
      </w:r>
      <w:r w:rsidRPr="00A54598" w:rsidR="005B2374">
        <w:t xml:space="preserve">the report’s </w:t>
      </w:r>
      <w:r w:rsidRPr="00A54598" w:rsidR="00286A6B">
        <w:t xml:space="preserve">submission to </w:t>
      </w:r>
      <w:r w:rsidRPr="00A54598" w:rsidR="00A46971">
        <w:t>the NRC</w:t>
      </w:r>
      <w:r w:rsidRPr="00A54598" w:rsidR="005D1F04">
        <w:t xml:space="preserve">. </w:t>
      </w:r>
    </w:p>
    <w:p w:rsidRPr="00A54598" w:rsidR="00204679" w:rsidP="006127F5" w:rsidRDefault="00204679" w14:paraId="3109E49D" w14:textId="77777777">
      <w:pPr>
        <w:ind w:firstLine="720"/>
      </w:pPr>
    </w:p>
    <w:p w:rsidRPr="00A54598" w:rsidR="00BB0EE7" w:rsidP="006127F5" w:rsidRDefault="00BB0EE7" w14:paraId="20B6D586" w14:textId="74AF9654">
      <w:pPr>
        <w:pStyle w:val="Heading2"/>
        <w:numPr>
          <w:ilvl w:val="0"/>
          <w:numId w:val="0"/>
        </w:numPr>
        <w:spacing w:after="0"/>
        <w:rPr>
          <w:szCs w:val="22"/>
          <w:u w:val="none"/>
        </w:rPr>
      </w:pPr>
      <w:bookmarkStart w:name="_Toc102396996" w:id="46"/>
      <w:r w:rsidRPr="00A54598">
        <w:rPr>
          <w:szCs w:val="22"/>
          <w:u w:val="none"/>
        </w:rPr>
        <w:t>6.</w:t>
      </w:r>
      <w:r w:rsidRPr="00A54598">
        <w:rPr>
          <w:b w:val="0"/>
          <w:szCs w:val="22"/>
          <w:u w:val="none"/>
        </w:rPr>
        <w:tab/>
      </w:r>
      <w:r w:rsidRPr="00A54598">
        <w:rPr>
          <w:szCs w:val="22"/>
          <w:u w:val="none"/>
        </w:rPr>
        <w:t>Considerations for</w:t>
      </w:r>
      <w:r w:rsidRPr="00A54598" w:rsidR="00FF56F5">
        <w:rPr>
          <w:szCs w:val="22"/>
          <w:u w:val="none"/>
        </w:rPr>
        <w:t xml:space="preserve"> </w:t>
      </w:r>
      <w:r w:rsidRPr="00A54598">
        <w:rPr>
          <w:szCs w:val="22"/>
          <w:u w:val="none"/>
        </w:rPr>
        <w:t>Contraband versus Prohibited Items</w:t>
      </w:r>
      <w:bookmarkEnd w:id="46"/>
    </w:p>
    <w:p w:rsidR="003C464B" w:rsidP="006127F5" w:rsidRDefault="003C464B" w14:paraId="1DE97BA7" w14:textId="77777777">
      <w:pPr>
        <w:ind w:firstLine="720"/>
        <w:rPr>
          <w:color w:val="000000"/>
        </w:rPr>
      </w:pPr>
    </w:p>
    <w:p w:rsidR="00053DD4" w:rsidP="006127F5" w:rsidRDefault="001108C1" w14:paraId="5C3BF82E" w14:textId="77777777">
      <w:pPr>
        <w:ind w:firstLine="720"/>
        <w:rPr>
          <w:color w:val="000000"/>
        </w:rPr>
      </w:pPr>
      <w:r w:rsidRPr="00A54598">
        <w:rPr>
          <w:color w:val="000000"/>
        </w:rPr>
        <w:t xml:space="preserve">In 10 CFR 73.2 </w:t>
      </w:r>
      <w:r w:rsidRPr="00A54598" w:rsidR="00CC5D08">
        <w:rPr>
          <w:color w:val="000000"/>
        </w:rPr>
        <w:t>t</w:t>
      </w:r>
      <w:r w:rsidRPr="00A54598" w:rsidR="00FF56F5">
        <w:rPr>
          <w:color w:val="000000"/>
        </w:rPr>
        <w:t xml:space="preserve">he term </w:t>
      </w:r>
      <w:r w:rsidRPr="00A54598" w:rsidR="00555FA1">
        <w:rPr>
          <w:color w:val="000000"/>
        </w:rPr>
        <w:t>“</w:t>
      </w:r>
      <w:r w:rsidRPr="00A54598" w:rsidR="00FF56F5">
        <w:rPr>
          <w:color w:val="000000"/>
        </w:rPr>
        <w:t>contraband</w:t>
      </w:r>
      <w:r w:rsidRPr="00A54598" w:rsidR="00555FA1">
        <w:rPr>
          <w:color w:val="000000"/>
        </w:rPr>
        <w:t>”</w:t>
      </w:r>
      <w:r w:rsidRPr="00A54598" w:rsidR="00FF56F5">
        <w:rPr>
          <w:color w:val="000000"/>
        </w:rPr>
        <w:t xml:space="preserve"> </w:t>
      </w:r>
      <w:r w:rsidRPr="00A54598" w:rsidR="00112693">
        <w:rPr>
          <w:color w:val="000000"/>
        </w:rPr>
        <w:t>is defined to mean</w:t>
      </w:r>
      <w:r w:rsidRPr="00A54598" w:rsidR="00FF56F5">
        <w:rPr>
          <w:color w:val="000000"/>
        </w:rPr>
        <w:t xml:space="preserve"> unauthorized firearms, explosives, incendiaries, or other dangerous materials (e.g., </w:t>
      </w:r>
      <w:r w:rsidRPr="00A54598" w:rsidR="00FD4C72">
        <w:rPr>
          <w:color w:val="000000"/>
        </w:rPr>
        <w:t>disease-causing</w:t>
      </w:r>
      <w:r w:rsidRPr="00A54598" w:rsidR="00FF56F5">
        <w:rPr>
          <w:color w:val="000000"/>
        </w:rPr>
        <w:t xml:space="preserve"> agents)</w:t>
      </w:r>
      <w:r w:rsidRPr="00A54598" w:rsidR="005972EA">
        <w:rPr>
          <w:color w:val="000000"/>
        </w:rPr>
        <w:t xml:space="preserve"> that</w:t>
      </w:r>
      <w:r w:rsidRPr="00A54598" w:rsidR="00FF56F5">
        <w:rPr>
          <w:color w:val="000000"/>
        </w:rPr>
        <w:t xml:space="preserve"> </w:t>
      </w:r>
      <w:r w:rsidRPr="00A54598" w:rsidR="000F701A">
        <w:rPr>
          <w:color w:val="000000"/>
        </w:rPr>
        <w:t>can</w:t>
      </w:r>
      <w:r w:rsidRPr="00A54598" w:rsidR="00FF56F5">
        <w:rPr>
          <w:color w:val="000000"/>
        </w:rPr>
        <w:t xml:space="preserve"> </w:t>
      </w:r>
      <w:r w:rsidRPr="00A54598" w:rsidR="000F701A">
        <w:rPr>
          <w:color w:val="000000"/>
        </w:rPr>
        <w:t xml:space="preserve">cause </w:t>
      </w:r>
      <w:r w:rsidRPr="00A54598" w:rsidR="00FF56F5">
        <w:rPr>
          <w:color w:val="000000"/>
        </w:rPr>
        <w:t>acts</w:t>
      </w:r>
      <w:r w:rsidRPr="00A54598" w:rsidR="00655D2F">
        <w:rPr>
          <w:color w:val="000000"/>
        </w:rPr>
        <w:t xml:space="preserve"> of sabotage against a licensee’s </w:t>
      </w:r>
      <w:r w:rsidRPr="00A54598" w:rsidR="00FF56F5">
        <w:rPr>
          <w:color w:val="000000"/>
        </w:rPr>
        <w:t>facility</w:t>
      </w:r>
      <w:r w:rsidRPr="00A54598" w:rsidR="005D1F04">
        <w:rPr>
          <w:color w:val="000000"/>
        </w:rPr>
        <w:t xml:space="preserve">. </w:t>
      </w:r>
      <w:r w:rsidRPr="00A54598" w:rsidR="0060740A">
        <w:rPr>
          <w:color w:val="000000"/>
        </w:rPr>
        <w:t>NRC regulations prohibit the introduction of c</w:t>
      </w:r>
      <w:r w:rsidRPr="00A54598" w:rsidR="004F2F78">
        <w:rPr>
          <w:color w:val="000000"/>
        </w:rPr>
        <w:t xml:space="preserve">ontraband items </w:t>
      </w:r>
      <w:r w:rsidRPr="00A54598" w:rsidR="0060740A">
        <w:rPr>
          <w:color w:val="000000"/>
        </w:rPr>
        <w:t>into</w:t>
      </w:r>
      <w:r w:rsidRPr="00A54598" w:rsidR="004F2F78">
        <w:rPr>
          <w:color w:val="000000"/>
        </w:rPr>
        <w:t xml:space="preserve"> a licensee’s </w:t>
      </w:r>
      <w:r w:rsidRPr="00A54598" w:rsidR="00C83792">
        <w:rPr>
          <w:color w:val="000000"/>
        </w:rPr>
        <w:t>PA</w:t>
      </w:r>
      <w:r w:rsidRPr="00A54598" w:rsidR="004F2F78">
        <w:rPr>
          <w:color w:val="000000"/>
        </w:rPr>
        <w:t xml:space="preserve">, </w:t>
      </w:r>
      <w:r w:rsidRPr="00A54598" w:rsidR="00C83792">
        <w:rPr>
          <w:color w:val="000000"/>
        </w:rPr>
        <w:t>VA</w:t>
      </w:r>
      <w:r w:rsidRPr="00A54598" w:rsidR="004F2F78">
        <w:rPr>
          <w:color w:val="000000"/>
        </w:rPr>
        <w:t xml:space="preserve">, </w:t>
      </w:r>
      <w:r w:rsidRPr="00A54598" w:rsidR="0035330E">
        <w:rPr>
          <w:color w:val="000000"/>
        </w:rPr>
        <w:t xml:space="preserve">or </w:t>
      </w:r>
      <w:r w:rsidRPr="00A54598" w:rsidR="00C83792">
        <w:rPr>
          <w:color w:val="000000"/>
        </w:rPr>
        <w:t>MAA</w:t>
      </w:r>
      <w:r w:rsidRPr="00A54598" w:rsidR="005D1F04">
        <w:rPr>
          <w:color w:val="000000"/>
        </w:rPr>
        <w:t xml:space="preserve">. </w:t>
      </w:r>
    </w:p>
    <w:p w:rsidR="00053DD4" w:rsidP="006127F5" w:rsidRDefault="00053DD4" w14:paraId="1AE037AE" w14:textId="77777777">
      <w:pPr>
        <w:ind w:firstLine="720"/>
        <w:rPr>
          <w:color w:val="000000"/>
        </w:rPr>
      </w:pPr>
    </w:p>
    <w:p w:rsidRPr="00A54598" w:rsidR="004F2F78" w:rsidP="006127F5" w:rsidRDefault="0084598B" w14:paraId="669052B6" w14:textId="03ACE52A">
      <w:pPr>
        <w:ind w:firstLine="720"/>
        <w:rPr>
          <w:color w:val="000000"/>
        </w:rPr>
      </w:pPr>
      <w:r w:rsidRPr="00A54598">
        <w:rPr>
          <w:color w:val="000000"/>
        </w:rPr>
        <w:t xml:space="preserve">The definition of contraband in 10 CFR 73.2 is broader for </w:t>
      </w:r>
      <w:r w:rsidRPr="00A54598" w:rsidR="00C83214">
        <w:rPr>
          <w:color w:val="000000"/>
        </w:rPr>
        <w:t>licensees</w:t>
      </w:r>
      <w:r w:rsidRPr="00A54598" w:rsidR="004F2F78">
        <w:rPr>
          <w:color w:val="000000"/>
        </w:rPr>
        <w:t xml:space="preserve"> who possess or conduct activities involving classified </w:t>
      </w:r>
      <w:r w:rsidRPr="00A54598" w:rsidR="00582830">
        <w:rPr>
          <w:color w:val="000000"/>
        </w:rPr>
        <w:t xml:space="preserve">information </w:t>
      </w:r>
      <w:r w:rsidRPr="00A54598" w:rsidR="004F2F78">
        <w:rPr>
          <w:color w:val="000000"/>
        </w:rPr>
        <w:t>or RD</w:t>
      </w:r>
      <w:r w:rsidRPr="00A54598" w:rsidR="005D1F04">
        <w:rPr>
          <w:color w:val="000000"/>
        </w:rPr>
        <w:t xml:space="preserve">. </w:t>
      </w:r>
      <w:r w:rsidRPr="00A54598" w:rsidR="00F16D7A">
        <w:rPr>
          <w:color w:val="000000"/>
        </w:rPr>
        <w:t xml:space="preserve">For </w:t>
      </w:r>
      <w:r w:rsidRPr="00A54598">
        <w:rPr>
          <w:color w:val="000000"/>
        </w:rPr>
        <w:t>those</w:t>
      </w:r>
      <w:r w:rsidRPr="00A54598" w:rsidR="00F16D7A">
        <w:rPr>
          <w:color w:val="000000"/>
        </w:rPr>
        <w:t xml:space="preserve"> licensees, </w:t>
      </w:r>
      <w:r w:rsidRPr="00A54598" w:rsidR="004F2F78">
        <w:rPr>
          <w:color w:val="000000"/>
        </w:rPr>
        <w:t xml:space="preserve">contraband also </w:t>
      </w:r>
      <w:r w:rsidRPr="00A54598" w:rsidR="000F701A">
        <w:rPr>
          <w:color w:val="000000"/>
        </w:rPr>
        <w:t xml:space="preserve">includes </w:t>
      </w:r>
      <w:r w:rsidRPr="00A54598" w:rsidR="004F2F78">
        <w:rPr>
          <w:color w:val="000000"/>
        </w:rPr>
        <w:t>unauthorized electronic devices or unauthorized electronic media</w:t>
      </w:r>
      <w:r w:rsidRPr="00A54598" w:rsidR="005972EA">
        <w:rPr>
          <w:color w:val="000000"/>
        </w:rPr>
        <w:t xml:space="preserve"> that</w:t>
      </w:r>
      <w:r w:rsidRPr="00A54598" w:rsidR="004F2F78">
        <w:rPr>
          <w:color w:val="000000"/>
        </w:rPr>
        <w:t xml:space="preserve"> </w:t>
      </w:r>
      <w:r w:rsidRPr="00A54598" w:rsidR="005972EA">
        <w:rPr>
          <w:color w:val="000000"/>
        </w:rPr>
        <w:t>can be used in</w:t>
      </w:r>
      <w:r w:rsidRPr="00A54598" w:rsidR="004F2F78">
        <w:rPr>
          <w:color w:val="000000"/>
        </w:rPr>
        <w:t xml:space="preserve"> acts of espionage</w:t>
      </w:r>
      <w:r w:rsidRPr="00A54598" w:rsidR="006E6A06">
        <w:rPr>
          <w:color w:val="000000"/>
        </w:rPr>
        <w:t xml:space="preserve"> </w:t>
      </w:r>
      <w:r w:rsidRPr="00A54598" w:rsidR="005972EA">
        <w:rPr>
          <w:color w:val="000000"/>
        </w:rPr>
        <w:t xml:space="preserve">involving </w:t>
      </w:r>
      <w:r w:rsidRPr="00A54598" w:rsidR="006E6A06">
        <w:rPr>
          <w:color w:val="000000"/>
        </w:rPr>
        <w:t>NSI</w:t>
      </w:r>
      <w:r w:rsidRPr="00A54598" w:rsidR="004F2F78">
        <w:rPr>
          <w:color w:val="000000"/>
        </w:rPr>
        <w:t xml:space="preserve"> </w:t>
      </w:r>
      <w:r w:rsidRPr="00A54598" w:rsidR="00FE529B">
        <w:rPr>
          <w:color w:val="000000"/>
        </w:rPr>
        <w:t xml:space="preserve">or </w:t>
      </w:r>
      <w:r w:rsidRPr="00A54598">
        <w:rPr>
          <w:color w:val="000000"/>
        </w:rPr>
        <w:t xml:space="preserve">the </w:t>
      </w:r>
      <w:r w:rsidRPr="00A54598" w:rsidR="004F2F78">
        <w:rPr>
          <w:color w:val="000000"/>
        </w:rPr>
        <w:t>unauthorized communication,</w:t>
      </w:r>
      <w:r w:rsidRPr="00A54598" w:rsidR="007B16F9">
        <w:rPr>
          <w:color w:val="000000"/>
        </w:rPr>
        <w:t xml:space="preserve"> transmission, receipt, tampering or</w:t>
      </w:r>
      <w:r w:rsidRPr="00A54598" w:rsidR="004F2F78">
        <w:rPr>
          <w:color w:val="000000"/>
        </w:rPr>
        <w:t xml:space="preserve"> disclosure of RD. </w:t>
      </w:r>
    </w:p>
    <w:p w:rsidRPr="00A54598" w:rsidR="00C83214" w:rsidP="006127F5" w:rsidRDefault="004F2F78" w14:paraId="5529E98A" w14:textId="7DCAC263">
      <w:pPr>
        <w:ind w:firstLine="720"/>
        <w:rPr>
          <w:color w:val="000000"/>
        </w:rPr>
      </w:pPr>
      <w:r w:rsidRPr="00A54598">
        <w:rPr>
          <w:color w:val="000000"/>
        </w:rPr>
        <w:t xml:space="preserve"> </w:t>
      </w:r>
    </w:p>
    <w:p w:rsidRPr="00A54598" w:rsidR="006E6A06" w:rsidP="006127F5" w:rsidRDefault="004F2F78" w14:paraId="4EA38A69" w14:textId="4D19B8DF">
      <w:pPr>
        <w:ind w:firstLine="720"/>
        <w:rPr>
          <w:color w:val="000000"/>
        </w:rPr>
      </w:pPr>
      <w:r w:rsidRPr="00A54598">
        <w:rPr>
          <w:color w:val="000000"/>
        </w:rPr>
        <w:lastRenderedPageBreak/>
        <w:t>Items possessed by authorized persons for authorized purposes inside the facility should not be considered contraband</w:t>
      </w:r>
      <w:r w:rsidRPr="00A54598" w:rsidR="005D1F04">
        <w:rPr>
          <w:color w:val="000000"/>
        </w:rPr>
        <w:t xml:space="preserve">. </w:t>
      </w:r>
      <w:r w:rsidRPr="00A54598">
        <w:rPr>
          <w:color w:val="000000"/>
        </w:rPr>
        <w:t xml:space="preserve">For example, </w:t>
      </w:r>
      <w:r w:rsidRPr="00A54598" w:rsidR="00FE529B">
        <w:rPr>
          <w:color w:val="000000"/>
        </w:rPr>
        <w:t>licensees should not consider as contraband</w:t>
      </w:r>
      <w:r w:rsidRPr="00A54598" w:rsidR="005B2374">
        <w:rPr>
          <w:color w:val="000000"/>
        </w:rPr>
        <w:t xml:space="preserve">: </w:t>
      </w:r>
      <w:r w:rsidRPr="00A54598">
        <w:rPr>
          <w:color w:val="000000"/>
        </w:rPr>
        <w:t>weapons possessed by the facility’s security personnel as part of their official duties</w:t>
      </w:r>
      <w:r w:rsidRPr="00A54598" w:rsidR="00FE529B">
        <w:rPr>
          <w:color w:val="000000"/>
        </w:rPr>
        <w:t>;</w:t>
      </w:r>
      <w:r w:rsidRPr="00A54598">
        <w:rPr>
          <w:color w:val="000000"/>
        </w:rPr>
        <w:t xml:space="preserve"> weapons possessed by </w:t>
      </w:r>
      <w:r w:rsidRPr="00A54598" w:rsidR="00FE529B">
        <w:rPr>
          <w:color w:val="000000"/>
        </w:rPr>
        <w:t xml:space="preserve">local, state, or Federal </w:t>
      </w:r>
      <w:r w:rsidRPr="00A54598">
        <w:rPr>
          <w:color w:val="000000"/>
        </w:rPr>
        <w:t>law enforcement personnel visiting the facility</w:t>
      </w:r>
      <w:r w:rsidRPr="00A54598" w:rsidR="00112693">
        <w:rPr>
          <w:color w:val="000000"/>
        </w:rPr>
        <w:t xml:space="preserve"> for official purposes</w:t>
      </w:r>
      <w:r w:rsidRPr="00A54598" w:rsidR="00FE529B">
        <w:rPr>
          <w:color w:val="000000"/>
        </w:rPr>
        <w:t>;</w:t>
      </w:r>
      <w:r w:rsidRPr="00A54598">
        <w:rPr>
          <w:color w:val="000000"/>
        </w:rPr>
        <w:t xml:space="preserve"> </w:t>
      </w:r>
      <w:r w:rsidRPr="00A54598" w:rsidR="006E6A06">
        <w:rPr>
          <w:color w:val="000000"/>
        </w:rPr>
        <w:t xml:space="preserve">explosive </w:t>
      </w:r>
      <w:r w:rsidRPr="00A54598">
        <w:rPr>
          <w:color w:val="000000"/>
        </w:rPr>
        <w:t>squib valves used in certain types of reactors</w:t>
      </w:r>
      <w:r w:rsidRPr="00A54598" w:rsidR="00FE529B">
        <w:rPr>
          <w:color w:val="000000"/>
        </w:rPr>
        <w:t>;</w:t>
      </w:r>
      <w:r w:rsidRPr="00A54598">
        <w:rPr>
          <w:color w:val="000000"/>
        </w:rPr>
        <w:t xml:space="preserve"> </w:t>
      </w:r>
      <w:r w:rsidRPr="00A54598" w:rsidR="00FD4C72">
        <w:rPr>
          <w:color w:val="000000"/>
        </w:rPr>
        <w:t xml:space="preserve">and </w:t>
      </w:r>
      <w:r w:rsidRPr="00A54598">
        <w:rPr>
          <w:color w:val="000000"/>
        </w:rPr>
        <w:t xml:space="preserve">explosives </w:t>
      </w:r>
      <w:r w:rsidRPr="00A54598" w:rsidR="00FD4C72">
        <w:rPr>
          <w:color w:val="000000"/>
        </w:rPr>
        <w:t xml:space="preserve">or incendiaries </w:t>
      </w:r>
      <w:r w:rsidRPr="00A54598">
        <w:rPr>
          <w:color w:val="000000"/>
        </w:rPr>
        <w:t>intended for authorized and controlled activities at the facility</w:t>
      </w:r>
      <w:r w:rsidRPr="00A54598" w:rsidR="005D1F04">
        <w:rPr>
          <w:color w:val="000000"/>
        </w:rPr>
        <w:t xml:space="preserve">. </w:t>
      </w:r>
      <w:r w:rsidRPr="00A54598" w:rsidR="0059069A">
        <w:rPr>
          <w:color w:val="000000"/>
        </w:rPr>
        <w:t>This list of examples is not meant to be exhaustive.</w:t>
      </w:r>
    </w:p>
    <w:p w:rsidRPr="00A54598" w:rsidR="006E6A06" w:rsidP="006127F5" w:rsidRDefault="006E6A06" w14:paraId="439727FC" w14:textId="77777777">
      <w:pPr>
        <w:ind w:firstLine="720"/>
        <w:rPr>
          <w:color w:val="000000"/>
        </w:rPr>
      </w:pPr>
    </w:p>
    <w:p w:rsidRPr="00A54598" w:rsidR="009F2827" w:rsidP="006127F5" w:rsidRDefault="005D78A3" w14:paraId="1DBA9EBD" w14:textId="54F601B3">
      <w:pPr>
        <w:ind w:firstLine="720"/>
        <w:rPr>
          <w:color w:val="000000"/>
        </w:rPr>
      </w:pPr>
      <w:r w:rsidRPr="00A54598">
        <w:rPr>
          <w:color w:val="000000"/>
        </w:rPr>
        <w:t xml:space="preserve">Items possessed by authorized persons for authorized purposes associated with a </w:t>
      </w:r>
      <w:r w:rsidR="00777F6F">
        <w:rPr>
          <w:color w:val="000000"/>
        </w:rPr>
        <w:t>transportation</w:t>
      </w:r>
      <w:r w:rsidRPr="00A54598">
        <w:rPr>
          <w:color w:val="000000"/>
        </w:rPr>
        <w:t xml:space="preserve"> activity outside the facility should not be considered contraband. For example, licensees should not consider as contraband: weapons possessed </w:t>
      </w:r>
      <w:r w:rsidRPr="00A54598" w:rsidR="00F52660">
        <w:rPr>
          <w:color w:val="000000"/>
        </w:rPr>
        <w:t xml:space="preserve">by </w:t>
      </w:r>
      <w:r w:rsidRPr="00A54598">
        <w:rPr>
          <w:color w:val="000000"/>
        </w:rPr>
        <w:t>local, state, or Federal law enforcement personnel performing escort duties; explosives possessed by law enforcement personnel performing escort duties</w:t>
      </w:r>
      <w:r w:rsidRPr="00A54598" w:rsidR="00642556">
        <w:rPr>
          <w:color w:val="000000"/>
        </w:rPr>
        <w:t xml:space="preserve">; weapons possessed by authorized licensee escort personnel, or weapons possessed by vehicle operators under applicable state law </w:t>
      </w:r>
      <w:r w:rsidRPr="00A54598" w:rsidR="00642556">
        <w:t>(e.g., the vehicle operator has a concealed carry permit)</w:t>
      </w:r>
      <w:r w:rsidRPr="00A54598" w:rsidR="00642556">
        <w:rPr>
          <w:color w:val="000000"/>
        </w:rPr>
        <w:t>.</w:t>
      </w:r>
    </w:p>
    <w:p w:rsidRPr="00A54598" w:rsidR="00642556" w:rsidP="006127F5" w:rsidRDefault="00642556" w14:paraId="246ECBB5" w14:textId="77777777">
      <w:pPr>
        <w:ind w:firstLine="720"/>
        <w:rPr>
          <w:color w:val="000000"/>
        </w:rPr>
      </w:pPr>
    </w:p>
    <w:p w:rsidRPr="00A54598" w:rsidR="00C760B9" w:rsidP="006127F5" w:rsidRDefault="00C760B9" w14:paraId="3435BFAF" w14:textId="33CB6A52">
      <w:pPr>
        <w:ind w:firstLine="720"/>
        <w:rPr>
          <w:color w:val="000000"/>
        </w:rPr>
      </w:pPr>
      <w:r w:rsidRPr="00A54598">
        <w:rPr>
          <w:color w:val="000000"/>
        </w:rPr>
        <w:t>Under 10 CFR 73.67, licensees possessing Category II and III quantities of SSNM, or Category II and III quantities of SNM, are not required to conduct searches of personnel, packages, or vehicles prior to their entry into the CAA</w:t>
      </w:r>
      <w:r w:rsidRPr="00A54598" w:rsidR="005D1F04">
        <w:rPr>
          <w:color w:val="000000"/>
        </w:rPr>
        <w:t xml:space="preserve">. </w:t>
      </w:r>
      <w:r w:rsidRPr="00A54598">
        <w:rPr>
          <w:color w:val="000000"/>
        </w:rPr>
        <w:t>However, the NRC staff recommends as a good practice that licensees voluntarily notify the NRC of the discovery of items inside the CAA that would normally be considered contraband</w:t>
      </w:r>
      <w:r w:rsidRPr="00A54598" w:rsidR="005D1F04">
        <w:rPr>
          <w:color w:val="000000"/>
        </w:rPr>
        <w:t xml:space="preserve">. </w:t>
      </w:r>
      <w:r w:rsidRPr="00A54598">
        <w:rPr>
          <w:color w:val="000000"/>
        </w:rPr>
        <w:t>These voluntary notifications should be made consistent with the timeliness requirements of the applicable contraband event notification provisions specified in 10 CFR 73.1200(e).</w:t>
      </w:r>
    </w:p>
    <w:p w:rsidRPr="00A54598" w:rsidR="00C760B9" w:rsidP="006127F5" w:rsidRDefault="00C760B9" w14:paraId="71036170" w14:textId="77777777">
      <w:pPr>
        <w:ind w:firstLine="720"/>
        <w:rPr>
          <w:color w:val="000000"/>
        </w:rPr>
      </w:pPr>
    </w:p>
    <w:p w:rsidRPr="00A54598" w:rsidR="0035330E" w:rsidP="006127F5" w:rsidRDefault="0059069A" w14:paraId="73D67AEC" w14:textId="7D86F537">
      <w:pPr>
        <w:ind w:firstLine="720"/>
        <w:rPr>
          <w:color w:val="000000"/>
        </w:rPr>
      </w:pPr>
      <w:r w:rsidRPr="00A54598">
        <w:rPr>
          <w:color w:val="000000"/>
        </w:rPr>
        <w:t xml:space="preserve">The term “prohibited </w:t>
      </w:r>
      <w:r w:rsidRPr="00A54598" w:rsidR="006E6A06">
        <w:rPr>
          <w:color w:val="000000"/>
        </w:rPr>
        <w:t>items</w:t>
      </w:r>
      <w:r w:rsidRPr="00A54598">
        <w:rPr>
          <w:color w:val="000000"/>
        </w:rPr>
        <w:t>” is not defined in NRC regulations</w:t>
      </w:r>
      <w:r w:rsidRPr="00A54598" w:rsidR="005D1F04">
        <w:rPr>
          <w:color w:val="000000"/>
        </w:rPr>
        <w:t xml:space="preserve">. </w:t>
      </w:r>
      <w:r w:rsidRPr="00A54598">
        <w:rPr>
          <w:color w:val="000000"/>
        </w:rPr>
        <w:t xml:space="preserve">Consequently, </w:t>
      </w:r>
      <w:r w:rsidRPr="00A54598" w:rsidR="005972EA">
        <w:rPr>
          <w:color w:val="000000"/>
        </w:rPr>
        <w:t>licensee</w:t>
      </w:r>
      <w:r w:rsidRPr="00A54598" w:rsidR="00CC3D23">
        <w:rPr>
          <w:color w:val="000000"/>
        </w:rPr>
        <w:t>s</w:t>
      </w:r>
      <w:r w:rsidRPr="00A54598" w:rsidR="005972EA">
        <w:rPr>
          <w:color w:val="000000"/>
        </w:rPr>
        <w:t xml:space="preserve"> </w:t>
      </w:r>
      <w:r w:rsidRPr="00A54598">
        <w:rPr>
          <w:color w:val="000000"/>
        </w:rPr>
        <w:t xml:space="preserve">can determine </w:t>
      </w:r>
      <w:r w:rsidRPr="00A54598" w:rsidR="0019690F">
        <w:rPr>
          <w:color w:val="000000"/>
        </w:rPr>
        <w:t xml:space="preserve">what </w:t>
      </w:r>
      <w:r w:rsidRPr="00A54598" w:rsidR="00CC3D23">
        <w:rPr>
          <w:color w:val="000000"/>
        </w:rPr>
        <w:t xml:space="preserve">they </w:t>
      </w:r>
      <w:r w:rsidRPr="00A54598">
        <w:rPr>
          <w:color w:val="000000"/>
        </w:rPr>
        <w:t xml:space="preserve">consider to be </w:t>
      </w:r>
      <w:r w:rsidRPr="00A54598" w:rsidR="005972EA">
        <w:rPr>
          <w:color w:val="000000"/>
        </w:rPr>
        <w:t>p</w:t>
      </w:r>
      <w:r w:rsidRPr="00A54598" w:rsidR="00432E65">
        <w:rPr>
          <w:color w:val="000000"/>
        </w:rPr>
        <w:t>rohibited items</w:t>
      </w:r>
      <w:r w:rsidRPr="00A54598" w:rsidR="005D1F04">
        <w:rPr>
          <w:color w:val="000000"/>
        </w:rPr>
        <w:t xml:space="preserve">. </w:t>
      </w:r>
      <w:r w:rsidRPr="00A54598" w:rsidR="00CC3D23">
        <w:rPr>
          <w:color w:val="000000"/>
        </w:rPr>
        <w:t>Licensees can also determine where on their site these items are prohibited</w:t>
      </w:r>
      <w:r w:rsidRPr="00A54598" w:rsidR="005D1F04">
        <w:rPr>
          <w:color w:val="000000"/>
        </w:rPr>
        <w:t xml:space="preserve">. </w:t>
      </w:r>
      <w:r w:rsidRPr="00A54598" w:rsidR="00F16D7A">
        <w:rPr>
          <w:color w:val="000000"/>
        </w:rPr>
        <w:t>The NRC staff recommends</w:t>
      </w:r>
      <w:r w:rsidRPr="00A54598" w:rsidR="00515308">
        <w:rPr>
          <w:color w:val="000000"/>
        </w:rPr>
        <w:t xml:space="preserve"> as a good practice</w:t>
      </w:r>
      <w:r w:rsidRPr="00A54598" w:rsidR="007B16F9">
        <w:rPr>
          <w:color w:val="000000"/>
        </w:rPr>
        <w:t xml:space="preserve"> that</w:t>
      </w:r>
      <w:r w:rsidRPr="00A54598" w:rsidR="00F16D7A">
        <w:rPr>
          <w:color w:val="000000"/>
        </w:rPr>
        <w:t xml:space="preserve"> licensee</w:t>
      </w:r>
      <w:r w:rsidRPr="00A54598" w:rsidR="007B16F9">
        <w:rPr>
          <w:color w:val="000000"/>
        </w:rPr>
        <w:t>s</w:t>
      </w:r>
      <w:r w:rsidRPr="00A54598" w:rsidR="00432E65">
        <w:rPr>
          <w:color w:val="000000"/>
        </w:rPr>
        <w:t xml:space="preserve"> </w:t>
      </w:r>
      <w:r w:rsidRPr="00A54598" w:rsidR="00F16D7A">
        <w:rPr>
          <w:color w:val="000000"/>
        </w:rPr>
        <w:t xml:space="preserve">clearly specify what </w:t>
      </w:r>
      <w:r w:rsidRPr="00A54598" w:rsidR="00CC3D23">
        <w:rPr>
          <w:color w:val="000000"/>
        </w:rPr>
        <w:t xml:space="preserve">are </w:t>
      </w:r>
      <w:r w:rsidRPr="00A54598" w:rsidR="00F16D7A">
        <w:rPr>
          <w:color w:val="000000"/>
        </w:rPr>
        <w:t xml:space="preserve">prohibited </w:t>
      </w:r>
      <w:r w:rsidRPr="00A54598" w:rsidR="00815CD4">
        <w:rPr>
          <w:color w:val="000000"/>
        </w:rPr>
        <w:t>items and where on the licensee’s site these items are prohibited</w:t>
      </w:r>
      <w:r w:rsidRPr="00A54598" w:rsidR="005D1F04">
        <w:rPr>
          <w:color w:val="000000"/>
        </w:rPr>
        <w:t xml:space="preserve">. </w:t>
      </w:r>
      <w:r w:rsidRPr="00A54598" w:rsidR="00815CD4">
        <w:rPr>
          <w:color w:val="000000"/>
        </w:rPr>
        <w:t xml:space="preserve">These determinations should be clearly </w:t>
      </w:r>
      <w:r w:rsidRPr="00A54598" w:rsidR="00F16D7A">
        <w:rPr>
          <w:color w:val="000000"/>
        </w:rPr>
        <w:t>communicate</w:t>
      </w:r>
      <w:r w:rsidRPr="00A54598" w:rsidR="00815CD4">
        <w:rPr>
          <w:color w:val="000000"/>
        </w:rPr>
        <w:t>d</w:t>
      </w:r>
      <w:r w:rsidRPr="00A54598" w:rsidR="00F16D7A">
        <w:rPr>
          <w:color w:val="000000"/>
        </w:rPr>
        <w:t xml:space="preserve"> to licensee </w:t>
      </w:r>
      <w:r w:rsidRPr="00A54598" w:rsidR="00815CD4">
        <w:rPr>
          <w:color w:val="000000"/>
        </w:rPr>
        <w:t xml:space="preserve">personnel and </w:t>
      </w:r>
      <w:r w:rsidRPr="00A54598" w:rsidR="00F16D7A">
        <w:rPr>
          <w:color w:val="000000"/>
        </w:rPr>
        <w:t xml:space="preserve">contactor personnel </w:t>
      </w:r>
      <w:r w:rsidRPr="00A54598" w:rsidR="00815CD4">
        <w:rPr>
          <w:color w:val="000000"/>
        </w:rPr>
        <w:t xml:space="preserve">as well as </w:t>
      </w:r>
      <w:r w:rsidRPr="00A54598" w:rsidR="00F16D7A">
        <w:rPr>
          <w:color w:val="000000"/>
        </w:rPr>
        <w:t>visitors.</w:t>
      </w:r>
    </w:p>
    <w:p w:rsidRPr="00A54598" w:rsidR="00BB0EE7" w:rsidP="006127F5" w:rsidRDefault="00BB0EE7" w14:paraId="5FBCE552" w14:textId="41D4A25F">
      <w:pPr>
        <w:rPr>
          <w:color w:val="000000"/>
        </w:rPr>
      </w:pPr>
    </w:p>
    <w:p w:rsidRPr="00A54598" w:rsidR="003250B3" w:rsidP="006127F5" w:rsidRDefault="00BB0EE7" w14:paraId="776FD624" w14:textId="73FCE115">
      <w:pPr>
        <w:pStyle w:val="Heading2"/>
        <w:numPr>
          <w:ilvl w:val="0"/>
          <w:numId w:val="0"/>
        </w:numPr>
        <w:spacing w:after="0"/>
        <w:rPr>
          <w:b w:val="0"/>
          <w:szCs w:val="22"/>
          <w:u w:val="none"/>
        </w:rPr>
      </w:pPr>
      <w:bookmarkStart w:name="_Toc102396997" w:id="47"/>
      <w:r w:rsidRPr="00A54598">
        <w:rPr>
          <w:szCs w:val="22"/>
          <w:u w:val="none"/>
        </w:rPr>
        <w:t>7</w:t>
      </w:r>
      <w:r w:rsidRPr="00A54598" w:rsidR="003250B3">
        <w:rPr>
          <w:szCs w:val="22"/>
          <w:u w:val="none"/>
        </w:rPr>
        <w:t>.</w:t>
      </w:r>
      <w:r w:rsidRPr="00A54598" w:rsidR="003250B3">
        <w:rPr>
          <w:b w:val="0"/>
          <w:szCs w:val="22"/>
          <w:u w:val="none"/>
        </w:rPr>
        <w:tab/>
      </w:r>
      <w:r w:rsidRPr="00A54598" w:rsidR="003250B3">
        <w:rPr>
          <w:szCs w:val="22"/>
          <w:u w:val="none"/>
        </w:rPr>
        <w:t>15-</w:t>
      </w:r>
      <w:r w:rsidRPr="00A54598" w:rsidR="005956C3">
        <w:rPr>
          <w:szCs w:val="22"/>
          <w:u w:val="none"/>
        </w:rPr>
        <w:t>M</w:t>
      </w:r>
      <w:r w:rsidRPr="00A54598" w:rsidR="003250B3">
        <w:rPr>
          <w:szCs w:val="22"/>
          <w:u w:val="none"/>
        </w:rPr>
        <w:t xml:space="preserve">inute </w:t>
      </w:r>
      <w:r w:rsidRPr="00A54598" w:rsidR="00AD300D">
        <w:rPr>
          <w:szCs w:val="22"/>
          <w:u w:val="none"/>
        </w:rPr>
        <w:t>N</w:t>
      </w:r>
      <w:r w:rsidRPr="00A54598" w:rsidR="003250B3">
        <w:rPr>
          <w:szCs w:val="22"/>
          <w:u w:val="none"/>
        </w:rPr>
        <w:t>otifications</w:t>
      </w:r>
      <w:bookmarkEnd w:id="47"/>
      <w:r w:rsidRPr="00A54598" w:rsidR="003250B3">
        <w:rPr>
          <w:szCs w:val="22"/>
          <w:u w:val="none"/>
        </w:rPr>
        <w:t xml:space="preserve"> </w:t>
      </w:r>
    </w:p>
    <w:p w:rsidR="00B66EDE" w:rsidP="006127F5" w:rsidRDefault="00B66EDE" w14:paraId="5626FFCF" w14:textId="77777777">
      <w:pPr>
        <w:ind w:firstLine="720"/>
      </w:pPr>
      <w:bookmarkStart w:name="_Hlk495569314" w:id="48"/>
      <w:bookmarkStart w:name="_Hlk494916240" w:id="49"/>
    </w:p>
    <w:p w:rsidRPr="00A54598" w:rsidR="00D83E1E" w:rsidP="006127F5" w:rsidRDefault="00043186" w14:paraId="6AE65CA2" w14:textId="612E4266">
      <w:pPr>
        <w:ind w:firstLine="720"/>
      </w:pPr>
      <w:r w:rsidRPr="00A54598">
        <w:t xml:space="preserve">The </w:t>
      </w:r>
      <w:r w:rsidRPr="00A54598" w:rsidR="0006335B">
        <w:t xml:space="preserve">NRC recognizes that the </w:t>
      </w:r>
      <w:r w:rsidRPr="00A54598">
        <w:t xml:space="preserve">15-minute notification </w:t>
      </w:r>
      <w:r w:rsidRPr="00A54598" w:rsidR="0006335B">
        <w:t xml:space="preserve">requirement imposes a burden upon </w:t>
      </w:r>
      <w:r w:rsidR="00986080">
        <w:t xml:space="preserve">a </w:t>
      </w:r>
      <w:r w:rsidRPr="00A54598" w:rsidR="0006335B">
        <w:t>licensee</w:t>
      </w:r>
      <w:r w:rsidR="00986080">
        <w:t xml:space="preserve"> or a movement control center</w:t>
      </w:r>
      <w:r w:rsidRPr="00A54598" w:rsidR="005D1F04">
        <w:t xml:space="preserve">. </w:t>
      </w:r>
      <w:r w:rsidRPr="00A54598" w:rsidR="0006335B">
        <w:t xml:space="preserve">Accordingly, the NRC has </w:t>
      </w:r>
      <w:r w:rsidRPr="00A54598" w:rsidR="00D83E1E">
        <w:t xml:space="preserve">adopted a graded approach that limits </w:t>
      </w:r>
      <w:r w:rsidRPr="00A54598" w:rsidR="0006335B">
        <w:t>the requirement</w:t>
      </w:r>
      <w:r w:rsidRPr="00A54598" w:rsidR="00D83E1E">
        <w:t>s in</w:t>
      </w:r>
      <w:r w:rsidRPr="00A54598" w:rsidR="00AC5F38">
        <w:t xml:space="preserve"> </w:t>
      </w:r>
      <w:r w:rsidRPr="00A54598" w:rsidR="00D83E1E">
        <w:t>10</w:t>
      </w:r>
      <w:r w:rsidR="00CB721B">
        <w:t> </w:t>
      </w:r>
      <w:r w:rsidRPr="00A54598" w:rsidR="00D83E1E">
        <w:t>CFR</w:t>
      </w:r>
      <w:r w:rsidR="00CB721B">
        <w:t> </w:t>
      </w:r>
      <w:r w:rsidRPr="00A54598" w:rsidR="00D83E1E">
        <w:t xml:space="preserve">73.1200(a) and (b) </w:t>
      </w:r>
      <w:r w:rsidRPr="00A54598" w:rsidR="0006335B">
        <w:t xml:space="preserve">to </w:t>
      </w:r>
      <w:r w:rsidRPr="00A54598" w:rsidR="00AC5F38">
        <w:t xml:space="preserve">a defined group of licensees and </w:t>
      </w:r>
      <w:r w:rsidRPr="00A54598" w:rsidR="0006335B">
        <w:t xml:space="preserve">only </w:t>
      </w:r>
      <w:r w:rsidRPr="00A54598" w:rsidR="00AC5F38">
        <w:t xml:space="preserve">for events involving </w:t>
      </w:r>
      <w:r w:rsidRPr="00A54598" w:rsidR="0006335B">
        <w:t xml:space="preserve">imminent or actual hostile actions or </w:t>
      </w:r>
      <w:r w:rsidRPr="00A54598" w:rsidR="00AC5F38">
        <w:t xml:space="preserve">potential hostile actions or </w:t>
      </w:r>
      <w:r w:rsidRPr="00A54598" w:rsidR="00132A02">
        <w:t xml:space="preserve">acts of </w:t>
      </w:r>
      <w:r w:rsidRPr="00A54598" w:rsidR="0006335B">
        <w:t xml:space="preserve">sabotage against </w:t>
      </w:r>
      <w:r w:rsidRPr="00A54598" w:rsidR="00AC5F38">
        <w:t>the</w:t>
      </w:r>
      <w:r w:rsidRPr="00A54598" w:rsidR="0006335B">
        <w:t xml:space="preserve"> licensee’s facility, material, or shipment activities</w:t>
      </w:r>
      <w:r w:rsidRPr="00A54598" w:rsidR="005D1F04">
        <w:t xml:space="preserve">. </w:t>
      </w:r>
    </w:p>
    <w:p w:rsidRPr="00A54598" w:rsidR="00D83E1E" w:rsidP="006127F5" w:rsidRDefault="00D83E1E" w14:paraId="238981DF" w14:textId="77777777">
      <w:pPr>
        <w:ind w:firstLine="720"/>
      </w:pPr>
    </w:p>
    <w:p w:rsidRPr="00A54598" w:rsidR="00043186" w:rsidP="006127F5" w:rsidRDefault="00E26023" w14:paraId="782273FF" w14:textId="1B7FF204">
      <w:pPr>
        <w:ind w:firstLine="720"/>
      </w:pPr>
      <w:r w:rsidRPr="00A54598">
        <w:t xml:space="preserve">Such actions or acts of sabotage against an individual licensee may be a precursor to a more general </w:t>
      </w:r>
      <w:r w:rsidR="00BB3B39">
        <w:t xml:space="preserve">(widespread) </w:t>
      </w:r>
      <w:r w:rsidRPr="00A54598">
        <w:t xml:space="preserve">attack upon the Nation’s </w:t>
      </w:r>
      <w:r w:rsidR="00FA57DA">
        <w:t xml:space="preserve">other </w:t>
      </w:r>
      <w:r w:rsidRPr="00A54598">
        <w:t>critical infrastructure</w:t>
      </w:r>
      <w:r w:rsidR="00FA57DA">
        <w:t xml:space="preserve"> sectors</w:t>
      </w:r>
      <w:r w:rsidRPr="00A54598" w:rsidR="005D1F04">
        <w:t xml:space="preserve">. </w:t>
      </w:r>
      <w:r w:rsidRPr="00A54598" w:rsidR="002B78BF">
        <w:t>A licensee’s p</w:t>
      </w:r>
      <w:r w:rsidRPr="00A54598" w:rsidR="0006335B">
        <w:t xml:space="preserve">rompt notification of such </w:t>
      </w:r>
      <w:r w:rsidRPr="00A54598" w:rsidR="002B78BF">
        <w:t xml:space="preserve">actions or acts </w:t>
      </w:r>
      <w:r w:rsidRPr="00A54598" w:rsidR="00132A02">
        <w:t>permits the NRC’s HOC to promptly communicate such hostile actions to the U.S. Department of Homeland Security’s (DHS’) National Operations Center, other appropriate Federal agencies, and other potentially affected NRC licensees</w:t>
      </w:r>
      <w:r w:rsidRPr="00A54598" w:rsidR="005D1F04">
        <w:t xml:space="preserve">. </w:t>
      </w:r>
      <w:r w:rsidRPr="00A54598" w:rsidR="00132A02">
        <w:t>Such communications are a vital component of the U.S. Government’s overall efforts to respond to threats against the Nation’s critical infrastructure</w:t>
      </w:r>
      <w:r w:rsidRPr="00A54598" w:rsidR="005D1F04">
        <w:t xml:space="preserve">. </w:t>
      </w:r>
      <w:r w:rsidRPr="00A54598" w:rsidR="00132A02">
        <w:t>The NRC’s rapid dissemination of these notifications permits other NRC licensees, Federal facilities, military installations, and critical infrastructure facilities to immediately increase their defensive posture in advance of potential coordinated multiple-target, or multiple-sector, terrorist attacks</w:t>
      </w:r>
      <w:r w:rsidRPr="00A54598" w:rsidR="005D1F04">
        <w:t xml:space="preserve">. </w:t>
      </w:r>
    </w:p>
    <w:bookmarkEnd w:id="48"/>
    <w:bookmarkEnd w:id="49"/>
    <w:p w:rsidRPr="00A54598" w:rsidR="002B78BF" w:rsidP="006127F5" w:rsidRDefault="002B78BF" w14:paraId="12E472A6" w14:textId="4B190802"/>
    <w:p w:rsidRPr="00A54598" w:rsidR="002B78BF" w:rsidP="006127F5" w:rsidRDefault="002B78BF" w14:paraId="610EF383" w14:textId="6BF92C9D">
      <w:pPr>
        <w:pStyle w:val="Heading2"/>
        <w:keepLines/>
        <w:numPr>
          <w:ilvl w:val="0"/>
          <w:numId w:val="0"/>
        </w:numPr>
        <w:spacing w:after="0"/>
        <w:rPr>
          <w:b w:val="0"/>
          <w:bCs/>
          <w:szCs w:val="22"/>
          <w:u w:val="none"/>
        </w:rPr>
      </w:pPr>
      <w:bookmarkStart w:name="_Toc102396998" w:id="50"/>
      <w:r w:rsidRPr="00A54598">
        <w:rPr>
          <w:b w:val="0"/>
          <w:bCs/>
          <w:szCs w:val="22"/>
          <w:u w:val="none"/>
        </w:rPr>
        <w:lastRenderedPageBreak/>
        <w:t>7.1</w:t>
      </w:r>
      <w:r w:rsidRPr="00A54598">
        <w:rPr>
          <w:b w:val="0"/>
          <w:bCs/>
          <w:szCs w:val="22"/>
          <w:u w:val="none"/>
        </w:rPr>
        <w:tab/>
        <w:t xml:space="preserve">15-Minute </w:t>
      </w:r>
      <w:r w:rsidRPr="00A54598" w:rsidR="008616B3">
        <w:rPr>
          <w:b w:val="0"/>
          <w:bCs/>
          <w:szCs w:val="22"/>
          <w:u w:val="none"/>
        </w:rPr>
        <w:t xml:space="preserve">Facility </w:t>
      </w:r>
      <w:r w:rsidRPr="00A54598">
        <w:rPr>
          <w:b w:val="0"/>
          <w:bCs/>
          <w:szCs w:val="22"/>
          <w:u w:val="none"/>
        </w:rPr>
        <w:t>Notifications</w:t>
      </w:r>
      <w:bookmarkEnd w:id="50"/>
    </w:p>
    <w:p w:rsidR="00B66EDE" w:rsidP="006127F5" w:rsidRDefault="00B66EDE" w14:paraId="4925378A" w14:textId="77777777">
      <w:pPr>
        <w:pStyle w:val="ListParagraph"/>
        <w:keepNext/>
        <w:keepLines/>
        <w:ind w:left="0" w:firstLine="720"/>
        <w:rPr>
          <w:sz w:val="22"/>
        </w:rPr>
      </w:pPr>
    </w:p>
    <w:p w:rsidRPr="00A54598" w:rsidR="00D353AC" w:rsidP="006127F5" w:rsidRDefault="00737A47" w14:paraId="104A7FF2" w14:textId="51085EAF">
      <w:pPr>
        <w:pStyle w:val="ListParagraph"/>
        <w:keepNext/>
        <w:keepLines/>
        <w:ind w:left="0" w:firstLine="720"/>
        <w:rPr>
          <w:sz w:val="22"/>
        </w:rPr>
      </w:pPr>
      <w:r w:rsidRPr="00A54598">
        <w:rPr>
          <w:sz w:val="22"/>
        </w:rPr>
        <w:t>The 15-minute notification requirement applies to imminent or actual hostile actions or attempted acts of sabotage against a</w:t>
      </w:r>
      <w:r w:rsidRPr="00A54598" w:rsidR="00922184">
        <w:rPr>
          <w:sz w:val="22"/>
        </w:rPr>
        <w:t>n applicable</w:t>
      </w:r>
      <w:r w:rsidRPr="00A54598">
        <w:rPr>
          <w:sz w:val="22"/>
        </w:rPr>
        <w:t xml:space="preserve"> licensee’s facility or material</w:t>
      </w:r>
      <w:r w:rsidRPr="00A54598" w:rsidR="005D1F04">
        <w:rPr>
          <w:sz w:val="22"/>
        </w:rPr>
        <w:t xml:space="preserve">. </w:t>
      </w:r>
      <w:r w:rsidRPr="00A54598" w:rsidR="00D353AC">
        <w:rPr>
          <w:sz w:val="22"/>
        </w:rPr>
        <w:t xml:space="preserve">Under 10 CFR 73.1200(a)(3), </w:t>
      </w:r>
      <w:r w:rsidRPr="00A54598" w:rsidR="002D407D">
        <w:rPr>
          <w:sz w:val="22"/>
        </w:rPr>
        <w:t xml:space="preserve">a </w:t>
      </w:r>
      <w:r w:rsidRPr="00A54598" w:rsidR="001D6AC9">
        <w:rPr>
          <w:sz w:val="22"/>
        </w:rPr>
        <w:t xml:space="preserve">licensee </w:t>
      </w:r>
      <w:r w:rsidRPr="00A54598" w:rsidR="007E3C93">
        <w:rPr>
          <w:sz w:val="22"/>
        </w:rPr>
        <w:t>must</w:t>
      </w:r>
      <w:r w:rsidRPr="00A54598" w:rsidR="001D6AC9">
        <w:rPr>
          <w:sz w:val="22"/>
        </w:rPr>
        <w:t xml:space="preserve"> provide certain specified information when making a 15-minute notification</w:t>
      </w:r>
      <w:r w:rsidRPr="00A54598" w:rsidR="005D1F04">
        <w:rPr>
          <w:sz w:val="22"/>
        </w:rPr>
        <w:t xml:space="preserve">. </w:t>
      </w:r>
      <w:r w:rsidRPr="00A54598" w:rsidR="001D6AC9">
        <w:rPr>
          <w:sz w:val="22"/>
        </w:rPr>
        <w:t xml:space="preserve">Given the urgency associated with 15-minute notifications, the information </w:t>
      </w:r>
      <w:r w:rsidRPr="00A54598">
        <w:rPr>
          <w:sz w:val="22"/>
        </w:rPr>
        <w:t xml:space="preserve">in these notifications </w:t>
      </w:r>
      <w:r w:rsidRPr="00A54598" w:rsidR="001D6AC9">
        <w:rPr>
          <w:sz w:val="22"/>
        </w:rPr>
        <w:t xml:space="preserve">is an abbreviated set of the information </w:t>
      </w:r>
      <w:r w:rsidRPr="00A54598" w:rsidR="00D353AC">
        <w:rPr>
          <w:sz w:val="22"/>
        </w:rPr>
        <w:t>required under 10 CFR 73.1200(o)</w:t>
      </w:r>
      <w:r w:rsidRPr="00A54598" w:rsidR="001D6AC9">
        <w:rPr>
          <w:sz w:val="22"/>
        </w:rPr>
        <w:t>.</w:t>
      </w:r>
      <w:r w:rsidRPr="00A54598" w:rsidR="00D353AC">
        <w:rPr>
          <w:sz w:val="22"/>
        </w:rPr>
        <w:t xml:space="preserve"> </w:t>
      </w:r>
    </w:p>
    <w:p w:rsidRPr="00A54598" w:rsidR="001D6AC9" w:rsidP="006127F5" w:rsidRDefault="001D6AC9" w14:paraId="034DC603" w14:textId="77777777">
      <w:pPr>
        <w:ind w:firstLine="720"/>
      </w:pPr>
    </w:p>
    <w:p w:rsidRPr="00A54598" w:rsidR="00D353AC" w:rsidP="006127F5" w:rsidRDefault="00737A47" w14:paraId="151B2854" w14:textId="62D5B90C">
      <w:pPr>
        <w:ind w:firstLine="720"/>
      </w:pPr>
      <w:r w:rsidRPr="00A54598">
        <w:t>Examples of imminent or actual hostile actions or attempted acts of sabotage against a licensee’s facility or material</w:t>
      </w:r>
      <w:r w:rsidRPr="00A54598" w:rsidR="00D353AC">
        <w:t xml:space="preserve"> that warrant notification under 10 CFR 73.1200(a) include, but are not limited to, the following:</w:t>
      </w:r>
    </w:p>
    <w:p w:rsidRPr="00A54598" w:rsidR="00D353AC" w:rsidP="0057386A" w:rsidRDefault="00D353AC" w14:paraId="4DE6E7F2" w14:textId="77777777">
      <w:pPr>
        <w:ind w:left="720" w:hanging="720"/>
        <w:rPr>
          <w:b/>
        </w:rPr>
      </w:pPr>
    </w:p>
    <w:p w:rsidRPr="00A54598" w:rsidR="00D353AC" w:rsidP="006127F5" w:rsidRDefault="00D353AC" w14:paraId="2E5D090E" w14:textId="122B8DB8">
      <w:pPr>
        <w:pStyle w:val="ListParagraph"/>
        <w:numPr>
          <w:ilvl w:val="0"/>
          <w:numId w:val="66"/>
        </w:numPr>
        <w:rPr>
          <w:sz w:val="22"/>
        </w:rPr>
      </w:pPr>
      <w:r w:rsidRPr="00A54598">
        <w:rPr>
          <w:sz w:val="22"/>
        </w:rPr>
        <w:t xml:space="preserve">The licensee initiates a security response in accordance with its safeguards contingency plan or protective strategy based on an imminent or actual hostile action </w:t>
      </w:r>
      <w:r w:rsidRPr="00A54598" w:rsidR="00D34062">
        <w:rPr>
          <w:sz w:val="22"/>
        </w:rPr>
        <w:t xml:space="preserve">or act of sabotage </w:t>
      </w:r>
      <w:r w:rsidRPr="00A54598">
        <w:rPr>
          <w:sz w:val="22"/>
        </w:rPr>
        <w:t>against the licensee’s facility or material.</w:t>
      </w:r>
    </w:p>
    <w:p w:rsidRPr="00A54598" w:rsidR="00D353AC" w:rsidP="006127F5" w:rsidRDefault="00D353AC" w14:paraId="42312545" w14:textId="77777777">
      <w:pPr>
        <w:pStyle w:val="ListParagraph"/>
        <w:ind w:left="1080" w:hanging="360"/>
        <w:rPr>
          <w:sz w:val="22"/>
        </w:rPr>
      </w:pPr>
    </w:p>
    <w:p w:rsidRPr="00A54598" w:rsidR="00D353AC" w:rsidP="006127F5" w:rsidRDefault="00D353AC" w14:paraId="726F90F8" w14:textId="2BE87A3A">
      <w:pPr>
        <w:pStyle w:val="ListParagraph"/>
        <w:numPr>
          <w:ilvl w:val="0"/>
          <w:numId w:val="66"/>
        </w:numPr>
        <w:rPr>
          <w:sz w:val="22"/>
        </w:rPr>
      </w:pPr>
      <w:bookmarkStart w:name="_Hlk37428126" w:id="51"/>
      <w:r w:rsidRPr="00A54598">
        <w:rPr>
          <w:sz w:val="22"/>
        </w:rPr>
        <w:t xml:space="preserve">The licensee receives a notification from law enforcement, the intelligence community, or other government agency officials of a credible threat of a potential hostile action or </w:t>
      </w:r>
      <w:r w:rsidRPr="00A54598" w:rsidR="00447F5F">
        <w:rPr>
          <w:sz w:val="22"/>
        </w:rPr>
        <w:t xml:space="preserve">an </w:t>
      </w:r>
      <w:r w:rsidRPr="00A54598">
        <w:rPr>
          <w:sz w:val="22"/>
        </w:rPr>
        <w:t xml:space="preserve">act of sabotage against </w:t>
      </w:r>
      <w:r w:rsidRPr="00A54598" w:rsidR="00170BB0">
        <w:rPr>
          <w:sz w:val="22"/>
        </w:rPr>
        <w:t>the</w:t>
      </w:r>
      <w:r w:rsidRPr="00A54598">
        <w:rPr>
          <w:sz w:val="22"/>
        </w:rPr>
        <w:t xml:space="preserve"> licensee’s facility and the threat is expected to occur within the next 12 hours</w:t>
      </w:r>
      <w:r w:rsidRPr="00A54598" w:rsidR="005D1F04">
        <w:rPr>
          <w:sz w:val="22"/>
        </w:rPr>
        <w:t xml:space="preserve">. </w:t>
      </w:r>
      <w:r w:rsidRPr="00A54598" w:rsidR="00447F5F">
        <w:rPr>
          <w:sz w:val="22"/>
        </w:rPr>
        <w:t>If the timing of the threat is indeterminate, then the licensee should notify the NRC under the 1</w:t>
      </w:r>
      <w:r w:rsidRPr="00A54598" w:rsidR="00447F5F">
        <w:rPr>
          <w:sz w:val="22"/>
        </w:rPr>
        <w:noBreakHyphen/>
        <w:t>hour notification provisions (see Staff Regulatory Guidance position </w:t>
      </w:r>
      <w:r w:rsidRPr="00A54598" w:rsidR="00AF6FBC">
        <w:rPr>
          <w:sz w:val="22"/>
        </w:rPr>
        <w:t>8.1</w:t>
      </w:r>
      <w:r w:rsidRPr="00A54598" w:rsidR="00447F5F">
        <w:rPr>
          <w:sz w:val="22"/>
        </w:rPr>
        <w:t>)</w:t>
      </w:r>
      <w:r w:rsidRPr="00A54598" w:rsidR="005D1F04">
        <w:rPr>
          <w:sz w:val="22"/>
        </w:rPr>
        <w:t xml:space="preserve">. </w:t>
      </w:r>
      <w:r w:rsidRPr="00A54598" w:rsidR="00447F5F">
        <w:rPr>
          <w:sz w:val="22"/>
        </w:rPr>
        <w:t>Notification is not required if the NRC is the government agency that informs the licensee of the threat of a potential hostile action or act of sabotage.</w:t>
      </w:r>
      <w:bookmarkEnd w:id="51"/>
    </w:p>
    <w:p w:rsidRPr="00A54598" w:rsidR="00D353AC" w:rsidP="006127F5" w:rsidRDefault="00D353AC" w14:paraId="3D19702E" w14:textId="77777777">
      <w:pPr>
        <w:pStyle w:val="ListParagraph"/>
        <w:ind w:left="1440" w:hanging="720"/>
        <w:rPr>
          <w:sz w:val="22"/>
        </w:rPr>
      </w:pPr>
    </w:p>
    <w:p w:rsidRPr="00A54598" w:rsidR="00D353AC" w:rsidP="006127F5" w:rsidRDefault="00D353AC" w14:paraId="617CB4FE" w14:textId="61AC4647">
      <w:pPr>
        <w:pStyle w:val="ListParagraph"/>
        <w:numPr>
          <w:ilvl w:val="0"/>
          <w:numId w:val="66"/>
        </w:numPr>
      </w:pPr>
      <w:r w:rsidRPr="00A54598">
        <w:t>The detonation of bulk explosives or of an explosive device at the licensee’s facility or within close proximity to</w:t>
      </w:r>
      <w:r w:rsidRPr="00A54598" w:rsidDel="00CA4030">
        <w:t xml:space="preserve"> </w:t>
      </w:r>
      <w:r w:rsidRPr="00A54598">
        <w:t>the facility</w:t>
      </w:r>
      <w:r w:rsidRPr="00A54598" w:rsidR="005D1F04">
        <w:t xml:space="preserve">. </w:t>
      </w:r>
      <w:r w:rsidRPr="00A54598">
        <w:t>This includes the use of explosives by ground assault force personnel, unmanned aerial systems, or the use of a vehicle-borne improvised explosive device (VBIED), including either land-based or waterborne VBIEDs.</w:t>
      </w:r>
    </w:p>
    <w:p w:rsidRPr="00A54598" w:rsidR="00D353AC" w:rsidP="006127F5" w:rsidRDefault="00D353AC" w14:paraId="083864D2" w14:textId="77777777">
      <w:pPr>
        <w:ind w:left="1080" w:hanging="360"/>
      </w:pPr>
    </w:p>
    <w:p w:rsidRPr="00A54598" w:rsidR="00D353AC" w:rsidP="006127F5" w:rsidRDefault="00D353AC" w14:paraId="76807905" w14:textId="29110CC1">
      <w:pPr>
        <w:pStyle w:val="ListParagraph"/>
        <w:numPr>
          <w:ilvl w:val="0"/>
          <w:numId w:val="66"/>
        </w:numPr>
      </w:pPr>
      <w:r w:rsidRPr="00A54598">
        <w:t>The discovery of unauthorized explosive</w:t>
      </w:r>
      <w:r w:rsidRPr="00A54598" w:rsidR="00B403DE">
        <w:t xml:space="preserve"> materials,</w:t>
      </w:r>
      <w:r w:rsidRPr="00A54598">
        <w:t xml:space="preserve"> incendiary materials</w:t>
      </w:r>
      <w:r w:rsidRPr="00A54598" w:rsidR="00B403DE">
        <w:t>, or an improvised explosive device</w:t>
      </w:r>
      <w:r w:rsidRPr="00A54598">
        <w:t xml:space="preserve"> within the licensee’s </w:t>
      </w:r>
      <w:r w:rsidRPr="00A54598" w:rsidR="00B403DE">
        <w:t>site boundary</w:t>
      </w:r>
      <w:r w:rsidRPr="00A54598" w:rsidR="005D1F04">
        <w:t xml:space="preserve">. </w:t>
      </w:r>
    </w:p>
    <w:p w:rsidRPr="00A54598" w:rsidR="00D353AC" w:rsidP="006127F5" w:rsidRDefault="00D353AC" w14:paraId="39AF9F84" w14:textId="77777777">
      <w:pPr>
        <w:ind w:left="1080" w:hanging="360"/>
      </w:pPr>
    </w:p>
    <w:p w:rsidRPr="00A54598" w:rsidR="00D353AC" w:rsidP="006127F5" w:rsidRDefault="00D353AC" w14:paraId="7898C280" w14:textId="0E22FE5D">
      <w:pPr>
        <w:pStyle w:val="ListParagraph"/>
        <w:numPr>
          <w:ilvl w:val="0"/>
          <w:numId w:val="66"/>
        </w:numPr>
      </w:pPr>
      <w:r w:rsidRPr="00A54598">
        <w:t xml:space="preserve">Unauthorized weapons are fired within </w:t>
      </w:r>
      <w:r w:rsidRPr="00A54598" w:rsidR="00B403DE">
        <w:t>the</w:t>
      </w:r>
      <w:r w:rsidRPr="00A54598">
        <w:t xml:space="preserve"> licensee’s PA, VA, MAA, or CAA.</w:t>
      </w:r>
    </w:p>
    <w:p w:rsidRPr="00A54598" w:rsidR="00D353AC" w:rsidP="006127F5" w:rsidRDefault="00D353AC" w14:paraId="176AA7E2" w14:textId="77777777">
      <w:pPr>
        <w:ind w:left="1080" w:hanging="360"/>
      </w:pPr>
    </w:p>
    <w:p w:rsidRPr="00A54598" w:rsidR="00D353AC" w:rsidP="006127F5" w:rsidRDefault="00D353AC" w14:paraId="71B7347B" w14:textId="6F84FCBD">
      <w:pPr>
        <w:pStyle w:val="ListParagraph"/>
        <w:numPr>
          <w:ilvl w:val="0"/>
          <w:numId w:val="66"/>
        </w:numPr>
      </w:pPr>
      <w:r w:rsidRPr="00A54598">
        <w:t>Unauthorized weapons are fired from outside of the licensee’s facility and the projectiles hit the facility, causing an immediate threat to the facility, to security personnel, or to other personnel.</w:t>
      </w:r>
    </w:p>
    <w:p w:rsidRPr="00A54598" w:rsidR="00D353AC" w:rsidP="006127F5" w:rsidRDefault="00D353AC" w14:paraId="1C655968" w14:textId="77777777">
      <w:pPr>
        <w:ind w:left="1080" w:hanging="360"/>
      </w:pPr>
    </w:p>
    <w:p w:rsidRPr="00A54598" w:rsidR="00D353AC" w:rsidP="006127F5" w:rsidRDefault="00D353AC" w14:paraId="7723B508" w14:textId="78399038">
      <w:pPr>
        <w:pStyle w:val="ListParagraph"/>
        <w:numPr>
          <w:ilvl w:val="0"/>
          <w:numId w:val="66"/>
        </w:numPr>
      </w:pPr>
      <w:r w:rsidRPr="00A54598">
        <w:t>Unauthorized personnel or vehicles succeed in violently or forcibly penetrating a PA, VA, MAA, or CAA.</w:t>
      </w:r>
    </w:p>
    <w:p w:rsidRPr="00A54598" w:rsidR="00D353AC" w:rsidP="006127F5" w:rsidRDefault="00D353AC" w14:paraId="2FE4F456" w14:textId="77777777">
      <w:pPr>
        <w:ind w:left="1080" w:hanging="360"/>
      </w:pPr>
    </w:p>
    <w:p w:rsidRPr="00A54598" w:rsidR="00D353AC" w:rsidP="006127F5" w:rsidRDefault="00D353AC" w14:paraId="7D7E479A" w14:textId="5BE0DF63">
      <w:pPr>
        <w:pStyle w:val="ListParagraph"/>
        <w:numPr>
          <w:ilvl w:val="0"/>
          <w:numId w:val="66"/>
        </w:numPr>
      </w:pPr>
      <w:r w:rsidRPr="00A54598">
        <w:t>Hostages are taken inside the licensee’s facility.</w:t>
      </w:r>
    </w:p>
    <w:p w:rsidRPr="00A54598" w:rsidR="00D353AC" w:rsidP="006127F5" w:rsidRDefault="00D353AC" w14:paraId="708DE045" w14:textId="77777777">
      <w:pPr>
        <w:ind w:left="1080" w:hanging="360"/>
      </w:pPr>
    </w:p>
    <w:p w:rsidRPr="00A54598" w:rsidR="00D353AC" w:rsidP="006127F5" w:rsidRDefault="00D353AC" w14:paraId="0DE1A4B1" w14:textId="5CE6B533">
      <w:pPr>
        <w:pStyle w:val="ListParagraph"/>
        <w:numPr>
          <w:ilvl w:val="0"/>
          <w:numId w:val="66"/>
        </w:numPr>
      </w:pPr>
      <w:r w:rsidRPr="00A54598">
        <w:t>Offsite hostage-taking is reasonably determined to be related to facility operations or security functions (e.g., the kidnapping of facility personnel’s family members to coerce employees into violating laws, NRC regulations, or the facility’s license).</w:t>
      </w:r>
    </w:p>
    <w:p w:rsidRPr="00A54598" w:rsidR="00D353AC" w:rsidP="006127F5" w:rsidRDefault="00D353AC" w14:paraId="2477C3E3" w14:textId="77777777">
      <w:pPr>
        <w:ind w:left="1080" w:hanging="360"/>
      </w:pPr>
    </w:p>
    <w:p w:rsidRPr="00A54598" w:rsidR="00D353AC" w:rsidP="006127F5" w:rsidRDefault="000C3541" w14:paraId="21A2AE0A" w14:textId="0FF6DFAC">
      <w:pPr>
        <w:pStyle w:val="ListParagraph"/>
        <w:numPr>
          <w:ilvl w:val="0"/>
          <w:numId w:val="69"/>
        </w:numPr>
        <w:ind w:left="1170" w:hanging="450"/>
      </w:pPr>
      <w:r w:rsidRPr="00A54598">
        <w:lastRenderedPageBreak/>
        <w:t>Explosives</w:t>
      </w:r>
      <w:r w:rsidRPr="00A54598" w:rsidR="00D353AC">
        <w:t xml:space="preserve"> or incendiary devices are used to cause, or attempt to cause, radiological sabotage or the theft or diversion of SSNM, SNM, SNF, or HLW.</w:t>
      </w:r>
    </w:p>
    <w:p w:rsidRPr="00A54598" w:rsidR="00D353AC" w:rsidP="006127F5" w:rsidRDefault="00D353AC" w14:paraId="78FB6F8D" w14:textId="77777777">
      <w:pPr>
        <w:ind w:left="1080" w:hanging="360"/>
      </w:pPr>
    </w:p>
    <w:p w:rsidRPr="00A54598" w:rsidR="00D353AC" w:rsidP="006127F5" w:rsidRDefault="00D353AC" w14:paraId="60F35DB8" w14:textId="19C2565F">
      <w:pPr>
        <w:pStyle w:val="ListParagraph"/>
        <w:numPr>
          <w:ilvl w:val="0"/>
          <w:numId w:val="66"/>
        </w:numPr>
        <w:ind w:left="1170" w:hanging="450"/>
      </w:pPr>
      <w:r w:rsidRPr="00A54598">
        <w:t xml:space="preserve">A vehicle </w:t>
      </w:r>
      <w:r w:rsidRPr="00A54598" w:rsidR="005E1254">
        <w:t xml:space="preserve">is used to cause </w:t>
      </w:r>
      <w:r w:rsidRPr="00A54598">
        <w:t xml:space="preserve">an actual or attempted breach or disablement of the licensee’s </w:t>
      </w:r>
      <w:r w:rsidRPr="00A54598" w:rsidR="0071073E">
        <w:t xml:space="preserve">required </w:t>
      </w:r>
      <w:r w:rsidRPr="00A54598">
        <w:t>vehicle barrier system (VBS)</w:t>
      </w:r>
      <w:r w:rsidRPr="00A54598" w:rsidR="00476388">
        <w:t xml:space="preserve">, for example by </w:t>
      </w:r>
      <w:r w:rsidRPr="00A54598">
        <w:t>attempting to circumvent the VBS or by striking it violently at a high rate of speed</w:t>
      </w:r>
      <w:r w:rsidRPr="00A54598" w:rsidR="005D1F04">
        <w:t xml:space="preserve">. </w:t>
      </w:r>
      <w:r w:rsidRPr="00A54598" w:rsidR="0071073E">
        <w:t>See also Staff Regulatory Guidance position</w:t>
      </w:r>
      <w:r w:rsidRPr="00A54598" w:rsidR="00855974">
        <w:t> </w:t>
      </w:r>
      <w:r w:rsidRPr="00A54598" w:rsidR="0071073E">
        <w:t>1</w:t>
      </w:r>
      <w:r w:rsidRPr="00A54598" w:rsidR="00EE3F70">
        <w:t>2</w:t>
      </w:r>
      <w:r w:rsidRPr="00A54598" w:rsidR="0071073E">
        <w:t xml:space="preserve">. </w:t>
      </w:r>
    </w:p>
    <w:p w:rsidRPr="00A54598" w:rsidR="008616B3" w:rsidP="006127F5" w:rsidRDefault="008616B3" w14:paraId="0E1CDDC3" w14:textId="04744581"/>
    <w:p w:rsidRPr="00A54598" w:rsidR="008616B3" w:rsidP="006127F5" w:rsidRDefault="008616B3" w14:paraId="3C403A0E" w14:textId="0E62A422">
      <w:pPr>
        <w:pStyle w:val="Heading2"/>
        <w:keepLines/>
        <w:numPr>
          <w:ilvl w:val="0"/>
          <w:numId w:val="0"/>
        </w:numPr>
        <w:spacing w:after="0"/>
        <w:rPr>
          <w:b w:val="0"/>
          <w:bCs/>
          <w:szCs w:val="22"/>
          <w:u w:val="none"/>
        </w:rPr>
      </w:pPr>
      <w:bookmarkStart w:name="_Toc102396999" w:id="52"/>
      <w:r w:rsidRPr="00A54598">
        <w:rPr>
          <w:b w:val="0"/>
          <w:bCs/>
          <w:szCs w:val="22"/>
          <w:u w:val="none"/>
        </w:rPr>
        <w:t>7.2</w:t>
      </w:r>
      <w:r w:rsidRPr="00A54598">
        <w:rPr>
          <w:b w:val="0"/>
          <w:bCs/>
          <w:szCs w:val="22"/>
          <w:u w:val="none"/>
        </w:rPr>
        <w:tab/>
        <w:t>15-Minute Shipment Notifications</w:t>
      </w:r>
      <w:bookmarkEnd w:id="52"/>
    </w:p>
    <w:p w:rsidR="00B66EDE" w:rsidP="006127F5" w:rsidRDefault="00B66EDE" w14:paraId="731E9810" w14:textId="77777777">
      <w:pPr>
        <w:pStyle w:val="ListParagraph"/>
        <w:keepNext/>
        <w:keepLines/>
        <w:ind w:left="0" w:firstLine="720"/>
        <w:rPr>
          <w:sz w:val="22"/>
        </w:rPr>
      </w:pPr>
    </w:p>
    <w:p w:rsidRPr="00A54598" w:rsidR="009765BA" w:rsidP="006127F5" w:rsidRDefault="009765BA" w14:paraId="6C826124" w14:textId="1BA23530">
      <w:pPr>
        <w:pStyle w:val="ListParagraph"/>
        <w:keepNext/>
        <w:keepLines/>
        <w:ind w:left="0" w:firstLine="720"/>
        <w:rPr>
          <w:sz w:val="22"/>
        </w:rPr>
      </w:pPr>
      <w:r w:rsidRPr="00A54598">
        <w:rPr>
          <w:sz w:val="22"/>
        </w:rPr>
        <w:t>The 15-minute notification requirement applies to imminent or actual hostile actions or attempted acts of sabotage against a</w:t>
      </w:r>
      <w:r w:rsidRPr="00A54598" w:rsidR="00922184">
        <w:rPr>
          <w:sz w:val="22"/>
        </w:rPr>
        <w:t>n applicable</w:t>
      </w:r>
      <w:r w:rsidRPr="00A54598">
        <w:rPr>
          <w:sz w:val="22"/>
        </w:rPr>
        <w:t xml:space="preserve"> licensee’s shipment activities</w:t>
      </w:r>
      <w:r w:rsidRPr="00A54598" w:rsidR="005D1F04">
        <w:rPr>
          <w:sz w:val="22"/>
        </w:rPr>
        <w:t xml:space="preserve">. </w:t>
      </w:r>
      <w:r w:rsidRPr="00A54598">
        <w:rPr>
          <w:sz w:val="22"/>
        </w:rPr>
        <w:t xml:space="preserve">Under 10 CFR 73.1200(b)(3), the licensee </w:t>
      </w:r>
      <w:r w:rsidR="00467DAA">
        <w:rPr>
          <w:sz w:val="22"/>
        </w:rPr>
        <w:t xml:space="preserve">or the movement control center </w:t>
      </w:r>
      <w:r w:rsidRPr="00A54598" w:rsidR="007E3C93">
        <w:rPr>
          <w:sz w:val="22"/>
        </w:rPr>
        <w:t>must</w:t>
      </w:r>
      <w:r w:rsidRPr="00A54598">
        <w:rPr>
          <w:sz w:val="22"/>
        </w:rPr>
        <w:t xml:space="preserve"> provide certain specified information when making a 15</w:t>
      </w:r>
      <w:r w:rsidR="0081058D">
        <w:rPr>
          <w:sz w:val="22"/>
        </w:rPr>
        <w:noBreakHyphen/>
      </w:r>
      <w:r w:rsidRPr="00A54598">
        <w:rPr>
          <w:sz w:val="22"/>
        </w:rPr>
        <w:t>minute notification</w:t>
      </w:r>
      <w:r w:rsidRPr="00A54598" w:rsidR="005D1F04">
        <w:rPr>
          <w:sz w:val="22"/>
        </w:rPr>
        <w:t xml:space="preserve">. </w:t>
      </w:r>
      <w:r w:rsidRPr="00A54598">
        <w:rPr>
          <w:sz w:val="22"/>
        </w:rPr>
        <w:t xml:space="preserve">Given the urgency associated with 15-minute notifications, the information in these notifications is an abbreviated set of the information required under 10 CFR 73.1200(o). </w:t>
      </w:r>
    </w:p>
    <w:p w:rsidRPr="00A54598" w:rsidR="009765BA" w:rsidP="006127F5" w:rsidRDefault="009765BA" w14:paraId="60D5A19B" w14:textId="77777777">
      <w:pPr>
        <w:ind w:firstLine="720"/>
      </w:pPr>
    </w:p>
    <w:p w:rsidRPr="00A54598" w:rsidR="009765BA" w:rsidP="006127F5" w:rsidRDefault="009765BA" w14:paraId="7EA59723" w14:textId="084EF046">
      <w:pPr>
        <w:ind w:firstLine="720"/>
      </w:pPr>
      <w:r w:rsidRPr="00A54598">
        <w:t>Examples of imminent or actual hostile actions or attempted acts of sabotage against a licensee’s shipment activities that warrant notification under 10 CFR 73.1200(b) include, but are not limited to, the following:</w:t>
      </w:r>
    </w:p>
    <w:p w:rsidRPr="00A54598" w:rsidR="00D353AC" w:rsidP="006127F5" w:rsidRDefault="00D353AC" w14:paraId="3DDA2CBC" w14:textId="5DBC1C7D"/>
    <w:p w:rsidRPr="00A54598" w:rsidR="00D353AC" w:rsidP="006127F5" w:rsidRDefault="009765BA" w14:paraId="75F2F552" w14:textId="2CD12ADE">
      <w:pPr>
        <w:numPr>
          <w:ilvl w:val="0"/>
          <w:numId w:val="27"/>
        </w:numPr>
        <w:spacing w:after="220"/>
        <w:ind w:left="1080" w:hanging="360"/>
      </w:pPr>
      <w:r w:rsidRPr="00A54598">
        <w:t xml:space="preserve">The licensee initiates a security response in accordance with its safeguards contingency plan or protective strategy based on an imminent or actual hostile action </w:t>
      </w:r>
      <w:r w:rsidRPr="00A54598" w:rsidR="00D34062">
        <w:t xml:space="preserve">or act of sabotage </w:t>
      </w:r>
      <w:r w:rsidRPr="00A54598">
        <w:t xml:space="preserve">against </w:t>
      </w:r>
      <w:r w:rsidRPr="00A54598" w:rsidR="00D34062">
        <w:t>a shipment conducted by the licensee.</w:t>
      </w:r>
      <w:r w:rsidRPr="00A54598">
        <w:t xml:space="preserve"> </w:t>
      </w:r>
    </w:p>
    <w:p w:rsidRPr="00A54598" w:rsidR="004B0EC2" w:rsidP="006127F5" w:rsidRDefault="00D34062" w14:paraId="07C0C5D6" w14:textId="5106D945">
      <w:pPr>
        <w:numPr>
          <w:ilvl w:val="0"/>
          <w:numId w:val="27"/>
        </w:numPr>
        <w:spacing w:after="220"/>
        <w:ind w:left="1080" w:hanging="360"/>
      </w:pPr>
      <w:r w:rsidRPr="00A54598">
        <w:t>The licensee receives a notification from law enforcement, the intelligence community, or other government agency officials of a credible threat of a potential hostile action or an act of sabotage against a shipment conducted by the licensee and the threat is expected to occur within the next 12</w:t>
      </w:r>
      <w:r w:rsidR="008366C1">
        <w:noBreakHyphen/>
      </w:r>
      <w:r w:rsidRPr="00A54598">
        <w:t>hours</w:t>
      </w:r>
      <w:r w:rsidRPr="00A54598" w:rsidR="005D1F04">
        <w:t xml:space="preserve">. </w:t>
      </w:r>
      <w:r w:rsidRPr="00A54598">
        <w:t xml:space="preserve">If the timing of the threat is indeterminate, then the licensee should notify the NRC under the 1-hour notification provisions (see Staff Regulatory Guidance position </w:t>
      </w:r>
      <w:r w:rsidRPr="00A54598" w:rsidR="00AF6FBC">
        <w:t>8.2</w:t>
      </w:r>
      <w:r w:rsidRPr="00A54598">
        <w:t>)</w:t>
      </w:r>
      <w:r w:rsidRPr="00A54598" w:rsidR="005D1F04">
        <w:t xml:space="preserve">. </w:t>
      </w:r>
      <w:r w:rsidRPr="00A54598">
        <w:t>Notification is not required if the NRC is the government agency that informs the licensee of the threat of a potential hostile action or act of sabotage.</w:t>
      </w:r>
    </w:p>
    <w:p w:rsidRPr="00A54598" w:rsidR="00D353AC" w:rsidP="006127F5" w:rsidRDefault="00D353AC" w14:paraId="02B4025B" w14:textId="0D6F59B1">
      <w:pPr>
        <w:numPr>
          <w:ilvl w:val="0"/>
          <w:numId w:val="27"/>
        </w:numPr>
        <w:spacing w:after="220"/>
        <w:ind w:left="1080" w:hanging="360"/>
      </w:pPr>
      <w:r w:rsidRPr="00A54598">
        <w:t>The detonation of bulk explosives or an explosive device at or near a transport vehicle</w:t>
      </w:r>
      <w:r w:rsidRPr="00A54598" w:rsidR="005D1F04">
        <w:t xml:space="preserve">. </w:t>
      </w:r>
      <w:r w:rsidRPr="00A54598">
        <w:t>This includes the use of explosives by ground assault force personnel or the use of a VBIED.</w:t>
      </w:r>
    </w:p>
    <w:p w:rsidRPr="00A54598" w:rsidR="00D353AC" w:rsidP="006127F5" w:rsidRDefault="00D353AC" w14:paraId="4ECAFE67" w14:textId="77777777">
      <w:pPr>
        <w:numPr>
          <w:ilvl w:val="0"/>
          <w:numId w:val="27"/>
        </w:numPr>
        <w:spacing w:after="220"/>
        <w:ind w:left="1080" w:hanging="360"/>
      </w:pPr>
      <w:r w:rsidRPr="00A54598">
        <w:t>The ignition of an incendiary device against the transport vehicle or the transport package.</w:t>
      </w:r>
    </w:p>
    <w:p w:rsidRPr="00A54598" w:rsidR="00D353AC" w:rsidP="006127F5" w:rsidRDefault="00D353AC" w14:paraId="5C8E88BD" w14:textId="77777777">
      <w:pPr>
        <w:numPr>
          <w:ilvl w:val="0"/>
          <w:numId w:val="27"/>
        </w:numPr>
        <w:spacing w:after="220"/>
        <w:ind w:left="1080" w:hanging="360"/>
      </w:pPr>
      <w:r w:rsidRPr="00A54598">
        <w:t>There is actual or believed theft or sabotage of a shipment.</w:t>
      </w:r>
    </w:p>
    <w:p w:rsidRPr="00A54598" w:rsidR="00D353AC" w:rsidP="006127F5" w:rsidRDefault="001920ED" w14:paraId="6320AAE7" w14:textId="71DC943F">
      <w:pPr>
        <w:numPr>
          <w:ilvl w:val="0"/>
          <w:numId w:val="27"/>
        </w:numPr>
        <w:spacing w:after="220"/>
        <w:ind w:left="1080" w:hanging="360"/>
      </w:pPr>
      <w:r>
        <w:t>Adversar</w:t>
      </w:r>
      <w:r w:rsidR="00DB02B0">
        <w:t>ies fire weapons</w:t>
      </w:r>
      <w:r w:rsidR="004E3A33">
        <w:t xml:space="preserve"> </w:t>
      </w:r>
      <w:r w:rsidRPr="00A54598" w:rsidR="00D353AC">
        <w:t>at the transport vehicle(s), and projectiles hit the transport vehicle(s), which causes an immediate threat to the shipment.</w:t>
      </w:r>
    </w:p>
    <w:p w:rsidRPr="00A54598" w:rsidR="00D353AC" w:rsidP="006127F5" w:rsidRDefault="00BB4361" w14:paraId="77493D80" w14:textId="6EBFCFB9">
      <w:pPr>
        <w:numPr>
          <w:ilvl w:val="0"/>
          <w:numId w:val="27"/>
        </w:numPr>
        <w:spacing w:after="220"/>
        <w:ind w:left="1080" w:hanging="360"/>
      </w:pPr>
      <w:r>
        <w:t xml:space="preserve">Adversaries fire weapons </w:t>
      </w:r>
      <w:r w:rsidRPr="00A54598" w:rsidR="00D353AC">
        <w:t>at the transport vehicle(s), and projectiles hit the transport vehicle(s) or escort vehicles, which causes an immediate threat or injury to the shipment’s security escorts or the vehicle operators.</w:t>
      </w:r>
    </w:p>
    <w:p w:rsidRPr="00A54598" w:rsidR="00D353AC" w:rsidP="006127F5" w:rsidRDefault="00D353AC" w14:paraId="4FC952AE" w14:textId="77777777">
      <w:pPr>
        <w:numPr>
          <w:ilvl w:val="0"/>
          <w:numId w:val="27"/>
        </w:numPr>
        <w:spacing w:after="220"/>
        <w:ind w:left="1080" w:hanging="360"/>
      </w:pPr>
      <w:r w:rsidRPr="00A54598">
        <w:t>Unauthorized personnel succeed in forcibly penetrating a transport vehicle.</w:t>
      </w:r>
    </w:p>
    <w:p w:rsidRPr="00A54598" w:rsidR="00D353AC" w:rsidP="006127F5" w:rsidRDefault="00D353AC" w14:paraId="7975CEB9" w14:textId="77777777">
      <w:pPr>
        <w:numPr>
          <w:ilvl w:val="0"/>
          <w:numId w:val="27"/>
        </w:numPr>
        <w:spacing w:after="220"/>
        <w:ind w:left="1080" w:hanging="360"/>
      </w:pPr>
      <w:r w:rsidRPr="00A54598">
        <w:t>Unauthorized personnel succeed in forcibly penetrating a transport package.</w:t>
      </w:r>
    </w:p>
    <w:p w:rsidRPr="00A54598" w:rsidR="00D353AC" w:rsidP="006127F5" w:rsidRDefault="00D353AC" w14:paraId="37889687" w14:textId="3F9E9856">
      <w:pPr>
        <w:numPr>
          <w:ilvl w:val="0"/>
          <w:numId w:val="27"/>
        </w:numPr>
        <w:ind w:left="1170" w:hanging="450"/>
      </w:pPr>
      <w:r w:rsidRPr="00A54598">
        <w:lastRenderedPageBreak/>
        <w:t>Hostages are taken on site (e.g., at the shipping facility, receiving facility, or movement control center) or off site, and the hostage-taking is related to the shipment’s operations or security.</w:t>
      </w:r>
    </w:p>
    <w:p w:rsidRPr="00A54598" w:rsidR="00FD34AE" w:rsidP="006127F5" w:rsidRDefault="00FD34AE" w14:paraId="4246EDE3" w14:textId="77777777">
      <w:pPr>
        <w:ind w:left="1080"/>
      </w:pPr>
    </w:p>
    <w:p w:rsidRPr="00A54598" w:rsidR="008616B3" w:rsidP="006127F5" w:rsidRDefault="00D353AC" w14:paraId="4A7391DA" w14:textId="3412C244">
      <w:pPr>
        <w:numPr>
          <w:ilvl w:val="0"/>
          <w:numId w:val="27"/>
        </w:numPr>
        <w:spacing w:after="220"/>
        <w:ind w:left="1170" w:hanging="450"/>
      </w:pPr>
      <w:r w:rsidRPr="00A54598">
        <w:t>Offsite hostage-taking is reasonably determined to be related to shipment operations or security functions (e.g., the kidnapping of family members to coerce employees into violating laws, NRC regulations, U.S. Department of Transportation regulations, or the shipping or receiving facility’s license or certificate of compliance</w:t>
      </w:r>
      <w:r w:rsidR="00B81736">
        <w:t>)</w:t>
      </w:r>
      <w:r w:rsidRPr="00A54598">
        <w:t>.</w:t>
      </w:r>
    </w:p>
    <w:p w:rsidRPr="00A54598" w:rsidR="002B78BF" w:rsidP="006127F5" w:rsidRDefault="008616B3" w14:paraId="0EB6B903" w14:textId="2D8BF31F">
      <w:pPr>
        <w:pStyle w:val="Heading2"/>
        <w:numPr>
          <w:ilvl w:val="0"/>
          <w:numId w:val="0"/>
        </w:numPr>
        <w:spacing w:after="0"/>
        <w:rPr>
          <w:b w:val="0"/>
          <w:bCs/>
          <w:szCs w:val="22"/>
        </w:rPr>
      </w:pPr>
      <w:bookmarkStart w:name="_Toc102397000" w:id="53"/>
      <w:r w:rsidRPr="00A54598">
        <w:rPr>
          <w:b w:val="0"/>
          <w:bCs/>
          <w:szCs w:val="22"/>
          <w:u w:val="none"/>
        </w:rPr>
        <w:t>7.3</w:t>
      </w:r>
      <w:r w:rsidRPr="00A54598">
        <w:rPr>
          <w:b w:val="0"/>
          <w:bCs/>
          <w:szCs w:val="22"/>
          <w:u w:val="none"/>
        </w:rPr>
        <w:tab/>
        <w:t xml:space="preserve">Precedence of </w:t>
      </w:r>
      <w:r w:rsidRPr="00A54598" w:rsidR="000A56DC">
        <w:rPr>
          <w:b w:val="0"/>
          <w:bCs/>
          <w:szCs w:val="22"/>
          <w:u w:val="none"/>
        </w:rPr>
        <w:t xml:space="preserve">15-Minute </w:t>
      </w:r>
      <w:r w:rsidRPr="00A54598">
        <w:rPr>
          <w:b w:val="0"/>
          <w:bCs/>
          <w:szCs w:val="22"/>
          <w:u w:val="none"/>
        </w:rPr>
        <w:t>Notifications</w:t>
      </w:r>
      <w:bookmarkEnd w:id="53"/>
    </w:p>
    <w:p w:rsidR="00103A99" w:rsidP="006127F5" w:rsidRDefault="00103A99" w14:paraId="051D27C8" w14:textId="77777777">
      <w:pPr>
        <w:ind w:firstLine="720"/>
      </w:pPr>
    </w:p>
    <w:p w:rsidRPr="00A54598" w:rsidR="0091774B" w:rsidP="006127F5" w:rsidRDefault="000A56DC" w14:paraId="65D84A86" w14:textId="53E41AF1">
      <w:pPr>
        <w:ind w:firstLine="720"/>
      </w:pPr>
      <w:r w:rsidRPr="00A54598">
        <w:t xml:space="preserve">Under 10 CFR 73.1200(a) and (b), </w:t>
      </w:r>
      <w:r w:rsidR="00AE25DD">
        <w:t xml:space="preserve">a </w:t>
      </w:r>
      <w:r w:rsidRPr="00A54598">
        <w:t>licensee</w:t>
      </w:r>
      <w:r w:rsidR="00363616">
        <w:t xml:space="preserve"> or </w:t>
      </w:r>
      <w:r w:rsidR="00066B70">
        <w:t>its designated</w:t>
      </w:r>
      <w:r w:rsidR="00363616">
        <w:t xml:space="preserve"> movement control center</w:t>
      </w:r>
      <w:r w:rsidRPr="00A54598">
        <w:t xml:space="preserve"> </w:t>
      </w:r>
      <w:r w:rsidRPr="00A54598" w:rsidR="007E3C93">
        <w:t>must</w:t>
      </w:r>
      <w:r w:rsidRPr="00A54598">
        <w:t xml:space="preserve"> </w:t>
      </w:r>
      <w:r w:rsidRPr="00A54598" w:rsidR="00213120">
        <w:t xml:space="preserve">complete </w:t>
      </w:r>
      <w:r w:rsidR="00937E7D">
        <w:t xml:space="preserve">a </w:t>
      </w:r>
      <w:r w:rsidRPr="00A54598">
        <w:t>15</w:t>
      </w:r>
      <w:r w:rsidR="00EE62AC">
        <w:noBreakHyphen/>
      </w:r>
      <w:r w:rsidRPr="00A54598">
        <w:t>minute notification to the NRC as soon as possible, but with</w:t>
      </w:r>
      <w:r w:rsidRPr="00A54598" w:rsidR="00676639">
        <w:t>in</w:t>
      </w:r>
      <w:r w:rsidRPr="00A54598">
        <w:t xml:space="preserve"> 15 minutes of the time of discovery of an event triggering the</w:t>
      </w:r>
      <w:r w:rsidRPr="00A54598" w:rsidR="00213120">
        <w:t>se</w:t>
      </w:r>
      <w:r w:rsidRPr="00A54598">
        <w:t xml:space="preserve"> notification requirement</w:t>
      </w:r>
      <w:r w:rsidRPr="00A54598" w:rsidR="00213120">
        <w:t>s</w:t>
      </w:r>
      <w:r w:rsidRPr="00A54598" w:rsidR="005D1F04">
        <w:t xml:space="preserve">. </w:t>
      </w:r>
      <w:r w:rsidRPr="00A54598" w:rsidR="008616B3">
        <w:t>In making a 15-minute notification, a</w:t>
      </w:r>
      <w:r w:rsidRPr="00A54598" w:rsidR="0091774B">
        <w:t xml:space="preserve"> </w:t>
      </w:r>
      <w:proofErr w:type="gramStart"/>
      <w:r w:rsidRPr="00A54598" w:rsidR="0091774B">
        <w:t>licensee’s</w:t>
      </w:r>
      <w:proofErr w:type="gramEnd"/>
      <w:r w:rsidRPr="00A54598" w:rsidR="0091774B">
        <w:t xml:space="preserve"> </w:t>
      </w:r>
      <w:r w:rsidR="009D292C">
        <w:t xml:space="preserve">or movement control center’s </w:t>
      </w:r>
      <w:r w:rsidRPr="00A54598" w:rsidR="0091774B">
        <w:t>request for immediate LLEA assistance</w:t>
      </w:r>
      <w:r w:rsidRPr="00A54598" w:rsidR="00592E7B">
        <w:t>,</w:t>
      </w:r>
      <w:r w:rsidRPr="00A54598" w:rsidR="0091774B">
        <w:t xml:space="preserve"> </w:t>
      </w:r>
      <w:r w:rsidRPr="00A54598" w:rsidR="00F001B9">
        <w:t>initiation</w:t>
      </w:r>
      <w:r w:rsidRPr="00A54598" w:rsidR="00213120">
        <w:t xml:space="preserve"> of a contingency response, </w:t>
      </w:r>
      <w:r w:rsidRPr="00A54598" w:rsidR="00540F3C">
        <w:t xml:space="preserve">or notification of State officials </w:t>
      </w:r>
      <w:r w:rsidRPr="00A54598" w:rsidR="008616B3">
        <w:t xml:space="preserve">required under the licensee’s Emergency Response Plan </w:t>
      </w:r>
      <w:r w:rsidRPr="00A54598" w:rsidR="0091774B">
        <w:t xml:space="preserve">should take precedence over </w:t>
      </w:r>
      <w:r w:rsidRPr="00A54598" w:rsidR="005972EA">
        <w:t xml:space="preserve">its </w:t>
      </w:r>
      <w:r w:rsidRPr="00A54598" w:rsidR="00500BEA">
        <w:t xml:space="preserve">physical security </w:t>
      </w:r>
      <w:r w:rsidRPr="00A54598" w:rsidR="008616B3">
        <w:t xml:space="preserve">event </w:t>
      </w:r>
      <w:r w:rsidRPr="00A54598" w:rsidR="0091774B">
        <w:t xml:space="preserve">notification </w:t>
      </w:r>
      <w:r w:rsidRPr="00A54598" w:rsidR="00500BEA">
        <w:t>to the NRC</w:t>
      </w:r>
      <w:r w:rsidRPr="00A54598" w:rsidR="005D1F04">
        <w:t>.</w:t>
      </w:r>
      <w:r w:rsidRPr="00A54598" w:rsidR="00BD141B">
        <w:t xml:space="preserve"> </w:t>
      </w:r>
      <w:r w:rsidRPr="00A54598" w:rsidR="00330AF3">
        <w:t>Under 10</w:t>
      </w:r>
      <w:r w:rsidR="00924D39">
        <w:t> </w:t>
      </w:r>
      <w:r w:rsidRPr="00A54598" w:rsidR="00330AF3">
        <w:t>CFR</w:t>
      </w:r>
      <w:r w:rsidR="00924D39">
        <w:t> </w:t>
      </w:r>
      <w:r w:rsidRPr="00A54598" w:rsidR="00330AF3">
        <w:t xml:space="preserve">73.1200(a)(5)(ii) or (b)(5)(ii), this </w:t>
      </w:r>
      <w:r w:rsidRPr="00A54598">
        <w:t xml:space="preserve">notification to the NRC </w:t>
      </w:r>
      <w:r w:rsidR="00924D39">
        <w:t xml:space="preserve">HOC </w:t>
      </w:r>
      <w:r w:rsidRPr="00A54598" w:rsidR="00330AF3">
        <w:t xml:space="preserve">must </w:t>
      </w:r>
      <w:r w:rsidRPr="00A54598" w:rsidR="00507820">
        <w:t>occur</w:t>
      </w:r>
      <w:r w:rsidRPr="00A54598">
        <w:t xml:space="preserve"> as soon as possible after the LLEA and State notifications </w:t>
      </w:r>
      <w:r w:rsidRPr="00A54598" w:rsidR="00213120">
        <w:t xml:space="preserve">are </w:t>
      </w:r>
      <w:r w:rsidRPr="00A54598" w:rsidR="00E16683">
        <w:t>completed,</w:t>
      </w:r>
      <w:r w:rsidRPr="00A54598" w:rsidR="00213120">
        <w:t xml:space="preserve"> and the contingency response is initiated</w:t>
      </w:r>
      <w:r w:rsidRPr="00A54598">
        <w:t xml:space="preserve">, even if this exceeds the 15-minute </w:t>
      </w:r>
      <w:r w:rsidRPr="00A54598" w:rsidR="00213120">
        <w:t xml:space="preserve">timeliness </w:t>
      </w:r>
      <w:r w:rsidRPr="00A54598">
        <w:t>requirement.</w:t>
      </w:r>
      <w:r w:rsidRPr="00A54598" w:rsidR="0091774B">
        <w:t xml:space="preserve"> </w:t>
      </w:r>
    </w:p>
    <w:p w:rsidRPr="00A54598" w:rsidR="00213120" w:rsidP="006127F5" w:rsidRDefault="00213120" w14:paraId="15CFA8B5" w14:textId="77777777">
      <w:pPr>
        <w:pStyle w:val="ListParagraph"/>
        <w:ind w:left="0" w:firstLine="720"/>
        <w:rPr>
          <w:sz w:val="22"/>
        </w:rPr>
      </w:pPr>
    </w:p>
    <w:p w:rsidR="005C5586" w:rsidP="006127F5" w:rsidRDefault="00F001B9" w14:paraId="4C67E5CB" w14:textId="7BCFB6E9">
      <w:pPr>
        <w:pStyle w:val="ListParagraph"/>
        <w:ind w:left="0" w:firstLine="720"/>
        <w:rPr>
          <w:sz w:val="22"/>
        </w:rPr>
      </w:pPr>
      <w:r w:rsidRPr="00A54598">
        <w:rPr>
          <w:sz w:val="22"/>
        </w:rPr>
        <w:t>Under 10 CFR 73.1200(o)(5)</w:t>
      </w:r>
      <w:r w:rsidRPr="00A54598" w:rsidR="00D376D6">
        <w:rPr>
          <w:sz w:val="22"/>
        </w:rPr>
        <w:t>,</w:t>
      </w:r>
      <w:r w:rsidRPr="00A54598">
        <w:rPr>
          <w:sz w:val="22"/>
        </w:rPr>
        <w:t xml:space="preserve"> the </w:t>
      </w:r>
      <w:r w:rsidRPr="00A54598" w:rsidR="009F4407">
        <w:rPr>
          <w:sz w:val="22"/>
        </w:rPr>
        <w:t xml:space="preserve">NRC has </w:t>
      </w:r>
      <w:r w:rsidR="001375CE">
        <w:rPr>
          <w:sz w:val="22"/>
        </w:rPr>
        <w:t>clarified</w:t>
      </w:r>
      <w:r w:rsidRPr="00A54598" w:rsidR="001375CE">
        <w:rPr>
          <w:sz w:val="22"/>
        </w:rPr>
        <w:t xml:space="preserve"> </w:t>
      </w:r>
      <w:r w:rsidRPr="00A54598" w:rsidR="009F4407">
        <w:rPr>
          <w:sz w:val="22"/>
        </w:rPr>
        <w:t xml:space="preserve">the requirement for </w:t>
      </w:r>
      <w:r w:rsidR="00B330A5">
        <w:rPr>
          <w:sz w:val="22"/>
        </w:rPr>
        <w:t>a</w:t>
      </w:r>
      <w:r w:rsidRPr="00A54598" w:rsidR="009F4407">
        <w:rPr>
          <w:sz w:val="22"/>
        </w:rPr>
        <w:t xml:space="preserve"> licensee to staff a continuous communications channel </w:t>
      </w:r>
      <w:bookmarkStart w:name="_Hlk16669115" w:id="54"/>
      <w:r w:rsidRPr="00A54598" w:rsidR="009F4407">
        <w:rPr>
          <w:sz w:val="22"/>
        </w:rPr>
        <w:t>following an initial 15</w:t>
      </w:r>
      <w:r w:rsidRPr="00A54598" w:rsidR="005972EA">
        <w:rPr>
          <w:sz w:val="22"/>
        </w:rPr>
        <w:noBreakHyphen/>
      </w:r>
      <w:r w:rsidRPr="00A54598" w:rsidR="009F4407">
        <w:rPr>
          <w:sz w:val="22"/>
        </w:rPr>
        <w:t>minute notification</w:t>
      </w:r>
      <w:bookmarkEnd w:id="54"/>
      <w:r w:rsidRPr="00A54598" w:rsidR="00EB670C">
        <w:rPr>
          <w:sz w:val="22"/>
        </w:rPr>
        <w:t xml:space="preserve"> for facilities</w:t>
      </w:r>
      <w:r w:rsidR="00F540AC">
        <w:rPr>
          <w:sz w:val="22"/>
        </w:rPr>
        <w:t xml:space="preserve"> and materials</w:t>
      </w:r>
      <w:r w:rsidR="00163C7A">
        <w:rPr>
          <w:sz w:val="22"/>
        </w:rPr>
        <w:t>.</w:t>
      </w:r>
      <w:r w:rsidRPr="00A54598" w:rsidR="005D1F04">
        <w:rPr>
          <w:sz w:val="22"/>
        </w:rPr>
        <w:t xml:space="preserve"> </w:t>
      </w:r>
      <w:r w:rsidRPr="00A54598">
        <w:rPr>
          <w:sz w:val="22"/>
        </w:rPr>
        <w:t>If requested to do so by the NRC</w:t>
      </w:r>
      <w:r w:rsidR="008666A2">
        <w:rPr>
          <w:sz w:val="22"/>
        </w:rPr>
        <w:t xml:space="preserve"> HOC</w:t>
      </w:r>
      <w:r w:rsidRPr="00A54598">
        <w:rPr>
          <w:sz w:val="22"/>
        </w:rPr>
        <w:t xml:space="preserve">, </w:t>
      </w:r>
      <w:r w:rsidR="00AA5AAC">
        <w:rPr>
          <w:sz w:val="22"/>
        </w:rPr>
        <w:t xml:space="preserve">a </w:t>
      </w:r>
      <w:r w:rsidRPr="00A54598" w:rsidR="009D1F53">
        <w:rPr>
          <w:sz w:val="22"/>
        </w:rPr>
        <w:t xml:space="preserve">licensee </w:t>
      </w:r>
      <w:r w:rsidRPr="00A54598" w:rsidR="00C96645">
        <w:rPr>
          <w:sz w:val="22"/>
        </w:rPr>
        <w:t xml:space="preserve">should establish a continuous </w:t>
      </w:r>
      <w:r w:rsidRPr="00A54598" w:rsidR="009D1F53">
        <w:rPr>
          <w:sz w:val="22"/>
        </w:rPr>
        <w:t>communications channel</w:t>
      </w:r>
      <w:r w:rsidRPr="00A54598" w:rsidR="009F4407">
        <w:rPr>
          <w:sz w:val="22"/>
        </w:rPr>
        <w:t xml:space="preserve"> as soon as possible after </w:t>
      </w:r>
      <w:r w:rsidRPr="00A54598">
        <w:rPr>
          <w:sz w:val="22"/>
        </w:rPr>
        <w:t xml:space="preserve">the </w:t>
      </w:r>
      <w:r w:rsidRPr="00A54598" w:rsidR="004719BC">
        <w:rPr>
          <w:sz w:val="22"/>
        </w:rPr>
        <w:t xml:space="preserve">NRC’s </w:t>
      </w:r>
      <w:r w:rsidRPr="00A54598">
        <w:rPr>
          <w:sz w:val="22"/>
        </w:rPr>
        <w:t>request</w:t>
      </w:r>
      <w:r w:rsidRPr="00A54598" w:rsidR="005D1F04">
        <w:rPr>
          <w:sz w:val="22"/>
        </w:rPr>
        <w:t xml:space="preserve">. </w:t>
      </w:r>
      <w:r w:rsidR="00AC1E4A">
        <w:rPr>
          <w:sz w:val="22"/>
        </w:rPr>
        <w:t xml:space="preserve">The </w:t>
      </w:r>
      <w:r w:rsidRPr="00A54598" w:rsidR="004719BC">
        <w:rPr>
          <w:sz w:val="22"/>
        </w:rPr>
        <w:t>continuous communications channel must be staffed by a knowledgeable individual in the licensee's security, operations, or emergency response organizations</w:t>
      </w:r>
      <w:r w:rsidRPr="00A54598" w:rsidR="005D1F04">
        <w:rPr>
          <w:sz w:val="22"/>
        </w:rPr>
        <w:t xml:space="preserve">. </w:t>
      </w:r>
    </w:p>
    <w:p w:rsidR="000F5A2B" w:rsidP="006127F5" w:rsidRDefault="000F5A2B" w14:paraId="607D7000" w14:textId="77777777">
      <w:pPr>
        <w:pStyle w:val="ListParagraph"/>
        <w:ind w:left="0" w:firstLine="720"/>
        <w:rPr>
          <w:sz w:val="22"/>
        </w:rPr>
      </w:pPr>
    </w:p>
    <w:p w:rsidRPr="00A54598" w:rsidR="004D76A2" w:rsidP="006127F5" w:rsidRDefault="00D376D6" w14:paraId="4191022A" w14:textId="3440230A">
      <w:pPr>
        <w:pStyle w:val="ListParagraph"/>
        <w:ind w:left="0" w:firstLine="720"/>
        <w:rPr>
          <w:sz w:val="22"/>
        </w:rPr>
      </w:pPr>
      <w:r w:rsidRPr="00A54598">
        <w:rPr>
          <w:sz w:val="22"/>
        </w:rPr>
        <w:t xml:space="preserve">Under 10 CFR 73.1200(o)(6), </w:t>
      </w:r>
      <w:r w:rsidR="000F5A2B">
        <w:rPr>
          <w:sz w:val="22"/>
        </w:rPr>
        <w:t>the NRC has clarified the requirement</w:t>
      </w:r>
      <w:r w:rsidR="001C01A5">
        <w:rPr>
          <w:sz w:val="22"/>
        </w:rPr>
        <w:t xml:space="preserve"> for </w:t>
      </w:r>
      <w:r w:rsidR="00B330A5">
        <w:rPr>
          <w:sz w:val="22"/>
        </w:rPr>
        <w:t>a</w:t>
      </w:r>
      <w:r w:rsidR="001C01A5">
        <w:rPr>
          <w:sz w:val="22"/>
        </w:rPr>
        <w:t xml:space="preserve"> licensee or </w:t>
      </w:r>
      <w:r w:rsidR="005345F3">
        <w:rPr>
          <w:sz w:val="22"/>
        </w:rPr>
        <w:t>its designated</w:t>
      </w:r>
      <w:r w:rsidR="001C01A5">
        <w:rPr>
          <w:sz w:val="22"/>
        </w:rPr>
        <w:t xml:space="preserve"> movement control center to </w:t>
      </w:r>
      <w:r w:rsidR="00266157">
        <w:rPr>
          <w:sz w:val="22"/>
        </w:rPr>
        <w:t xml:space="preserve">staff a </w:t>
      </w:r>
      <w:r w:rsidRPr="00A54598" w:rsidR="00B871AC">
        <w:rPr>
          <w:sz w:val="22"/>
        </w:rPr>
        <w:t xml:space="preserve">continuous communications channel </w:t>
      </w:r>
      <w:r w:rsidRPr="00A54598" w:rsidR="00701060">
        <w:rPr>
          <w:sz w:val="22"/>
        </w:rPr>
        <w:t>following an initial 15</w:t>
      </w:r>
      <w:r w:rsidRPr="00A54598" w:rsidR="00701060">
        <w:rPr>
          <w:sz w:val="22"/>
        </w:rPr>
        <w:noBreakHyphen/>
        <w:t>minute notification</w:t>
      </w:r>
      <w:r w:rsidR="00701060">
        <w:rPr>
          <w:sz w:val="22"/>
        </w:rPr>
        <w:t xml:space="preserve"> </w:t>
      </w:r>
      <w:r w:rsidR="005A2B75">
        <w:rPr>
          <w:sz w:val="22"/>
        </w:rPr>
        <w:t>for ship</w:t>
      </w:r>
      <w:r w:rsidR="000A46D4">
        <w:rPr>
          <w:sz w:val="22"/>
        </w:rPr>
        <w:t>ping activities</w:t>
      </w:r>
      <w:r w:rsidR="005A2B75">
        <w:rPr>
          <w:sz w:val="22"/>
        </w:rPr>
        <w:t>.</w:t>
      </w:r>
      <w:r w:rsidR="0045426C">
        <w:rPr>
          <w:sz w:val="22"/>
        </w:rPr>
        <w:t xml:space="preserve"> </w:t>
      </w:r>
      <w:r w:rsidRPr="00A54598" w:rsidR="0045426C">
        <w:rPr>
          <w:sz w:val="22"/>
        </w:rPr>
        <w:t>If requested to do so by the NRC</w:t>
      </w:r>
      <w:r w:rsidR="0045426C">
        <w:rPr>
          <w:sz w:val="22"/>
        </w:rPr>
        <w:t xml:space="preserve"> HOC</w:t>
      </w:r>
      <w:r w:rsidRPr="00A54598" w:rsidR="0045426C">
        <w:rPr>
          <w:sz w:val="22"/>
        </w:rPr>
        <w:t xml:space="preserve">, </w:t>
      </w:r>
      <w:r w:rsidR="00AA5AAC">
        <w:rPr>
          <w:sz w:val="22"/>
        </w:rPr>
        <w:t xml:space="preserve">a </w:t>
      </w:r>
      <w:r w:rsidRPr="00A54598" w:rsidR="0045426C">
        <w:rPr>
          <w:sz w:val="22"/>
        </w:rPr>
        <w:t>licensee</w:t>
      </w:r>
      <w:r w:rsidR="00BC6379">
        <w:rPr>
          <w:sz w:val="22"/>
        </w:rPr>
        <w:t xml:space="preserve"> or a movement control center</w:t>
      </w:r>
      <w:r w:rsidRPr="00A54598" w:rsidR="0045426C">
        <w:rPr>
          <w:sz w:val="22"/>
        </w:rPr>
        <w:t xml:space="preserve"> should establish a continuous communications channel as soon as possible after the NRC’s request. </w:t>
      </w:r>
      <w:r w:rsidR="00CA446C">
        <w:rPr>
          <w:sz w:val="22"/>
        </w:rPr>
        <w:t xml:space="preserve">The </w:t>
      </w:r>
      <w:r w:rsidRPr="00A54598" w:rsidR="00CA446C">
        <w:rPr>
          <w:sz w:val="22"/>
        </w:rPr>
        <w:t xml:space="preserve">continuous communications channel </w:t>
      </w:r>
      <w:r w:rsidRPr="00A54598" w:rsidR="00B871AC">
        <w:rPr>
          <w:sz w:val="22"/>
        </w:rPr>
        <w:t xml:space="preserve">must be staffed by a knowledgeable individual in the licensee's security, operations, or emergency response organizations or </w:t>
      </w:r>
      <w:r w:rsidRPr="00A54598" w:rsidR="00CF3ACF">
        <w:rPr>
          <w:sz w:val="22"/>
        </w:rPr>
        <w:t xml:space="preserve">by a knowledgeable individual in </w:t>
      </w:r>
      <w:r w:rsidRPr="00A54598" w:rsidR="00B871AC">
        <w:rPr>
          <w:sz w:val="22"/>
        </w:rPr>
        <w:t xml:space="preserve">the </w:t>
      </w:r>
      <w:r w:rsidRPr="00A54598" w:rsidR="004719BC">
        <w:rPr>
          <w:sz w:val="22"/>
        </w:rPr>
        <w:t xml:space="preserve">movement control center </w:t>
      </w:r>
      <w:r w:rsidRPr="00A54598" w:rsidR="00CF3ACF">
        <w:rPr>
          <w:sz w:val="22"/>
        </w:rPr>
        <w:t xml:space="preserve">that is </w:t>
      </w:r>
      <w:r w:rsidRPr="00A54598" w:rsidR="004719BC">
        <w:rPr>
          <w:sz w:val="22"/>
        </w:rPr>
        <w:t>monitoring a licensee’s shipment</w:t>
      </w:r>
      <w:r w:rsidRPr="00A54598" w:rsidR="00B871AC">
        <w:rPr>
          <w:sz w:val="22"/>
        </w:rPr>
        <w:t>.</w:t>
      </w:r>
      <w:r w:rsidRPr="00A54598" w:rsidR="004719BC">
        <w:rPr>
          <w:sz w:val="22"/>
        </w:rPr>
        <w:t xml:space="preserve"> </w:t>
      </w:r>
      <w:r w:rsidRPr="00A54598" w:rsidR="00855974">
        <w:rPr>
          <w:sz w:val="22"/>
        </w:rPr>
        <w:t xml:space="preserve">Licensees should also </w:t>
      </w:r>
      <w:r w:rsidRPr="00A54598" w:rsidR="00F92EB7">
        <w:rPr>
          <w:sz w:val="22"/>
        </w:rPr>
        <w:t xml:space="preserve">refer to </w:t>
      </w:r>
      <w:r w:rsidRPr="00A54598" w:rsidR="00855974">
        <w:rPr>
          <w:sz w:val="22"/>
        </w:rPr>
        <w:t>Staff Regulatory Guidance position 16 for fu</w:t>
      </w:r>
      <w:r w:rsidRPr="00A54598" w:rsidR="00A550FC">
        <w:rPr>
          <w:sz w:val="22"/>
        </w:rPr>
        <w:t>r</w:t>
      </w:r>
      <w:r w:rsidRPr="00A54598" w:rsidR="00855974">
        <w:rPr>
          <w:sz w:val="22"/>
        </w:rPr>
        <w:t>ther guidance on</w:t>
      </w:r>
      <w:r w:rsidRPr="00A54598" w:rsidR="00F92EB7">
        <w:rPr>
          <w:sz w:val="22"/>
        </w:rPr>
        <w:t xml:space="preserve"> communicating event notifications to the NRC HOC.</w:t>
      </w:r>
      <w:r w:rsidR="00701060">
        <w:rPr>
          <w:sz w:val="22"/>
        </w:rPr>
        <w:t xml:space="preserve"> </w:t>
      </w:r>
    </w:p>
    <w:p w:rsidRPr="00A54598" w:rsidR="00BE4906" w:rsidP="006127F5" w:rsidRDefault="00BE4906" w14:paraId="284C788F" w14:textId="77777777"/>
    <w:p w:rsidRPr="00A54598" w:rsidR="00AD300D" w:rsidP="006127F5" w:rsidRDefault="00BB0EE7" w14:paraId="0657D574" w14:textId="4E7527D3">
      <w:pPr>
        <w:pStyle w:val="Heading2"/>
        <w:numPr>
          <w:ilvl w:val="0"/>
          <w:numId w:val="0"/>
        </w:numPr>
        <w:spacing w:after="0"/>
        <w:rPr>
          <w:szCs w:val="22"/>
          <w:u w:val="none"/>
        </w:rPr>
      </w:pPr>
      <w:bookmarkStart w:name="_Toc102397001" w:id="55"/>
      <w:r w:rsidRPr="00A54598">
        <w:rPr>
          <w:szCs w:val="22"/>
          <w:u w:val="none"/>
        </w:rPr>
        <w:t>8</w:t>
      </w:r>
      <w:r w:rsidRPr="00A54598" w:rsidR="00AD300D">
        <w:rPr>
          <w:szCs w:val="22"/>
          <w:u w:val="none"/>
        </w:rPr>
        <w:t>.</w:t>
      </w:r>
      <w:r w:rsidRPr="00A54598" w:rsidR="00AD300D">
        <w:rPr>
          <w:b w:val="0"/>
          <w:szCs w:val="22"/>
          <w:u w:val="none"/>
        </w:rPr>
        <w:tab/>
      </w:r>
      <w:r w:rsidRPr="00A54598" w:rsidR="00AD300D">
        <w:rPr>
          <w:szCs w:val="22"/>
          <w:u w:val="none"/>
        </w:rPr>
        <w:t>1</w:t>
      </w:r>
      <w:r w:rsidRPr="00A54598" w:rsidR="005F572E">
        <w:rPr>
          <w:szCs w:val="22"/>
          <w:u w:val="none"/>
        </w:rPr>
        <w:t>-Hour</w:t>
      </w:r>
      <w:r w:rsidRPr="00A54598" w:rsidR="00AD300D">
        <w:rPr>
          <w:szCs w:val="22"/>
          <w:u w:val="none"/>
        </w:rPr>
        <w:t xml:space="preserve"> Notifications</w:t>
      </w:r>
      <w:bookmarkEnd w:id="55"/>
    </w:p>
    <w:p w:rsidR="00103A99" w:rsidP="006127F5" w:rsidRDefault="00103A99" w14:paraId="1E0CAF1B" w14:textId="77777777">
      <w:pPr>
        <w:ind w:firstLine="720"/>
      </w:pPr>
    </w:p>
    <w:p w:rsidRPr="00A54598" w:rsidR="005F572E" w:rsidP="006127F5" w:rsidRDefault="00B83D3F" w14:paraId="254C27E7" w14:textId="6B16B80A">
      <w:pPr>
        <w:ind w:firstLine="720"/>
      </w:pPr>
      <w:r w:rsidRPr="00A54598">
        <w:t>Under</w:t>
      </w:r>
      <w:r w:rsidRPr="00A54598" w:rsidR="00D43D85">
        <w:t xml:space="preserve"> 10 CFR 73.1200(c) and (d)</w:t>
      </w:r>
      <w:r w:rsidRPr="00A54598">
        <w:t xml:space="preserve">, </w:t>
      </w:r>
      <w:r w:rsidR="00E765A2">
        <w:t xml:space="preserve">a </w:t>
      </w:r>
      <w:r w:rsidRPr="00A54598" w:rsidR="00F253B2">
        <w:t>licensee</w:t>
      </w:r>
      <w:r w:rsidR="00847C6B">
        <w:t xml:space="preserve"> or </w:t>
      </w:r>
      <w:r w:rsidR="00800317">
        <w:t>its designated</w:t>
      </w:r>
      <w:r w:rsidR="00847C6B">
        <w:t xml:space="preserve"> movement control center</w:t>
      </w:r>
      <w:r w:rsidRPr="00A54598" w:rsidR="00F253B2">
        <w:t xml:space="preserve"> </w:t>
      </w:r>
      <w:r w:rsidRPr="00A54598">
        <w:t xml:space="preserve">must notify the NRC HOC </w:t>
      </w:r>
      <w:r w:rsidR="00697987">
        <w:t>as soon as possible but not later than</w:t>
      </w:r>
      <w:r w:rsidRPr="00A54598" w:rsidR="00697987">
        <w:t xml:space="preserve"> </w:t>
      </w:r>
      <w:r w:rsidRPr="00A54598">
        <w:t xml:space="preserve">1 hour </w:t>
      </w:r>
      <w:r w:rsidR="00697987">
        <w:t xml:space="preserve">after </w:t>
      </w:r>
      <w:r w:rsidRPr="00A54598">
        <w:t xml:space="preserve">the time of discovery of certain </w:t>
      </w:r>
      <w:r w:rsidRPr="00A54598" w:rsidR="00D43D85">
        <w:t>significant physical security events affecting licensee facilities and shipping activities</w:t>
      </w:r>
      <w:r w:rsidRPr="00A54598" w:rsidR="005D1F04">
        <w:t xml:space="preserve">. </w:t>
      </w:r>
      <w:r w:rsidRPr="00A54598" w:rsidR="00B1736A">
        <w:t xml:space="preserve">The 1-hour </w:t>
      </w:r>
      <w:r w:rsidRPr="00A54598" w:rsidR="00A94A0A">
        <w:t>notification</w:t>
      </w:r>
      <w:r w:rsidRPr="00A54598" w:rsidR="00B1736A">
        <w:t xml:space="preserve"> requirement is applicable to those events that pose the greatest risk to the physical security of the facility or shipping activity</w:t>
      </w:r>
      <w:r w:rsidRPr="00A54598" w:rsidR="005D1F04">
        <w:t xml:space="preserve">. </w:t>
      </w:r>
      <w:r w:rsidRPr="00A54598" w:rsidR="00A94A0A">
        <w:t xml:space="preserve">The NRC has taken </w:t>
      </w:r>
      <w:r w:rsidRPr="00A54598" w:rsidR="00B1736A">
        <w:t xml:space="preserve">risk into account when determining </w:t>
      </w:r>
      <w:r w:rsidRPr="00A54598" w:rsidR="00A94A0A">
        <w:t xml:space="preserve">what constitutes </w:t>
      </w:r>
      <w:r w:rsidRPr="00A54598" w:rsidR="00B1736A">
        <w:t>a significant physical security event</w:t>
      </w:r>
      <w:r w:rsidRPr="00A54598" w:rsidR="005D1F04">
        <w:t xml:space="preserve">. </w:t>
      </w:r>
      <w:r w:rsidRPr="00A54598" w:rsidR="00A94A0A">
        <w:t>This approach</w:t>
      </w:r>
      <w:r w:rsidRPr="00A54598" w:rsidR="00B1736A">
        <w:t xml:space="preserve"> reduces the number of notifications that must be made to the NRC within 1 hour</w:t>
      </w:r>
      <w:r w:rsidRPr="00A54598" w:rsidR="005D1F04">
        <w:t xml:space="preserve">. </w:t>
      </w:r>
      <w:r w:rsidRPr="00A54598" w:rsidR="00B1736A">
        <w:t>Many of the notifications that were previously required to be reported within 1</w:t>
      </w:r>
      <w:r w:rsidRPr="00A54598" w:rsidR="00D376D6">
        <w:t> </w:t>
      </w:r>
      <w:r w:rsidRPr="00A54598" w:rsidR="00B1736A">
        <w:t>hour must now be reported within 4 or 8 hours, as applicable</w:t>
      </w:r>
      <w:r w:rsidRPr="00A54598" w:rsidR="00A94A0A">
        <w:t>.</w:t>
      </w:r>
    </w:p>
    <w:p w:rsidRPr="00A54598" w:rsidR="00BD4C43" w:rsidP="006127F5" w:rsidRDefault="00BD4C43" w14:paraId="0F476BA5" w14:textId="77777777">
      <w:pPr>
        <w:rPr>
          <w:b/>
        </w:rPr>
      </w:pPr>
    </w:p>
    <w:p w:rsidRPr="00A54598" w:rsidR="005F572E" w:rsidP="006127F5" w:rsidRDefault="005F572E" w14:paraId="2BB49F43" w14:textId="74A2C82C">
      <w:pPr>
        <w:pStyle w:val="Heading2"/>
        <w:keepLines/>
        <w:numPr>
          <w:ilvl w:val="0"/>
          <w:numId w:val="0"/>
        </w:numPr>
        <w:spacing w:after="0"/>
        <w:rPr>
          <w:b w:val="0"/>
          <w:bCs/>
          <w:szCs w:val="22"/>
          <w:u w:val="none"/>
        </w:rPr>
      </w:pPr>
      <w:bookmarkStart w:name="_Toc102397002" w:id="56"/>
      <w:r w:rsidRPr="00A54598">
        <w:rPr>
          <w:b w:val="0"/>
          <w:bCs/>
          <w:szCs w:val="22"/>
          <w:u w:val="none"/>
        </w:rPr>
        <w:lastRenderedPageBreak/>
        <w:t>8.1</w:t>
      </w:r>
      <w:r w:rsidRPr="00A54598">
        <w:rPr>
          <w:b w:val="0"/>
          <w:bCs/>
          <w:szCs w:val="22"/>
          <w:u w:val="none"/>
        </w:rPr>
        <w:tab/>
        <w:t>1-Hour Facility Notifications</w:t>
      </w:r>
      <w:bookmarkEnd w:id="56"/>
    </w:p>
    <w:p w:rsidR="00103A99" w:rsidP="006127F5" w:rsidRDefault="00103A99" w14:paraId="2BC21482" w14:textId="77777777">
      <w:pPr>
        <w:keepNext/>
        <w:keepLines/>
        <w:ind w:firstLine="720"/>
      </w:pPr>
    </w:p>
    <w:p w:rsidRPr="00A54598" w:rsidR="00BD4C43" w:rsidP="006127F5" w:rsidRDefault="00A94A0A" w14:paraId="0AD6615A" w14:textId="17156B4D">
      <w:pPr>
        <w:keepNext/>
        <w:keepLines/>
        <w:ind w:firstLine="720"/>
      </w:pPr>
      <w:r w:rsidRPr="00A54598">
        <w:t xml:space="preserve">The significant physical security events affecting facilities that must be reported </w:t>
      </w:r>
      <w:r w:rsidRPr="00A54598" w:rsidR="00B83D3F">
        <w:t xml:space="preserve">within 1 hour </w:t>
      </w:r>
      <w:r w:rsidRPr="00A54598">
        <w:t>are set forth in 10 CFR 73.1200(c)(1)</w:t>
      </w:r>
      <w:r w:rsidRPr="00A54598" w:rsidR="007A4186">
        <w:t>(</w:t>
      </w:r>
      <w:proofErr w:type="spellStart"/>
      <w:r w:rsidRPr="00A54598" w:rsidR="007A4186">
        <w:t>i</w:t>
      </w:r>
      <w:proofErr w:type="spellEnd"/>
      <w:r w:rsidRPr="00A54598" w:rsidR="007A4186">
        <w:t>)–(iii)</w:t>
      </w:r>
      <w:r w:rsidRPr="00A54598" w:rsidR="005D1F04">
        <w:t xml:space="preserve">. </w:t>
      </w:r>
      <w:r w:rsidRPr="00A54598" w:rsidR="00FA264C">
        <w:t>Examples and clarifications of significant physical security events include, but are not limited to, the following:</w:t>
      </w:r>
    </w:p>
    <w:p w:rsidRPr="00A54598" w:rsidR="00BD4C43" w:rsidP="0057386A" w:rsidRDefault="00BD4C43" w14:paraId="5D6176C3" w14:textId="29DA1C12">
      <w:pPr>
        <w:ind w:left="720" w:hanging="720"/>
      </w:pPr>
    </w:p>
    <w:p w:rsidRPr="00A54598" w:rsidR="00BD4C43" w:rsidP="00AB149D" w:rsidRDefault="007A4186" w14:paraId="1B92B621" w14:textId="5F143926">
      <w:pPr>
        <w:numPr>
          <w:ilvl w:val="0"/>
          <w:numId w:val="29"/>
        </w:numPr>
        <w:ind w:hanging="360"/>
      </w:pPr>
      <w:r w:rsidRPr="00A54598">
        <w:t xml:space="preserve">Under 10 CFR 73.1200(c)(1)(iii) licensees are required to notify the NRC </w:t>
      </w:r>
      <w:r w:rsidR="0026377D">
        <w:t xml:space="preserve">HOC </w:t>
      </w:r>
      <w:r w:rsidRPr="00A54598">
        <w:t xml:space="preserve">when </w:t>
      </w:r>
      <w:r w:rsidRPr="00A54598" w:rsidR="0069331E">
        <w:t>informed</w:t>
      </w:r>
      <w:r w:rsidRPr="00A54598">
        <w:t xml:space="preserve"> by law enforcement</w:t>
      </w:r>
      <w:r w:rsidRPr="00A54598" w:rsidR="00BD4C43">
        <w:t>, the intelligence community, or other government officials of a potential hostile action or act of sabotage, and the threat or action is not expected to occur within the next 12</w:t>
      </w:r>
      <w:r w:rsidR="008366C1">
        <w:noBreakHyphen/>
      </w:r>
      <w:r w:rsidRPr="00A54598" w:rsidR="00BD4C43">
        <w:t>hours or the time of occurrence is indeterminate</w:t>
      </w:r>
      <w:r w:rsidRPr="00A54598" w:rsidR="005D1F04">
        <w:t xml:space="preserve">. </w:t>
      </w:r>
      <w:r w:rsidRPr="00A54598" w:rsidR="00484D6D">
        <w:t xml:space="preserve">A licensee is not required to notify the NRC </w:t>
      </w:r>
      <w:r w:rsidR="0026377D">
        <w:t>HOC</w:t>
      </w:r>
      <w:r w:rsidR="002E0F01">
        <w:t xml:space="preserve"> </w:t>
      </w:r>
      <w:r w:rsidRPr="00A54598" w:rsidR="00484D6D">
        <w:t>if the NRC was the government agency that informed the licensee of a potential hostile action or act of sabotage.</w:t>
      </w:r>
    </w:p>
    <w:p w:rsidRPr="00A54598" w:rsidR="00F5027E" w:rsidP="00AB149D" w:rsidRDefault="00F5027E" w14:paraId="4327FD03" w14:textId="77777777">
      <w:pPr>
        <w:ind w:left="720"/>
      </w:pPr>
    </w:p>
    <w:p w:rsidR="00CF1088" w:rsidP="00AB149D" w:rsidRDefault="005464CD" w14:paraId="16DE0F39" w14:textId="5BE2BB19">
      <w:pPr>
        <w:numPr>
          <w:ilvl w:val="0"/>
          <w:numId w:val="29"/>
        </w:numPr>
        <w:ind w:hanging="360"/>
      </w:pPr>
      <w:r>
        <w:t xml:space="preserve">Implementation of the licensee’s contingency response plan following receipt </w:t>
      </w:r>
      <w:r w:rsidRPr="00A54598">
        <w:t>of a potential hostile action or act of sabotage, and the threat or action is not expected to occur within the next 12</w:t>
      </w:r>
      <w:r>
        <w:t>-</w:t>
      </w:r>
      <w:r w:rsidRPr="00A54598">
        <w:t xml:space="preserve">hours or the time of occurrence is indeterminate. A licensee is not required to notify the NRC </w:t>
      </w:r>
      <w:r w:rsidR="002E0F01">
        <w:t xml:space="preserve">HOC </w:t>
      </w:r>
      <w:r w:rsidRPr="00A54598">
        <w:t>if the NRC was the government agency that informed the licensee of a potential hostile action or act of sabotage</w:t>
      </w:r>
      <w:r>
        <w:t xml:space="preserve"> that led to the contingency response plan’s implementation.</w:t>
      </w:r>
    </w:p>
    <w:p w:rsidR="00472E8F" w:rsidP="00AB149D" w:rsidRDefault="005464CD" w14:paraId="1382AA13" w14:textId="1E4498C1">
      <w:pPr>
        <w:ind w:left="720"/>
      </w:pPr>
      <w:r>
        <w:t xml:space="preserve"> </w:t>
      </w:r>
    </w:p>
    <w:p w:rsidRPr="00A54598" w:rsidR="00BD4C43" w:rsidP="00AB149D" w:rsidRDefault="00F5027E" w14:paraId="4D953E55" w14:textId="52E99DC5">
      <w:pPr>
        <w:numPr>
          <w:ilvl w:val="0"/>
          <w:numId w:val="29"/>
        </w:numPr>
        <w:ind w:hanging="360"/>
      </w:pPr>
      <w:r w:rsidRPr="00A54598">
        <w:t>Licensees</w:t>
      </w:r>
      <w:r w:rsidRPr="00A54598" w:rsidR="00BD4C43">
        <w:t xml:space="preserve"> who are subject to </w:t>
      </w:r>
      <w:r w:rsidRPr="00A54598">
        <w:t xml:space="preserve">10 CFR 73.50, 73.60, and 73.67 must meet the </w:t>
      </w:r>
      <w:r w:rsidRPr="00A54598" w:rsidR="00D534CE">
        <w:t>1</w:t>
      </w:r>
      <w:r w:rsidRPr="00A54598">
        <w:t xml:space="preserve">-hour notification requirement in </w:t>
      </w:r>
      <w:r w:rsidRPr="00A54598" w:rsidR="00BD4C43">
        <w:t xml:space="preserve">10 CFR </w:t>
      </w:r>
      <w:proofErr w:type="gramStart"/>
      <w:r w:rsidRPr="00A54598" w:rsidR="00BD4C43">
        <w:t>73.1200(c), but</w:t>
      </w:r>
      <w:proofErr w:type="gramEnd"/>
      <w:r w:rsidRPr="00A54598" w:rsidR="00BD4C43">
        <w:t xml:space="preserve"> are not subject to </w:t>
      </w:r>
      <w:r w:rsidRPr="00A54598">
        <w:t xml:space="preserve">the 15-minute notification requirement in </w:t>
      </w:r>
      <w:r w:rsidRPr="00A54598" w:rsidR="00BD4C43">
        <w:t>10 CFR 73.1200(a)</w:t>
      </w:r>
      <w:r w:rsidRPr="00A54598" w:rsidR="005D1F04">
        <w:t xml:space="preserve">. </w:t>
      </w:r>
      <w:r w:rsidRPr="00A54598">
        <w:t>Accordingly</w:t>
      </w:r>
      <w:r w:rsidRPr="00A54598" w:rsidR="00BD4C43">
        <w:t xml:space="preserve">, </w:t>
      </w:r>
      <w:r w:rsidRPr="00A54598">
        <w:t xml:space="preserve">these licensees </w:t>
      </w:r>
      <w:r w:rsidRPr="00A54598" w:rsidR="00D534CE">
        <w:t xml:space="preserve">must notify the NRC </w:t>
      </w:r>
      <w:r w:rsidR="00646D6A">
        <w:t xml:space="preserve">HOC </w:t>
      </w:r>
      <w:r w:rsidRPr="00A54598" w:rsidR="00D534CE">
        <w:t xml:space="preserve">within 1 hour of </w:t>
      </w:r>
      <w:r w:rsidRPr="00A54598" w:rsidR="00497D3C">
        <w:t>the discovery of unauthorized explosive materials, incendiary materials, or an improvised explosive device within the licensee’s site boundary.</w:t>
      </w:r>
    </w:p>
    <w:p w:rsidRPr="00A54598" w:rsidR="00BD4C43" w:rsidP="00AB149D" w:rsidRDefault="00BD4C43" w14:paraId="718516DF" w14:textId="77777777">
      <w:pPr>
        <w:ind w:left="720"/>
      </w:pPr>
    </w:p>
    <w:p w:rsidRPr="00A54598" w:rsidR="00BD4C43" w:rsidP="00AB149D" w:rsidRDefault="00BD4C43" w14:paraId="76200D2D" w14:textId="726A0E8B">
      <w:pPr>
        <w:numPr>
          <w:ilvl w:val="0"/>
          <w:numId w:val="29"/>
        </w:numPr>
        <w:ind w:hanging="360"/>
      </w:pPr>
      <w:r w:rsidRPr="00A54598">
        <w:t xml:space="preserve">A vehicle strikes a component of </w:t>
      </w:r>
      <w:r w:rsidRPr="00A54598" w:rsidR="0064658E">
        <w:t xml:space="preserve">a required </w:t>
      </w:r>
      <w:r w:rsidRPr="00A54598">
        <w:t>VBS in a manner that is more than a minor accident (i.e., the impact degrades the ability of the VBS to perform its intended functions).</w:t>
      </w:r>
      <w:r w:rsidRPr="00A54598" w:rsidR="009F5409">
        <w:t xml:space="preserve"> </w:t>
      </w:r>
      <w:r w:rsidRPr="00A54598" w:rsidR="0071073E">
        <w:t>See also Staff Regulatory Guidance position 1</w:t>
      </w:r>
      <w:r w:rsidRPr="00A54598" w:rsidR="00EE3F70">
        <w:t>2</w:t>
      </w:r>
      <w:r w:rsidRPr="00A54598" w:rsidR="0071073E">
        <w:t>.</w:t>
      </w:r>
    </w:p>
    <w:p w:rsidRPr="00A54598" w:rsidR="00BD4C43" w:rsidP="00AB149D" w:rsidRDefault="00BD4C43" w14:paraId="46A66FC2" w14:textId="77777777">
      <w:pPr>
        <w:ind w:left="720" w:hanging="360"/>
      </w:pPr>
    </w:p>
    <w:p w:rsidRPr="00A54598" w:rsidR="00260A09" w:rsidP="00AB149D" w:rsidRDefault="00260A09" w14:paraId="48C29024" w14:textId="7B44EE4D">
      <w:pPr>
        <w:pStyle w:val="ListParagraph"/>
        <w:numPr>
          <w:ilvl w:val="0"/>
          <w:numId w:val="29"/>
        </w:numPr>
        <w:ind w:hanging="360"/>
        <w:rPr>
          <w:sz w:val="22"/>
        </w:rPr>
      </w:pPr>
      <w:r w:rsidRPr="00A54598">
        <w:rPr>
          <w:sz w:val="22"/>
        </w:rPr>
        <w:t>The loss of all offsite communications capabilities if these capabilities are necessary to meet regulatory requirements (e.g., they are specified in the licensee’s security plans or emergency response or preparedness plans).</w:t>
      </w:r>
    </w:p>
    <w:p w:rsidRPr="00A54598" w:rsidR="00260A09" w:rsidP="00AB149D" w:rsidRDefault="00260A09" w14:paraId="6B208792" w14:textId="77777777">
      <w:pPr>
        <w:pStyle w:val="ListParagraph"/>
        <w:ind w:hanging="360"/>
        <w:rPr>
          <w:sz w:val="22"/>
        </w:rPr>
      </w:pPr>
    </w:p>
    <w:p w:rsidRPr="00A54598" w:rsidR="00260A09" w:rsidP="00AB149D" w:rsidRDefault="00260A09" w14:paraId="59FDEBB7" w14:textId="55517594">
      <w:pPr>
        <w:pStyle w:val="ListParagraph"/>
        <w:numPr>
          <w:ilvl w:val="0"/>
          <w:numId w:val="29"/>
        </w:numPr>
        <w:ind w:hanging="360"/>
        <w:rPr>
          <w:sz w:val="22"/>
        </w:rPr>
      </w:pPr>
      <w:r w:rsidRPr="00A54598">
        <w:rPr>
          <w:sz w:val="22"/>
        </w:rPr>
        <w:t>The loss of all normal and alternate security radio-communications frequencies necessary to implement the facility’s protective strategy.</w:t>
      </w:r>
    </w:p>
    <w:p w:rsidRPr="00A54598" w:rsidR="00260A09" w:rsidP="00AB149D" w:rsidRDefault="00260A09" w14:paraId="7D48B919" w14:textId="77777777">
      <w:pPr>
        <w:pStyle w:val="ListParagraph"/>
        <w:ind w:hanging="360"/>
        <w:rPr>
          <w:sz w:val="22"/>
        </w:rPr>
      </w:pPr>
    </w:p>
    <w:p w:rsidRPr="00A54598" w:rsidR="00260A09" w:rsidP="00AB149D" w:rsidRDefault="00260A09" w14:paraId="0B0EFB7A" w14:textId="58D231D7">
      <w:pPr>
        <w:pStyle w:val="ListParagraph"/>
        <w:numPr>
          <w:ilvl w:val="0"/>
          <w:numId w:val="29"/>
        </w:numPr>
        <w:ind w:hanging="360"/>
        <w:rPr>
          <w:sz w:val="22"/>
        </w:rPr>
      </w:pPr>
      <w:r w:rsidRPr="00A54598">
        <w:rPr>
          <w:sz w:val="22"/>
        </w:rPr>
        <w:t>The loss of all alternating current and direct current power to security systems (e.g., powering detection and assessment systems, alarm sensors, electronic locks and keypads, or security communications) that affects the licensee’s ability to successfully implement its protective strategy.</w:t>
      </w:r>
    </w:p>
    <w:p w:rsidRPr="00A54598" w:rsidR="0097102E" w:rsidP="00AB149D" w:rsidRDefault="0097102E" w14:paraId="741BC2F1" w14:textId="19319AA0"/>
    <w:p w:rsidR="00134F03" w:rsidP="00AB149D" w:rsidRDefault="00B6337E" w14:paraId="4CC35BA7" w14:textId="3EECC9C1">
      <w:pPr>
        <w:pStyle w:val="ListParagraph"/>
        <w:ind w:left="0" w:firstLine="720"/>
        <w:rPr>
          <w:sz w:val="22"/>
        </w:rPr>
      </w:pPr>
      <w:r w:rsidRPr="00A54598">
        <w:rPr>
          <w:sz w:val="22"/>
        </w:rPr>
        <w:t>For notifications required under 10 CFR 73.1200(c)(1)(</w:t>
      </w:r>
      <w:proofErr w:type="spellStart"/>
      <w:r w:rsidRPr="00A54598">
        <w:rPr>
          <w:sz w:val="22"/>
        </w:rPr>
        <w:t>i</w:t>
      </w:r>
      <w:proofErr w:type="spellEnd"/>
      <w:r>
        <w:rPr>
          <w:sz w:val="22"/>
        </w:rPr>
        <w:t xml:space="preserve">)(C) </w:t>
      </w:r>
      <w:r w:rsidR="006769A4">
        <w:rPr>
          <w:sz w:val="22"/>
        </w:rPr>
        <w:t>or (D)</w:t>
      </w:r>
      <w:r w:rsidRPr="00A54598">
        <w:rPr>
          <w:sz w:val="22"/>
        </w:rPr>
        <w:t>, licensees should</w:t>
      </w:r>
      <w:r w:rsidR="00762EB8">
        <w:rPr>
          <w:sz w:val="22"/>
        </w:rPr>
        <w:t xml:space="preserve"> </w:t>
      </w:r>
      <w:r w:rsidR="00E81699">
        <w:rPr>
          <w:sz w:val="22"/>
        </w:rPr>
        <w:t>report unauthorized</w:t>
      </w:r>
      <w:r w:rsidR="00921D91">
        <w:rPr>
          <w:sz w:val="22"/>
        </w:rPr>
        <w:t xml:space="preserve"> operation, manipulation, or tampering events involving</w:t>
      </w:r>
      <w:r w:rsidR="0053564E">
        <w:rPr>
          <w:sz w:val="22"/>
        </w:rPr>
        <w:t xml:space="preserve"> safety related </w:t>
      </w:r>
      <w:r w:rsidR="001A3975">
        <w:rPr>
          <w:sz w:val="22"/>
        </w:rPr>
        <w:t xml:space="preserve">SSCs at reactors or </w:t>
      </w:r>
      <w:r w:rsidR="0005684F">
        <w:rPr>
          <w:sz w:val="22"/>
        </w:rPr>
        <w:t xml:space="preserve">events involving </w:t>
      </w:r>
      <w:r w:rsidR="001A3975">
        <w:rPr>
          <w:sz w:val="22"/>
        </w:rPr>
        <w:t>items relied upon for safety</w:t>
      </w:r>
      <w:r w:rsidR="003575A7">
        <w:rPr>
          <w:sz w:val="22"/>
        </w:rPr>
        <w:t xml:space="preserve"> at Category I SSNM faciliti</w:t>
      </w:r>
      <w:r w:rsidR="004349EE">
        <w:rPr>
          <w:sz w:val="22"/>
        </w:rPr>
        <w:t>es, respectively.</w:t>
      </w:r>
    </w:p>
    <w:p w:rsidR="004349EE" w:rsidP="00AB149D" w:rsidRDefault="004349EE" w14:paraId="436B07BF" w14:textId="77777777">
      <w:pPr>
        <w:pStyle w:val="ListParagraph"/>
        <w:ind w:left="0" w:firstLine="720"/>
        <w:rPr>
          <w:sz w:val="22"/>
        </w:rPr>
      </w:pPr>
    </w:p>
    <w:p w:rsidRPr="00A54598" w:rsidR="008D781A" w:rsidP="00AB149D" w:rsidRDefault="008D781A" w14:paraId="252378C2" w14:textId="5D84DA9B">
      <w:pPr>
        <w:pStyle w:val="ListParagraph"/>
        <w:ind w:left="0" w:firstLine="720"/>
        <w:rPr>
          <w:sz w:val="22"/>
        </w:rPr>
      </w:pPr>
      <w:r w:rsidRPr="00A54598">
        <w:rPr>
          <w:sz w:val="22"/>
        </w:rPr>
        <w:t xml:space="preserve">For </w:t>
      </w:r>
      <w:r w:rsidRPr="00A54598" w:rsidR="0052240B">
        <w:rPr>
          <w:sz w:val="22"/>
        </w:rPr>
        <w:t xml:space="preserve">notifications </w:t>
      </w:r>
      <w:r w:rsidRPr="00A54598" w:rsidR="00306005">
        <w:rPr>
          <w:sz w:val="22"/>
        </w:rPr>
        <w:t xml:space="preserve">required </w:t>
      </w:r>
      <w:r w:rsidRPr="00A54598" w:rsidR="0052240B">
        <w:rPr>
          <w:sz w:val="22"/>
        </w:rPr>
        <w:t xml:space="preserve">under </w:t>
      </w:r>
      <w:r w:rsidRPr="00A54598">
        <w:rPr>
          <w:sz w:val="22"/>
        </w:rPr>
        <w:t xml:space="preserve">10 CFR 73.1200(c)(1)(ii), licensees should refer to RG 5.69 </w:t>
      </w:r>
      <w:r w:rsidRPr="00A54598" w:rsidR="00B557A6">
        <w:rPr>
          <w:sz w:val="22"/>
        </w:rPr>
        <w:t>or</w:t>
      </w:r>
      <w:r w:rsidRPr="00A54598">
        <w:rPr>
          <w:sz w:val="22"/>
        </w:rPr>
        <w:t xml:space="preserve"> RG 5.70</w:t>
      </w:r>
      <w:r w:rsidRPr="00A54598" w:rsidR="00570247">
        <w:rPr>
          <w:sz w:val="22"/>
        </w:rPr>
        <w:t>, as applicable,</w:t>
      </w:r>
      <w:r w:rsidRPr="00A54598">
        <w:rPr>
          <w:sz w:val="22"/>
        </w:rPr>
        <w:t xml:space="preserve"> </w:t>
      </w:r>
      <w:r w:rsidRPr="00A54598" w:rsidR="00306005">
        <w:rPr>
          <w:sz w:val="22"/>
        </w:rPr>
        <w:t>for applicable guidance on</w:t>
      </w:r>
      <w:r w:rsidRPr="00A54598">
        <w:rPr>
          <w:sz w:val="22"/>
        </w:rPr>
        <w:t xml:space="preserve"> the quantity of unauthorized explosives that meets or exceeds the relevant facility’s adversary characteristics’ limits.</w:t>
      </w:r>
    </w:p>
    <w:p w:rsidRPr="00A54598" w:rsidR="008D781A" w:rsidP="00AB149D" w:rsidRDefault="008D781A" w14:paraId="12424E4A" w14:textId="77777777">
      <w:pPr>
        <w:pStyle w:val="ListParagraph"/>
        <w:ind w:left="0" w:firstLine="720"/>
        <w:rPr>
          <w:sz w:val="22"/>
        </w:rPr>
      </w:pPr>
    </w:p>
    <w:p w:rsidRPr="00A54598" w:rsidR="00005C38" w:rsidP="00AB149D" w:rsidRDefault="00005C38" w14:paraId="53B9A070" w14:textId="3F5E710B">
      <w:pPr>
        <w:pStyle w:val="ListParagraph"/>
        <w:ind w:left="0" w:firstLine="720"/>
        <w:rPr>
          <w:sz w:val="22"/>
        </w:rPr>
      </w:pPr>
      <w:r w:rsidRPr="00A54598">
        <w:rPr>
          <w:sz w:val="22"/>
        </w:rPr>
        <w:t xml:space="preserve">The NRC staff recommends as a good practice that a licensee for a production facility should report events involving unauthorized operation, manipulation, or tampering activities that interrupt the </w:t>
      </w:r>
      <w:r w:rsidRPr="00A54598">
        <w:rPr>
          <w:sz w:val="22"/>
        </w:rPr>
        <w:lastRenderedPageBreak/>
        <w:t>normal operations of the facility</w:t>
      </w:r>
      <w:r w:rsidRPr="00A54598" w:rsidR="005D1F04">
        <w:rPr>
          <w:sz w:val="22"/>
        </w:rPr>
        <w:t xml:space="preserve">. </w:t>
      </w:r>
      <w:r w:rsidRPr="00A54598">
        <w:rPr>
          <w:sz w:val="22"/>
        </w:rPr>
        <w:t>Such events may include, but are not limited to, the interruption of the production of SSNM, electricity, and/or process steam</w:t>
      </w:r>
    </w:p>
    <w:p w:rsidRPr="00A54598" w:rsidR="00BD4C43" w:rsidP="00AB149D" w:rsidRDefault="00BD4C43" w14:paraId="5B665ED2" w14:textId="77777777">
      <w:pPr>
        <w:pStyle w:val="ListParagraph"/>
        <w:ind w:left="1440"/>
        <w:rPr>
          <w:sz w:val="22"/>
        </w:rPr>
      </w:pPr>
    </w:p>
    <w:p w:rsidRPr="00A54598" w:rsidR="00BD4C43" w:rsidP="00AB149D" w:rsidRDefault="003C463B" w14:paraId="2F9CC408" w14:textId="3A2E34AF">
      <w:pPr>
        <w:ind w:firstLine="720"/>
      </w:pPr>
      <w:bookmarkStart w:name="_Hlk103241563" w:id="57"/>
      <w:r w:rsidRPr="00A54598">
        <w:t xml:space="preserve">The NRC staff should be aware that </w:t>
      </w:r>
      <w:r w:rsidRPr="00A54598" w:rsidR="0017418E">
        <w:t xml:space="preserve">an </w:t>
      </w:r>
      <w:r w:rsidRPr="00A54598" w:rsidR="0066211F">
        <w:t xml:space="preserve">event </w:t>
      </w:r>
      <w:r w:rsidRPr="00A54598" w:rsidR="00275832">
        <w:t>reported under 10 CFR 73.1200(c)</w:t>
      </w:r>
      <w:r w:rsidRPr="00A54598" w:rsidR="00A347BC">
        <w:t>(1)(</w:t>
      </w:r>
      <w:proofErr w:type="spellStart"/>
      <w:r w:rsidRPr="00A54598" w:rsidR="00A347BC">
        <w:t>i</w:t>
      </w:r>
      <w:proofErr w:type="spellEnd"/>
      <w:r w:rsidRPr="00A54598" w:rsidR="00A347BC">
        <w:t xml:space="preserve">)(C) or (D) </w:t>
      </w:r>
      <w:r w:rsidRPr="00A54598" w:rsidR="0066211F">
        <w:t xml:space="preserve">involving </w:t>
      </w:r>
      <w:r w:rsidRPr="00A54598" w:rsidR="00A347BC">
        <w:t xml:space="preserve">an </w:t>
      </w:r>
      <w:r w:rsidRPr="00A54598" w:rsidR="00C6772A">
        <w:t xml:space="preserve">unauthorized operation, manipulation, or tampering </w:t>
      </w:r>
      <w:r w:rsidRPr="00A54598" w:rsidR="00A347BC">
        <w:t xml:space="preserve">activity </w:t>
      </w:r>
      <w:r w:rsidRPr="00A54598" w:rsidR="00C6772A">
        <w:t>that result</w:t>
      </w:r>
      <w:r w:rsidRPr="00A54598" w:rsidR="00A347BC">
        <w:t>s</w:t>
      </w:r>
      <w:r w:rsidRPr="00A54598" w:rsidR="00C6772A">
        <w:t xml:space="preserve"> in interruption of </w:t>
      </w:r>
      <w:r w:rsidRPr="00A54598" w:rsidR="00BC11A9">
        <w:t xml:space="preserve">normal </w:t>
      </w:r>
      <w:r w:rsidRPr="00A54598" w:rsidR="00C6772A">
        <w:t>operations at a production or utilization facility or result</w:t>
      </w:r>
      <w:r w:rsidRPr="00A54598" w:rsidR="00A347BC">
        <w:t>s</w:t>
      </w:r>
      <w:r w:rsidRPr="00A54598" w:rsidR="00C6772A">
        <w:t xml:space="preserve"> in an accidental criticality at a facility possessing a Category I quantity of SSNM</w:t>
      </w:r>
      <w:r w:rsidRPr="00A54598">
        <w:t xml:space="preserve"> could </w:t>
      </w:r>
      <w:r w:rsidRPr="00A54598" w:rsidR="004B0BF8">
        <w:t>potentially</w:t>
      </w:r>
      <w:r w:rsidRPr="00A54598">
        <w:t xml:space="preserve"> constitute an allegation</w:t>
      </w:r>
      <w:r w:rsidRPr="00A54598" w:rsidR="00C6772A">
        <w:t>,</w:t>
      </w:r>
      <w:r w:rsidRPr="00A54598" w:rsidR="00BD4C43">
        <w:t xml:space="preserve"> </w:t>
      </w:r>
      <w:r w:rsidRPr="00A54598">
        <w:t>including an allegation of criminal activity, requiring the convening of an Allegation Review Board</w:t>
      </w:r>
      <w:r w:rsidRPr="00A54598" w:rsidR="004B0BF8">
        <w:t>.</w:t>
      </w:r>
      <w:bookmarkEnd w:id="57"/>
    </w:p>
    <w:p w:rsidRPr="00A54598" w:rsidR="005F572E" w:rsidP="00AB149D" w:rsidRDefault="005F572E" w14:paraId="65AFFE1E" w14:textId="4B4EA96D"/>
    <w:p w:rsidRPr="00A54598" w:rsidR="005F572E" w:rsidP="00AB149D" w:rsidRDefault="005F572E" w14:paraId="54678A52" w14:textId="0657FB5E">
      <w:pPr>
        <w:pStyle w:val="Heading2"/>
        <w:numPr>
          <w:ilvl w:val="0"/>
          <w:numId w:val="0"/>
        </w:numPr>
        <w:spacing w:after="0"/>
        <w:rPr>
          <w:b w:val="0"/>
          <w:bCs/>
          <w:szCs w:val="22"/>
          <w:u w:val="none"/>
        </w:rPr>
      </w:pPr>
      <w:bookmarkStart w:name="_Toc102397003" w:id="58"/>
      <w:r w:rsidRPr="00A54598">
        <w:rPr>
          <w:b w:val="0"/>
          <w:bCs/>
          <w:szCs w:val="22"/>
          <w:u w:val="none"/>
        </w:rPr>
        <w:t>8.2</w:t>
      </w:r>
      <w:r w:rsidRPr="00A54598">
        <w:rPr>
          <w:b w:val="0"/>
          <w:bCs/>
          <w:szCs w:val="22"/>
          <w:u w:val="none"/>
        </w:rPr>
        <w:tab/>
        <w:t>1-Hour Shipment Notifications</w:t>
      </w:r>
      <w:bookmarkEnd w:id="58"/>
    </w:p>
    <w:p w:rsidR="00F0620F" w:rsidP="00AB149D" w:rsidRDefault="00F0620F" w14:paraId="4C536F83" w14:textId="77777777">
      <w:pPr>
        <w:ind w:firstLine="720"/>
      </w:pPr>
    </w:p>
    <w:p w:rsidRPr="00A54598" w:rsidR="001B4524" w:rsidP="00AB149D" w:rsidRDefault="001B4524" w14:paraId="6FF0BDF2" w14:textId="4CE6C654">
      <w:pPr>
        <w:ind w:firstLine="720"/>
      </w:pPr>
      <w:r w:rsidRPr="00A54598">
        <w:t xml:space="preserve">The significant physical security events affecting shipment activities that must be reported </w:t>
      </w:r>
      <w:r w:rsidRPr="00A54598" w:rsidR="00B83D3F">
        <w:t xml:space="preserve">within 1 hour </w:t>
      </w:r>
      <w:r w:rsidRPr="00A54598">
        <w:t>are set forth in 10 CFR 73.1200(d)(1)(</w:t>
      </w:r>
      <w:proofErr w:type="spellStart"/>
      <w:r w:rsidRPr="00A54598">
        <w:t>i</w:t>
      </w:r>
      <w:proofErr w:type="spellEnd"/>
      <w:r w:rsidRPr="00A54598">
        <w:t>)–(iv)</w:t>
      </w:r>
      <w:r w:rsidRPr="00A54598" w:rsidR="005D1F04">
        <w:t xml:space="preserve">. </w:t>
      </w:r>
      <w:r w:rsidRPr="00A54598" w:rsidR="00FA264C">
        <w:t>Examples and clarifications of significant physical security events include, but are not limited to, the following:</w:t>
      </w:r>
    </w:p>
    <w:p w:rsidRPr="00A54598" w:rsidR="00BD4C43" w:rsidP="00AB149D" w:rsidRDefault="00BD4C43" w14:paraId="09CCD3A0" w14:textId="77777777"/>
    <w:p w:rsidRPr="00A54598" w:rsidR="00BD4C43" w:rsidP="00AB149D" w:rsidRDefault="00BD4C43" w14:paraId="46BDD559" w14:textId="5A9DEB04">
      <w:pPr>
        <w:pStyle w:val="ListParagraph"/>
        <w:numPr>
          <w:ilvl w:val="0"/>
          <w:numId w:val="31"/>
        </w:numPr>
        <w:rPr>
          <w:b/>
          <w:sz w:val="22"/>
        </w:rPr>
      </w:pPr>
      <w:r w:rsidRPr="00A54598">
        <w:rPr>
          <w:sz w:val="22"/>
        </w:rPr>
        <w:t xml:space="preserve">The licensee receives a notification from law enforcement, the intelligence community, or other government officials of a credible threat of a potential hostile action or act of sabotage (including bomb threats) where the threat is not expected to occur within the next </w:t>
      </w:r>
      <w:r w:rsidRPr="00A54598" w:rsidR="008A2068">
        <w:rPr>
          <w:sz w:val="22"/>
        </w:rPr>
        <w:t>12</w:t>
      </w:r>
      <w:r w:rsidR="008A2068">
        <w:rPr>
          <w:sz w:val="22"/>
        </w:rPr>
        <w:t>-</w:t>
      </w:r>
      <w:r w:rsidRPr="00A54598">
        <w:rPr>
          <w:sz w:val="22"/>
        </w:rPr>
        <w:t>hours or the time of occurrence is indeterminate</w:t>
      </w:r>
      <w:r w:rsidRPr="00A54598" w:rsidR="005D1F04">
        <w:rPr>
          <w:sz w:val="22"/>
        </w:rPr>
        <w:t xml:space="preserve">. </w:t>
      </w:r>
      <w:r w:rsidRPr="00A54598" w:rsidR="00146C8C">
        <w:rPr>
          <w:sz w:val="22"/>
        </w:rPr>
        <w:t xml:space="preserve">A licensee is not required to notify the NRC </w:t>
      </w:r>
      <w:r w:rsidR="006177D9">
        <w:rPr>
          <w:sz w:val="22"/>
        </w:rPr>
        <w:t xml:space="preserve">HOC </w:t>
      </w:r>
      <w:r w:rsidRPr="00A54598" w:rsidR="00146C8C">
        <w:rPr>
          <w:sz w:val="22"/>
        </w:rPr>
        <w:t>if the NRC was the government agency that informed the licensee of the threat of a potential hostile action or act of sabotage</w:t>
      </w:r>
      <w:r w:rsidRPr="00A54598" w:rsidR="00FA264C">
        <w:rPr>
          <w:sz w:val="22"/>
        </w:rPr>
        <w:t>.</w:t>
      </w:r>
    </w:p>
    <w:p w:rsidRPr="00A54598" w:rsidR="00BD4C43" w:rsidP="00AB149D" w:rsidRDefault="00BD4C43" w14:paraId="63A42120" w14:textId="62A17929">
      <w:pPr>
        <w:pStyle w:val="ListParagraph"/>
        <w:ind w:left="1440"/>
        <w:rPr>
          <w:b/>
          <w:sz w:val="22"/>
        </w:rPr>
      </w:pPr>
    </w:p>
    <w:p w:rsidRPr="00C36129" w:rsidR="007F62CE" w:rsidP="00AB149D" w:rsidRDefault="006C02F9" w14:paraId="45180F63" w14:textId="0641D912">
      <w:pPr>
        <w:pStyle w:val="ListParagraph"/>
        <w:numPr>
          <w:ilvl w:val="0"/>
          <w:numId w:val="31"/>
        </w:numPr>
        <w:rPr>
          <w:sz w:val="22"/>
        </w:rPr>
      </w:pPr>
      <w:r w:rsidRPr="00C36129">
        <w:rPr>
          <w:sz w:val="22"/>
        </w:rPr>
        <w:t xml:space="preserve">Implementation of the licensee’s contingency response plan following receipt of a potential hostile action or act of sabotage, and the threat or action is not expected to occur within the next 12-hours or the time of occurrence is indeterminate. A licensee is not required to notify the NRC </w:t>
      </w:r>
      <w:r w:rsidR="00072687">
        <w:rPr>
          <w:sz w:val="22"/>
        </w:rPr>
        <w:t xml:space="preserve">HOC </w:t>
      </w:r>
      <w:r w:rsidRPr="00C36129">
        <w:rPr>
          <w:sz w:val="22"/>
        </w:rPr>
        <w:t xml:space="preserve">if the NRC was the government agency that informed the licensee of a potential hostile action or act of sabotage that led to the contingency </w:t>
      </w:r>
      <w:r w:rsidRPr="00C36129" w:rsidR="008561D7">
        <w:rPr>
          <w:sz w:val="22"/>
        </w:rPr>
        <w:t xml:space="preserve">response </w:t>
      </w:r>
      <w:r w:rsidRPr="00C36129">
        <w:rPr>
          <w:sz w:val="22"/>
        </w:rPr>
        <w:t>plan</w:t>
      </w:r>
      <w:r w:rsidRPr="00C36129" w:rsidR="008A2068">
        <w:rPr>
          <w:sz w:val="22"/>
        </w:rPr>
        <w:t>’s</w:t>
      </w:r>
      <w:r w:rsidRPr="00C36129">
        <w:rPr>
          <w:sz w:val="22"/>
        </w:rPr>
        <w:t xml:space="preserve"> implementation.</w:t>
      </w:r>
    </w:p>
    <w:p w:rsidR="006C02F9" w:rsidP="00AB149D" w:rsidRDefault="006C02F9" w14:paraId="3DD3485B" w14:textId="77777777">
      <w:pPr>
        <w:pStyle w:val="ListParagraph"/>
        <w:rPr>
          <w:sz w:val="22"/>
        </w:rPr>
      </w:pPr>
    </w:p>
    <w:p w:rsidRPr="00A54598" w:rsidR="00BD4C43" w:rsidP="00AB149D" w:rsidRDefault="00F679F7" w14:paraId="2A97C65B" w14:textId="31D15FD2">
      <w:pPr>
        <w:pStyle w:val="ListParagraph"/>
        <w:numPr>
          <w:ilvl w:val="0"/>
          <w:numId w:val="31"/>
        </w:numPr>
        <w:rPr>
          <w:sz w:val="22"/>
        </w:rPr>
      </w:pPr>
      <w:r w:rsidRPr="00A54598">
        <w:rPr>
          <w:sz w:val="22"/>
        </w:rPr>
        <w:t>Licensees who are subject to 10 CFR 73.67 must meet the 1-hour notification requirement in 10</w:t>
      </w:r>
      <w:r w:rsidRPr="00A54598" w:rsidR="00A347BC">
        <w:rPr>
          <w:sz w:val="22"/>
        </w:rPr>
        <w:t> </w:t>
      </w:r>
      <w:r w:rsidRPr="00A54598">
        <w:rPr>
          <w:sz w:val="22"/>
        </w:rPr>
        <w:t xml:space="preserve">CFR </w:t>
      </w:r>
      <w:proofErr w:type="gramStart"/>
      <w:r w:rsidRPr="00A54598">
        <w:rPr>
          <w:sz w:val="22"/>
        </w:rPr>
        <w:t>73.1200(d), but</w:t>
      </w:r>
      <w:proofErr w:type="gramEnd"/>
      <w:r w:rsidRPr="00A54598">
        <w:rPr>
          <w:sz w:val="22"/>
        </w:rPr>
        <w:t xml:space="preserve"> are not subject to the 15-minute notification requirement in 10</w:t>
      </w:r>
      <w:r w:rsidRPr="00A54598" w:rsidR="00A347BC">
        <w:rPr>
          <w:sz w:val="22"/>
        </w:rPr>
        <w:t> </w:t>
      </w:r>
      <w:r w:rsidRPr="00A54598">
        <w:rPr>
          <w:sz w:val="22"/>
        </w:rPr>
        <w:t>CFR</w:t>
      </w:r>
      <w:r w:rsidRPr="00A54598" w:rsidR="00A347BC">
        <w:rPr>
          <w:sz w:val="22"/>
        </w:rPr>
        <w:t> </w:t>
      </w:r>
      <w:r w:rsidRPr="00A54598">
        <w:rPr>
          <w:sz w:val="22"/>
        </w:rPr>
        <w:t>73.1200(b)</w:t>
      </w:r>
      <w:r w:rsidRPr="00A54598" w:rsidR="005D1F04">
        <w:rPr>
          <w:sz w:val="22"/>
        </w:rPr>
        <w:t xml:space="preserve">. </w:t>
      </w:r>
      <w:r w:rsidRPr="00A54598">
        <w:rPr>
          <w:sz w:val="22"/>
        </w:rPr>
        <w:t xml:space="preserve">Accordingly, these licensees must notify the NRC </w:t>
      </w:r>
      <w:r w:rsidR="00072687">
        <w:rPr>
          <w:sz w:val="22"/>
        </w:rPr>
        <w:t xml:space="preserve">HOC </w:t>
      </w:r>
      <w:r w:rsidRPr="00A54598">
        <w:rPr>
          <w:sz w:val="22"/>
        </w:rPr>
        <w:t xml:space="preserve">within 1 hour of the discovery of </w:t>
      </w:r>
      <w:r w:rsidRPr="00A54598" w:rsidR="00BD4C43">
        <w:rPr>
          <w:sz w:val="22"/>
        </w:rPr>
        <w:t>an actual or suspected explosive or incendiary device</w:t>
      </w:r>
      <w:r w:rsidRPr="00A54598" w:rsidR="00956926">
        <w:rPr>
          <w:sz w:val="22"/>
        </w:rPr>
        <w:t xml:space="preserve"> or the detonation or ignition of such a device</w:t>
      </w:r>
      <w:r w:rsidRPr="00A54598">
        <w:rPr>
          <w:sz w:val="22"/>
        </w:rPr>
        <w:t xml:space="preserve"> relating to a shipment activity</w:t>
      </w:r>
      <w:r w:rsidRPr="00A54598" w:rsidR="00BD4C43">
        <w:rPr>
          <w:sz w:val="22"/>
        </w:rPr>
        <w:t>.</w:t>
      </w:r>
    </w:p>
    <w:p w:rsidRPr="00A54598" w:rsidR="005F572E" w:rsidP="00AB149D" w:rsidRDefault="005F572E" w14:paraId="172DD596" w14:textId="77777777"/>
    <w:p w:rsidRPr="00A54598" w:rsidR="00646F53" w:rsidP="00AB149D" w:rsidRDefault="00BB0EE7" w14:paraId="66E73DEC" w14:textId="4EA82EF2">
      <w:pPr>
        <w:pStyle w:val="Heading2"/>
        <w:numPr>
          <w:ilvl w:val="0"/>
          <w:numId w:val="0"/>
        </w:numPr>
        <w:spacing w:after="0"/>
        <w:rPr>
          <w:szCs w:val="22"/>
          <w:u w:val="none"/>
        </w:rPr>
      </w:pPr>
      <w:bookmarkStart w:name="_Toc102397004" w:id="59"/>
      <w:r w:rsidRPr="00A54598">
        <w:rPr>
          <w:szCs w:val="22"/>
          <w:u w:val="none"/>
        </w:rPr>
        <w:t>9</w:t>
      </w:r>
      <w:r w:rsidRPr="00A54598" w:rsidR="001A1590">
        <w:rPr>
          <w:szCs w:val="22"/>
          <w:u w:val="none"/>
        </w:rPr>
        <w:t>.</w:t>
      </w:r>
      <w:r w:rsidRPr="00A54598" w:rsidR="00646F53">
        <w:rPr>
          <w:szCs w:val="22"/>
          <w:u w:val="none"/>
        </w:rPr>
        <w:tab/>
      </w:r>
      <w:r w:rsidRPr="00A54598" w:rsidR="00BD4C43">
        <w:rPr>
          <w:szCs w:val="22"/>
          <w:u w:val="none"/>
        </w:rPr>
        <w:t>4</w:t>
      </w:r>
      <w:r w:rsidRPr="00A54598" w:rsidR="00646F53">
        <w:rPr>
          <w:szCs w:val="22"/>
          <w:u w:val="none"/>
        </w:rPr>
        <w:t>-</w:t>
      </w:r>
      <w:r w:rsidRPr="00A54598" w:rsidR="008B728B">
        <w:rPr>
          <w:szCs w:val="22"/>
          <w:u w:val="none"/>
        </w:rPr>
        <w:t>H</w:t>
      </w:r>
      <w:r w:rsidRPr="00A54598" w:rsidR="00646F53">
        <w:rPr>
          <w:szCs w:val="22"/>
          <w:u w:val="none"/>
        </w:rPr>
        <w:t>our Notifications</w:t>
      </w:r>
      <w:bookmarkEnd w:id="59"/>
    </w:p>
    <w:p w:rsidR="00F0620F" w:rsidP="00AB149D" w:rsidRDefault="00F0620F" w14:paraId="3498A8FB" w14:textId="77777777">
      <w:pPr>
        <w:ind w:firstLine="720"/>
      </w:pPr>
    </w:p>
    <w:p w:rsidRPr="00A54598" w:rsidR="007A369B" w:rsidP="00AB149D" w:rsidRDefault="00F92EB7" w14:paraId="59C89B45" w14:textId="597C3933">
      <w:pPr>
        <w:ind w:firstLine="720"/>
      </w:pPr>
      <w:r w:rsidRPr="00A54598">
        <w:t>Under</w:t>
      </w:r>
      <w:r w:rsidRPr="00A54598" w:rsidR="007A369B">
        <w:t xml:space="preserve"> 10 CFR 73.1200(e) and (f)</w:t>
      </w:r>
      <w:r w:rsidRPr="00A54598">
        <w:t>, applicable licensees must notify the NRC HOC</w:t>
      </w:r>
      <w:r w:rsidRPr="00A54598" w:rsidR="007A369B">
        <w:t xml:space="preserve"> </w:t>
      </w:r>
      <w:r w:rsidRPr="00A54598" w:rsidR="00B83D3F">
        <w:t xml:space="preserve">within 4 hours </w:t>
      </w:r>
      <w:r w:rsidR="009813E6">
        <w:t>after</w:t>
      </w:r>
      <w:r w:rsidRPr="00A54598" w:rsidR="009813E6">
        <w:t xml:space="preserve"> </w:t>
      </w:r>
      <w:r w:rsidRPr="00A54598" w:rsidR="00B83D3F">
        <w:t>the time of discovery of certain</w:t>
      </w:r>
      <w:r w:rsidRPr="00A54598" w:rsidR="007A369B">
        <w:t xml:space="preserve"> physical security events affecting licensee facilities and shipping activities</w:t>
      </w:r>
      <w:r w:rsidRPr="00A54598" w:rsidR="005D1F04">
        <w:t xml:space="preserve">. </w:t>
      </w:r>
      <w:r w:rsidRPr="00A54598" w:rsidR="007A369B">
        <w:t>The</w:t>
      </w:r>
      <w:r w:rsidRPr="00A54598" w:rsidR="00F81FB0">
        <w:t>se</w:t>
      </w:r>
      <w:r w:rsidRPr="00A54598" w:rsidR="007A369B">
        <w:t xml:space="preserve"> 4-hour notification</w:t>
      </w:r>
      <w:r w:rsidRPr="00A54598" w:rsidR="00F81FB0">
        <w:t>s</w:t>
      </w:r>
      <w:r w:rsidRPr="00A54598" w:rsidR="007A369B">
        <w:t xml:space="preserve"> </w:t>
      </w:r>
      <w:r w:rsidRPr="00A54598" w:rsidR="00F81FB0">
        <w:t>are</w:t>
      </w:r>
      <w:r w:rsidRPr="00A54598" w:rsidR="007A369B">
        <w:t xml:space="preserve"> for those events that are less significant than the events subject to the 1</w:t>
      </w:r>
      <w:r w:rsidRPr="00A54598" w:rsidR="007C04ED">
        <w:noBreakHyphen/>
      </w:r>
      <w:r w:rsidRPr="00A54598" w:rsidR="007A369B">
        <w:t>hour notification requirement</w:t>
      </w:r>
      <w:r w:rsidRPr="00A54598" w:rsidR="005D1F04">
        <w:t xml:space="preserve">. </w:t>
      </w:r>
      <w:r w:rsidRPr="00A54598" w:rsidR="007A369B">
        <w:t xml:space="preserve">The NRC’s development of a 4-hour notification requirement reflects the adoption of a risk-informed graded approach to reporting </w:t>
      </w:r>
      <w:r w:rsidRPr="00A54598" w:rsidR="007C04ED">
        <w:t xml:space="preserve">facility or shipping activity </w:t>
      </w:r>
      <w:r w:rsidRPr="00A54598" w:rsidR="007A369B">
        <w:t>physical security events</w:t>
      </w:r>
      <w:r w:rsidRPr="00A54598" w:rsidR="00BA3A82">
        <w:t xml:space="preserve"> that reduces unnecessary burden</w:t>
      </w:r>
      <w:r w:rsidRPr="00A54598" w:rsidR="007C04ED">
        <w:t xml:space="preserve">. </w:t>
      </w:r>
    </w:p>
    <w:p w:rsidRPr="00A54598" w:rsidR="00BD4C43" w:rsidP="00AB149D" w:rsidRDefault="00BD4C43" w14:paraId="125A707D" w14:textId="5BA6DB77"/>
    <w:p w:rsidRPr="00A54598" w:rsidR="00BD4C43" w:rsidP="00AB149D" w:rsidRDefault="00BD4C43" w14:paraId="3011C376" w14:textId="3CED6FF6">
      <w:pPr>
        <w:pStyle w:val="Heading2"/>
        <w:numPr>
          <w:ilvl w:val="0"/>
          <w:numId w:val="0"/>
        </w:numPr>
        <w:spacing w:after="0"/>
        <w:rPr>
          <w:b w:val="0"/>
          <w:bCs/>
          <w:szCs w:val="22"/>
          <w:u w:val="none"/>
        </w:rPr>
      </w:pPr>
      <w:bookmarkStart w:name="_Toc102397005" w:id="60"/>
      <w:r w:rsidRPr="00A54598">
        <w:rPr>
          <w:b w:val="0"/>
          <w:bCs/>
          <w:szCs w:val="22"/>
          <w:u w:val="none"/>
        </w:rPr>
        <w:t>9.1</w:t>
      </w:r>
      <w:r w:rsidRPr="00A54598">
        <w:rPr>
          <w:b w:val="0"/>
          <w:bCs/>
          <w:szCs w:val="22"/>
          <w:u w:val="none"/>
        </w:rPr>
        <w:tab/>
        <w:t>4-Hour Facility Notifications</w:t>
      </w:r>
      <w:bookmarkEnd w:id="60"/>
    </w:p>
    <w:p w:rsidR="00CC3D8E" w:rsidP="00AB149D" w:rsidRDefault="00CC3D8E" w14:paraId="5512CA92" w14:textId="77777777">
      <w:pPr>
        <w:ind w:firstLine="720"/>
      </w:pPr>
    </w:p>
    <w:p w:rsidRPr="00A54598" w:rsidR="00E5067F" w:rsidP="00AB149D" w:rsidRDefault="00E5067F" w14:paraId="650ADE94" w14:textId="37871A90">
      <w:pPr>
        <w:ind w:firstLine="720"/>
      </w:pPr>
      <w:r w:rsidRPr="00A54598">
        <w:t xml:space="preserve">The physical security events affecting facilities that must be reported </w:t>
      </w:r>
      <w:r w:rsidRPr="00A54598" w:rsidR="00B83D3F">
        <w:t xml:space="preserve">within 4 hours </w:t>
      </w:r>
      <w:r w:rsidRPr="00A54598">
        <w:t>are set forth in 10 CFR 73.1200(</w:t>
      </w:r>
      <w:r w:rsidRPr="00A54598" w:rsidR="007C04ED">
        <w:t>e</w:t>
      </w:r>
      <w:r w:rsidRPr="00A54598">
        <w:t>)(1)</w:t>
      </w:r>
      <w:r w:rsidRPr="00A54598" w:rsidR="00ED4935">
        <w:t>-</w:t>
      </w:r>
      <w:r w:rsidRPr="00A54598" w:rsidR="001E64AC">
        <w:t>(4)</w:t>
      </w:r>
      <w:r w:rsidRPr="00A54598" w:rsidR="005D1F04">
        <w:t xml:space="preserve">. </w:t>
      </w:r>
      <w:r w:rsidRPr="00A54598">
        <w:t xml:space="preserve">Examples and clarifications of </w:t>
      </w:r>
      <w:r w:rsidRPr="00A54598" w:rsidR="003504B6">
        <w:t xml:space="preserve">such </w:t>
      </w:r>
      <w:r w:rsidRPr="00A54598">
        <w:t>physical security events include, but are not limited to, the following:</w:t>
      </w:r>
    </w:p>
    <w:p w:rsidRPr="00A54598" w:rsidR="00BD4C43" w:rsidP="00AB149D" w:rsidRDefault="00BD4C43" w14:paraId="4A681B56" w14:textId="77777777">
      <w:pPr>
        <w:ind w:firstLine="720"/>
      </w:pPr>
    </w:p>
    <w:p w:rsidRPr="00A54598" w:rsidR="00E64495" w:rsidP="00AB149D" w:rsidRDefault="00E64495" w14:paraId="0EC8B11C" w14:textId="77777777">
      <w:pPr>
        <w:pStyle w:val="ListParagraph"/>
        <w:numPr>
          <w:ilvl w:val="0"/>
          <w:numId w:val="32"/>
        </w:numPr>
        <w:ind w:hanging="360"/>
        <w:rPr>
          <w:sz w:val="22"/>
        </w:rPr>
      </w:pPr>
      <w:r w:rsidRPr="00A54598">
        <w:rPr>
          <w:sz w:val="22"/>
        </w:rPr>
        <w:t>The discovery of falsified identification badges, key cards, or other access-control devices that could allow unauthorized personnel entry into a PA, VA, MAA, or CAA.</w:t>
      </w:r>
    </w:p>
    <w:p w:rsidRPr="00A54598" w:rsidR="00E64495" w:rsidP="00AB149D" w:rsidRDefault="00E64495" w14:paraId="443F39B1" w14:textId="77777777">
      <w:pPr>
        <w:pStyle w:val="ListParagraph"/>
        <w:ind w:hanging="360"/>
        <w:rPr>
          <w:sz w:val="22"/>
        </w:rPr>
      </w:pPr>
    </w:p>
    <w:p w:rsidRPr="00A54598" w:rsidR="00E64495" w:rsidP="00AB149D" w:rsidRDefault="00E64495" w14:paraId="4FD9208C" w14:textId="5E3EADB9">
      <w:pPr>
        <w:pStyle w:val="ListParagraph"/>
        <w:numPr>
          <w:ilvl w:val="0"/>
          <w:numId w:val="32"/>
        </w:numPr>
        <w:ind w:hanging="360"/>
        <w:rPr>
          <w:sz w:val="22"/>
        </w:rPr>
      </w:pPr>
      <w:r w:rsidRPr="00A54598">
        <w:rPr>
          <w:sz w:val="22"/>
        </w:rPr>
        <w:t>The security force stages a</w:t>
      </w:r>
      <w:r w:rsidRPr="00A54598" w:rsidR="00360E65">
        <w:rPr>
          <w:sz w:val="22"/>
        </w:rPr>
        <w:t xml:space="preserve"> </w:t>
      </w:r>
      <w:r w:rsidRPr="00A54598">
        <w:rPr>
          <w:sz w:val="22"/>
        </w:rPr>
        <w:t xml:space="preserve">strike </w:t>
      </w:r>
      <w:r w:rsidRPr="00A54598" w:rsidR="00360E65">
        <w:rPr>
          <w:sz w:val="22"/>
        </w:rPr>
        <w:t>or</w:t>
      </w:r>
      <w:r w:rsidRPr="00A54598">
        <w:rPr>
          <w:sz w:val="22"/>
        </w:rPr>
        <w:t xml:space="preserve"> work slowdown.</w:t>
      </w:r>
    </w:p>
    <w:p w:rsidR="00360E65" w:rsidP="00AB149D" w:rsidRDefault="00360E65" w14:paraId="2C624775" w14:textId="0EEC6A69">
      <w:pPr>
        <w:pStyle w:val="ListParagraph"/>
        <w:rPr>
          <w:sz w:val="22"/>
        </w:rPr>
      </w:pPr>
    </w:p>
    <w:p w:rsidR="001A32C8" w:rsidP="001A32C8" w:rsidRDefault="001A32C8" w14:paraId="348BCB5D" w14:textId="5E7A5F22">
      <w:pPr>
        <w:pStyle w:val="ListParagraph"/>
        <w:ind w:left="0" w:firstLine="720"/>
        <w:rPr>
          <w:sz w:val="22"/>
        </w:rPr>
      </w:pPr>
      <w:r w:rsidRPr="00246273">
        <w:rPr>
          <w:sz w:val="22"/>
        </w:rPr>
        <w:t>The NRC staff should be aware that an event reported under 10 CFR 73.1200(</w:t>
      </w:r>
      <w:r>
        <w:rPr>
          <w:sz w:val="22"/>
        </w:rPr>
        <w:t>e</w:t>
      </w:r>
      <w:r w:rsidRPr="00246273">
        <w:rPr>
          <w:sz w:val="22"/>
        </w:rPr>
        <w:t>)(1)(i</w:t>
      </w:r>
      <w:r>
        <w:rPr>
          <w:sz w:val="22"/>
        </w:rPr>
        <w:t>ii</w:t>
      </w:r>
      <w:r w:rsidRPr="00246273">
        <w:rPr>
          <w:sz w:val="22"/>
        </w:rPr>
        <w:t xml:space="preserve">) involving </w:t>
      </w:r>
      <w:r>
        <w:rPr>
          <w:sz w:val="22"/>
        </w:rPr>
        <w:t xml:space="preserve">the willful, actual introduction of contraband into a PA </w:t>
      </w:r>
      <w:r w:rsidR="00E4476D">
        <w:rPr>
          <w:sz w:val="22"/>
        </w:rPr>
        <w:t>that involves</w:t>
      </w:r>
      <w:r w:rsidR="008D7167">
        <w:rPr>
          <w:sz w:val="22"/>
        </w:rPr>
        <w:t xml:space="preserve"> </w:t>
      </w:r>
      <w:r w:rsidRPr="008D7167" w:rsidR="008D7167">
        <w:rPr>
          <w:sz w:val="22"/>
        </w:rPr>
        <w:t xml:space="preserve">unauthorized firearms, explosives, incendiaries, or other dangerous materials </w:t>
      </w:r>
      <w:r w:rsidRPr="00246273">
        <w:rPr>
          <w:sz w:val="22"/>
        </w:rPr>
        <w:t>could potentially constitute an allegation, including an allegation of criminal activity</w:t>
      </w:r>
      <w:r>
        <w:rPr>
          <w:sz w:val="22"/>
        </w:rPr>
        <w:t xml:space="preserve"> under 42 U.S.C. 2278a</w:t>
      </w:r>
      <w:r w:rsidRPr="00246273">
        <w:rPr>
          <w:sz w:val="22"/>
        </w:rPr>
        <w:t>, requiring the convening of an Allegation Review Board.</w:t>
      </w:r>
      <w:r w:rsidR="002119A8">
        <w:rPr>
          <w:sz w:val="22"/>
        </w:rPr>
        <w:t xml:space="preserve"> </w:t>
      </w:r>
    </w:p>
    <w:p w:rsidR="001A32C8" w:rsidP="001A32C8" w:rsidRDefault="001A32C8" w14:paraId="72057909" w14:textId="77777777">
      <w:pPr>
        <w:pStyle w:val="ListParagraph"/>
        <w:ind w:left="0" w:firstLine="720"/>
        <w:rPr>
          <w:sz w:val="22"/>
        </w:rPr>
      </w:pPr>
    </w:p>
    <w:p w:rsidR="001F538A" w:rsidP="001F538A" w:rsidRDefault="001F538A" w14:paraId="0B9A7C73" w14:textId="23367474">
      <w:pPr>
        <w:pStyle w:val="ListParagraph"/>
        <w:ind w:left="0" w:firstLine="720"/>
        <w:rPr>
          <w:sz w:val="22"/>
        </w:rPr>
      </w:pPr>
      <w:r>
        <w:rPr>
          <w:sz w:val="22"/>
        </w:rPr>
        <w:t>For notifications under 10 CFR 73.1200(e)(1)(v)(A), authorized weapons are those that are specified in the licensee’s physical security plan.</w:t>
      </w:r>
    </w:p>
    <w:p w:rsidR="001F538A" w:rsidP="001F538A" w:rsidRDefault="001F538A" w14:paraId="40A50345" w14:textId="77777777">
      <w:pPr>
        <w:pStyle w:val="ListParagraph"/>
        <w:ind w:left="0" w:firstLine="720"/>
        <w:rPr>
          <w:sz w:val="22"/>
        </w:rPr>
      </w:pPr>
    </w:p>
    <w:p w:rsidR="001F538A" w:rsidP="001F538A" w:rsidRDefault="001F538A" w14:paraId="157B5073" w14:textId="0D57EA81">
      <w:pPr>
        <w:pStyle w:val="ListParagraph"/>
        <w:ind w:left="1440" w:hanging="720"/>
        <w:rPr>
          <w:sz w:val="22"/>
        </w:rPr>
      </w:pPr>
      <w:r>
        <w:rPr>
          <w:b/>
          <w:bCs/>
          <w:sz w:val="22"/>
        </w:rPr>
        <w:t>Note:</w:t>
      </w:r>
      <w:r>
        <w:rPr>
          <w:b/>
          <w:bCs/>
          <w:sz w:val="22"/>
        </w:rPr>
        <w:tab/>
      </w:r>
      <w:r w:rsidRPr="009F12A1">
        <w:rPr>
          <w:sz w:val="22"/>
        </w:rPr>
        <w:t xml:space="preserve">Weapons in the possession of </w:t>
      </w:r>
      <w:r w:rsidR="00DD0B8D">
        <w:rPr>
          <w:sz w:val="22"/>
        </w:rPr>
        <w:t xml:space="preserve">on-duty </w:t>
      </w:r>
      <w:r w:rsidRPr="009F12A1">
        <w:rPr>
          <w:sz w:val="22"/>
        </w:rPr>
        <w:t xml:space="preserve">law enforcement personnel during the course of their </w:t>
      </w:r>
      <w:r>
        <w:rPr>
          <w:sz w:val="22"/>
        </w:rPr>
        <w:t xml:space="preserve">presence </w:t>
      </w:r>
      <w:r w:rsidRPr="009F12A1">
        <w:rPr>
          <w:sz w:val="22"/>
        </w:rPr>
        <w:t>at the licensee’s facility are not considered to be uncontrolled authorized weapons.</w:t>
      </w:r>
    </w:p>
    <w:p w:rsidR="001F538A" w:rsidP="001F538A" w:rsidRDefault="001F538A" w14:paraId="36CA1236" w14:textId="77777777">
      <w:pPr>
        <w:pStyle w:val="ListParagraph"/>
        <w:ind w:left="0" w:firstLine="720"/>
        <w:rPr>
          <w:sz w:val="22"/>
        </w:rPr>
      </w:pPr>
    </w:p>
    <w:p w:rsidR="00B37436" w:rsidP="00AB149D" w:rsidRDefault="00B37436" w14:paraId="058C2A29" w14:textId="3B08FB94">
      <w:pPr>
        <w:pStyle w:val="ListParagraph"/>
        <w:ind w:left="0" w:firstLine="720"/>
        <w:rPr>
          <w:sz w:val="22"/>
        </w:rPr>
      </w:pPr>
      <w:r w:rsidRPr="00A54598">
        <w:rPr>
          <w:sz w:val="22"/>
        </w:rPr>
        <w:t>For notifications required under 10 CFR 73.1200(</w:t>
      </w:r>
      <w:r w:rsidR="004170F3">
        <w:rPr>
          <w:sz w:val="22"/>
        </w:rPr>
        <w:t>e</w:t>
      </w:r>
      <w:r w:rsidRPr="00A54598">
        <w:rPr>
          <w:sz w:val="22"/>
        </w:rPr>
        <w:t>)(1)(</w:t>
      </w:r>
      <w:r w:rsidR="004170F3">
        <w:rPr>
          <w:sz w:val="22"/>
        </w:rPr>
        <w:t>v</w:t>
      </w:r>
      <w:r w:rsidRPr="00A54598">
        <w:rPr>
          <w:sz w:val="22"/>
        </w:rPr>
        <w:t>i</w:t>
      </w:r>
      <w:r>
        <w:rPr>
          <w:sz w:val="22"/>
        </w:rPr>
        <w:t>)</w:t>
      </w:r>
      <w:r w:rsidRPr="00A54598">
        <w:rPr>
          <w:sz w:val="22"/>
        </w:rPr>
        <w:t>, licensees should</w:t>
      </w:r>
      <w:r>
        <w:rPr>
          <w:sz w:val="22"/>
        </w:rPr>
        <w:t xml:space="preserve"> report unauthorized operation, manipulation, or tampering events involving </w:t>
      </w:r>
      <w:r w:rsidR="00BA263E">
        <w:rPr>
          <w:sz w:val="22"/>
        </w:rPr>
        <w:t xml:space="preserve">security-related </w:t>
      </w:r>
      <w:r>
        <w:rPr>
          <w:sz w:val="22"/>
        </w:rPr>
        <w:t xml:space="preserve">SSCs at reactors or </w:t>
      </w:r>
      <w:r w:rsidR="00D00DAF">
        <w:rPr>
          <w:sz w:val="22"/>
        </w:rPr>
        <w:t>security-related systems</w:t>
      </w:r>
      <w:r w:rsidR="002B60CF">
        <w:rPr>
          <w:sz w:val="22"/>
        </w:rPr>
        <w:t xml:space="preserve"> </w:t>
      </w:r>
      <w:r>
        <w:rPr>
          <w:sz w:val="22"/>
        </w:rPr>
        <w:t xml:space="preserve">at Category I SSNM facilities </w:t>
      </w:r>
      <w:r w:rsidR="00EE7DA4">
        <w:rPr>
          <w:sz w:val="22"/>
        </w:rPr>
        <w:t xml:space="preserve">that could prevent the licensee’s </w:t>
      </w:r>
      <w:r w:rsidR="00CB20DF">
        <w:rPr>
          <w:sz w:val="22"/>
        </w:rPr>
        <w:t>implementation of its protective strategy</w:t>
      </w:r>
      <w:r>
        <w:rPr>
          <w:sz w:val="22"/>
        </w:rPr>
        <w:t>.</w:t>
      </w:r>
    </w:p>
    <w:p w:rsidR="00675359" w:rsidP="00AB149D" w:rsidRDefault="00675359" w14:paraId="550ADAE8" w14:textId="7F5AEAEF">
      <w:pPr>
        <w:pStyle w:val="ListParagraph"/>
        <w:ind w:left="0" w:firstLine="720"/>
        <w:rPr>
          <w:sz w:val="22"/>
        </w:rPr>
      </w:pPr>
    </w:p>
    <w:p w:rsidR="00492F62" w:rsidP="00AB149D" w:rsidRDefault="00492F62" w14:paraId="5DF3DE0A" w14:textId="1DDF376A">
      <w:pPr>
        <w:pStyle w:val="ListParagraph"/>
        <w:ind w:left="0" w:firstLine="720"/>
        <w:rPr>
          <w:sz w:val="22"/>
        </w:rPr>
      </w:pPr>
      <w:r>
        <w:rPr>
          <w:sz w:val="22"/>
        </w:rPr>
        <w:t>For notifications required under 10 CFR 73.1200(e)(</w:t>
      </w:r>
      <w:r w:rsidR="004F01DF">
        <w:rPr>
          <w:sz w:val="22"/>
        </w:rPr>
        <w:t>3)(</w:t>
      </w:r>
      <w:proofErr w:type="spellStart"/>
      <w:r w:rsidR="004F01DF">
        <w:rPr>
          <w:sz w:val="22"/>
        </w:rPr>
        <w:t>i</w:t>
      </w:r>
      <w:proofErr w:type="spellEnd"/>
      <w:r w:rsidR="004F01DF">
        <w:rPr>
          <w:sz w:val="22"/>
        </w:rPr>
        <w:t>), licensees need not report</w:t>
      </w:r>
      <w:r w:rsidR="00B72764">
        <w:rPr>
          <w:sz w:val="22"/>
        </w:rPr>
        <w:t xml:space="preserve"> law enforcement response</w:t>
      </w:r>
      <w:r w:rsidR="00B363F2">
        <w:rPr>
          <w:sz w:val="22"/>
        </w:rPr>
        <w:t>s</w:t>
      </w:r>
      <w:r w:rsidR="00B72764">
        <w:rPr>
          <w:sz w:val="22"/>
        </w:rPr>
        <w:t xml:space="preserve"> to the licensee’s facility</w:t>
      </w:r>
      <w:r w:rsidR="00B363F2">
        <w:rPr>
          <w:sz w:val="22"/>
        </w:rPr>
        <w:t xml:space="preserve"> for minor incidents, such as traffic accidents.</w:t>
      </w:r>
    </w:p>
    <w:p w:rsidRPr="00B37436" w:rsidR="00B37436" w:rsidP="00AB149D" w:rsidRDefault="00B37436" w14:paraId="1EBAF66B" w14:textId="77777777"/>
    <w:p w:rsidRPr="00A54598" w:rsidR="00BD4C43" w:rsidP="00AB149D" w:rsidRDefault="00BD4C43" w14:paraId="21AA7613" w14:textId="7BED057B">
      <w:pPr>
        <w:pStyle w:val="Heading2"/>
        <w:numPr>
          <w:ilvl w:val="0"/>
          <w:numId w:val="0"/>
        </w:numPr>
        <w:spacing w:after="0"/>
        <w:rPr>
          <w:b w:val="0"/>
          <w:bCs/>
          <w:szCs w:val="22"/>
          <w:u w:val="none"/>
        </w:rPr>
      </w:pPr>
      <w:bookmarkStart w:name="_Toc102397006" w:id="61"/>
      <w:r w:rsidRPr="00A54598">
        <w:rPr>
          <w:b w:val="0"/>
          <w:bCs/>
          <w:szCs w:val="22"/>
          <w:u w:val="none"/>
        </w:rPr>
        <w:t>9.2</w:t>
      </w:r>
      <w:r w:rsidRPr="00A54598">
        <w:rPr>
          <w:b w:val="0"/>
          <w:bCs/>
          <w:szCs w:val="22"/>
          <w:u w:val="none"/>
        </w:rPr>
        <w:tab/>
        <w:t>4-Hour Shipment Notifications</w:t>
      </w:r>
      <w:bookmarkEnd w:id="61"/>
    </w:p>
    <w:p w:rsidR="00CC3D8E" w:rsidP="00AB149D" w:rsidRDefault="00CC3D8E" w14:paraId="3D5CFF6E" w14:textId="77777777">
      <w:pPr>
        <w:ind w:firstLine="720"/>
      </w:pPr>
    </w:p>
    <w:p w:rsidRPr="00A54598" w:rsidR="000161D8" w:rsidP="00AB149D" w:rsidRDefault="003504B6" w14:paraId="25B4D649" w14:textId="194D164B">
      <w:pPr>
        <w:ind w:firstLine="720"/>
      </w:pPr>
      <w:r w:rsidRPr="00A54598">
        <w:t xml:space="preserve">The physical security events affecting shipments that must be reported </w:t>
      </w:r>
      <w:r w:rsidRPr="00A54598" w:rsidR="00B83D3F">
        <w:t xml:space="preserve">within 4 hours </w:t>
      </w:r>
      <w:r w:rsidRPr="00A54598">
        <w:t>are set forth in 10 CFR 73.1200(f)(1)-(2)</w:t>
      </w:r>
      <w:r w:rsidRPr="00A54598" w:rsidR="005D1F04">
        <w:t xml:space="preserve">. </w:t>
      </w:r>
      <w:r w:rsidRPr="00A54598" w:rsidR="00082DCE">
        <w:t>C</w:t>
      </w:r>
      <w:r w:rsidRPr="00A54598">
        <w:t>larifications of such physical security events include, but are not limited to, the following</w:t>
      </w:r>
      <w:r w:rsidRPr="00A54598" w:rsidR="00C801AE">
        <w:t xml:space="preserve">. </w:t>
      </w:r>
    </w:p>
    <w:p w:rsidRPr="00A54598" w:rsidR="00082DCE" w:rsidP="00AB149D" w:rsidRDefault="00082DCE" w14:paraId="5B49A162" w14:textId="32C11474"/>
    <w:p w:rsidR="00461EF6" w:rsidP="00AB149D" w:rsidRDefault="00BD4780" w14:paraId="1778E388" w14:textId="77777777">
      <w:pPr>
        <w:ind w:firstLine="720"/>
      </w:pPr>
      <w:r w:rsidRPr="00A54598">
        <w:t>Under 10 CFR 73.1200(f)(2), licensees must notify the NRC of an event involving “implementation of their security program for which a notification was made to local, State, or Federal law enforcement officials</w:t>
      </w:r>
      <w:r w:rsidRPr="00A54598" w:rsidR="007E4B55">
        <w:t>.</w:t>
      </w:r>
      <w:r w:rsidRPr="00A54598">
        <w:t xml:space="preserve">” </w:t>
      </w:r>
      <w:r w:rsidRPr="00A54598" w:rsidR="007E4B55">
        <w:t xml:space="preserve">NRC staff does not view </w:t>
      </w:r>
      <w:r w:rsidRPr="00A54598" w:rsidR="00082DCE">
        <w:t>routine shipment-related notifications made to local, State, or Tribal officials</w:t>
      </w:r>
      <w:r w:rsidRPr="00A54598" w:rsidR="00F92EB7">
        <w:t xml:space="preserve"> in accordance with the requirements of 10 CFR Part 73 or NRC Orders</w:t>
      </w:r>
      <w:r w:rsidRPr="00A54598" w:rsidR="007E4B55">
        <w:t xml:space="preserve"> as requiring an event notification under the requirement in </w:t>
      </w:r>
      <w:r w:rsidRPr="00A54598" w:rsidR="00F92EB7">
        <w:t xml:space="preserve">paragraph </w:t>
      </w:r>
      <w:r w:rsidRPr="00A54598" w:rsidR="007E4B55">
        <w:t>(f)(2)</w:t>
      </w:r>
      <w:r w:rsidRPr="00A54598" w:rsidR="003D0609">
        <w:t>.</w:t>
      </w:r>
      <w:r w:rsidRPr="00A54598" w:rsidR="00BD141B">
        <w:t xml:space="preserve"> </w:t>
      </w:r>
      <w:r w:rsidRPr="00A54598" w:rsidR="003D0609">
        <w:t xml:space="preserve">Examples </w:t>
      </w:r>
      <w:r w:rsidRPr="00A54598" w:rsidR="007E4B55">
        <w:t xml:space="preserve">of such communications </w:t>
      </w:r>
      <w:r w:rsidRPr="00A54598" w:rsidR="00F92EB7">
        <w:t xml:space="preserve">may </w:t>
      </w:r>
      <w:r w:rsidRPr="00A54598" w:rsidR="003D0609">
        <w:t>include, but are not limited to,</w:t>
      </w:r>
      <w:r w:rsidRPr="00A54598" w:rsidR="00082DCE">
        <w:t xml:space="preserve"> coordination of escort coverage, advance notification of shipments, </w:t>
      </w:r>
      <w:r w:rsidRPr="00A54598" w:rsidR="003D0609">
        <w:t xml:space="preserve">shipment delay notifications, </w:t>
      </w:r>
      <w:r w:rsidRPr="00A54598" w:rsidR="00082DCE">
        <w:t>shipment departure notifications, and shipment arrival notifications.</w:t>
      </w:r>
      <w:r w:rsidRPr="00A54598" w:rsidR="00C801AE">
        <w:t xml:space="preserve"> </w:t>
      </w:r>
    </w:p>
    <w:p w:rsidR="00461EF6" w:rsidP="00AB149D" w:rsidRDefault="00461EF6" w14:paraId="68B4F9E5" w14:textId="77777777">
      <w:pPr>
        <w:ind w:firstLine="720"/>
      </w:pPr>
    </w:p>
    <w:p w:rsidRPr="00A54598" w:rsidR="00082DCE" w:rsidP="00AB149D" w:rsidRDefault="007E4B55" w14:paraId="343A768A" w14:textId="13BD8571">
      <w:pPr>
        <w:ind w:firstLine="720"/>
      </w:pPr>
      <w:r w:rsidRPr="00A54598">
        <w:t xml:space="preserve">NRC staff also does not view </w:t>
      </w:r>
      <w:r w:rsidRPr="00A54598" w:rsidR="00F92EB7">
        <w:t xml:space="preserve">a </w:t>
      </w:r>
      <w:r w:rsidRPr="00A54598">
        <w:t>licensee</w:t>
      </w:r>
      <w:r w:rsidRPr="00A54598" w:rsidR="00F92EB7">
        <w:t>’s reporting of</w:t>
      </w:r>
      <w:r w:rsidRPr="00A54598">
        <w:t xml:space="preserve"> </w:t>
      </w:r>
      <w:r w:rsidRPr="00A54598" w:rsidR="00082DCE">
        <w:t xml:space="preserve">suspicious </w:t>
      </w:r>
      <w:r w:rsidRPr="00A54598" w:rsidR="00F92EB7">
        <w:t xml:space="preserve">activities </w:t>
      </w:r>
      <w:r w:rsidRPr="00A54598" w:rsidR="00082DCE">
        <w:t>to local, State, or Federal law enforcement agencies in accordance with 10 CFR 73.1215</w:t>
      </w:r>
      <w:r w:rsidRPr="00A54598">
        <w:t xml:space="preserve"> as requiring an event notification under the requirement in </w:t>
      </w:r>
      <w:r w:rsidRPr="00A54598" w:rsidR="00F92EB7">
        <w:t xml:space="preserve">paragraph </w:t>
      </w:r>
      <w:r w:rsidRPr="00A54598">
        <w:t>(f)(2)</w:t>
      </w:r>
      <w:r w:rsidRPr="00A54598" w:rsidR="00082DCE">
        <w:t>.</w:t>
      </w:r>
    </w:p>
    <w:p w:rsidRPr="00A54598" w:rsidR="00BD4C43" w:rsidP="00AB149D" w:rsidRDefault="00BD4C43" w14:paraId="7405E837" w14:textId="2380868E"/>
    <w:p w:rsidRPr="00A54598" w:rsidR="00BD4C43" w:rsidP="00AB149D" w:rsidRDefault="00BD4C43" w14:paraId="0BB571A4" w14:textId="653F785E">
      <w:pPr>
        <w:pStyle w:val="Heading2"/>
        <w:numPr>
          <w:ilvl w:val="0"/>
          <w:numId w:val="0"/>
        </w:numPr>
        <w:spacing w:after="0"/>
        <w:rPr>
          <w:szCs w:val="22"/>
          <w:u w:val="none"/>
        </w:rPr>
      </w:pPr>
      <w:bookmarkStart w:name="_Toc102397007" w:id="62"/>
      <w:r w:rsidRPr="00A54598">
        <w:rPr>
          <w:szCs w:val="22"/>
          <w:u w:val="none"/>
        </w:rPr>
        <w:t>10.</w:t>
      </w:r>
      <w:r w:rsidRPr="00A54598">
        <w:rPr>
          <w:szCs w:val="22"/>
          <w:u w:val="none"/>
        </w:rPr>
        <w:tab/>
        <w:t>8-Hour Notifications</w:t>
      </w:r>
      <w:bookmarkEnd w:id="62"/>
    </w:p>
    <w:p w:rsidR="005E7E14" w:rsidP="00AB149D" w:rsidRDefault="005E7E14" w14:paraId="5403F9B9" w14:textId="77777777">
      <w:pPr>
        <w:ind w:firstLine="720"/>
      </w:pPr>
    </w:p>
    <w:p w:rsidRPr="00A54598" w:rsidR="00BD4C43" w:rsidP="00AB149D" w:rsidRDefault="00BD4780" w14:paraId="14B6AC49" w14:textId="45CD772B">
      <w:pPr>
        <w:ind w:firstLine="720"/>
      </w:pPr>
      <w:r w:rsidRPr="00A54598">
        <w:t>Under</w:t>
      </w:r>
      <w:r w:rsidRPr="00A54598" w:rsidR="00FC15B5">
        <w:t xml:space="preserve"> 10 CFR 73.1200(g) </w:t>
      </w:r>
      <w:r w:rsidRPr="00A54598" w:rsidR="005A6920">
        <w:t>and (h)</w:t>
      </w:r>
      <w:r w:rsidRPr="00A54598">
        <w:t>,</w:t>
      </w:r>
      <w:r w:rsidRPr="00A54598" w:rsidR="005A6920">
        <w:t xml:space="preserve"> </w:t>
      </w:r>
      <w:r w:rsidRPr="00A54598" w:rsidR="00FC15B5">
        <w:t xml:space="preserve">applicable licensees </w:t>
      </w:r>
      <w:r w:rsidRPr="00A54598">
        <w:t xml:space="preserve">must </w:t>
      </w:r>
      <w:r w:rsidRPr="00A54598" w:rsidR="00FC15B5">
        <w:t xml:space="preserve">notify the NRC </w:t>
      </w:r>
      <w:r w:rsidRPr="00A54598" w:rsidR="00D34263">
        <w:t>HOC</w:t>
      </w:r>
      <w:r w:rsidRPr="00A54598" w:rsidR="00FC15B5">
        <w:t xml:space="preserve"> within 8 hours </w:t>
      </w:r>
      <w:r w:rsidR="0057260F">
        <w:t>after</w:t>
      </w:r>
      <w:r w:rsidRPr="00A54598" w:rsidR="0057260F">
        <w:t xml:space="preserve"> </w:t>
      </w:r>
      <w:r w:rsidRPr="00A54598" w:rsidR="00FC15B5">
        <w:t xml:space="preserve">the time of discovery of </w:t>
      </w:r>
      <w:r w:rsidRPr="00A54598" w:rsidR="005A6920">
        <w:t xml:space="preserve">certain </w:t>
      </w:r>
      <w:r w:rsidRPr="00A54598" w:rsidR="00FC15B5">
        <w:t>security program failure events at facilities</w:t>
      </w:r>
      <w:r w:rsidRPr="00A54598" w:rsidR="005A6920">
        <w:t xml:space="preserve"> and shipment activities, </w:t>
      </w:r>
      <w:r w:rsidRPr="00A54598" w:rsidR="00521E1B">
        <w:t>respectively</w:t>
      </w:r>
      <w:r w:rsidRPr="00A54598" w:rsidR="005D1F04">
        <w:t xml:space="preserve">. </w:t>
      </w:r>
      <w:r w:rsidRPr="00A54598" w:rsidR="00521E1B">
        <w:t xml:space="preserve">The NRC staff has determined that these security events are not likely to have a </w:t>
      </w:r>
      <w:r w:rsidRPr="00A54598" w:rsidR="00FC15B5">
        <w:t xml:space="preserve">significant effect or potential effect on the physical security of </w:t>
      </w:r>
      <w:r w:rsidRPr="00A54598" w:rsidR="00AC2EFB">
        <w:t>a</w:t>
      </w:r>
      <w:r w:rsidRPr="00A54598" w:rsidR="00FC15B5">
        <w:t xml:space="preserve"> facility</w:t>
      </w:r>
      <w:r w:rsidRPr="00A54598" w:rsidR="00521E1B">
        <w:t xml:space="preserve"> or shipment activity</w:t>
      </w:r>
      <w:r w:rsidRPr="00A54598" w:rsidR="00FC15B5">
        <w:t>.</w:t>
      </w:r>
    </w:p>
    <w:p w:rsidRPr="00A54598" w:rsidR="00CF3ACF" w:rsidP="00AB149D" w:rsidRDefault="00CF3ACF" w14:paraId="650C7526" w14:textId="77777777">
      <w:pPr>
        <w:ind w:firstLine="720"/>
      </w:pPr>
    </w:p>
    <w:p w:rsidRPr="00A54598" w:rsidR="00FC15B5" w:rsidP="00AB149D" w:rsidRDefault="00FC15B5" w14:paraId="58EDD0E1" w14:textId="5A110A8D">
      <w:pPr>
        <w:pStyle w:val="Heading2"/>
        <w:numPr>
          <w:ilvl w:val="0"/>
          <w:numId w:val="0"/>
        </w:numPr>
        <w:spacing w:after="0"/>
        <w:rPr>
          <w:b w:val="0"/>
          <w:bCs/>
          <w:szCs w:val="22"/>
          <w:u w:val="none"/>
        </w:rPr>
      </w:pPr>
      <w:bookmarkStart w:name="_Toc102397008" w:id="63"/>
      <w:r w:rsidRPr="00A54598">
        <w:rPr>
          <w:b w:val="0"/>
          <w:bCs/>
          <w:szCs w:val="22"/>
          <w:u w:val="none"/>
        </w:rPr>
        <w:lastRenderedPageBreak/>
        <w:t>10.1</w:t>
      </w:r>
      <w:r w:rsidRPr="00A54598">
        <w:rPr>
          <w:b w:val="0"/>
          <w:bCs/>
          <w:szCs w:val="22"/>
          <w:u w:val="none"/>
        </w:rPr>
        <w:tab/>
        <w:t>8-Hour Facility Notifications</w:t>
      </w:r>
      <w:bookmarkEnd w:id="63"/>
    </w:p>
    <w:p w:rsidR="004E564B" w:rsidP="00AB149D" w:rsidRDefault="004E564B" w14:paraId="0C4315CB" w14:textId="77777777">
      <w:pPr>
        <w:ind w:firstLine="720"/>
      </w:pPr>
    </w:p>
    <w:p w:rsidRPr="00A54598" w:rsidR="007B75D0" w:rsidP="00AB149D" w:rsidRDefault="007B75D0" w14:paraId="077609BC" w14:textId="4FCD264C">
      <w:pPr>
        <w:ind w:firstLine="720"/>
      </w:pPr>
      <w:r w:rsidRPr="00A54598">
        <w:t xml:space="preserve">The physical security events affecting facilities that must be reported </w:t>
      </w:r>
      <w:r w:rsidRPr="00A54598" w:rsidR="00B83D3F">
        <w:t xml:space="preserve">within 8 hours </w:t>
      </w:r>
      <w:r w:rsidRPr="00A54598">
        <w:t>are set forth in 10 CFR 73.1200(g)(1)(</w:t>
      </w:r>
      <w:proofErr w:type="spellStart"/>
      <w:r w:rsidRPr="00A54598">
        <w:t>i</w:t>
      </w:r>
      <w:proofErr w:type="spellEnd"/>
      <w:r w:rsidRPr="00A54598">
        <w:t xml:space="preserve">)-(iii). Examples and clarifications of such </w:t>
      </w:r>
      <w:r w:rsidRPr="00A54598" w:rsidR="00521E1B">
        <w:t xml:space="preserve">physical security events </w:t>
      </w:r>
      <w:r w:rsidRPr="00A54598">
        <w:t>include, but are not limited to</w:t>
      </w:r>
      <w:r w:rsidRPr="00A54598" w:rsidR="00A43FD7">
        <w:t>:</w:t>
      </w:r>
      <w:r w:rsidRPr="00A54598">
        <w:t xml:space="preserve"> </w:t>
      </w:r>
    </w:p>
    <w:p w:rsidRPr="00A54598" w:rsidR="000A219B" w:rsidP="00AB149D" w:rsidRDefault="000A219B" w14:paraId="34B1B745" w14:textId="77777777">
      <w:pPr>
        <w:pStyle w:val="ListParagraph"/>
        <w:rPr>
          <w:sz w:val="22"/>
        </w:rPr>
      </w:pPr>
    </w:p>
    <w:p w:rsidRPr="00A54598" w:rsidR="00A43FD7" w:rsidP="00AB149D" w:rsidRDefault="00A43FD7" w14:paraId="39592192" w14:textId="1B41E95E">
      <w:pPr>
        <w:pStyle w:val="ListParagraph"/>
        <w:numPr>
          <w:ilvl w:val="0"/>
          <w:numId w:val="34"/>
        </w:numPr>
        <w:rPr>
          <w:sz w:val="22"/>
        </w:rPr>
      </w:pPr>
      <w:r w:rsidRPr="00A54598">
        <w:rPr>
          <w:sz w:val="22"/>
        </w:rPr>
        <w:t>A previously undiscovered design flaw in such systems, for example the failure of a required VBS to reposition to its secure configuration on a loss of power.</w:t>
      </w:r>
    </w:p>
    <w:p w:rsidRPr="00A54598" w:rsidR="00A43FD7" w:rsidP="00AB149D" w:rsidRDefault="00A43FD7" w14:paraId="6C368A89" w14:textId="77777777">
      <w:pPr>
        <w:pStyle w:val="ListParagraph"/>
        <w:ind w:hanging="360"/>
        <w:rPr>
          <w:sz w:val="22"/>
        </w:rPr>
      </w:pPr>
    </w:p>
    <w:p w:rsidRPr="00A54598" w:rsidR="000A219B" w:rsidP="00AB149D" w:rsidRDefault="000A219B" w14:paraId="32C16692" w14:textId="5B286FE2">
      <w:pPr>
        <w:pStyle w:val="ListParagraph"/>
        <w:numPr>
          <w:ilvl w:val="0"/>
          <w:numId w:val="34"/>
        </w:numPr>
        <w:rPr>
          <w:sz w:val="22"/>
        </w:rPr>
      </w:pPr>
      <w:r w:rsidRPr="00A54598">
        <w:rPr>
          <w:sz w:val="22"/>
        </w:rPr>
        <w:t xml:space="preserve">The loss of an alarm capability or locking mechanism at a </w:t>
      </w:r>
      <w:r w:rsidRPr="00A54598" w:rsidR="007B01A6">
        <w:rPr>
          <w:sz w:val="22"/>
        </w:rPr>
        <w:t xml:space="preserve">SNM </w:t>
      </w:r>
      <w:r w:rsidRPr="00A54598">
        <w:rPr>
          <w:sz w:val="22"/>
        </w:rPr>
        <w:t xml:space="preserve">access </w:t>
      </w:r>
      <w:r w:rsidRPr="00A54598" w:rsidR="00CD14A8">
        <w:rPr>
          <w:sz w:val="22"/>
        </w:rPr>
        <w:t xml:space="preserve">control point or </w:t>
      </w:r>
      <w:r w:rsidRPr="00A54598" w:rsidR="007B01A6">
        <w:rPr>
          <w:sz w:val="22"/>
        </w:rPr>
        <w:t xml:space="preserve">transfer </w:t>
      </w:r>
      <w:r w:rsidRPr="00A54598">
        <w:rPr>
          <w:sz w:val="22"/>
        </w:rPr>
        <w:t>portal that is not compensated for in accordance with the facility’s NRC-approved security plan.</w:t>
      </w:r>
    </w:p>
    <w:p w:rsidRPr="00A54598" w:rsidR="000A219B" w:rsidP="00AB149D" w:rsidRDefault="000A219B" w14:paraId="4088AECE" w14:textId="77777777">
      <w:pPr>
        <w:pStyle w:val="ListParagraph"/>
        <w:ind w:hanging="360"/>
        <w:rPr>
          <w:sz w:val="22"/>
        </w:rPr>
      </w:pPr>
    </w:p>
    <w:p w:rsidRPr="00A54598" w:rsidR="000A219B" w:rsidP="001D4B66" w:rsidRDefault="000A219B" w14:paraId="4E6E35DD" w14:textId="77777777">
      <w:pPr>
        <w:pStyle w:val="ListParagraph"/>
        <w:numPr>
          <w:ilvl w:val="0"/>
          <w:numId w:val="34"/>
        </w:numPr>
        <w:rPr>
          <w:sz w:val="22"/>
        </w:rPr>
      </w:pPr>
      <w:r w:rsidRPr="00A54598">
        <w:rPr>
          <w:sz w:val="22"/>
        </w:rPr>
        <w:t>An uncompensated event involving the failure of all PA lighting in combination with an outage of a PA perimeter intrusion detection, assessment, or delay system.</w:t>
      </w:r>
    </w:p>
    <w:p w:rsidRPr="00A54598" w:rsidR="000A219B" w:rsidP="001D4B66" w:rsidRDefault="000A219B" w14:paraId="7515409D" w14:textId="77777777">
      <w:pPr>
        <w:pStyle w:val="ListParagraph"/>
        <w:ind w:hanging="360"/>
        <w:rPr>
          <w:sz w:val="22"/>
        </w:rPr>
      </w:pPr>
    </w:p>
    <w:p w:rsidRPr="00A54598" w:rsidR="000A219B" w:rsidP="001D4B66" w:rsidRDefault="000A219B" w14:paraId="4B5CC55D" w14:textId="5F3436C0">
      <w:pPr>
        <w:pStyle w:val="ListParagraph"/>
        <w:numPr>
          <w:ilvl w:val="0"/>
          <w:numId w:val="34"/>
        </w:numPr>
        <w:rPr>
          <w:sz w:val="22"/>
        </w:rPr>
      </w:pPr>
      <w:r w:rsidRPr="00A54598">
        <w:rPr>
          <w:sz w:val="22"/>
        </w:rPr>
        <w:t xml:space="preserve">A strike </w:t>
      </w:r>
      <w:r w:rsidRPr="00A54598" w:rsidR="00CD14A8">
        <w:rPr>
          <w:sz w:val="22"/>
        </w:rPr>
        <w:t xml:space="preserve">or work stoppage </w:t>
      </w:r>
      <w:r w:rsidRPr="00A54598">
        <w:rPr>
          <w:sz w:val="22"/>
        </w:rPr>
        <w:t xml:space="preserve">by the security force </w:t>
      </w:r>
      <w:r w:rsidRPr="00A54598" w:rsidR="007B01A6">
        <w:rPr>
          <w:sz w:val="22"/>
        </w:rPr>
        <w:t xml:space="preserve">that </w:t>
      </w:r>
      <w:r w:rsidRPr="00A54598">
        <w:rPr>
          <w:sz w:val="22"/>
        </w:rPr>
        <w:t>is imminent within the next 24 to 48 hours</w:t>
      </w:r>
      <w:r w:rsidRPr="00A54598" w:rsidR="007B01A6">
        <w:rPr>
          <w:sz w:val="22"/>
        </w:rPr>
        <w:t>.</w:t>
      </w:r>
      <w:r w:rsidRPr="00A54598">
        <w:rPr>
          <w:sz w:val="22"/>
        </w:rPr>
        <w:t xml:space="preserve"> </w:t>
      </w:r>
    </w:p>
    <w:p w:rsidRPr="00A54598" w:rsidR="000A219B" w:rsidP="001D4B66" w:rsidRDefault="000A219B" w14:paraId="6804C680" w14:textId="77777777">
      <w:pPr>
        <w:pStyle w:val="ListParagraph"/>
        <w:ind w:hanging="360"/>
        <w:rPr>
          <w:sz w:val="22"/>
        </w:rPr>
      </w:pPr>
    </w:p>
    <w:p w:rsidRPr="00A54598" w:rsidR="000A219B" w:rsidP="001D4B66" w:rsidRDefault="007B01A6" w14:paraId="1A401AAF" w14:textId="0C2FAF08">
      <w:pPr>
        <w:pStyle w:val="ListParagraph"/>
        <w:numPr>
          <w:ilvl w:val="0"/>
          <w:numId w:val="34"/>
        </w:numPr>
        <w:rPr>
          <w:sz w:val="22"/>
        </w:rPr>
      </w:pPr>
      <w:r w:rsidRPr="00A54598">
        <w:rPr>
          <w:sz w:val="22"/>
        </w:rPr>
        <w:t>Discovery of</w:t>
      </w:r>
      <w:r w:rsidRPr="00A54598" w:rsidR="000A219B">
        <w:rPr>
          <w:sz w:val="22"/>
        </w:rPr>
        <w:t xml:space="preserve"> improper or inadequate supervision over access-control equipment (e.g., badge fabrication, access</w:t>
      </w:r>
      <w:r w:rsidRPr="00A54598" w:rsidR="000A219B">
        <w:rPr>
          <w:sz w:val="22"/>
        </w:rPr>
        <w:noBreakHyphen/>
        <w:t xml:space="preserve">control computers, </w:t>
      </w:r>
      <w:r w:rsidRPr="00A54598" w:rsidR="00C028C9">
        <w:rPr>
          <w:sz w:val="22"/>
        </w:rPr>
        <w:t xml:space="preserve">keys, </w:t>
      </w:r>
      <w:r w:rsidRPr="00A54598" w:rsidR="000A219B">
        <w:rPr>
          <w:sz w:val="22"/>
        </w:rPr>
        <w:t xml:space="preserve">key cards, passwords, </w:t>
      </w:r>
      <w:r w:rsidR="0089636B">
        <w:rPr>
          <w:sz w:val="22"/>
        </w:rPr>
        <w:t xml:space="preserve">or </w:t>
      </w:r>
      <w:r w:rsidRPr="00A54598" w:rsidR="000A219B">
        <w:rPr>
          <w:sz w:val="22"/>
        </w:rPr>
        <w:t>cipher codes), but the event did not result in actual or attempted use of the equipment or media by an unauthorized individual to gain access into a PA, VA, MAA, or CAA.</w:t>
      </w:r>
    </w:p>
    <w:p w:rsidRPr="00A54598" w:rsidR="000A219B" w:rsidP="001D4B66" w:rsidRDefault="000A219B" w14:paraId="284C5A8E" w14:textId="77777777">
      <w:pPr>
        <w:pStyle w:val="ListParagraph"/>
        <w:rPr>
          <w:sz w:val="22"/>
        </w:rPr>
      </w:pPr>
    </w:p>
    <w:p w:rsidR="005F1F38" w:rsidP="001D4B66" w:rsidRDefault="005F1F38" w14:paraId="5D185794" w14:textId="391F7466">
      <w:pPr>
        <w:pStyle w:val="ListParagraph"/>
        <w:ind w:left="0" w:firstLine="720"/>
        <w:rPr>
          <w:sz w:val="22"/>
        </w:rPr>
      </w:pPr>
      <w:r w:rsidRPr="00A54598">
        <w:rPr>
          <w:sz w:val="22"/>
        </w:rPr>
        <w:t>For notifications required under 10 CFR 73.1200(</w:t>
      </w:r>
      <w:r w:rsidR="00B71A26">
        <w:rPr>
          <w:sz w:val="22"/>
        </w:rPr>
        <w:t>g</w:t>
      </w:r>
      <w:r w:rsidRPr="00A54598">
        <w:rPr>
          <w:sz w:val="22"/>
        </w:rPr>
        <w:t>)(1)(</w:t>
      </w:r>
      <w:proofErr w:type="spellStart"/>
      <w:r w:rsidRPr="00A54598">
        <w:rPr>
          <w:sz w:val="22"/>
        </w:rPr>
        <w:t>i</w:t>
      </w:r>
      <w:proofErr w:type="spellEnd"/>
      <w:r>
        <w:rPr>
          <w:sz w:val="22"/>
        </w:rPr>
        <w:t>) or (</w:t>
      </w:r>
      <w:r w:rsidR="00B71A26">
        <w:rPr>
          <w:sz w:val="22"/>
        </w:rPr>
        <w:t>ii</w:t>
      </w:r>
      <w:r>
        <w:rPr>
          <w:sz w:val="22"/>
        </w:rPr>
        <w:t>)</w:t>
      </w:r>
      <w:r w:rsidRPr="00A54598">
        <w:rPr>
          <w:sz w:val="22"/>
        </w:rPr>
        <w:t>, licensees should</w:t>
      </w:r>
      <w:r>
        <w:rPr>
          <w:sz w:val="22"/>
        </w:rPr>
        <w:t xml:space="preserve"> report unauthorized operation, manipulation, or tampering events involving safety related SSCs at reactors or events involving items relied upon for safety at Category I SSNM facilities, respectively.</w:t>
      </w:r>
    </w:p>
    <w:p w:rsidR="005F1F38" w:rsidP="001D4B66" w:rsidRDefault="005F1F38" w14:paraId="09E4B14B" w14:textId="77777777">
      <w:pPr>
        <w:pStyle w:val="ListParagraph"/>
        <w:ind w:left="0" w:firstLine="720"/>
        <w:rPr>
          <w:sz w:val="22"/>
        </w:rPr>
      </w:pPr>
    </w:p>
    <w:p w:rsidRPr="00A54598" w:rsidR="00960CFD" w:rsidP="001D4B66" w:rsidRDefault="00960CFD" w14:paraId="78063EF5" w14:textId="673F287A">
      <w:pPr>
        <w:ind w:firstLine="720"/>
      </w:pPr>
      <w:r w:rsidRPr="00A54598">
        <w:t xml:space="preserve">The NRC staff recommends as a good practice that licensees should report under 10 CFR 73.1200(g)(1)(ii) unauthorized operation, manipulation, or tampering events that do not interrupt the normal operations of a production reactor facility (i.e., </w:t>
      </w:r>
      <w:r w:rsidRPr="00A54598" w:rsidR="006F4C42">
        <w:t xml:space="preserve">events </w:t>
      </w:r>
      <w:r w:rsidRPr="00A54598">
        <w:t xml:space="preserve">that affects the </w:t>
      </w:r>
      <w:r w:rsidRPr="00A54598" w:rsidR="006F4C42">
        <w:t xml:space="preserve">normal </w:t>
      </w:r>
      <w:r w:rsidRPr="00A54598">
        <w:t>production of SSNM, electricity, or process steam).</w:t>
      </w:r>
    </w:p>
    <w:p w:rsidRPr="00A54598" w:rsidR="00960CFD" w:rsidP="001D4B66" w:rsidRDefault="00960CFD" w14:paraId="22AA3351" w14:textId="77777777">
      <w:pPr>
        <w:ind w:firstLine="720"/>
      </w:pPr>
    </w:p>
    <w:p w:rsidRPr="00A54598" w:rsidR="00960CFD" w:rsidP="001D4B66" w:rsidRDefault="00960CFD" w14:paraId="5E060B1F" w14:textId="6788B089">
      <w:pPr>
        <w:ind w:firstLine="720"/>
      </w:pPr>
      <w:r w:rsidRPr="00A54598">
        <w:t>Licensees should not report events unde</w:t>
      </w:r>
      <w:r w:rsidRPr="00A54598" w:rsidR="006F4C42">
        <w:t>r</w:t>
      </w:r>
      <w:r w:rsidRPr="00A54598">
        <w:t xml:space="preserve"> 10 CFR 73.1200(g)(1)(ii) or (ii</w:t>
      </w:r>
      <w:r w:rsidRPr="00A54598" w:rsidR="006F4C42">
        <w:t>i</w:t>
      </w:r>
      <w:r w:rsidRPr="00A54598">
        <w:t xml:space="preserve">) where an otherwise trained and qualified individual conducts authorized operations or maintenance activities and the licensee subsequently determines that the individual’s qualifications </w:t>
      </w:r>
      <w:r w:rsidRPr="00A54598" w:rsidR="006F4C42">
        <w:t xml:space="preserve">permitting the activity </w:t>
      </w:r>
      <w:r w:rsidRPr="00A54598">
        <w:t xml:space="preserve">had lapsed prior to </w:t>
      </w:r>
      <w:r w:rsidRPr="00A54598" w:rsidR="006F4C42">
        <w:t xml:space="preserve">his or her </w:t>
      </w:r>
      <w:r w:rsidRPr="00A54598">
        <w:t>conducting the activity.</w:t>
      </w:r>
    </w:p>
    <w:p w:rsidRPr="00A54598" w:rsidR="007B75D0" w:rsidP="001D4B66" w:rsidRDefault="007B75D0" w14:paraId="7379FF69" w14:textId="77777777"/>
    <w:p w:rsidRPr="00A54598" w:rsidR="00FC15B5" w:rsidP="001D4B66" w:rsidRDefault="00FC15B5" w14:paraId="382399DA" w14:textId="5ACEB556">
      <w:pPr>
        <w:pStyle w:val="Heading2"/>
        <w:numPr>
          <w:ilvl w:val="0"/>
          <w:numId w:val="0"/>
        </w:numPr>
        <w:spacing w:after="0"/>
        <w:rPr>
          <w:b w:val="0"/>
          <w:bCs/>
          <w:szCs w:val="22"/>
          <w:u w:val="none"/>
        </w:rPr>
      </w:pPr>
      <w:bookmarkStart w:name="_Toc102397009" w:id="64"/>
      <w:r w:rsidRPr="00A54598">
        <w:rPr>
          <w:b w:val="0"/>
          <w:bCs/>
          <w:szCs w:val="22"/>
          <w:u w:val="none"/>
        </w:rPr>
        <w:t>10.2</w:t>
      </w:r>
      <w:r w:rsidRPr="00A54598">
        <w:rPr>
          <w:b w:val="0"/>
          <w:bCs/>
          <w:szCs w:val="22"/>
          <w:u w:val="none"/>
        </w:rPr>
        <w:tab/>
        <w:t>8-Hour Shipment Notifications</w:t>
      </w:r>
      <w:bookmarkEnd w:id="64"/>
    </w:p>
    <w:p w:rsidR="004E564B" w:rsidP="001D4B66" w:rsidRDefault="004E564B" w14:paraId="32CBE8FC" w14:textId="77777777">
      <w:pPr>
        <w:ind w:firstLine="720"/>
      </w:pPr>
    </w:p>
    <w:p w:rsidRPr="00A54598" w:rsidR="00E96A91" w:rsidP="001D4B66" w:rsidRDefault="00E96A91" w14:paraId="6CE64545" w14:textId="52917F42">
      <w:pPr>
        <w:ind w:firstLine="720"/>
      </w:pPr>
      <w:r w:rsidRPr="00A54598">
        <w:t xml:space="preserve">The physical security events affecting shipments that must be reported </w:t>
      </w:r>
      <w:r w:rsidRPr="00A54598" w:rsidR="00B83D3F">
        <w:t xml:space="preserve">within 8 hours </w:t>
      </w:r>
      <w:r w:rsidRPr="00A54598">
        <w:t>are set forth in 10 CFR 73.1200(h)(1)(</w:t>
      </w:r>
      <w:proofErr w:type="spellStart"/>
      <w:r w:rsidRPr="00A54598">
        <w:t>i</w:t>
      </w:r>
      <w:proofErr w:type="spellEnd"/>
      <w:r w:rsidRPr="00A54598">
        <w:t xml:space="preserve">)-(ii). </w:t>
      </w:r>
    </w:p>
    <w:p w:rsidRPr="00A54598" w:rsidR="00AE0A17" w:rsidP="001D4B66" w:rsidRDefault="00AE0A17" w14:paraId="45F1CB14" w14:textId="77777777">
      <w:pPr>
        <w:pStyle w:val="ListParagraph"/>
        <w:ind w:left="1440"/>
        <w:rPr>
          <w:b/>
          <w:sz w:val="22"/>
        </w:rPr>
      </w:pPr>
    </w:p>
    <w:p w:rsidRPr="00A54598" w:rsidR="00646F53" w:rsidP="001D4B66" w:rsidRDefault="00A6163A" w14:paraId="5EE5501A" w14:textId="434AAA3E">
      <w:pPr>
        <w:pStyle w:val="Heading2"/>
        <w:numPr>
          <w:ilvl w:val="0"/>
          <w:numId w:val="0"/>
        </w:numPr>
        <w:spacing w:after="0"/>
        <w:rPr>
          <w:szCs w:val="22"/>
          <w:u w:val="none"/>
        </w:rPr>
      </w:pPr>
      <w:bookmarkStart w:name="_Toc102397010" w:id="65"/>
      <w:r w:rsidRPr="00A54598">
        <w:rPr>
          <w:szCs w:val="22"/>
          <w:u w:val="none"/>
        </w:rPr>
        <w:t>1</w:t>
      </w:r>
      <w:r w:rsidRPr="00A54598" w:rsidR="00BB0EE7">
        <w:rPr>
          <w:szCs w:val="22"/>
          <w:u w:val="none"/>
        </w:rPr>
        <w:t>1</w:t>
      </w:r>
      <w:r w:rsidRPr="00A54598" w:rsidR="00646F53">
        <w:rPr>
          <w:szCs w:val="22"/>
          <w:u w:val="none"/>
        </w:rPr>
        <w:t>.</w:t>
      </w:r>
      <w:r w:rsidRPr="00A54598" w:rsidR="00646F53">
        <w:rPr>
          <w:szCs w:val="22"/>
          <w:u w:val="none"/>
        </w:rPr>
        <w:tab/>
        <w:t xml:space="preserve">Notifications for </w:t>
      </w:r>
      <w:r w:rsidRPr="00A54598" w:rsidR="00C55B80">
        <w:rPr>
          <w:szCs w:val="22"/>
          <w:u w:val="none"/>
        </w:rPr>
        <w:t>Enhanced Weapons</w:t>
      </w:r>
      <w:bookmarkEnd w:id="65"/>
    </w:p>
    <w:p w:rsidR="004E564B" w:rsidP="001D4B66" w:rsidRDefault="004E564B" w14:paraId="40812AD8" w14:textId="77777777">
      <w:pPr>
        <w:ind w:firstLine="720"/>
      </w:pPr>
    </w:p>
    <w:p w:rsidRPr="00A54598" w:rsidR="00594221" w:rsidP="001D4B66" w:rsidRDefault="00594221" w14:paraId="412A966C" w14:textId="33753E47">
      <w:pPr>
        <w:ind w:firstLine="720"/>
      </w:pPr>
      <w:r w:rsidRPr="00A54598">
        <w:t xml:space="preserve">Under 10 CFR 73.1200(m), applicable licensees who have obtained enhanced weapons under 10 CFR 73.15 must notify the </w:t>
      </w:r>
      <w:r w:rsidR="00B25463">
        <w:t xml:space="preserve">ATF, the </w:t>
      </w:r>
      <w:r w:rsidRPr="00A54598">
        <w:t>NRC HOC</w:t>
      </w:r>
      <w:r w:rsidR="00B25463">
        <w:t>,</w:t>
      </w:r>
      <w:r w:rsidRPr="00A54598">
        <w:t xml:space="preserve"> and the applicable LLEA in the event that any of these enhanced weapons are stolen or lost. </w:t>
      </w:r>
    </w:p>
    <w:p w:rsidRPr="00A54598" w:rsidR="00594221" w:rsidP="001D4B66" w:rsidRDefault="00594221" w14:paraId="19D989D9" w14:textId="77777777">
      <w:pPr>
        <w:ind w:firstLine="720"/>
      </w:pPr>
    </w:p>
    <w:p w:rsidRPr="00A54598" w:rsidR="00594221" w:rsidP="001D4B66" w:rsidRDefault="00594221" w14:paraId="498A10CA" w14:textId="77777777">
      <w:pPr>
        <w:ind w:firstLine="720"/>
      </w:pPr>
      <w:r w:rsidRPr="00A54598">
        <w:t xml:space="preserve">Under 10 CFR 73.1200(n), applicable licensees who have obtained enhanced weapons under 10 CFR 73.15 must notify the NRC HOC as soon as possible, but within 24 hours of receipt of an adverse </w:t>
      </w:r>
      <w:r w:rsidRPr="00A54598">
        <w:lastRenderedPageBreak/>
        <w:t>action by the ATF regarding the licensee’s possession, receipt, transfer, transportation, or storage of enhanced weapons.</w:t>
      </w:r>
    </w:p>
    <w:p w:rsidRPr="00A54598" w:rsidR="00C55B80" w:rsidP="001D4B66" w:rsidRDefault="00C55B80" w14:paraId="69A4CD3D" w14:textId="7DF63F4A">
      <w:pPr>
        <w:pStyle w:val="ListParagraph"/>
        <w:ind w:left="2160"/>
        <w:rPr>
          <w:sz w:val="22"/>
        </w:rPr>
      </w:pPr>
    </w:p>
    <w:p w:rsidRPr="00A54598" w:rsidR="00C55B80" w:rsidP="00281E59" w:rsidRDefault="00C55B80" w14:paraId="465078E2" w14:textId="5D3C8895">
      <w:pPr>
        <w:pStyle w:val="Heading2"/>
        <w:keepLines/>
        <w:numPr>
          <w:ilvl w:val="0"/>
          <w:numId w:val="0"/>
        </w:numPr>
        <w:spacing w:after="0"/>
        <w:rPr>
          <w:szCs w:val="22"/>
          <w:u w:val="none"/>
        </w:rPr>
      </w:pPr>
      <w:bookmarkStart w:name="_Toc102397011" w:id="66"/>
      <w:r w:rsidRPr="00A54598">
        <w:rPr>
          <w:b w:val="0"/>
          <w:bCs/>
          <w:szCs w:val="22"/>
          <w:u w:val="none"/>
        </w:rPr>
        <w:t>11.1</w:t>
      </w:r>
      <w:r w:rsidRPr="00A54598">
        <w:rPr>
          <w:b w:val="0"/>
          <w:bCs/>
          <w:szCs w:val="22"/>
          <w:u w:val="none"/>
        </w:rPr>
        <w:tab/>
      </w:r>
      <w:r w:rsidRPr="00790462" w:rsidR="00D7469E">
        <w:rPr>
          <w:b w:val="0"/>
          <w:bCs/>
          <w:szCs w:val="22"/>
          <w:u w:val="none"/>
        </w:rPr>
        <w:t>Immediate Notifications</w:t>
      </w:r>
      <w:r w:rsidRPr="00A54598" w:rsidR="00D7469E">
        <w:rPr>
          <w:b w:val="0"/>
          <w:bCs/>
          <w:szCs w:val="22"/>
          <w:u w:val="none"/>
        </w:rPr>
        <w:t xml:space="preserve"> for Enhanced Weapons</w:t>
      </w:r>
      <w:bookmarkEnd w:id="66"/>
    </w:p>
    <w:p w:rsidR="004E564B" w:rsidP="00281E59" w:rsidRDefault="004E564B" w14:paraId="081F5B8F" w14:textId="04B5BDA5">
      <w:pPr>
        <w:keepNext/>
        <w:keepLines/>
        <w:ind w:firstLine="720"/>
      </w:pPr>
    </w:p>
    <w:p w:rsidRPr="00A54598" w:rsidR="0068354D" w:rsidP="00281E59" w:rsidRDefault="0068354D" w14:paraId="6A2BE0E0" w14:textId="75661E8C">
      <w:pPr>
        <w:keepNext/>
        <w:keepLines/>
        <w:ind w:firstLine="720"/>
      </w:pPr>
      <w:r w:rsidRPr="00A54598">
        <w:t>Under 10 CFR 73.1200(m)(1)(</w:t>
      </w:r>
      <w:proofErr w:type="spellStart"/>
      <w:r w:rsidRPr="00A54598">
        <w:t>i</w:t>
      </w:r>
      <w:proofErr w:type="spellEnd"/>
      <w:r w:rsidRPr="00A54598">
        <w:t>), licensees possessing enhanced weapons under 10 CFR 73.15 must immediately notify the ATF of any stolen or lost enhanced weapons. At the time of this RG’s issuance, the ATF requirement for immediate notification was located in ATF’s regulations under 27 CFR 479.141, “Stolen or Lost Firearms.” It is a licensee’s responsibility to understand and comply with all applicable ATF regulations</w:t>
      </w:r>
      <w:r>
        <w:t xml:space="preserve"> associated with their possession of enhanced weapons</w:t>
      </w:r>
      <w:r w:rsidRPr="00A54598">
        <w:t xml:space="preserve">. Consequently, NRC licensees are encouraged to discuss any questions on these notification requirements with ATF’s NFA </w:t>
      </w:r>
      <w:r w:rsidR="009C34A2">
        <w:t>Division</w:t>
      </w:r>
      <w:r w:rsidRPr="00A54598" w:rsidR="009C34A2">
        <w:t xml:space="preserve"> </w:t>
      </w:r>
      <w:r w:rsidRPr="00A54598">
        <w:t xml:space="preserve">staff in Martinsburg, West Virginia. Contact information for the NFA </w:t>
      </w:r>
      <w:r w:rsidR="003D2943">
        <w:t>Division</w:t>
      </w:r>
      <w:r w:rsidRPr="00A54598" w:rsidR="003D2943">
        <w:t xml:space="preserve"> </w:t>
      </w:r>
      <w:r w:rsidRPr="00A54598">
        <w:t xml:space="preserve">may be found on the ATF web site: </w:t>
      </w:r>
      <w:hyperlink w:history="1" r:id="rId13">
        <w:r w:rsidRPr="00A54598">
          <w:rPr>
            <w:rStyle w:val="Hyperlink"/>
          </w:rPr>
          <w:t>https://www.atf.gov/contact/licensing-and-other-services</w:t>
        </w:r>
      </w:hyperlink>
      <w:r w:rsidRPr="00A54598">
        <w:t xml:space="preserve">. </w:t>
      </w:r>
    </w:p>
    <w:p w:rsidR="0068354D" w:rsidP="001D4B66" w:rsidRDefault="0068354D" w14:paraId="4B392421" w14:textId="77777777">
      <w:pPr>
        <w:ind w:firstLine="720"/>
      </w:pPr>
    </w:p>
    <w:p w:rsidRPr="00A54598" w:rsidR="001C29A5" w:rsidP="001C29A5" w:rsidRDefault="001C29A5" w14:paraId="3F45305B" w14:textId="56EDE879">
      <w:pPr>
        <w:pStyle w:val="Heading2"/>
        <w:numPr>
          <w:ilvl w:val="0"/>
          <w:numId w:val="0"/>
        </w:numPr>
        <w:spacing w:after="0"/>
        <w:rPr>
          <w:b w:val="0"/>
          <w:bCs/>
          <w:szCs w:val="22"/>
          <w:u w:val="none"/>
        </w:rPr>
      </w:pPr>
      <w:bookmarkStart w:name="_Toc102397012" w:id="67"/>
      <w:r w:rsidRPr="00A54598">
        <w:rPr>
          <w:b w:val="0"/>
          <w:bCs/>
          <w:szCs w:val="22"/>
          <w:u w:val="none"/>
        </w:rPr>
        <w:t>11.2</w:t>
      </w:r>
      <w:r w:rsidRPr="00A54598">
        <w:rPr>
          <w:b w:val="0"/>
          <w:bCs/>
          <w:szCs w:val="22"/>
          <w:u w:val="none"/>
        </w:rPr>
        <w:tab/>
      </w:r>
      <w:r w:rsidR="000F5F02">
        <w:rPr>
          <w:b w:val="0"/>
          <w:bCs/>
          <w:szCs w:val="22"/>
          <w:u w:val="none"/>
        </w:rPr>
        <w:t>1</w:t>
      </w:r>
      <w:r w:rsidRPr="00A54598" w:rsidR="000F5F02">
        <w:rPr>
          <w:b w:val="0"/>
          <w:bCs/>
          <w:szCs w:val="22"/>
          <w:u w:val="none"/>
        </w:rPr>
        <w:t xml:space="preserve">-Hour </w:t>
      </w:r>
      <w:r w:rsidRPr="00A54598">
        <w:rPr>
          <w:b w:val="0"/>
          <w:bCs/>
          <w:szCs w:val="22"/>
          <w:u w:val="none"/>
        </w:rPr>
        <w:t>Notifications for Enhanced Weapons</w:t>
      </w:r>
      <w:bookmarkEnd w:id="67"/>
    </w:p>
    <w:p w:rsidR="001C29A5" w:rsidP="001D4B66" w:rsidRDefault="001C29A5" w14:paraId="04E0CDD6" w14:textId="77777777">
      <w:pPr>
        <w:ind w:firstLine="720"/>
      </w:pPr>
    </w:p>
    <w:p w:rsidRPr="00A54598" w:rsidR="00A32364" w:rsidP="001D4B66" w:rsidRDefault="005B7531" w14:paraId="41CC71A5" w14:textId="5CFCFF1E">
      <w:pPr>
        <w:ind w:firstLine="720"/>
      </w:pPr>
      <w:r w:rsidRPr="00A54598">
        <w:t>Under 10 CFR 73.1200(m)(1)(ii), l</w:t>
      </w:r>
      <w:r w:rsidRPr="00A54598" w:rsidR="00114DC6">
        <w:t xml:space="preserve">icensees </w:t>
      </w:r>
      <w:r w:rsidRPr="00A54598" w:rsidR="00747DBD">
        <w:t xml:space="preserve">possessing enhanced weapons under 10 CFR 73.15 </w:t>
      </w:r>
      <w:r w:rsidRPr="00A54598" w:rsidR="00114DC6">
        <w:t xml:space="preserve">must notify the NRC HOC as soon as possible, but not later than </w:t>
      </w:r>
      <w:r w:rsidR="008B1FC0">
        <w:t>1 hour</w:t>
      </w:r>
      <w:r w:rsidRPr="00A54598" w:rsidR="00114DC6">
        <w:t xml:space="preserve">, after </w:t>
      </w:r>
      <w:r w:rsidR="00E469A3">
        <w:t xml:space="preserve">a </w:t>
      </w:r>
      <w:r w:rsidRPr="00A54598" w:rsidR="00114DC6">
        <w:t>notification to the ATF of the discovery of any stolen or lost enhanced weapons possessed by the licensee</w:t>
      </w:r>
      <w:r w:rsidRPr="00A54598" w:rsidR="005D1F04">
        <w:t xml:space="preserve">. </w:t>
      </w:r>
    </w:p>
    <w:p w:rsidRPr="00A54598" w:rsidR="000918F5" w:rsidP="001D4B66" w:rsidRDefault="000918F5" w14:paraId="667127AC" w14:textId="77777777">
      <w:pPr>
        <w:pStyle w:val="ListParagraph"/>
        <w:ind w:left="2160"/>
        <w:rPr>
          <w:sz w:val="22"/>
        </w:rPr>
      </w:pPr>
    </w:p>
    <w:p w:rsidRPr="00A54598" w:rsidR="000918F5" w:rsidP="001D4B66" w:rsidRDefault="000918F5" w14:paraId="25012B4E" w14:textId="70D412E3">
      <w:pPr>
        <w:pStyle w:val="Heading2"/>
        <w:numPr>
          <w:ilvl w:val="0"/>
          <w:numId w:val="0"/>
        </w:numPr>
        <w:spacing w:after="0"/>
        <w:rPr>
          <w:b w:val="0"/>
          <w:bCs/>
          <w:szCs w:val="22"/>
          <w:u w:val="none"/>
        </w:rPr>
      </w:pPr>
      <w:bookmarkStart w:name="_Toc102397013" w:id="68"/>
      <w:r w:rsidRPr="00A54598">
        <w:rPr>
          <w:b w:val="0"/>
          <w:bCs/>
          <w:szCs w:val="22"/>
          <w:u w:val="none"/>
        </w:rPr>
        <w:t>11.</w:t>
      </w:r>
      <w:r w:rsidR="003D0646">
        <w:rPr>
          <w:b w:val="0"/>
          <w:bCs/>
          <w:szCs w:val="22"/>
          <w:u w:val="none"/>
        </w:rPr>
        <w:t>3</w:t>
      </w:r>
      <w:r w:rsidRPr="00A54598">
        <w:rPr>
          <w:b w:val="0"/>
          <w:bCs/>
          <w:szCs w:val="22"/>
          <w:u w:val="none"/>
        </w:rPr>
        <w:tab/>
      </w:r>
      <w:r w:rsidRPr="00A54598" w:rsidR="005B7531">
        <w:rPr>
          <w:b w:val="0"/>
          <w:bCs/>
          <w:szCs w:val="22"/>
          <w:u w:val="none"/>
        </w:rPr>
        <w:t>2</w:t>
      </w:r>
      <w:r w:rsidRPr="00A54598">
        <w:rPr>
          <w:b w:val="0"/>
          <w:bCs/>
          <w:szCs w:val="22"/>
          <w:u w:val="none"/>
        </w:rPr>
        <w:t>4-Hour Notifications for Enhanced Weapons</w:t>
      </w:r>
      <w:bookmarkEnd w:id="68"/>
    </w:p>
    <w:p w:rsidR="004E564B" w:rsidP="001D4B66" w:rsidRDefault="004E564B" w14:paraId="2EDF53A0" w14:textId="77777777">
      <w:pPr>
        <w:ind w:firstLine="720"/>
      </w:pPr>
    </w:p>
    <w:p w:rsidRPr="00A54598" w:rsidR="005B7531" w:rsidP="001D4B66" w:rsidRDefault="005B7531" w14:paraId="3E7D23B5" w14:textId="12E58B60">
      <w:pPr>
        <w:ind w:firstLine="720"/>
      </w:pPr>
      <w:r w:rsidRPr="00A54598">
        <w:t xml:space="preserve">Under 10 CFR 73.1200(n)(1), licensees </w:t>
      </w:r>
      <w:r w:rsidRPr="00A54598" w:rsidR="00F717A3">
        <w:t xml:space="preserve">possessing enhanced weapons under 10 CFR 73.15 </w:t>
      </w:r>
      <w:r w:rsidRPr="00A54598">
        <w:t xml:space="preserve">must notify the NRC HOC, as </w:t>
      </w:r>
      <w:r w:rsidRPr="00A54598" w:rsidR="00F5399A">
        <w:t xml:space="preserve">soon as </w:t>
      </w:r>
      <w:r w:rsidRPr="00A54598">
        <w:t xml:space="preserve">possible, but </w:t>
      </w:r>
      <w:r w:rsidR="00A968A9">
        <w:t>not later than</w:t>
      </w:r>
      <w:r w:rsidRPr="00A54598" w:rsidR="00A968A9">
        <w:t xml:space="preserve"> </w:t>
      </w:r>
      <w:r w:rsidRPr="00A54598">
        <w:t xml:space="preserve">24 hours of </w:t>
      </w:r>
      <w:r w:rsidR="00A968A9">
        <w:t xml:space="preserve">the </w:t>
      </w:r>
      <w:r w:rsidRPr="00A54598">
        <w:t>receipt of an adverse action by the ATF regarding the licensee’s possession, receipt, transfer, transportation, or storage of enhanced weapons.</w:t>
      </w:r>
    </w:p>
    <w:p w:rsidRPr="00A54598" w:rsidR="005B7531" w:rsidP="001D4B66" w:rsidRDefault="005B7531" w14:paraId="61CF99AA" w14:textId="77777777">
      <w:pPr>
        <w:ind w:firstLine="720"/>
      </w:pPr>
    </w:p>
    <w:p w:rsidRPr="00A54598" w:rsidR="005B7531" w:rsidP="001D4B66" w:rsidRDefault="005B7531" w14:paraId="7446F076" w14:textId="77777777">
      <w:pPr>
        <w:ind w:firstLine="720"/>
      </w:pPr>
      <w:r w:rsidRPr="00A54598">
        <w:t>Licensees should report adverse ATF actions that include, but are not limited to, the following:</w:t>
      </w:r>
    </w:p>
    <w:p w:rsidRPr="00A54598" w:rsidR="005B7531" w:rsidP="001D4B66" w:rsidRDefault="005B7531" w14:paraId="6083D9AC" w14:textId="77777777">
      <w:pPr>
        <w:ind w:firstLine="720"/>
      </w:pPr>
    </w:p>
    <w:p w:rsidRPr="00A54598" w:rsidR="005B7531" w:rsidP="001D4B66" w:rsidRDefault="005B7531" w14:paraId="3D429099" w14:textId="77777777">
      <w:pPr>
        <w:pStyle w:val="ListParagraph"/>
        <w:numPr>
          <w:ilvl w:val="0"/>
          <w:numId w:val="37"/>
        </w:numPr>
        <w:rPr>
          <w:sz w:val="22"/>
        </w:rPr>
      </w:pPr>
      <w:r w:rsidRPr="00A54598">
        <w:rPr>
          <w:sz w:val="22"/>
        </w:rPr>
        <w:t>Adverse inspection findings (e.g., notices of violation, nonconformance, or deficiency</w:t>
      </w:r>
      <w:proofErr w:type="gramStart"/>
      <w:r w:rsidRPr="00A54598">
        <w:rPr>
          <w:sz w:val="22"/>
        </w:rPr>
        <w:t>);</w:t>
      </w:r>
      <w:proofErr w:type="gramEnd"/>
    </w:p>
    <w:p w:rsidRPr="00A54598" w:rsidR="005B7531" w:rsidP="00FC6F3C" w:rsidRDefault="005B7531" w14:paraId="3DB213C0" w14:textId="77777777">
      <w:pPr>
        <w:pStyle w:val="ListParagraph"/>
        <w:ind w:hanging="360"/>
        <w:rPr>
          <w:sz w:val="22"/>
        </w:rPr>
      </w:pPr>
    </w:p>
    <w:p w:rsidRPr="00A54598" w:rsidR="005B7531" w:rsidP="00FC6F3C" w:rsidRDefault="005B7531" w14:paraId="73AC823E" w14:textId="77777777">
      <w:pPr>
        <w:pStyle w:val="ListParagraph"/>
        <w:numPr>
          <w:ilvl w:val="0"/>
          <w:numId w:val="37"/>
        </w:numPr>
        <w:rPr>
          <w:sz w:val="22"/>
        </w:rPr>
      </w:pPr>
      <w:r w:rsidRPr="00A54598">
        <w:rPr>
          <w:sz w:val="22"/>
        </w:rPr>
        <w:t>Enforcement actions (e.g., escalated enforcement, civil penalties, or orders); or</w:t>
      </w:r>
    </w:p>
    <w:p w:rsidRPr="00A54598" w:rsidR="005B7531" w:rsidP="00FC6F3C" w:rsidRDefault="005B7531" w14:paraId="3C0D6807" w14:textId="77777777">
      <w:pPr>
        <w:pStyle w:val="ListParagraph"/>
        <w:ind w:hanging="360"/>
        <w:rPr>
          <w:sz w:val="22"/>
        </w:rPr>
      </w:pPr>
    </w:p>
    <w:p w:rsidRPr="00A54598" w:rsidR="005B7531" w:rsidP="00FC6F3C" w:rsidRDefault="005B7531" w14:paraId="695CB6C6" w14:textId="77777777">
      <w:pPr>
        <w:pStyle w:val="ListParagraph"/>
        <w:numPr>
          <w:ilvl w:val="0"/>
          <w:numId w:val="37"/>
        </w:numPr>
        <w:rPr>
          <w:sz w:val="22"/>
        </w:rPr>
      </w:pPr>
      <w:r w:rsidRPr="00A54598">
        <w:rPr>
          <w:sz w:val="22"/>
        </w:rPr>
        <w:t>Other adverse notices (specific to the licensee) that would impact the licensee’s ability to possess or receive enhanced weapons.</w:t>
      </w:r>
    </w:p>
    <w:p w:rsidRPr="00A54598" w:rsidR="005B7531" w:rsidP="00FC6F3C" w:rsidRDefault="005B7531" w14:paraId="24DCA8CA" w14:textId="77777777"/>
    <w:p w:rsidRPr="00A54598" w:rsidR="005B7531" w:rsidP="00FC6F3C" w:rsidRDefault="005B7531" w14:paraId="40442593" w14:textId="4AE5F004">
      <w:pPr>
        <w:ind w:firstLine="720"/>
      </w:pPr>
      <w:r w:rsidRPr="00A54598">
        <w:t>Licensees who have voluntarily obtained a</w:t>
      </w:r>
      <w:r w:rsidR="00C93D3C">
        <w:t xml:space="preserve"> federal firearms license</w:t>
      </w:r>
      <w:r w:rsidRPr="00A54598">
        <w:t xml:space="preserve"> </w:t>
      </w:r>
      <w:r w:rsidR="00C93D3C">
        <w:t>(</w:t>
      </w:r>
      <w:r w:rsidRPr="00A54598">
        <w:t>FFL</w:t>
      </w:r>
      <w:r w:rsidR="00C93D3C">
        <w:t>)</w:t>
      </w:r>
      <w:r w:rsidRPr="00A54598">
        <w:t xml:space="preserve"> from the ATF (in conjunction with obtaining enhanced weapons under Section 161A of the AEA) must also notify the NRC HOC as soon as possible, but within 24 hours, of </w:t>
      </w:r>
      <w:r w:rsidR="00703171">
        <w:t xml:space="preserve">the </w:t>
      </w:r>
      <w:r w:rsidRPr="00A54598">
        <w:t>receipt of an adverse ATF action regarding the licensee’s FFL.</w:t>
      </w:r>
    </w:p>
    <w:p w:rsidRPr="00A54598" w:rsidR="00C55B80" w:rsidP="00FC6F3C" w:rsidRDefault="00C55B80" w14:paraId="0F4E61EA" w14:textId="65D701FE">
      <w:pPr>
        <w:pStyle w:val="ListParagraph"/>
        <w:ind w:left="2160"/>
        <w:rPr>
          <w:sz w:val="22"/>
        </w:rPr>
      </w:pPr>
    </w:p>
    <w:p w:rsidRPr="00A54598" w:rsidR="00C55B80" w:rsidP="00FC6F3C" w:rsidRDefault="00C55B80" w14:paraId="218F1C76" w14:textId="64896E49">
      <w:pPr>
        <w:pStyle w:val="Heading2"/>
        <w:numPr>
          <w:ilvl w:val="0"/>
          <w:numId w:val="0"/>
        </w:numPr>
        <w:spacing w:after="0"/>
        <w:rPr>
          <w:b w:val="0"/>
          <w:bCs/>
          <w:szCs w:val="22"/>
          <w:u w:val="none"/>
        </w:rPr>
      </w:pPr>
      <w:bookmarkStart w:name="_Toc102397014" w:id="69"/>
      <w:r w:rsidRPr="00A54598">
        <w:rPr>
          <w:b w:val="0"/>
          <w:bCs/>
          <w:szCs w:val="22"/>
          <w:u w:val="none"/>
        </w:rPr>
        <w:t>11.</w:t>
      </w:r>
      <w:r w:rsidR="008B4C60">
        <w:rPr>
          <w:b w:val="0"/>
          <w:bCs/>
          <w:szCs w:val="22"/>
          <w:u w:val="none"/>
        </w:rPr>
        <w:t>4</w:t>
      </w:r>
      <w:r w:rsidRPr="00A54598">
        <w:rPr>
          <w:b w:val="0"/>
          <w:bCs/>
          <w:szCs w:val="22"/>
          <w:u w:val="none"/>
        </w:rPr>
        <w:tab/>
        <w:t>48-Hour Notifications for Enhanced Weapons</w:t>
      </w:r>
      <w:bookmarkEnd w:id="69"/>
    </w:p>
    <w:p w:rsidR="004E564B" w:rsidP="00FC6F3C" w:rsidRDefault="004E564B" w14:paraId="1BAAFAD4" w14:textId="77777777">
      <w:pPr>
        <w:ind w:firstLine="720"/>
      </w:pPr>
    </w:p>
    <w:p w:rsidRPr="00A54598" w:rsidR="00A32364" w:rsidP="00FC6F3C" w:rsidRDefault="00A32364" w14:paraId="722B42AA" w14:textId="0758D09F">
      <w:pPr>
        <w:ind w:firstLine="720"/>
      </w:pPr>
      <w:r w:rsidRPr="00A54598">
        <w:t>Under 10 CFR 73.1200(m)(</w:t>
      </w:r>
      <w:r w:rsidRPr="00A54598" w:rsidR="005B7531">
        <w:t xml:space="preserve">1)(iii), </w:t>
      </w:r>
      <w:r w:rsidRPr="00A54598">
        <w:t xml:space="preserve">licensees </w:t>
      </w:r>
      <w:r w:rsidRPr="00A54598" w:rsidR="00F717A3">
        <w:t xml:space="preserve">possessing enhanced weapons under 10 CFR 73.15 </w:t>
      </w:r>
      <w:r w:rsidRPr="00A54598">
        <w:t xml:space="preserve">must notify the applicable LLEA as soon as possible, but </w:t>
      </w:r>
      <w:r w:rsidR="00994DB0">
        <w:t xml:space="preserve">not </w:t>
      </w:r>
      <w:r w:rsidR="00796264">
        <w:t>later than</w:t>
      </w:r>
      <w:r w:rsidRPr="00A54598" w:rsidR="00994DB0">
        <w:t xml:space="preserve"> </w:t>
      </w:r>
      <w:r w:rsidRPr="00A54598">
        <w:t xml:space="preserve">48 hours of the time of discovery </w:t>
      </w:r>
      <w:r w:rsidRPr="00A54598" w:rsidR="00F717A3">
        <w:t>that</w:t>
      </w:r>
      <w:r w:rsidRPr="00A54598">
        <w:t xml:space="preserve"> </w:t>
      </w:r>
      <w:r w:rsidRPr="00A54598" w:rsidR="00F717A3">
        <w:t xml:space="preserve">any </w:t>
      </w:r>
      <w:r w:rsidRPr="00A54598">
        <w:t>enhanced weapons have been stolen or lost</w:t>
      </w:r>
      <w:r w:rsidRPr="00A54598" w:rsidR="005D1F04">
        <w:t xml:space="preserve">. </w:t>
      </w:r>
      <w:r w:rsidRPr="00A54598">
        <w:t xml:space="preserve">Licensees </w:t>
      </w:r>
      <w:r w:rsidRPr="00A54598" w:rsidR="005B7531">
        <w:t>must</w:t>
      </w:r>
      <w:r w:rsidRPr="00A54598">
        <w:t xml:space="preserve"> notify LLEA </w:t>
      </w:r>
      <w:r w:rsidRPr="00A54598" w:rsidR="005B7531">
        <w:t xml:space="preserve">officials </w:t>
      </w:r>
      <w:r w:rsidRPr="00A54598">
        <w:t>via telephone or in person</w:t>
      </w:r>
      <w:r w:rsidRPr="00A54598" w:rsidR="005D1F04">
        <w:t xml:space="preserve">. </w:t>
      </w:r>
      <w:r w:rsidRPr="00A54598">
        <w:t xml:space="preserve">This approach will permit LLEA </w:t>
      </w:r>
      <w:r w:rsidRPr="00A54598" w:rsidR="005B7531">
        <w:t>officials</w:t>
      </w:r>
      <w:r w:rsidRPr="00A54598">
        <w:t xml:space="preserve"> to ask follow-up questions to assist in mitigating </w:t>
      </w:r>
      <w:r w:rsidRPr="00A54598" w:rsidR="005B7531">
        <w:t xml:space="preserve">the </w:t>
      </w:r>
      <w:r w:rsidRPr="00A54598">
        <w:t xml:space="preserve">public safety implications from the stolen </w:t>
      </w:r>
      <w:r w:rsidRPr="00A54598" w:rsidR="005B7531">
        <w:t xml:space="preserve">or lost </w:t>
      </w:r>
      <w:r w:rsidRPr="00A54598">
        <w:t>enhanced weapons</w:t>
      </w:r>
      <w:r w:rsidRPr="00A54598" w:rsidR="005D1F04">
        <w:t xml:space="preserve">. </w:t>
      </w:r>
    </w:p>
    <w:p w:rsidRPr="00A54598" w:rsidR="00C55B80" w:rsidP="00FC6F3C" w:rsidRDefault="00C55B80" w14:paraId="047460AB" w14:textId="1217498B">
      <w:pPr>
        <w:pStyle w:val="ListParagraph"/>
        <w:ind w:left="2160"/>
        <w:rPr>
          <w:sz w:val="22"/>
        </w:rPr>
      </w:pPr>
    </w:p>
    <w:p w:rsidRPr="00A54598" w:rsidR="00962416" w:rsidP="00FC6F3C" w:rsidRDefault="00962416" w14:paraId="35D4CC42" w14:textId="4F77C92B">
      <w:pPr>
        <w:ind w:firstLine="720"/>
      </w:pPr>
      <w:r w:rsidRPr="00A54598">
        <w:lastRenderedPageBreak/>
        <w:t xml:space="preserve">When deciding which LLEA should receive this notification, the licensee should consider where the weapons were </w:t>
      </w:r>
      <w:r w:rsidRPr="00A54598" w:rsidR="00F717A3">
        <w:t xml:space="preserve">stolen or </w:t>
      </w:r>
      <w:r w:rsidRPr="00A54598">
        <w:t>lost</w:t>
      </w:r>
      <w:r w:rsidRPr="00A54598" w:rsidR="005D1F04">
        <w:t xml:space="preserve">. </w:t>
      </w:r>
      <w:r w:rsidRPr="00A54598">
        <w:t>The following two examples provide clarification on which LLEA to notify.</w:t>
      </w:r>
    </w:p>
    <w:p w:rsidRPr="00A54598" w:rsidR="00962416" w:rsidP="00FC6F3C" w:rsidRDefault="00962416" w14:paraId="3FACC057" w14:textId="77777777">
      <w:pPr>
        <w:ind w:firstLine="720"/>
      </w:pPr>
    </w:p>
    <w:p w:rsidRPr="00A54598" w:rsidR="00B743FD" w:rsidP="00FC6F3C" w:rsidRDefault="00962416" w14:paraId="0DA74DB2" w14:textId="32C15A67">
      <w:pPr>
        <w:pStyle w:val="ListParagraph"/>
        <w:numPr>
          <w:ilvl w:val="1"/>
          <w:numId w:val="44"/>
        </w:numPr>
        <w:rPr>
          <w:sz w:val="22"/>
        </w:rPr>
      </w:pPr>
      <w:r w:rsidRPr="00A54598">
        <w:rPr>
          <w:sz w:val="22"/>
        </w:rPr>
        <w:t>If the enhanced weapons are stolen or lost from a training range</w:t>
      </w:r>
      <w:r w:rsidRPr="00A54598" w:rsidR="00F5399A">
        <w:rPr>
          <w:sz w:val="22"/>
        </w:rPr>
        <w:t>’s</w:t>
      </w:r>
      <w:r w:rsidRPr="00A54598">
        <w:rPr>
          <w:sz w:val="22"/>
        </w:rPr>
        <w:t xml:space="preserve"> storage facility located </w:t>
      </w:r>
      <w:r w:rsidRPr="00A54598" w:rsidR="00A763EB">
        <w:rPr>
          <w:sz w:val="22"/>
        </w:rPr>
        <w:t>away from</w:t>
      </w:r>
      <w:r w:rsidRPr="00A54598">
        <w:rPr>
          <w:sz w:val="22"/>
        </w:rPr>
        <w:t xml:space="preserve"> the facility, then the licensee should notify the LLEA with jurisdiction over the training facility</w:t>
      </w:r>
      <w:r w:rsidRPr="00A54598" w:rsidR="005D1F04">
        <w:rPr>
          <w:sz w:val="22"/>
        </w:rPr>
        <w:t>.</w:t>
      </w:r>
    </w:p>
    <w:p w:rsidRPr="00A54598" w:rsidR="00962416" w:rsidP="00C257C5" w:rsidRDefault="005D1F04" w14:paraId="6A6B0857" w14:textId="121368C7">
      <w:pPr>
        <w:pStyle w:val="ListParagraph"/>
        <w:ind w:hanging="360"/>
        <w:rPr>
          <w:sz w:val="22"/>
        </w:rPr>
      </w:pPr>
      <w:r w:rsidRPr="00A54598">
        <w:rPr>
          <w:sz w:val="22"/>
        </w:rPr>
        <w:t xml:space="preserve"> </w:t>
      </w:r>
    </w:p>
    <w:p w:rsidRPr="00A54598" w:rsidR="00C55B80" w:rsidP="00C257C5" w:rsidRDefault="00962416" w14:paraId="226D18D0" w14:textId="58039D09">
      <w:pPr>
        <w:pStyle w:val="ListParagraph"/>
        <w:numPr>
          <w:ilvl w:val="1"/>
          <w:numId w:val="44"/>
        </w:numPr>
        <w:rPr>
          <w:sz w:val="22"/>
        </w:rPr>
      </w:pPr>
      <w:r w:rsidRPr="00A54598">
        <w:rPr>
          <w:sz w:val="22"/>
        </w:rPr>
        <w:t>If the enhanced weapons are stolen or lost during the escorting of a shipment a significant distance from the facility (e.g., 1,600 kilometers (994 miles)</w:t>
      </w:r>
      <w:r w:rsidRPr="00A54598" w:rsidR="00A6521A">
        <w:rPr>
          <w:sz w:val="22"/>
        </w:rPr>
        <w:t xml:space="preserve"> away</w:t>
      </w:r>
      <w:r w:rsidRPr="00A54598">
        <w:rPr>
          <w:sz w:val="22"/>
        </w:rPr>
        <w:t xml:space="preserve">) or during the security team’s return to its home base via commercial aircraft, then the licensee should notify the LLEA with jurisdiction over the location where the theft or loss </w:t>
      </w:r>
      <w:proofErr w:type="gramStart"/>
      <w:r w:rsidRPr="00A54598">
        <w:rPr>
          <w:sz w:val="22"/>
        </w:rPr>
        <w:t>occurred, or</w:t>
      </w:r>
      <w:proofErr w:type="gramEnd"/>
      <w:r w:rsidRPr="00A54598">
        <w:rPr>
          <w:sz w:val="22"/>
        </w:rPr>
        <w:t xml:space="preserve"> is believed to have occurred.</w:t>
      </w:r>
    </w:p>
    <w:p w:rsidRPr="00A54598" w:rsidR="00C55B80" w:rsidP="00C257C5" w:rsidRDefault="00C55B80" w14:paraId="26790170" w14:textId="77777777">
      <w:pPr>
        <w:pStyle w:val="ListParagraph"/>
        <w:ind w:left="2160"/>
        <w:rPr>
          <w:sz w:val="22"/>
        </w:rPr>
      </w:pPr>
    </w:p>
    <w:p w:rsidRPr="00A54598" w:rsidR="00646F53" w:rsidP="00C257C5" w:rsidRDefault="00A6163A" w14:paraId="21B5666A" w14:textId="4EF2AA25">
      <w:pPr>
        <w:pStyle w:val="Heading2"/>
        <w:numPr>
          <w:ilvl w:val="0"/>
          <w:numId w:val="0"/>
        </w:numPr>
        <w:spacing w:after="0"/>
        <w:rPr>
          <w:szCs w:val="22"/>
          <w:u w:val="none"/>
        </w:rPr>
      </w:pPr>
      <w:bookmarkStart w:name="_Toc102397015" w:id="70"/>
      <w:r w:rsidRPr="00A54598">
        <w:rPr>
          <w:szCs w:val="22"/>
          <w:u w:val="none"/>
        </w:rPr>
        <w:t>1</w:t>
      </w:r>
      <w:r w:rsidRPr="00A54598" w:rsidR="00BB0EE7">
        <w:rPr>
          <w:szCs w:val="22"/>
          <w:u w:val="none"/>
        </w:rPr>
        <w:t>2</w:t>
      </w:r>
      <w:r w:rsidRPr="00A54598" w:rsidR="00646F53">
        <w:rPr>
          <w:szCs w:val="22"/>
          <w:u w:val="none"/>
        </w:rPr>
        <w:t>.</w:t>
      </w:r>
      <w:r w:rsidRPr="00A54598" w:rsidR="00646F53">
        <w:rPr>
          <w:szCs w:val="22"/>
          <w:u w:val="none"/>
        </w:rPr>
        <w:tab/>
      </w:r>
      <w:r w:rsidRPr="00A54598" w:rsidR="00EE3F70">
        <w:rPr>
          <w:szCs w:val="22"/>
          <w:u w:val="none"/>
        </w:rPr>
        <w:t>Required Vehicle Barrier System</w:t>
      </w:r>
      <w:bookmarkEnd w:id="70"/>
    </w:p>
    <w:p w:rsidR="001B4D89" w:rsidP="00C257C5" w:rsidRDefault="001B4D89" w14:paraId="313D0866" w14:textId="77777777">
      <w:pPr>
        <w:ind w:firstLine="720"/>
      </w:pPr>
    </w:p>
    <w:p w:rsidRPr="00A54598" w:rsidR="002932B9" w:rsidP="00C257C5" w:rsidRDefault="001739A0" w14:paraId="714B88D9" w14:textId="6D715E56">
      <w:pPr>
        <w:spacing w:after="220"/>
        <w:ind w:firstLine="720"/>
      </w:pPr>
      <w:r w:rsidRPr="00A54598">
        <w:t xml:space="preserve">The notifications </w:t>
      </w:r>
      <w:r w:rsidRPr="00A54598" w:rsidR="00377E9D">
        <w:t>requirements in</w:t>
      </w:r>
      <w:r w:rsidRPr="00A54598">
        <w:t xml:space="preserve"> 10 CFR 73.1200</w:t>
      </w:r>
      <w:r w:rsidRPr="00A54598" w:rsidR="00377E9D">
        <w:t xml:space="preserve">(c)(1)(ii) </w:t>
      </w:r>
      <w:r w:rsidRPr="00A54598" w:rsidR="0071073E">
        <w:t>and (e)(1)(viii)</w:t>
      </w:r>
      <w:r w:rsidRPr="00A54598">
        <w:t xml:space="preserve"> refer to a required vehicle barrier system (VBS). A </w:t>
      </w:r>
      <w:r w:rsidRPr="00A54598" w:rsidR="006E1C66">
        <w:t xml:space="preserve">VBS </w:t>
      </w:r>
      <w:r w:rsidRPr="00A54598">
        <w:t xml:space="preserve">is considered required if its use </w:t>
      </w:r>
      <w:r w:rsidRPr="00A54598" w:rsidR="0071073E">
        <w:t>at the licensee’s facility i</w:t>
      </w:r>
      <w:r w:rsidRPr="00A54598">
        <w:t xml:space="preserve">s </w:t>
      </w:r>
      <w:r w:rsidRPr="00A54598" w:rsidR="002D4695">
        <w:t>necessary to implement the licensee’s protective strategy</w:t>
      </w:r>
      <w:r w:rsidRPr="00A54598" w:rsidR="006E1C66">
        <w:t xml:space="preserve"> in accordance with the regulatory requirements in 10 CFR Part 73 or NRC orders</w:t>
      </w:r>
      <w:r w:rsidRPr="00A54598" w:rsidR="002D4695">
        <w:t xml:space="preserve">. Some licensees may establish a </w:t>
      </w:r>
      <w:r w:rsidRPr="00A54598">
        <w:t>VBS i</w:t>
      </w:r>
      <w:r w:rsidRPr="00A54598" w:rsidR="002D4695">
        <w:t xml:space="preserve">n the </w:t>
      </w:r>
      <w:proofErr w:type="gramStart"/>
      <w:r w:rsidRPr="00A54598">
        <w:t>owner controlled</w:t>
      </w:r>
      <w:proofErr w:type="gramEnd"/>
      <w:r w:rsidRPr="00A54598">
        <w:t xml:space="preserve"> area </w:t>
      </w:r>
      <w:r w:rsidRPr="00A54598" w:rsidR="002D4695">
        <w:t xml:space="preserve">as part of an </w:t>
      </w:r>
      <w:r w:rsidRPr="00A54598">
        <w:t>early warning system (OCA-EWS)</w:t>
      </w:r>
      <w:r w:rsidRPr="00A54598" w:rsidR="002D4695">
        <w:t xml:space="preserve">. If the licensee relies on </w:t>
      </w:r>
      <w:r w:rsidRPr="00A54598" w:rsidR="00FE2597">
        <w:t xml:space="preserve">and takes credit for </w:t>
      </w:r>
      <w:r w:rsidRPr="00A54598" w:rsidR="002D4695">
        <w:t xml:space="preserve">this VBS </w:t>
      </w:r>
      <w:r w:rsidRPr="00A54598" w:rsidR="00FE2597">
        <w:t xml:space="preserve">in its </w:t>
      </w:r>
      <w:r w:rsidRPr="00A54598">
        <w:t>physical security plan</w:t>
      </w:r>
      <w:r w:rsidRPr="00A54598" w:rsidR="00FE2597">
        <w:t xml:space="preserve"> to implement its protective strategy</w:t>
      </w:r>
      <w:r w:rsidRPr="00A54598">
        <w:t xml:space="preserve">, then </w:t>
      </w:r>
      <w:r w:rsidRPr="00A54598" w:rsidR="0071073E">
        <w:t>such an</w:t>
      </w:r>
      <w:r w:rsidRPr="00A54598">
        <w:t xml:space="preserve"> OCA-EWS VBS is </w:t>
      </w:r>
      <w:r w:rsidRPr="00A54598" w:rsidR="0071073E">
        <w:t xml:space="preserve">also </w:t>
      </w:r>
      <w:r w:rsidRPr="00A54598">
        <w:t>considered</w:t>
      </w:r>
      <w:r w:rsidRPr="00A54598" w:rsidR="0028331A">
        <w:t xml:space="preserve"> </w:t>
      </w:r>
      <w:r w:rsidRPr="00A54598">
        <w:t>a required VBS.</w:t>
      </w:r>
    </w:p>
    <w:p w:rsidRPr="00A54598" w:rsidR="00646F53" w:rsidP="00C257C5" w:rsidRDefault="00A6163A" w14:paraId="23F00831" w14:textId="508EF3D6">
      <w:pPr>
        <w:pStyle w:val="Heading2"/>
        <w:numPr>
          <w:ilvl w:val="0"/>
          <w:numId w:val="0"/>
        </w:numPr>
        <w:spacing w:after="0"/>
        <w:rPr>
          <w:szCs w:val="22"/>
          <w:u w:val="none"/>
        </w:rPr>
      </w:pPr>
      <w:bookmarkStart w:name="_Toc102397016" w:id="71"/>
      <w:r w:rsidRPr="00A54598">
        <w:rPr>
          <w:szCs w:val="22"/>
          <w:u w:val="none"/>
        </w:rPr>
        <w:t>1</w:t>
      </w:r>
      <w:r w:rsidRPr="00A54598" w:rsidR="00BB0EE7">
        <w:rPr>
          <w:szCs w:val="22"/>
          <w:u w:val="none"/>
        </w:rPr>
        <w:t>3</w:t>
      </w:r>
      <w:r w:rsidRPr="00A54598" w:rsidR="00646F53">
        <w:rPr>
          <w:szCs w:val="22"/>
          <w:u w:val="none"/>
        </w:rPr>
        <w:t>.</w:t>
      </w:r>
      <w:r w:rsidRPr="00A54598" w:rsidR="00646F53">
        <w:rPr>
          <w:szCs w:val="22"/>
          <w:u w:val="none"/>
        </w:rPr>
        <w:tab/>
      </w:r>
      <w:r w:rsidRPr="00A54598" w:rsidR="001739A0">
        <w:rPr>
          <w:szCs w:val="22"/>
          <w:u w:val="none"/>
        </w:rPr>
        <w:t xml:space="preserve">Unauthorized </w:t>
      </w:r>
      <w:r w:rsidRPr="00A54598" w:rsidR="00EE3F70">
        <w:rPr>
          <w:szCs w:val="22"/>
          <w:u w:val="none"/>
        </w:rPr>
        <w:t>P</w:t>
      </w:r>
      <w:r w:rsidRPr="00A54598" w:rsidR="001739A0">
        <w:rPr>
          <w:szCs w:val="22"/>
          <w:u w:val="none"/>
        </w:rPr>
        <w:t>ersonnel</w:t>
      </w:r>
      <w:bookmarkEnd w:id="71"/>
    </w:p>
    <w:p w:rsidR="001B4D89" w:rsidP="00C257C5" w:rsidRDefault="001B4D89" w14:paraId="21E1213E" w14:textId="77777777">
      <w:pPr>
        <w:ind w:firstLine="720"/>
      </w:pPr>
    </w:p>
    <w:p w:rsidR="003A4A60" w:rsidP="00C257C5" w:rsidRDefault="00FE2597" w14:paraId="3BC72849" w14:textId="77777777">
      <w:pPr>
        <w:ind w:firstLine="720"/>
      </w:pPr>
      <w:r w:rsidRPr="00A54598">
        <w:t xml:space="preserve">Under </w:t>
      </w:r>
      <w:r w:rsidRPr="00A54598" w:rsidR="000E2118">
        <w:t>10 CFR 73.1200</w:t>
      </w:r>
      <w:r w:rsidRPr="00A54598" w:rsidR="00377E9D">
        <w:t>(e)(1)(</w:t>
      </w:r>
      <w:proofErr w:type="spellStart"/>
      <w:r w:rsidRPr="00A54598" w:rsidR="00377E9D">
        <w:t>i</w:t>
      </w:r>
      <w:proofErr w:type="spellEnd"/>
      <w:r w:rsidRPr="00A54598" w:rsidR="00377E9D">
        <w:t>)-(ii)</w:t>
      </w:r>
      <w:r w:rsidRPr="00A54598">
        <w:t xml:space="preserve">, a licensee </w:t>
      </w:r>
      <w:r w:rsidRPr="00A54598" w:rsidR="00FA734A">
        <w:t>must</w:t>
      </w:r>
      <w:r w:rsidRPr="00A54598">
        <w:t xml:space="preserve"> notify the NRC </w:t>
      </w:r>
      <w:r w:rsidRPr="00A54598" w:rsidR="00C127F3">
        <w:t xml:space="preserve">HOC </w:t>
      </w:r>
      <w:r w:rsidRPr="00A54598">
        <w:t xml:space="preserve">of </w:t>
      </w:r>
      <w:r w:rsidRPr="00A54598" w:rsidR="00A763EB">
        <w:t xml:space="preserve">an </w:t>
      </w:r>
      <w:r w:rsidRPr="00A54598" w:rsidR="000E2118">
        <w:t>actual or attempt</w:t>
      </w:r>
      <w:r w:rsidRPr="00A54598" w:rsidR="00A763EB">
        <w:t>ed</w:t>
      </w:r>
      <w:r w:rsidRPr="00A54598" w:rsidR="000E2118">
        <w:t xml:space="preserve"> access to a </w:t>
      </w:r>
      <w:r w:rsidRPr="00A54598" w:rsidR="00593867">
        <w:t xml:space="preserve">facility’s </w:t>
      </w:r>
      <w:r w:rsidRPr="00A54598" w:rsidR="000E2118">
        <w:t>PA, VA, MAA, or CAA</w:t>
      </w:r>
      <w:r w:rsidRPr="00A54598" w:rsidR="00A763EB">
        <w:t xml:space="preserve"> by unauthorized personnel</w:t>
      </w:r>
      <w:r w:rsidRPr="00A54598" w:rsidR="000E2118">
        <w:t xml:space="preserve">. </w:t>
      </w:r>
      <w:r w:rsidRPr="00A54598" w:rsidR="00593867">
        <w:t xml:space="preserve">Licensees should also notify the NRC of actual entries of unauthorized persons that are the result of the failure of the facility’s security barrier or control systems to prevent an unauthorized person from accessing the licensee’s PA, VA, MAA, or CAA. </w:t>
      </w:r>
      <w:r w:rsidRPr="00A54598" w:rsidR="00A763EB">
        <w:t xml:space="preserve">A licensee does not need to submit a notification in those cases where an individual was improperly granted unescorted access to a </w:t>
      </w:r>
      <w:r w:rsidRPr="00A54598" w:rsidR="00593867">
        <w:t xml:space="preserve">facility’s </w:t>
      </w:r>
      <w:r w:rsidRPr="00A54598" w:rsidR="00A763EB">
        <w:t>PA, VA, MAA, or CAA, based upon the individual providing inaccurate or false background information or by omitting derogatory information.</w:t>
      </w:r>
    </w:p>
    <w:p w:rsidR="003A4A60" w:rsidP="00C257C5" w:rsidRDefault="003A4A60" w14:paraId="484E5FDD" w14:textId="77777777">
      <w:pPr>
        <w:ind w:firstLine="720"/>
      </w:pPr>
    </w:p>
    <w:p w:rsidRPr="00A54598" w:rsidR="00A763EB" w:rsidP="00C257C5" w:rsidRDefault="00A763EB" w14:paraId="714E61BC" w14:textId="462ED0EA">
      <w:pPr>
        <w:ind w:firstLine="720"/>
      </w:pPr>
      <w:r w:rsidRPr="00A54598">
        <w:t xml:space="preserve">An individual who has been improperly approved for unescorted access is not considered an unauthorized person. Instead, the NRC staff recommends that the licensee should record the event under 10 CFR 73.1210(f) as a decrease in effectiveness of the security access control program (see Staff Regulatory Guidance </w:t>
      </w:r>
      <w:r w:rsidRPr="00A54598" w:rsidR="00A54598">
        <w:t>position 18.2</w:t>
      </w:r>
      <w:r w:rsidRPr="00A54598">
        <w:t xml:space="preserve">). The NRC staff also recommends that </w:t>
      </w:r>
      <w:r w:rsidRPr="00A54598" w:rsidR="007F4902">
        <w:t xml:space="preserve">events involving </w:t>
      </w:r>
      <w:r w:rsidRPr="00A54598">
        <w:t xml:space="preserve">an authorized person </w:t>
      </w:r>
      <w:r w:rsidRPr="00A54598" w:rsidR="007F4902">
        <w:t>tailgating</w:t>
      </w:r>
      <w:r w:rsidRPr="00A54598">
        <w:t xml:space="preserve"> into a </w:t>
      </w:r>
      <w:r w:rsidRPr="00A54598" w:rsidR="00593867">
        <w:t xml:space="preserve">facility’s </w:t>
      </w:r>
      <w:r w:rsidRPr="00A54598">
        <w:t>PA, VA, MAA, or CAA</w:t>
      </w:r>
      <w:r w:rsidRPr="00A54598" w:rsidR="007F4902">
        <w:t xml:space="preserve"> </w:t>
      </w:r>
      <w:r w:rsidRPr="00A54598" w:rsidR="00DB3060">
        <w:t xml:space="preserve">(in </w:t>
      </w:r>
      <w:r w:rsidRPr="00A54598" w:rsidR="007B3017">
        <w:t>noncompliance with</w:t>
      </w:r>
      <w:r w:rsidRPr="00A54598" w:rsidR="00DB3060">
        <w:t xml:space="preserve"> a licensee’s </w:t>
      </w:r>
      <w:r w:rsidRPr="00A54598" w:rsidR="007B3017">
        <w:t>access control</w:t>
      </w:r>
      <w:r w:rsidRPr="00A54598" w:rsidR="00DB3060">
        <w:t xml:space="preserve"> procedures) </w:t>
      </w:r>
      <w:r w:rsidRPr="00A54598">
        <w:t>be recorded under 10 CFR 73.1210(f) as a decrease in effectiveness of the security access control program.</w:t>
      </w:r>
    </w:p>
    <w:p w:rsidRPr="00A54598" w:rsidR="0021369E" w:rsidP="00C257C5" w:rsidRDefault="0021369E" w14:paraId="0D87F0A5" w14:textId="77777777">
      <w:pPr>
        <w:ind w:firstLine="720"/>
        <w:rPr>
          <w:rFonts w:eastAsia="Arial Unicode MS"/>
        </w:rPr>
      </w:pPr>
    </w:p>
    <w:p w:rsidRPr="00A54598" w:rsidR="00BF1901" w:rsidP="00C257C5" w:rsidRDefault="00330E5C" w14:paraId="6E210EF7" w14:textId="122F2B1F">
      <w:pPr>
        <w:ind w:firstLine="720"/>
      </w:pPr>
      <w:r w:rsidRPr="00A54598">
        <w:t xml:space="preserve">Under 10 CFR 73.1200(e), a licensee is not required to notify the NRC of actual or attempted entry of unauthorized persons into the licensee’s OCA. However, if a licensee determines that the unauthorized person’s actual or attempted entry into the OCA constitutes a suspicious activity then </w:t>
      </w:r>
      <w:r w:rsidRPr="00A54598" w:rsidR="00DB3060">
        <w:t>under 10 CFR 73.1215</w:t>
      </w:r>
      <w:r w:rsidR="0007432B">
        <w:t xml:space="preserve"> </w:t>
      </w:r>
      <w:r w:rsidRPr="00A54598">
        <w:t>the licensee must report this suspicious activity</w:t>
      </w:r>
      <w:r w:rsidRPr="00A54598" w:rsidR="00DB3060">
        <w:t>.</w:t>
      </w:r>
      <w:r w:rsidRPr="00A54598">
        <w:t xml:space="preserve"> </w:t>
      </w:r>
      <w:r w:rsidRPr="00A54598" w:rsidR="00B73F5B">
        <w:t>Under 10 CFR 73.1215(c), licensees report</w:t>
      </w:r>
      <w:r w:rsidRPr="00A54598" w:rsidR="00452382">
        <w:t>ing</w:t>
      </w:r>
      <w:r w:rsidRPr="00A54598" w:rsidR="00B73F5B">
        <w:t xml:space="preserve"> </w:t>
      </w:r>
      <w:r w:rsidRPr="00A54598" w:rsidR="00B75224">
        <w:t xml:space="preserve">a </w:t>
      </w:r>
      <w:r w:rsidRPr="00A54598" w:rsidR="00B73F5B">
        <w:t>suspicious activit</w:t>
      </w:r>
      <w:r w:rsidRPr="00A54598" w:rsidR="00B75224">
        <w:t>y</w:t>
      </w:r>
      <w:r w:rsidRPr="00A54598" w:rsidR="00B73F5B">
        <w:t xml:space="preserve"> </w:t>
      </w:r>
      <w:r w:rsidRPr="00A54598" w:rsidR="00452382">
        <w:t xml:space="preserve">must notify </w:t>
      </w:r>
      <w:r w:rsidRPr="00A54598" w:rsidR="00B73F5B">
        <w:t xml:space="preserve">the applicable LLEA, the </w:t>
      </w:r>
      <w:r w:rsidRPr="00A54598" w:rsidR="00452382">
        <w:t xml:space="preserve">FBI, and the NRC HOC of </w:t>
      </w:r>
      <w:r w:rsidRPr="00A54598" w:rsidR="00B75224">
        <w:t>such</w:t>
      </w:r>
      <w:r w:rsidRPr="00A54598" w:rsidR="00452382">
        <w:t xml:space="preserve"> activit</w:t>
      </w:r>
      <w:r w:rsidRPr="00A54598" w:rsidR="00B75224">
        <w:t>ies</w:t>
      </w:r>
      <w:r w:rsidRPr="00A54598" w:rsidR="00452382">
        <w:t xml:space="preserve">. </w:t>
      </w:r>
      <w:r w:rsidRPr="00A54598" w:rsidR="0047323D">
        <w:t>Separately</w:t>
      </w:r>
      <w:r w:rsidRPr="00A54598" w:rsidR="00452382">
        <w:t xml:space="preserve">, under 10 CFR 73.1200(e)(2), licensees must notify the NRC of </w:t>
      </w:r>
      <w:r w:rsidRPr="00A54598" w:rsidR="00B75224">
        <w:t xml:space="preserve">events involving the </w:t>
      </w:r>
      <w:r w:rsidRPr="00A54598" w:rsidR="00452382">
        <w:t>“implementation of their security program for which a notification was made to local, State, or Federal law enforcement officials.”</w:t>
      </w:r>
      <w:r w:rsidRPr="00A54598" w:rsidR="00B75224">
        <w:t xml:space="preserve"> Since suspicious activity reports </w:t>
      </w:r>
      <w:r w:rsidRPr="00A54598" w:rsidR="00DB3060">
        <w:t xml:space="preserve">under 10 CFR 73.1215(c) </w:t>
      </w:r>
      <w:r w:rsidRPr="00A54598" w:rsidR="00B75224">
        <w:t>already include a notification to the NRC</w:t>
      </w:r>
      <w:r w:rsidRPr="00A54598" w:rsidR="00DB3060">
        <w:t xml:space="preserve"> HOC</w:t>
      </w:r>
      <w:r w:rsidRPr="00A54598" w:rsidR="00B75224">
        <w:t xml:space="preserve">, the NRC staff views </w:t>
      </w:r>
      <w:r w:rsidRPr="00A54598" w:rsidR="00DB3060">
        <w:t xml:space="preserve">a separate notification to the NRC </w:t>
      </w:r>
      <w:r w:rsidRPr="00A54598" w:rsidR="0021369E">
        <w:t xml:space="preserve">under 10 CFR </w:t>
      </w:r>
      <w:r w:rsidRPr="00A54598" w:rsidR="0021369E">
        <w:lastRenderedPageBreak/>
        <w:t>73.1200</w:t>
      </w:r>
      <w:r w:rsidRPr="00A54598" w:rsidR="00DB3060">
        <w:t>(e)(2) (regarding a notification</w:t>
      </w:r>
      <w:r w:rsidRPr="00A54598" w:rsidR="00B75224">
        <w:t xml:space="preserve"> </w:t>
      </w:r>
      <w:r w:rsidRPr="00A54598" w:rsidR="00873412">
        <w:t xml:space="preserve">to </w:t>
      </w:r>
      <w:r w:rsidRPr="00A54598" w:rsidR="00DB3060">
        <w:t xml:space="preserve">law enforcement officials) as duplicative; and therefore, </w:t>
      </w:r>
      <w:r w:rsidRPr="00A54598" w:rsidR="00B75224">
        <w:t>unnecessary.</w:t>
      </w:r>
    </w:p>
    <w:p w:rsidRPr="00A54598" w:rsidR="00BF1901" w:rsidP="00C257C5" w:rsidRDefault="00BF1901" w14:paraId="39CFDAE1" w14:textId="77777777">
      <w:pPr>
        <w:ind w:firstLine="720"/>
      </w:pPr>
    </w:p>
    <w:p w:rsidRPr="00A54598" w:rsidR="00330E5C" w:rsidP="00C257C5" w:rsidRDefault="00330E5C" w14:paraId="20D3A0CA" w14:textId="6C45642C">
      <w:pPr>
        <w:ind w:firstLine="720"/>
      </w:pPr>
      <w:r w:rsidRPr="00A54598">
        <w:t>Under 10 CFR 73.1200(f)(1)(</w:t>
      </w:r>
      <w:proofErr w:type="spellStart"/>
      <w:r w:rsidRPr="00A54598">
        <w:t>i</w:t>
      </w:r>
      <w:proofErr w:type="spellEnd"/>
      <w:r w:rsidRPr="00A54598">
        <w:t xml:space="preserve">)-(iv), a licensee must notify the NRC </w:t>
      </w:r>
      <w:r w:rsidRPr="00A54598" w:rsidR="00C127F3">
        <w:t xml:space="preserve">HOC </w:t>
      </w:r>
      <w:r w:rsidRPr="00A54598">
        <w:t xml:space="preserve">of unauthorized personnel actually or attempting to gain access to a transport vehicle or to the material being transported. A licensee does not need to submit a notification in those cases where an individual was improperly granted unescorted access to a transport vehicle or to the material being transported, based upon the individual providing inaccurate or false background information or by omitting derogatory information. An individual who has been improperly approved for unescorted access is not considered an unauthorized person. Instead, the NRC staff recommends that the licensee should record such instances of improper granting of access under 10 CFR 73.1210(f) as a decrease in effectiveness of the security access control program (see Staff Regulatory Guidance </w:t>
      </w:r>
      <w:r w:rsidRPr="00A54598" w:rsidR="00A54598">
        <w:t>position 18.2</w:t>
      </w:r>
      <w:r w:rsidRPr="00A54598">
        <w:t>).</w:t>
      </w:r>
    </w:p>
    <w:p w:rsidRPr="00A54598" w:rsidR="00890DD3" w:rsidP="00C257C5" w:rsidRDefault="00890DD3" w14:paraId="4C2F24DA" w14:textId="68DF1911">
      <w:pPr>
        <w:ind w:firstLine="720"/>
        <w:rPr>
          <w:rFonts w:eastAsia="Arial Unicode MS"/>
        </w:rPr>
      </w:pPr>
    </w:p>
    <w:p w:rsidRPr="00A54598" w:rsidR="00646F53" w:rsidP="00C257C5" w:rsidRDefault="00A6163A" w14:paraId="1A1D14D6" w14:textId="3A0035CF">
      <w:pPr>
        <w:pStyle w:val="Heading2"/>
        <w:numPr>
          <w:ilvl w:val="0"/>
          <w:numId w:val="0"/>
        </w:numPr>
        <w:spacing w:after="0"/>
        <w:rPr>
          <w:szCs w:val="22"/>
          <w:u w:val="none"/>
        </w:rPr>
      </w:pPr>
      <w:bookmarkStart w:name="_Toc102397017" w:id="72"/>
      <w:r w:rsidRPr="00A54598">
        <w:rPr>
          <w:szCs w:val="22"/>
          <w:u w:val="none"/>
        </w:rPr>
        <w:t>1</w:t>
      </w:r>
      <w:r w:rsidRPr="00A54598" w:rsidR="00BB0EE7">
        <w:rPr>
          <w:szCs w:val="22"/>
          <w:u w:val="none"/>
        </w:rPr>
        <w:t>4</w:t>
      </w:r>
      <w:r w:rsidRPr="00A54598" w:rsidR="00646F53">
        <w:rPr>
          <w:szCs w:val="22"/>
          <w:u w:val="none"/>
        </w:rPr>
        <w:t>.</w:t>
      </w:r>
      <w:r w:rsidRPr="00A54598" w:rsidR="00646F53">
        <w:rPr>
          <w:szCs w:val="22"/>
          <w:u w:val="none"/>
        </w:rPr>
        <w:tab/>
      </w:r>
      <w:r w:rsidRPr="00A54598" w:rsidR="001739A0">
        <w:rPr>
          <w:szCs w:val="22"/>
          <w:u w:val="none"/>
        </w:rPr>
        <w:t>Retraction of Event Notifications</w:t>
      </w:r>
      <w:bookmarkEnd w:id="72"/>
    </w:p>
    <w:p w:rsidR="00F47D85" w:rsidP="00C257C5" w:rsidRDefault="00F47D85" w14:paraId="0CDB0F52" w14:textId="77777777">
      <w:pPr>
        <w:ind w:firstLine="720"/>
      </w:pPr>
    </w:p>
    <w:p w:rsidRPr="00A54598" w:rsidR="00C127F3" w:rsidP="00C257C5" w:rsidRDefault="00115D9C" w14:paraId="7537A995" w14:textId="7F8980F2">
      <w:pPr>
        <w:ind w:firstLine="720"/>
      </w:pPr>
      <w:r w:rsidRPr="00A54598">
        <w:t>Under 10 CFR 7</w:t>
      </w:r>
      <w:r w:rsidRPr="00A54598" w:rsidR="00C127F3">
        <w:t>3</w:t>
      </w:r>
      <w:r w:rsidRPr="00A54598">
        <w:t xml:space="preserve">.1200(q), a </w:t>
      </w:r>
      <w:r w:rsidRPr="00A54598" w:rsidR="00CB3ECB">
        <w:t>licensee may retract</w:t>
      </w:r>
      <w:r w:rsidRPr="00A54598" w:rsidR="0021369E">
        <w:t xml:space="preserve"> </w:t>
      </w:r>
      <w:r w:rsidRPr="00A54598" w:rsidR="00CB3ECB">
        <w:t>an event notification made under 10</w:t>
      </w:r>
      <w:r w:rsidR="003E54C3">
        <w:t> </w:t>
      </w:r>
      <w:r w:rsidRPr="00A54598" w:rsidR="00CB3ECB">
        <w:t>CFR</w:t>
      </w:r>
      <w:r w:rsidR="003E54C3">
        <w:t> </w:t>
      </w:r>
      <w:r w:rsidRPr="00A54598" w:rsidR="00CB3ECB">
        <w:t>73.1200</w:t>
      </w:r>
      <w:r w:rsidRPr="00A54598">
        <w:t>(a)-(h), (m), or (n)</w:t>
      </w:r>
      <w:r w:rsidRPr="00A54598" w:rsidR="00CB3ECB">
        <w:t xml:space="preserve"> that it has determined to be invalid</w:t>
      </w:r>
      <w:r w:rsidRPr="00A54598">
        <w:t>.</w:t>
      </w:r>
      <w:r w:rsidRPr="00A54598" w:rsidR="00CB3ECB">
        <w:t xml:space="preserve"> A</w:t>
      </w:r>
      <w:r w:rsidRPr="00A54598" w:rsidR="001739A0">
        <w:t xml:space="preserve"> licensee </w:t>
      </w:r>
      <w:r w:rsidRPr="00A54598" w:rsidR="00CB3ECB">
        <w:t xml:space="preserve">may discuss </w:t>
      </w:r>
      <w:r w:rsidRPr="00A54598" w:rsidR="001739A0">
        <w:t xml:space="preserve">the applicability of </w:t>
      </w:r>
      <w:r w:rsidRPr="00A54598" w:rsidR="0072300E">
        <w:t xml:space="preserve">a particular </w:t>
      </w:r>
      <w:r w:rsidRPr="00A54598" w:rsidR="001739A0">
        <w:t xml:space="preserve">notification or recording requirement </w:t>
      </w:r>
      <w:r w:rsidRPr="00A54598" w:rsidR="0072300E">
        <w:t xml:space="preserve">in 10 CFR 73.1200 or 10 CFR 73.1210 </w:t>
      </w:r>
      <w:r w:rsidRPr="00A54598" w:rsidR="001739A0">
        <w:t>to a specific security event</w:t>
      </w:r>
      <w:r w:rsidRPr="00A54598" w:rsidR="00CB3ECB">
        <w:t xml:space="preserve"> with</w:t>
      </w:r>
      <w:r w:rsidRPr="00A54598" w:rsidR="001739A0">
        <w:t xml:space="preserve"> NRC staff</w:t>
      </w:r>
      <w:r w:rsidRPr="00A54598" w:rsidR="00CB3ECB">
        <w:t>,</w:t>
      </w:r>
      <w:r w:rsidRPr="00A54598" w:rsidR="001739A0">
        <w:t xml:space="preserve"> if time permits,</w:t>
      </w:r>
      <w:r w:rsidRPr="00A54598" w:rsidDel="00B53BE6" w:rsidR="001739A0">
        <w:t xml:space="preserve"> </w:t>
      </w:r>
      <w:r w:rsidRPr="00A54598" w:rsidR="00CB3ECB">
        <w:t>before making the respective notification or record</w:t>
      </w:r>
      <w:r w:rsidRPr="00A54598" w:rsidR="007D1B7D">
        <w:t xml:space="preserve">. Contacting </w:t>
      </w:r>
      <w:r w:rsidRPr="00A54598" w:rsidR="001739A0">
        <w:t xml:space="preserve">the applicable </w:t>
      </w:r>
      <w:r w:rsidRPr="00A54598" w:rsidR="002B55EE">
        <w:t xml:space="preserve">NRC </w:t>
      </w:r>
      <w:r w:rsidRPr="00A54598" w:rsidR="001739A0">
        <w:t xml:space="preserve">regional office </w:t>
      </w:r>
      <w:r w:rsidRPr="00A54598" w:rsidR="007D1B7D">
        <w:t xml:space="preserve">is </w:t>
      </w:r>
      <w:r w:rsidRPr="00A54598" w:rsidR="0072300E">
        <w:t>preferred</w:t>
      </w:r>
      <w:r w:rsidRPr="00A54598" w:rsidR="007D1B7D">
        <w:t>.</w:t>
      </w:r>
      <w:r w:rsidRPr="00A54598" w:rsidR="00C127F3">
        <w:t xml:space="preserve"> </w:t>
      </w:r>
    </w:p>
    <w:p w:rsidR="00E81482" w:rsidP="00C257C5" w:rsidRDefault="00E81482" w14:paraId="2BC3CD11" w14:textId="77777777">
      <w:pPr>
        <w:ind w:firstLine="720"/>
      </w:pPr>
    </w:p>
    <w:p w:rsidRPr="00A54598" w:rsidR="001739A0" w:rsidP="00C257C5" w:rsidRDefault="00C127F3" w14:paraId="11FC9D62" w14:textId="0CCCE6ED">
      <w:pPr>
        <w:ind w:firstLine="720"/>
      </w:pPr>
      <w:r w:rsidRPr="00A54598">
        <w:t>Under 10 CFR 73.1200(q), a movement control center that is monitoring a shipment for a licensee may retract</w:t>
      </w:r>
      <w:r w:rsidRPr="00A54598" w:rsidR="0021369E">
        <w:t xml:space="preserve"> </w:t>
      </w:r>
      <w:r w:rsidRPr="00A54598">
        <w:t>an event notification it has made under 10 CFR 73.1200(b), (d), (f), or (h) that it has determined to be invalid.</w:t>
      </w:r>
    </w:p>
    <w:p w:rsidR="00E81482" w:rsidP="00C257C5" w:rsidRDefault="00E81482" w14:paraId="1696915C" w14:textId="77777777">
      <w:pPr>
        <w:ind w:firstLine="720"/>
      </w:pPr>
    </w:p>
    <w:p w:rsidRPr="00A54598" w:rsidR="0011434B" w:rsidP="00C257C5" w:rsidRDefault="0011434B" w14:paraId="386F5CA4" w14:textId="119EDD25">
      <w:pPr>
        <w:ind w:firstLine="720"/>
      </w:pPr>
      <w:r w:rsidRPr="00A54598">
        <w:t xml:space="preserve">A licensee or its movement control center may base such a determination upon new information or relevant information received from an external entity subsequent to its initial notification. Examples of such a determination include, but are not limited to: </w:t>
      </w:r>
    </w:p>
    <w:p w:rsidRPr="00A54598" w:rsidR="0011434B" w:rsidP="00C257C5" w:rsidRDefault="0011434B" w14:paraId="2341D4EC" w14:textId="77777777">
      <w:pPr>
        <w:ind w:firstLine="720"/>
      </w:pPr>
    </w:p>
    <w:p w:rsidRPr="00A54598" w:rsidR="0011434B" w:rsidP="00C257C5" w:rsidRDefault="0011434B" w14:paraId="2F92374E" w14:textId="77777777">
      <w:pPr>
        <w:pStyle w:val="ListParagraph"/>
        <w:numPr>
          <w:ilvl w:val="0"/>
          <w:numId w:val="63"/>
        </w:numPr>
        <w:rPr>
          <w:sz w:val="22"/>
        </w:rPr>
      </w:pPr>
      <w:r w:rsidRPr="00A54598">
        <w:rPr>
          <w:sz w:val="22"/>
        </w:rPr>
        <w:t>An event where the initial information is subsequently determined to be incorrect.</w:t>
      </w:r>
    </w:p>
    <w:p w:rsidRPr="00A54598" w:rsidR="0011434B" w:rsidP="00C257C5" w:rsidRDefault="0011434B" w14:paraId="17606F73" w14:textId="77777777">
      <w:pPr>
        <w:pStyle w:val="ListParagraph"/>
        <w:rPr>
          <w:sz w:val="22"/>
        </w:rPr>
      </w:pPr>
    </w:p>
    <w:p w:rsidRPr="00A54598" w:rsidR="0011434B" w:rsidP="00C257C5" w:rsidRDefault="0011434B" w14:paraId="69A04686" w14:textId="67537FE2">
      <w:pPr>
        <w:pStyle w:val="ListParagraph"/>
        <w:numPr>
          <w:ilvl w:val="0"/>
          <w:numId w:val="63"/>
        </w:numPr>
        <w:rPr>
          <w:sz w:val="22"/>
        </w:rPr>
      </w:pPr>
      <w:r w:rsidRPr="00A54598">
        <w:rPr>
          <w:sz w:val="22"/>
        </w:rPr>
        <w:t xml:space="preserve">An event where the NRC’s Office of Investigations, a law enforcement agency, or the intelligence community determines that the event is innocent or innocuous (i.e., no malevolent intent was present). A licensee may rely on conclusions from such government or law enforcement agencies that malevolent intent was not present to serve as the basis for concluding an event notification is invalid. </w:t>
      </w:r>
      <w:r w:rsidRPr="00A54598" w:rsidR="001D6EF0">
        <w:rPr>
          <w:sz w:val="22"/>
        </w:rPr>
        <w:t>T</w:t>
      </w:r>
      <w:r w:rsidRPr="00A54598">
        <w:rPr>
          <w:sz w:val="22"/>
        </w:rPr>
        <w:t xml:space="preserve">he NRC does not </w:t>
      </w:r>
      <w:r w:rsidRPr="00A54598" w:rsidR="001D6EF0">
        <w:rPr>
          <w:sz w:val="22"/>
        </w:rPr>
        <w:t>expect</w:t>
      </w:r>
      <w:r w:rsidRPr="00A54598">
        <w:rPr>
          <w:sz w:val="22"/>
        </w:rPr>
        <w:t xml:space="preserve"> a licensee or its movement control center </w:t>
      </w:r>
      <w:r w:rsidRPr="00A54598" w:rsidR="001D6EF0">
        <w:rPr>
          <w:sz w:val="22"/>
        </w:rPr>
        <w:t>to have</w:t>
      </w:r>
      <w:r w:rsidRPr="00A54598">
        <w:rPr>
          <w:sz w:val="22"/>
        </w:rPr>
        <w:t xml:space="preserve"> the necessary resources or technical capabilities to </w:t>
      </w:r>
      <w:r w:rsidRPr="00A54598" w:rsidR="001D6EF0">
        <w:rPr>
          <w:sz w:val="22"/>
        </w:rPr>
        <w:t xml:space="preserve">themselves </w:t>
      </w:r>
      <w:r w:rsidRPr="00A54598">
        <w:rPr>
          <w:sz w:val="22"/>
        </w:rPr>
        <w:t xml:space="preserve">assess whether </w:t>
      </w:r>
      <w:r w:rsidRPr="00A54598" w:rsidR="001D6EF0">
        <w:rPr>
          <w:sz w:val="22"/>
        </w:rPr>
        <w:t xml:space="preserve">a particular event was motivated by </w:t>
      </w:r>
      <w:r w:rsidRPr="00A54598">
        <w:rPr>
          <w:sz w:val="22"/>
        </w:rPr>
        <w:t xml:space="preserve">malevolent intent. </w:t>
      </w:r>
    </w:p>
    <w:p w:rsidRPr="00A54598" w:rsidR="0011434B" w:rsidP="00C257C5" w:rsidRDefault="0011434B" w14:paraId="44BE61EA" w14:textId="77777777">
      <w:pPr>
        <w:ind w:firstLine="720"/>
      </w:pPr>
    </w:p>
    <w:p w:rsidRPr="00A54598" w:rsidR="002F138D" w:rsidP="00C257C5" w:rsidRDefault="002F138D" w14:paraId="05C99BD0" w14:textId="77777777">
      <w:pPr>
        <w:pStyle w:val="Heading2"/>
        <w:keepLines/>
        <w:numPr>
          <w:ilvl w:val="0"/>
          <w:numId w:val="0"/>
        </w:numPr>
        <w:spacing w:after="0"/>
        <w:rPr>
          <w:szCs w:val="22"/>
          <w:u w:val="none"/>
        </w:rPr>
      </w:pPr>
      <w:bookmarkStart w:name="_Toc102397018" w:id="73"/>
      <w:r w:rsidRPr="00A54598">
        <w:rPr>
          <w:szCs w:val="22"/>
          <w:u w:val="none"/>
        </w:rPr>
        <w:t>15.</w:t>
      </w:r>
      <w:r w:rsidRPr="00A54598">
        <w:rPr>
          <w:szCs w:val="22"/>
          <w:u w:val="none"/>
        </w:rPr>
        <w:tab/>
        <w:t>Items Relied Upon for Safety (IROFS)</w:t>
      </w:r>
      <w:bookmarkEnd w:id="73"/>
    </w:p>
    <w:p w:rsidR="002056AC" w:rsidP="00C257C5" w:rsidRDefault="002056AC" w14:paraId="7940495A" w14:textId="77777777">
      <w:pPr>
        <w:keepNext/>
        <w:keepLines/>
        <w:ind w:firstLine="720"/>
      </w:pPr>
    </w:p>
    <w:p w:rsidRPr="00A54598" w:rsidR="002D4385" w:rsidP="00C257C5" w:rsidRDefault="00531DD7" w14:paraId="6D474B37" w14:textId="63D0D22E">
      <w:pPr>
        <w:keepNext/>
        <w:keepLines/>
        <w:spacing w:after="220"/>
        <w:ind w:firstLine="720"/>
      </w:pPr>
      <w:r w:rsidRPr="00A54598">
        <w:t xml:space="preserve">Several of the notification requirements in 10 CFR </w:t>
      </w:r>
      <w:r w:rsidRPr="00A54598" w:rsidR="00ED6A61">
        <w:t>73.1200 refer</w:t>
      </w:r>
      <w:r w:rsidRPr="00A54598">
        <w:t xml:space="preserve"> to events involving unauthorized operation, manipulation, or tampering with any structures, systems, or components (SSCs). These events apply to facilities licensed under 10 CFR Part 70 that use the term “items relied upon for safety” (IROFS)</w:t>
      </w:r>
      <w:r w:rsidR="00067462">
        <w:t xml:space="preserve">. </w:t>
      </w:r>
      <w:r w:rsidRPr="00A54598">
        <w:t xml:space="preserve">Notification requirements referring to “any SSC” would include </w:t>
      </w:r>
      <w:r w:rsidRPr="00A54598" w:rsidR="001171D1">
        <w:t>IROFS</w:t>
      </w:r>
      <w:r w:rsidRPr="00A54598" w:rsidR="001C389E">
        <w:t>,</w:t>
      </w:r>
      <w:r w:rsidRPr="00A54598" w:rsidR="001171D1">
        <w:t xml:space="preserve"> but</w:t>
      </w:r>
      <w:r w:rsidRPr="00A54598">
        <w:t xml:space="preserve"> </w:t>
      </w:r>
      <w:r w:rsidRPr="00A54598" w:rsidR="00686C0F">
        <w:t xml:space="preserve">these notifications </w:t>
      </w:r>
      <w:r w:rsidRPr="00A54598">
        <w:t>are not limited to IROFS.</w:t>
      </w:r>
    </w:p>
    <w:p w:rsidRPr="00A54598" w:rsidR="002F138D" w:rsidP="00C257C5" w:rsidRDefault="002D4385" w14:paraId="226B28F2" w14:textId="2B74D57A">
      <w:pPr>
        <w:spacing w:after="220"/>
        <w:ind w:firstLine="720"/>
      </w:pPr>
      <w:r w:rsidRPr="00A54598">
        <w:t>The staff’s intent was not to give the term SSC any new meaning in the final rule.</w:t>
      </w:r>
      <w:r w:rsidRPr="00A54598" w:rsidR="00BD141B">
        <w:t xml:space="preserve"> </w:t>
      </w:r>
      <w:r w:rsidRPr="00A54598">
        <w:t xml:space="preserve">The intent was to require notification of unauthorized operation, manipulation, or tampering of any SSCs, not just </w:t>
      </w:r>
      <w:r w:rsidRPr="00A54598">
        <w:lastRenderedPageBreak/>
        <w:t>“safety-related SSCs” as that term is defined in 10 CFR Part 50 or “items relied on for safety” as that term is defined in 10 CFR 70</w:t>
      </w:r>
      <w:r w:rsidR="00093361">
        <w:t>.4</w:t>
      </w:r>
      <w:r w:rsidRPr="00A54598">
        <w:t>.</w:t>
      </w:r>
      <w:r w:rsidRPr="00A54598" w:rsidR="00BD141B">
        <w:t xml:space="preserve"> </w:t>
      </w:r>
    </w:p>
    <w:p w:rsidRPr="00A54598" w:rsidR="00BE6E3D" w:rsidP="00251DF0" w:rsidRDefault="00BE6E3D" w14:paraId="1563C0EC" w14:textId="36685EC1">
      <w:pPr>
        <w:pStyle w:val="Heading2"/>
        <w:keepLines/>
        <w:numPr>
          <w:ilvl w:val="0"/>
          <w:numId w:val="0"/>
        </w:numPr>
        <w:spacing w:after="0"/>
        <w:rPr>
          <w:szCs w:val="22"/>
          <w:u w:val="none"/>
        </w:rPr>
      </w:pPr>
      <w:bookmarkStart w:name="_Toc102397019" w:id="74"/>
      <w:r w:rsidRPr="00A54598">
        <w:rPr>
          <w:szCs w:val="22"/>
          <w:u w:val="none"/>
        </w:rPr>
        <w:t>1</w:t>
      </w:r>
      <w:r w:rsidRPr="00A54598" w:rsidR="002F138D">
        <w:rPr>
          <w:szCs w:val="22"/>
          <w:u w:val="none"/>
        </w:rPr>
        <w:t>6</w:t>
      </w:r>
      <w:r w:rsidRPr="00A54598">
        <w:rPr>
          <w:szCs w:val="22"/>
          <w:u w:val="none"/>
        </w:rPr>
        <w:t>.</w:t>
      </w:r>
      <w:r w:rsidRPr="00A54598">
        <w:rPr>
          <w:szCs w:val="22"/>
          <w:u w:val="none"/>
        </w:rPr>
        <w:tab/>
      </w:r>
      <w:r w:rsidRPr="00A54598" w:rsidR="00D91281">
        <w:rPr>
          <w:szCs w:val="22"/>
          <w:u w:val="none"/>
        </w:rPr>
        <w:t xml:space="preserve">Security </w:t>
      </w:r>
      <w:r w:rsidRPr="00A54598">
        <w:rPr>
          <w:szCs w:val="22"/>
          <w:u w:val="none"/>
        </w:rPr>
        <w:t>Event Notification Process</w:t>
      </w:r>
      <w:bookmarkEnd w:id="74"/>
    </w:p>
    <w:p w:rsidR="002056AC" w:rsidP="00251DF0" w:rsidRDefault="002056AC" w14:paraId="1569997A" w14:textId="77777777">
      <w:pPr>
        <w:pStyle w:val="ListParagraph"/>
        <w:keepNext/>
        <w:keepLines/>
        <w:ind w:left="0" w:firstLine="720"/>
        <w:rPr>
          <w:sz w:val="22"/>
        </w:rPr>
      </w:pPr>
    </w:p>
    <w:p w:rsidRPr="00A54598" w:rsidR="0022017C" w:rsidP="00251DF0" w:rsidRDefault="00711C33" w14:paraId="397D4247" w14:textId="25D25B16">
      <w:pPr>
        <w:pStyle w:val="ListParagraph"/>
        <w:keepNext/>
        <w:keepLines/>
        <w:ind w:left="0" w:firstLine="720"/>
        <w:rPr>
          <w:sz w:val="22"/>
        </w:rPr>
      </w:pPr>
      <w:r w:rsidRPr="00A54598">
        <w:rPr>
          <w:sz w:val="22"/>
        </w:rPr>
        <w:t>Under</w:t>
      </w:r>
      <w:r w:rsidRPr="00A54598" w:rsidR="00BE6E3D">
        <w:rPr>
          <w:sz w:val="22"/>
        </w:rPr>
        <w:t xml:space="preserve"> 10 CFR 73.1200(</w:t>
      </w:r>
      <w:r w:rsidRPr="00A54598" w:rsidR="00B80298">
        <w:rPr>
          <w:sz w:val="22"/>
        </w:rPr>
        <w:t>o</w:t>
      </w:r>
      <w:r w:rsidRPr="00A54598" w:rsidR="00BE6E3D">
        <w:rPr>
          <w:sz w:val="22"/>
        </w:rPr>
        <w:t>)</w:t>
      </w:r>
      <w:r w:rsidRPr="00A54598">
        <w:rPr>
          <w:sz w:val="22"/>
        </w:rPr>
        <w:t>,</w:t>
      </w:r>
      <w:r w:rsidRPr="00A54598" w:rsidR="00BE6E3D">
        <w:rPr>
          <w:sz w:val="22"/>
        </w:rPr>
        <w:t xml:space="preserve"> licensees</w:t>
      </w:r>
      <w:r w:rsidRPr="00A54598" w:rsidR="00701759">
        <w:rPr>
          <w:sz w:val="22"/>
        </w:rPr>
        <w:t xml:space="preserve"> </w:t>
      </w:r>
      <w:r w:rsidRPr="00A54598" w:rsidR="001C0197">
        <w:rPr>
          <w:sz w:val="22"/>
        </w:rPr>
        <w:t>must</w:t>
      </w:r>
      <w:r w:rsidRPr="00A54598" w:rsidR="00701759">
        <w:rPr>
          <w:sz w:val="22"/>
        </w:rPr>
        <w:t xml:space="preserve"> make the notifications required under 10 CFR </w:t>
      </w:r>
      <w:r w:rsidRPr="00A54598" w:rsidR="00A20993">
        <w:rPr>
          <w:sz w:val="22"/>
        </w:rPr>
        <w:t>73.</w:t>
      </w:r>
      <w:r w:rsidRPr="00A54598" w:rsidR="00701759">
        <w:rPr>
          <w:sz w:val="22"/>
        </w:rPr>
        <w:t>1200(a)</w:t>
      </w:r>
      <w:r w:rsidRPr="00A54598" w:rsidR="006009A2">
        <w:rPr>
          <w:sz w:val="22"/>
        </w:rPr>
        <w:t>-</w:t>
      </w:r>
      <w:r w:rsidR="005F2125">
        <w:rPr>
          <w:sz w:val="22"/>
        </w:rPr>
        <w:t xml:space="preserve">(h), (m), and </w:t>
      </w:r>
      <w:r w:rsidRPr="00A54598" w:rsidR="006009A2">
        <w:rPr>
          <w:sz w:val="22"/>
        </w:rPr>
        <w:t>(n)</w:t>
      </w:r>
      <w:r w:rsidRPr="00A54598" w:rsidR="00701759">
        <w:rPr>
          <w:sz w:val="22"/>
        </w:rPr>
        <w:t xml:space="preserve"> by </w:t>
      </w:r>
      <w:r w:rsidRPr="00A54598" w:rsidR="002A5BAC">
        <w:rPr>
          <w:sz w:val="22"/>
        </w:rPr>
        <w:t>telephone</w:t>
      </w:r>
      <w:r w:rsidRPr="00A54598" w:rsidR="00701759">
        <w:rPr>
          <w:sz w:val="22"/>
        </w:rPr>
        <w:t>, within the specified timeliness limits</w:t>
      </w:r>
      <w:r w:rsidRPr="00A54598" w:rsidR="005D1F04">
        <w:rPr>
          <w:sz w:val="22"/>
        </w:rPr>
        <w:t xml:space="preserve">. </w:t>
      </w:r>
      <w:r w:rsidRPr="00A54598" w:rsidR="00EC536D">
        <w:rPr>
          <w:sz w:val="22"/>
        </w:rPr>
        <w:t>The timeliness requirement begins at the time of discovery</w:t>
      </w:r>
      <w:r w:rsidRPr="00A54598" w:rsidR="007D1B7D">
        <w:rPr>
          <w:sz w:val="22"/>
        </w:rPr>
        <w:t xml:space="preserve"> of the event</w:t>
      </w:r>
      <w:r w:rsidRPr="00A54598" w:rsidR="00EC536D">
        <w:rPr>
          <w:sz w:val="22"/>
        </w:rPr>
        <w:t xml:space="preserve">, as this term is defined in 10 CFR 73.2, “Definitions.” </w:t>
      </w:r>
      <w:r w:rsidRPr="00A54598" w:rsidR="005461B6">
        <w:rPr>
          <w:sz w:val="22"/>
        </w:rPr>
        <w:t xml:space="preserve">See </w:t>
      </w:r>
      <w:r w:rsidRPr="00A54598" w:rsidR="00EC536D">
        <w:rPr>
          <w:sz w:val="22"/>
        </w:rPr>
        <w:t xml:space="preserve">Staff Regulatory Guidance position 1 </w:t>
      </w:r>
      <w:r w:rsidRPr="00A54598" w:rsidR="00734A97">
        <w:rPr>
          <w:sz w:val="22"/>
        </w:rPr>
        <w:t xml:space="preserve">for </w:t>
      </w:r>
      <w:r w:rsidRPr="00A54598" w:rsidR="007D1B7D">
        <w:rPr>
          <w:sz w:val="22"/>
        </w:rPr>
        <w:t xml:space="preserve">additional guidance </w:t>
      </w:r>
      <w:r w:rsidRPr="00A54598" w:rsidR="00EC536D">
        <w:rPr>
          <w:sz w:val="22"/>
        </w:rPr>
        <w:t xml:space="preserve">regarding the term “time of discovery.” </w:t>
      </w:r>
    </w:p>
    <w:p w:rsidRPr="00A54598" w:rsidR="0022017C" w:rsidP="00C257C5" w:rsidRDefault="0022017C" w14:paraId="4B0A9B17" w14:textId="77777777">
      <w:pPr>
        <w:pStyle w:val="ListParagraph"/>
        <w:ind w:left="0" w:firstLine="720"/>
        <w:rPr>
          <w:sz w:val="22"/>
        </w:rPr>
      </w:pPr>
    </w:p>
    <w:p w:rsidRPr="00A54598" w:rsidR="001C153D" w:rsidP="00C257C5" w:rsidRDefault="00AB78ED" w14:paraId="73F1A5B2" w14:textId="1B00446A">
      <w:pPr>
        <w:pStyle w:val="ListParagraph"/>
        <w:ind w:left="0" w:firstLine="720"/>
        <w:rPr>
          <w:sz w:val="22"/>
        </w:rPr>
      </w:pPr>
      <w:r>
        <w:rPr>
          <w:sz w:val="22"/>
        </w:rPr>
        <w:t>Under 10 CFR 73.1200(o)(1)</w:t>
      </w:r>
      <w:r w:rsidR="009D78A4">
        <w:rPr>
          <w:sz w:val="22"/>
        </w:rPr>
        <w:t xml:space="preserve"> and (2)</w:t>
      </w:r>
      <w:r w:rsidR="007A688C">
        <w:rPr>
          <w:sz w:val="22"/>
        </w:rPr>
        <w:t>,</w:t>
      </w:r>
      <w:r w:rsidR="009D78A4">
        <w:rPr>
          <w:sz w:val="22"/>
        </w:rPr>
        <w:t xml:space="preserve"> </w:t>
      </w:r>
      <w:r w:rsidR="007A688C">
        <w:rPr>
          <w:sz w:val="22"/>
        </w:rPr>
        <w:t>licensees</w:t>
      </w:r>
      <w:r w:rsidRPr="00A54598" w:rsidR="001C153D">
        <w:rPr>
          <w:sz w:val="22"/>
        </w:rPr>
        <w:t xml:space="preserve"> may use any available </w:t>
      </w:r>
      <w:r w:rsidRPr="00A54598" w:rsidR="00A15524">
        <w:rPr>
          <w:sz w:val="22"/>
        </w:rPr>
        <w:t>communicati</w:t>
      </w:r>
      <w:r w:rsidR="00A15524">
        <w:rPr>
          <w:sz w:val="22"/>
        </w:rPr>
        <w:t>on</w:t>
      </w:r>
      <w:r w:rsidRPr="00A54598" w:rsidR="001C153D">
        <w:rPr>
          <w:sz w:val="22"/>
        </w:rPr>
        <w:t xml:space="preserve"> system to telephonically contact the NRC HOC to make the</w:t>
      </w:r>
      <w:r w:rsidRPr="00A54598" w:rsidR="0022017C">
        <w:rPr>
          <w:sz w:val="22"/>
        </w:rPr>
        <w:t xml:space="preserve"> </w:t>
      </w:r>
      <w:r w:rsidRPr="00A54598" w:rsidR="001C153D">
        <w:rPr>
          <w:sz w:val="22"/>
        </w:rPr>
        <w:t>notification</w:t>
      </w:r>
      <w:r w:rsidRPr="00A54598" w:rsidR="009C5EEB">
        <w:rPr>
          <w:sz w:val="22"/>
        </w:rPr>
        <w:t>s</w:t>
      </w:r>
      <w:r w:rsidRPr="00A54598" w:rsidR="0022017C">
        <w:rPr>
          <w:sz w:val="22"/>
        </w:rPr>
        <w:t xml:space="preserve"> required under 10 CFR 73.1200</w:t>
      </w:r>
      <w:r w:rsidR="000D07FA">
        <w:rPr>
          <w:sz w:val="22"/>
        </w:rPr>
        <w:t xml:space="preserve"> within the applicable timeliness requirement</w:t>
      </w:r>
      <w:r w:rsidRPr="00A54598" w:rsidR="001C153D">
        <w:rPr>
          <w:sz w:val="22"/>
        </w:rPr>
        <w:t xml:space="preserve">. </w:t>
      </w:r>
      <w:r w:rsidRPr="00A54598" w:rsidR="00711C33">
        <w:rPr>
          <w:sz w:val="22"/>
        </w:rPr>
        <w:t>Additionally, under 10 CFR 73.1200(p) and (q), l</w:t>
      </w:r>
      <w:r w:rsidRPr="00A54598" w:rsidR="00701759">
        <w:rPr>
          <w:sz w:val="22"/>
        </w:rPr>
        <w:t xml:space="preserve">icensees </w:t>
      </w:r>
      <w:r w:rsidRPr="00A54598" w:rsidR="00E94223">
        <w:rPr>
          <w:sz w:val="22"/>
        </w:rPr>
        <w:t>must</w:t>
      </w:r>
      <w:r w:rsidRPr="00A54598" w:rsidR="00701759">
        <w:rPr>
          <w:sz w:val="22"/>
        </w:rPr>
        <w:t xml:space="preserve"> </w:t>
      </w:r>
      <w:r w:rsidRPr="00A54598" w:rsidR="00A20993">
        <w:rPr>
          <w:sz w:val="22"/>
        </w:rPr>
        <w:t>notify the NRC</w:t>
      </w:r>
      <w:r w:rsidRPr="00A54598" w:rsidR="00701759">
        <w:rPr>
          <w:sz w:val="22"/>
        </w:rPr>
        <w:t xml:space="preserve"> of significant supplemental information and retraction of previous notifications </w:t>
      </w:r>
      <w:r w:rsidRPr="00A54598" w:rsidR="00E94223">
        <w:rPr>
          <w:sz w:val="22"/>
        </w:rPr>
        <w:t xml:space="preserve">using any available communication system. </w:t>
      </w:r>
    </w:p>
    <w:p w:rsidRPr="00A54598" w:rsidR="001C153D" w:rsidP="00C257C5" w:rsidRDefault="001C153D" w14:paraId="6720FA04" w14:textId="77777777">
      <w:pPr>
        <w:pStyle w:val="ListParagraph"/>
        <w:ind w:left="0" w:firstLine="720"/>
        <w:rPr>
          <w:sz w:val="22"/>
        </w:rPr>
      </w:pPr>
    </w:p>
    <w:p w:rsidRPr="00A54598" w:rsidR="001C153D" w:rsidP="00C257C5" w:rsidRDefault="001C153D" w14:paraId="7AFABA8F" w14:textId="3506F24D">
      <w:pPr>
        <w:pStyle w:val="Heading2"/>
        <w:numPr>
          <w:ilvl w:val="0"/>
          <w:numId w:val="0"/>
        </w:numPr>
        <w:spacing w:after="0"/>
        <w:rPr>
          <w:b w:val="0"/>
          <w:bCs/>
          <w:szCs w:val="22"/>
          <w:u w:val="none"/>
        </w:rPr>
      </w:pPr>
      <w:bookmarkStart w:name="_Toc102397020" w:id="75"/>
      <w:r w:rsidRPr="00A54598">
        <w:rPr>
          <w:b w:val="0"/>
          <w:bCs/>
          <w:szCs w:val="22"/>
          <w:u w:val="none"/>
        </w:rPr>
        <w:t>1</w:t>
      </w:r>
      <w:r w:rsidRPr="00A54598" w:rsidR="00A6521A">
        <w:rPr>
          <w:b w:val="0"/>
          <w:bCs/>
          <w:szCs w:val="22"/>
          <w:u w:val="none"/>
        </w:rPr>
        <w:t>6</w:t>
      </w:r>
      <w:r w:rsidRPr="00A54598">
        <w:rPr>
          <w:b w:val="0"/>
          <w:bCs/>
          <w:szCs w:val="22"/>
          <w:u w:val="none"/>
        </w:rPr>
        <w:t>.1</w:t>
      </w:r>
      <w:r w:rsidRPr="00A54598">
        <w:rPr>
          <w:b w:val="0"/>
          <w:bCs/>
          <w:szCs w:val="22"/>
          <w:u w:val="none"/>
        </w:rPr>
        <w:tab/>
      </w:r>
      <w:r w:rsidRPr="00783F1C" w:rsidR="00FA5987">
        <w:rPr>
          <w:b w:val="0"/>
          <w:bCs/>
          <w:szCs w:val="22"/>
          <w:u w:val="none"/>
        </w:rPr>
        <w:t>Continuous</w:t>
      </w:r>
      <w:r w:rsidRPr="00783F1C">
        <w:rPr>
          <w:b w:val="0"/>
          <w:bCs/>
          <w:szCs w:val="22"/>
          <w:u w:val="none"/>
        </w:rPr>
        <w:t xml:space="preserve"> Communications Channel</w:t>
      </w:r>
      <w:bookmarkEnd w:id="75"/>
    </w:p>
    <w:p w:rsidR="002056AC" w:rsidP="00C257C5" w:rsidRDefault="002056AC" w14:paraId="21B8D862" w14:textId="77777777">
      <w:pPr>
        <w:pStyle w:val="ListParagraph"/>
        <w:ind w:left="0" w:firstLine="720"/>
        <w:rPr>
          <w:sz w:val="22"/>
        </w:rPr>
      </w:pPr>
    </w:p>
    <w:p w:rsidRPr="00A54598" w:rsidR="007E114D" w:rsidP="00C257C5" w:rsidRDefault="001C153D" w14:paraId="760CFE96" w14:textId="744D6182">
      <w:pPr>
        <w:pStyle w:val="ListParagraph"/>
        <w:ind w:left="0" w:firstLine="720"/>
        <w:rPr>
          <w:sz w:val="22"/>
        </w:rPr>
      </w:pPr>
      <w:r w:rsidRPr="0041766E">
        <w:rPr>
          <w:sz w:val="22"/>
        </w:rPr>
        <w:t>In response to a</w:t>
      </w:r>
      <w:r w:rsidRPr="0041766E" w:rsidR="006E06EF">
        <w:rPr>
          <w:sz w:val="22"/>
        </w:rPr>
        <w:t xml:space="preserve"> licensee’s</w:t>
      </w:r>
      <w:r w:rsidRPr="0041766E">
        <w:rPr>
          <w:sz w:val="22"/>
        </w:rPr>
        <w:t xml:space="preserve"> event notification</w:t>
      </w:r>
      <w:r w:rsidRPr="00A54598">
        <w:rPr>
          <w:sz w:val="22"/>
        </w:rPr>
        <w:t xml:space="preserve"> under 10 CFR 73.1200(a)</w:t>
      </w:r>
      <w:r w:rsidRPr="00A54598" w:rsidR="00B463FB">
        <w:rPr>
          <w:sz w:val="22"/>
        </w:rPr>
        <w:t>-(h)</w:t>
      </w:r>
      <w:r w:rsidRPr="00A54598">
        <w:rPr>
          <w:sz w:val="22"/>
        </w:rPr>
        <w:t xml:space="preserve"> and (m), the NRC may request that the licensee </w:t>
      </w:r>
      <w:r w:rsidRPr="00A54598" w:rsidR="00B463FB">
        <w:rPr>
          <w:sz w:val="22"/>
        </w:rPr>
        <w:t xml:space="preserve">or its movement control center </w:t>
      </w:r>
      <w:r w:rsidRPr="00A54598" w:rsidR="006E06EF">
        <w:rPr>
          <w:sz w:val="22"/>
        </w:rPr>
        <w:t xml:space="preserve">(MCC) </w:t>
      </w:r>
      <w:r w:rsidRPr="00A54598">
        <w:rPr>
          <w:sz w:val="22"/>
        </w:rPr>
        <w:t xml:space="preserve">establish </w:t>
      </w:r>
      <w:r w:rsidR="00654172">
        <w:rPr>
          <w:sz w:val="22"/>
        </w:rPr>
        <w:t>a</w:t>
      </w:r>
      <w:r w:rsidRPr="00A54598">
        <w:rPr>
          <w:sz w:val="22"/>
        </w:rPr>
        <w:t xml:space="preserve"> continuous communications channel. </w:t>
      </w:r>
      <w:r w:rsidRPr="00A54598" w:rsidR="009C5EEB">
        <w:rPr>
          <w:sz w:val="22"/>
        </w:rPr>
        <w:t xml:space="preserve">The NRC’s objective is to rapidly obtain accurate and current information on the security status of an event, especially in the cases of deteriorating </w:t>
      </w:r>
      <w:r w:rsidRPr="00A54598" w:rsidR="00711C33">
        <w:rPr>
          <w:sz w:val="22"/>
        </w:rPr>
        <w:t xml:space="preserve">facility or security </w:t>
      </w:r>
      <w:r w:rsidRPr="00A54598" w:rsidR="009C5EEB">
        <w:rPr>
          <w:sz w:val="22"/>
        </w:rPr>
        <w:t>conditions, high-significance</w:t>
      </w:r>
      <w:r w:rsidRPr="00A54598" w:rsidR="00711C33">
        <w:rPr>
          <w:sz w:val="22"/>
        </w:rPr>
        <w:t xml:space="preserve"> events</w:t>
      </w:r>
      <w:r w:rsidRPr="00A54598" w:rsidR="009C5EEB">
        <w:rPr>
          <w:sz w:val="22"/>
        </w:rPr>
        <w:t xml:space="preserve">, or high-consequence events. </w:t>
      </w:r>
      <w:r w:rsidRPr="00A54598" w:rsidR="007E114D">
        <w:rPr>
          <w:sz w:val="22"/>
        </w:rPr>
        <w:t>A l</w:t>
      </w:r>
      <w:r w:rsidRPr="00A54598" w:rsidR="009C5EEB">
        <w:rPr>
          <w:sz w:val="22"/>
        </w:rPr>
        <w:t>icensee</w:t>
      </w:r>
      <w:r w:rsidRPr="00A54598" w:rsidR="007E114D">
        <w:rPr>
          <w:sz w:val="22"/>
        </w:rPr>
        <w:t xml:space="preserve"> or its movement control center</w:t>
      </w:r>
      <w:r w:rsidRPr="00A54598" w:rsidR="009C5EEB">
        <w:rPr>
          <w:sz w:val="22"/>
        </w:rPr>
        <w:t xml:space="preserve"> may establish a </w:t>
      </w:r>
      <w:r w:rsidRPr="00A54598" w:rsidR="00327DFC">
        <w:rPr>
          <w:sz w:val="22"/>
        </w:rPr>
        <w:t xml:space="preserve">requested </w:t>
      </w:r>
      <w:r w:rsidRPr="00A54598" w:rsidR="009C5EEB">
        <w:rPr>
          <w:sz w:val="22"/>
        </w:rPr>
        <w:t>communications channel via any available communications system.</w:t>
      </w:r>
      <w:r w:rsidRPr="00A54598" w:rsidR="00317857">
        <w:rPr>
          <w:sz w:val="22"/>
        </w:rPr>
        <w:t xml:space="preserve"> </w:t>
      </w:r>
      <w:r w:rsidRPr="00A54598" w:rsidR="006E06EF">
        <w:rPr>
          <w:sz w:val="22"/>
        </w:rPr>
        <w:t>A licensee may locate the individual staffing the communications channel at a location it deems appropriate (e.g., an alarm station, technical support center, or emergency operations facility) and may relocate the individual to another appropriate location, if necessary.</w:t>
      </w:r>
    </w:p>
    <w:p w:rsidRPr="00A54598" w:rsidR="007E114D" w:rsidP="00C257C5" w:rsidRDefault="007E114D" w14:paraId="050B5C8D" w14:textId="77777777">
      <w:pPr>
        <w:pStyle w:val="ListParagraph"/>
        <w:ind w:left="0" w:firstLine="720"/>
        <w:rPr>
          <w:sz w:val="22"/>
        </w:rPr>
      </w:pPr>
    </w:p>
    <w:p w:rsidRPr="00A54598" w:rsidR="009C5EEB" w:rsidP="00C257C5" w:rsidRDefault="00E34EDD" w14:paraId="0B7BF971" w14:textId="3C8962C0">
      <w:pPr>
        <w:pStyle w:val="ListParagraph"/>
        <w:ind w:left="0" w:firstLine="720"/>
        <w:rPr>
          <w:sz w:val="22"/>
        </w:rPr>
      </w:pPr>
      <w:r w:rsidRPr="00A54598">
        <w:rPr>
          <w:sz w:val="22"/>
        </w:rPr>
        <w:t>Under 10 CFR 73.1200(o), a</w:t>
      </w:r>
      <w:r w:rsidRPr="00A54598" w:rsidR="007E114D">
        <w:rPr>
          <w:sz w:val="22"/>
        </w:rPr>
        <w:t xml:space="preserve"> licensee must staff the communications channel with an individual from the licensee’s operations, security, or emergency response organizations</w:t>
      </w:r>
      <w:r w:rsidRPr="00A54598" w:rsidR="00D1636D">
        <w:rPr>
          <w:sz w:val="22"/>
        </w:rPr>
        <w:t>. The individual should be</w:t>
      </w:r>
      <w:r w:rsidRPr="00A54598" w:rsidR="007E114D">
        <w:rPr>
          <w:sz w:val="22"/>
        </w:rPr>
        <w:t xml:space="preserve"> knowledgeable of the </w:t>
      </w:r>
      <w:r w:rsidRPr="00A54598" w:rsidR="004952F1">
        <w:rPr>
          <w:sz w:val="22"/>
        </w:rPr>
        <w:t xml:space="preserve">facility </w:t>
      </w:r>
      <w:r w:rsidRPr="00A54598" w:rsidR="00EA698E">
        <w:rPr>
          <w:sz w:val="22"/>
        </w:rPr>
        <w:t xml:space="preserve">or of the shipment </w:t>
      </w:r>
      <w:r w:rsidRPr="00A54598" w:rsidR="004952F1">
        <w:rPr>
          <w:sz w:val="22"/>
        </w:rPr>
        <w:t xml:space="preserve">and the </w:t>
      </w:r>
      <w:r w:rsidRPr="00A54598" w:rsidR="007E114D">
        <w:rPr>
          <w:sz w:val="22"/>
        </w:rPr>
        <w:t xml:space="preserve">licensee’s </w:t>
      </w:r>
      <w:r w:rsidRPr="00A54598" w:rsidR="00EA698E">
        <w:rPr>
          <w:sz w:val="22"/>
        </w:rPr>
        <w:t xml:space="preserve">facility or transportation </w:t>
      </w:r>
      <w:r w:rsidRPr="00A54598" w:rsidR="007E114D">
        <w:rPr>
          <w:sz w:val="22"/>
        </w:rPr>
        <w:t>security procedures</w:t>
      </w:r>
      <w:r w:rsidRPr="00A54598" w:rsidR="00EA698E">
        <w:rPr>
          <w:sz w:val="22"/>
        </w:rPr>
        <w:t>, as applicable</w:t>
      </w:r>
      <w:r w:rsidRPr="00A54598" w:rsidR="007E114D">
        <w:rPr>
          <w:sz w:val="22"/>
        </w:rPr>
        <w:t>. A</w:t>
      </w:r>
      <w:r w:rsidRPr="00A54598" w:rsidR="006E06EF">
        <w:rPr>
          <w:sz w:val="22"/>
        </w:rPr>
        <w:t xml:space="preserve">n </w:t>
      </w:r>
      <w:r w:rsidRPr="00A54598" w:rsidR="00D1636D">
        <w:rPr>
          <w:sz w:val="22"/>
        </w:rPr>
        <w:t xml:space="preserve">MCC </w:t>
      </w:r>
      <w:r w:rsidRPr="00A54598" w:rsidR="007E114D">
        <w:rPr>
          <w:sz w:val="22"/>
        </w:rPr>
        <w:t xml:space="preserve">must staff the communications channel with an individual </w:t>
      </w:r>
      <w:r w:rsidRPr="00A54598" w:rsidR="00D1636D">
        <w:rPr>
          <w:sz w:val="22"/>
        </w:rPr>
        <w:t xml:space="preserve">from the MCC. The individual should be </w:t>
      </w:r>
      <w:r w:rsidRPr="00A54598" w:rsidR="007E114D">
        <w:rPr>
          <w:sz w:val="22"/>
        </w:rPr>
        <w:t xml:space="preserve">knowledgeable of the shipment and </w:t>
      </w:r>
      <w:r w:rsidRPr="00A54598" w:rsidR="00115D9C">
        <w:rPr>
          <w:sz w:val="22"/>
        </w:rPr>
        <w:t>the transportation</w:t>
      </w:r>
      <w:r w:rsidRPr="00A54598" w:rsidR="00D1636D">
        <w:rPr>
          <w:sz w:val="22"/>
        </w:rPr>
        <w:t xml:space="preserve"> </w:t>
      </w:r>
      <w:r w:rsidRPr="00A54598" w:rsidR="007E114D">
        <w:rPr>
          <w:sz w:val="22"/>
        </w:rPr>
        <w:t>security procedures.</w:t>
      </w:r>
    </w:p>
    <w:p w:rsidRPr="00A54598" w:rsidR="009C5EEB" w:rsidP="00C257C5" w:rsidRDefault="009C5EEB" w14:paraId="2BF45509" w14:textId="77777777">
      <w:pPr>
        <w:pStyle w:val="ListParagraph"/>
        <w:ind w:left="0" w:firstLine="720"/>
        <w:rPr>
          <w:sz w:val="22"/>
        </w:rPr>
      </w:pPr>
    </w:p>
    <w:p w:rsidRPr="00A54598" w:rsidR="00E11C95" w:rsidP="00C257C5" w:rsidRDefault="00E11C95" w14:paraId="5794010B" w14:textId="290965E1">
      <w:pPr>
        <w:pStyle w:val="Heading2"/>
        <w:numPr>
          <w:ilvl w:val="0"/>
          <w:numId w:val="0"/>
        </w:numPr>
        <w:spacing w:after="0"/>
        <w:rPr>
          <w:b w:val="0"/>
          <w:bCs/>
          <w:szCs w:val="22"/>
          <w:u w:val="none"/>
        </w:rPr>
      </w:pPr>
      <w:bookmarkStart w:name="_Toc102397021" w:id="76"/>
      <w:r w:rsidRPr="00A54598">
        <w:rPr>
          <w:b w:val="0"/>
          <w:bCs/>
          <w:szCs w:val="22"/>
          <w:u w:val="none"/>
        </w:rPr>
        <w:t>1</w:t>
      </w:r>
      <w:r w:rsidRPr="00A54598" w:rsidR="00A6521A">
        <w:rPr>
          <w:b w:val="0"/>
          <w:bCs/>
          <w:szCs w:val="22"/>
          <w:u w:val="none"/>
        </w:rPr>
        <w:t>6</w:t>
      </w:r>
      <w:r w:rsidRPr="00A54598">
        <w:rPr>
          <w:b w:val="0"/>
          <w:bCs/>
          <w:szCs w:val="22"/>
          <w:u w:val="none"/>
        </w:rPr>
        <w:t>.</w:t>
      </w:r>
      <w:r w:rsidRPr="00A54598" w:rsidR="00317857">
        <w:rPr>
          <w:b w:val="0"/>
          <w:bCs/>
          <w:szCs w:val="22"/>
          <w:u w:val="none"/>
        </w:rPr>
        <w:t>2</w:t>
      </w:r>
      <w:r w:rsidRPr="00A54598">
        <w:rPr>
          <w:b w:val="0"/>
          <w:bCs/>
          <w:szCs w:val="22"/>
          <w:u w:val="none"/>
        </w:rPr>
        <w:tab/>
        <w:t xml:space="preserve">Information Security Considerations </w:t>
      </w:r>
      <w:r w:rsidR="0046440D">
        <w:rPr>
          <w:b w:val="0"/>
          <w:bCs/>
          <w:szCs w:val="22"/>
          <w:u w:val="none"/>
        </w:rPr>
        <w:t>During</w:t>
      </w:r>
      <w:r w:rsidRPr="00A54598">
        <w:rPr>
          <w:b w:val="0"/>
          <w:bCs/>
          <w:szCs w:val="22"/>
          <w:u w:val="none"/>
        </w:rPr>
        <w:t xml:space="preserve"> </w:t>
      </w:r>
      <w:r w:rsidRPr="00A54598" w:rsidR="00806D55">
        <w:rPr>
          <w:b w:val="0"/>
          <w:bCs/>
          <w:szCs w:val="22"/>
          <w:u w:val="none"/>
        </w:rPr>
        <w:t xml:space="preserve">Event </w:t>
      </w:r>
      <w:r w:rsidRPr="00A54598">
        <w:rPr>
          <w:b w:val="0"/>
          <w:bCs/>
          <w:szCs w:val="22"/>
          <w:u w:val="none"/>
        </w:rPr>
        <w:t>Notifications</w:t>
      </w:r>
      <w:bookmarkEnd w:id="76"/>
    </w:p>
    <w:p w:rsidR="002056AC" w:rsidP="00C257C5" w:rsidRDefault="002056AC" w14:paraId="4B9FBA2A" w14:textId="77777777">
      <w:pPr>
        <w:pStyle w:val="ListParagraph"/>
        <w:ind w:left="0" w:firstLine="720"/>
        <w:rPr>
          <w:sz w:val="22"/>
        </w:rPr>
      </w:pPr>
    </w:p>
    <w:p w:rsidRPr="00A54598" w:rsidR="00E11C95" w:rsidP="00C257C5" w:rsidRDefault="000B4CB2" w14:paraId="70C1804A" w14:textId="6CA23F3A">
      <w:pPr>
        <w:pStyle w:val="ListParagraph"/>
        <w:ind w:left="0" w:firstLine="720"/>
        <w:rPr>
          <w:sz w:val="22"/>
        </w:rPr>
      </w:pPr>
      <w:r w:rsidRPr="00A54598">
        <w:rPr>
          <w:sz w:val="22"/>
        </w:rPr>
        <w:t>Consistent with 10 CFR 73.22(f)(3),</w:t>
      </w:r>
      <w:r w:rsidRPr="00A54598" w:rsidR="006D7089">
        <w:rPr>
          <w:sz w:val="22"/>
        </w:rPr>
        <w:t xml:space="preserve"> </w:t>
      </w:r>
      <w:r w:rsidRPr="00A54598" w:rsidR="00E11C95">
        <w:rPr>
          <w:sz w:val="22"/>
        </w:rPr>
        <w:t>licensees making notifications of actual events under 10 CFR 73.1200 that contain SGI are exempt</w:t>
      </w:r>
      <w:r w:rsidRPr="00A54598" w:rsidR="00734A97">
        <w:rPr>
          <w:sz w:val="22"/>
        </w:rPr>
        <w:t>ed</w:t>
      </w:r>
      <w:r w:rsidRPr="00A54598" w:rsidR="00E11C95">
        <w:rPr>
          <w:sz w:val="22"/>
        </w:rPr>
        <w:t xml:space="preserve"> from the requirement to use secure communications technology</w:t>
      </w:r>
      <w:r w:rsidRPr="00A54598" w:rsidR="00806D55">
        <w:rPr>
          <w:sz w:val="22"/>
        </w:rPr>
        <w:t>.</w:t>
      </w:r>
      <w:r w:rsidRPr="00A54598" w:rsidR="00E11C95">
        <w:rPr>
          <w:sz w:val="22"/>
        </w:rPr>
        <w:t xml:space="preserve"> However, if a secure communications technology is </w:t>
      </w:r>
      <w:r w:rsidRPr="00A54598">
        <w:rPr>
          <w:sz w:val="22"/>
        </w:rPr>
        <w:t xml:space="preserve">readily </w:t>
      </w:r>
      <w:r w:rsidRPr="00A54598" w:rsidR="00E11C95">
        <w:rPr>
          <w:sz w:val="22"/>
        </w:rPr>
        <w:t>available</w:t>
      </w:r>
      <w:r w:rsidRPr="00A54598" w:rsidR="007875C8">
        <w:rPr>
          <w:sz w:val="22"/>
        </w:rPr>
        <w:t xml:space="preserve"> to the licensee</w:t>
      </w:r>
      <w:r w:rsidRPr="00A54598">
        <w:rPr>
          <w:sz w:val="22"/>
        </w:rPr>
        <w:t>,</w:t>
      </w:r>
      <w:r w:rsidRPr="00A54598" w:rsidR="00E11C95">
        <w:rPr>
          <w:sz w:val="22"/>
        </w:rPr>
        <w:t xml:space="preserve"> then the licensee should consider using this secure capability </w:t>
      </w:r>
      <w:r w:rsidRPr="00A54598" w:rsidR="006D7089">
        <w:rPr>
          <w:sz w:val="22"/>
        </w:rPr>
        <w:t>when</w:t>
      </w:r>
      <w:r w:rsidRPr="00A54598" w:rsidR="00806D55">
        <w:rPr>
          <w:sz w:val="22"/>
        </w:rPr>
        <w:t xml:space="preserve"> notifying</w:t>
      </w:r>
      <w:r w:rsidRPr="00A54598" w:rsidR="00E11C95">
        <w:rPr>
          <w:sz w:val="22"/>
        </w:rPr>
        <w:t xml:space="preserve"> the NRC</w:t>
      </w:r>
      <w:r w:rsidR="00B275B4">
        <w:rPr>
          <w:sz w:val="22"/>
        </w:rPr>
        <w:t xml:space="preserve"> on a not to delay basis</w:t>
      </w:r>
      <w:r w:rsidRPr="00A54598" w:rsidR="00E11C95">
        <w:rPr>
          <w:sz w:val="22"/>
        </w:rPr>
        <w:t>.</w:t>
      </w:r>
      <w:r w:rsidRPr="00A54598">
        <w:rPr>
          <w:sz w:val="22"/>
        </w:rPr>
        <w:t xml:space="preserve"> </w:t>
      </w:r>
      <w:r w:rsidRPr="00A54598" w:rsidR="006D7089">
        <w:rPr>
          <w:sz w:val="22"/>
        </w:rPr>
        <w:t>For further guidance see</w:t>
      </w:r>
      <w:r w:rsidRPr="00A54598">
        <w:rPr>
          <w:sz w:val="22"/>
        </w:rPr>
        <w:t xml:space="preserve"> Section B above, under “Event Notification Process,” and also Staff Regulatory Guidance position 3</w:t>
      </w:r>
      <w:r w:rsidRPr="00A54598" w:rsidR="006D7089">
        <w:rPr>
          <w:sz w:val="22"/>
        </w:rPr>
        <w:t>.</w:t>
      </w:r>
    </w:p>
    <w:p w:rsidRPr="00A54598" w:rsidR="00E11C95" w:rsidP="00C257C5" w:rsidRDefault="00E11C95" w14:paraId="4A637990" w14:textId="77777777">
      <w:pPr>
        <w:pStyle w:val="ListParagraph"/>
        <w:ind w:left="0" w:firstLine="720"/>
        <w:rPr>
          <w:sz w:val="22"/>
        </w:rPr>
      </w:pPr>
    </w:p>
    <w:p w:rsidRPr="00A54598" w:rsidR="00E11C95" w:rsidP="00C257C5" w:rsidRDefault="00E11C95" w14:paraId="653B6BB1" w14:textId="0D9463BF">
      <w:pPr>
        <w:pStyle w:val="ListParagraph"/>
        <w:ind w:left="0" w:firstLine="720"/>
        <w:rPr>
          <w:sz w:val="22"/>
        </w:rPr>
      </w:pPr>
      <w:r w:rsidRPr="00A54598">
        <w:rPr>
          <w:sz w:val="22"/>
        </w:rPr>
        <w:t xml:space="preserve">Separately, as also discussed under “Event Notification Process” in Section B above, licensees making notifications under 10 CFR 73.1200 that contain classified information must communicate such events to the NRC </w:t>
      </w:r>
      <w:r w:rsidRPr="00A54598" w:rsidR="003D5D3B">
        <w:rPr>
          <w:sz w:val="22"/>
        </w:rPr>
        <w:t xml:space="preserve">HOC </w:t>
      </w:r>
      <w:r w:rsidRPr="00A54598">
        <w:rPr>
          <w:sz w:val="22"/>
        </w:rPr>
        <w:t xml:space="preserve">using secure telecommunications equipment appropriate to the classification level of the notification. </w:t>
      </w:r>
      <w:r w:rsidRPr="00A54598" w:rsidR="00B3624B">
        <w:rPr>
          <w:sz w:val="22"/>
        </w:rPr>
        <w:t xml:space="preserve">This includes both classified national security information (NSI) and classified Restricted Data (RD). </w:t>
      </w:r>
      <w:r w:rsidRPr="00A54598">
        <w:rPr>
          <w:sz w:val="22"/>
        </w:rPr>
        <w:t xml:space="preserve">Such secure communications equipment must meet the requirements of 10 CFR 95.39. The regulations in 10 CFR Part 95 do not contain provisions for emergency or exigent </w:t>
      </w:r>
      <w:r w:rsidRPr="00A54598">
        <w:rPr>
          <w:sz w:val="22"/>
        </w:rPr>
        <w:lastRenderedPageBreak/>
        <w:t>circumstance exceptions similar to those in 10 CFR 73.22(f)(3). Therefore, licensees must use secure telecommunications equipment to notify the NRC of a physical security event when the event notification contains classified information.</w:t>
      </w:r>
      <w:r w:rsidRPr="00A54598" w:rsidR="00B3624B">
        <w:rPr>
          <w:sz w:val="22"/>
        </w:rPr>
        <w:t xml:space="preserve"> </w:t>
      </w:r>
    </w:p>
    <w:p w:rsidRPr="00A54598" w:rsidR="00E11C95" w:rsidP="00C257C5" w:rsidRDefault="00E11C95" w14:paraId="339F5219" w14:textId="77777777">
      <w:pPr>
        <w:pStyle w:val="ListParagraph"/>
        <w:ind w:left="0" w:firstLine="720"/>
        <w:rPr>
          <w:sz w:val="22"/>
        </w:rPr>
      </w:pPr>
    </w:p>
    <w:p w:rsidRPr="00A54598" w:rsidR="00E11C95" w:rsidP="00C257C5" w:rsidRDefault="00E11C95" w14:paraId="021D5909" w14:textId="3D39DAC5">
      <w:pPr>
        <w:pStyle w:val="ListParagraph"/>
        <w:ind w:left="0" w:firstLine="720"/>
        <w:rPr>
          <w:sz w:val="22"/>
        </w:rPr>
      </w:pPr>
      <w:r w:rsidRPr="00A54598">
        <w:rPr>
          <w:sz w:val="22"/>
        </w:rPr>
        <w:t xml:space="preserve">However, </w:t>
      </w:r>
      <w:r w:rsidRPr="00A54598" w:rsidR="007875C8">
        <w:rPr>
          <w:sz w:val="22"/>
        </w:rPr>
        <w:t>under 10 CFR 73.1200(o)</w:t>
      </w:r>
      <w:r w:rsidRPr="00A54598" w:rsidR="008F789E">
        <w:rPr>
          <w:sz w:val="22"/>
        </w:rPr>
        <w:t xml:space="preserve">(4)(ii) and (iii), </w:t>
      </w:r>
      <w:r w:rsidRPr="00A54598">
        <w:rPr>
          <w:sz w:val="22"/>
        </w:rPr>
        <w:t xml:space="preserve">if the licensee’s secure communications equipment is unavailable </w:t>
      </w:r>
      <w:r w:rsidRPr="00A54598" w:rsidR="00806D55">
        <w:rPr>
          <w:sz w:val="22"/>
        </w:rPr>
        <w:t xml:space="preserve">or inoperable </w:t>
      </w:r>
      <w:r w:rsidRPr="00A54598">
        <w:rPr>
          <w:sz w:val="22"/>
        </w:rPr>
        <w:t xml:space="preserve">(e.g., because of the nature of the security event), then the licensee must provide as much information as possible about the security event to the NRC </w:t>
      </w:r>
      <w:r w:rsidRPr="00A54598" w:rsidR="003D5D3B">
        <w:rPr>
          <w:sz w:val="22"/>
        </w:rPr>
        <w:t xml:space="preserve">HOC </w:t>
      </w:r>
      <w:r w:rsidRPr="00A54598">
        <w:rPr>
          <w:sz w:val="22"/>
        </w:rPr>
        <w:t xml:space="preserve">without disclosing classified information, so as to meet the licensee’s timely notification responsibilities under 10 CFR 73.1200. In addition, the licensee must indicate to the NRC that its secure communications capability is not available or operational. In such circumstances, </w:t>
      </w:r>
      <w:r w:rsidRPr="00A54598">
        <w:rPr>
          <w:rFonts w:eastAsia="Arial Unicode MS"/>
          <w:sz w:val="22"/>
        </w:rPr>
        <w:t xml:space="preserve">licensees using a non-secure communications capability may be directed by the NRC emergency response management, in accordance with 32 CFR 2001.52(a), to provide classified </w:t>
      </w:r>
      <w:r w:rsidRPr="00A54598" w:rsidR="00B3624B">
        <w:rPr>
          <w:rFonts w:eastAsia="Arial Unicode MS"/>
          <w:sz w:val="22"/>
        </w:rPr>
        <w:t xml:space="preserve">NSI </w:t>
      </w:r>
      <w:r w:rsidRPr="00A54598">
        <w:rPr>
          <w:rFonts w:eastAsia="Arial Unicode MS"/>
          <w:sz w:val="22"/>
        </w:rPr>
        <w:t xml:space="preserve">to the NRC over </w:t>
      </w:r>
      <w:r w:rsidRPr="00A54598" w:rsidR="005E58AF">
        <w:rPr>
          <w:rFonts w:eastAsia="Arial Unicode MS"/>
          <w:sz w:val="22"/>
        </w:rPr>
        <w:t xml:space="preserve">a </w:t>
      </w:r>
      <w:r w:rsidRPr="00A54598">
        <w:rPr>
          <w:rFonts w:eastAsia="Arial Unicode MS"/>
          <w:sz w:val="22"/>
        </w:rPr>
        <w:t>non</w:t>
      </w:r>
      <w:r w:rsidRPr="00A54598">
        <w:rPr>
          <w:rFonts w:eastAsia="Arial Unicode MS"/>
          <w:sz w:val="22"/>
        </w:rPr>
        <w:noBreakHyphen/>
        <w:t xml:space="preserve">secure system, due to the significance of the ongoing security event. </w:t>
      </w:r>
      <w:r w:rsidRPr="00A54598" w:rsidR="007875C8">
        <w:rPr>
          <w:rFonts w:eastAsia="Arial Unicode MS"/>
          <w:sz w:val="22"/>
        </w:rPr>
        <w:t>Under 10 CFR 73.120</w:t>
      </w:r>
      <w:r w:rsidRPr="00A54598" w:rsidR="008F789E">
        <w:rPr>
          <w:rFonts w:eastAsia="Arial Unicode MS"/>
          <w:sz w:val="22"/>
        </w:rPr>
        <w:t>0</w:t>
      </w:r>
      <w:r w:rsidRPr="00A54598" w:rsidR="008F789E">
        <w:rPr>
          <w:sz w:val="22"/>
        </w:rPr>
        <w:t>(o)(4)(iii)</w:t>
      </w:r>
      <w:r w:rsidRPr="00A54598" w:rsidR="007875C8">
        <w:rPr>
          <w:rFonts w:eastAsia="Arial Unicode MS"/>
          <w:sz w:val="22"/>
        </w:rPr>
        <w:t xml:space="preserve">, </w:t>
      </w:r>
      <w:r w:rsidRPr="00A54598" w:rsidR="008F789E">
        <w:rPr>
          <w:rFonts w:eastAsia="Arial Unicode MS"/>
          <w:sz w:val="22"/>
        </w:rPr>
        <w:t xml:space="preserve">a </w:t>
      </w:r>
      <w:r w:rsidRPr="00A54598" w:rsidR="007875C8">
        <w:rPr>
          <w:rFonts w:eastAsia="Arial Unicode MS"/>
          <w:sz w:val="22"/>
        </w:rPr>
        <w:t xml:space="preserve">licensee submitting a </w:t>
      </w:r>
      <w:r w:rsidRPr="00A54598" w:rsidR="007644BA">
        <w:rPr>
          <w:rFonts w:eastAsia="Arial Unicode MS"/>
          <w:sz w:val="22"/>
        </w:rPr>
        <w:t xml:space="preserve">written follow-up report </w:t>
      </w:r>
      <w:r w:rsidRPr="00A54598" w:rsidR="007875C8">
        <w:rPr>
          <w:rFonts w:eastAsia="Arial Unicode MS"/>
          <w:sz w:val="22"/>
        </w:rPr>
        <w:t xml:space="preserve">for such an event must </w:t>
      </w:r>
      <w:r w:rsidRPr="00A54598">
        <w:rPr>
          <w:rFonts w:eastAsia="Arial Unicode MS"/>
          <w:sz w:val="22"/>
        </w:rPr>
        <w:t xml:space="preserve">document this </w:t>
      </w:r>
      <w:r w:rsidRPr="00A54598" w:rsidR="008F789E">
        <w:rPr>
          <w:rFonts w:eastAsia="Arial Unicode MS"/>
          <w:sz w:val="22"/>
        </w:rPr>
        <w:t xml:space="preserve">NRC </w:t>
      </w:r>
      <w:r w:rsidRPr="00A54598">
        <w:rPr>
          <w:rFonts w:eastAsia="Arial Unicode MS"/>
          <w:sz w:val="22"/>
        </w:rPr>
        <w:t xml:space="preserve">direction and </w:t>
      </w:r>
      <w:r w:rsidRPr="00A54598" w:rsidR="008F789E">
        <w:rPr>
          <w:rFonts w:eastAsia="Arial Unicode MS"/>
          <w:sz w:val="22"/>
        </w:rPr>
        <w:t xml:space="preserve">any </w:t>
      </w:r>
      <w:r w:rsidRPr="00A54598">
        <w:rPr>
          <w:rFonts w:eastAsia="Arial Unicode MS"/>
          <w:sz w:val="22"/>
        </w:rPr>
        <w:t xml:space="preserve">classified </w:t>
      </w:r>
      <w:r w:rsidRPr="00A54598" w:rsidR="00B3624B">
        <w:rPr>
          <w:rFonts w:eastAsia="Arial Unicode MS"/>
          <w:sz w:val="22"/>
        </w:rPr>
        <w:t xml:space="preserve">NSI </w:t>
      </w:r>
      <w:r w:rsidRPr="00A54598">
        <w:rPr>
          <w:rFonts w:eastAsia="Arial Unicode MS"/>
          <w:sz w:val="22"/>
        </w:rPr>
        <w:t>that was communicated non-securely</w:t>
      </w:r>
      <w:r w:rsidRPr="00A54598" w:rsidR="008F789E">
        <w:rPr>
          <w:rFonts w:eastAsia="Arial Unicode MS"/>
          <w:sz w:val="22"/>
        </w:rPr>
        <w:t>. Under</w:t>
      </w:r>
      <w:r w:rsidRPr="00A54598">
        <w:rPr>
          <w:rFonts w:eastAsia="Arial Unicode MS"/>
          <w:sz w:val="22"/>
        </w:rPr>
        <w:t xml:space="preserve"> </w:t>
      </w:r>
      <w:r w:rsidRPr="00A54598" w:rsidR="008F789E">
        <w:rPr>
          <w:rFonts w:eastAsia="Arial Unicode MS"/>
          <w:sz w:val="22"/>
        </w:rPr>
        <w:t xml:space="preserve">10 CFR 73.1205(d)(2)-(3), a licensee </w:t>
      </w:r>
      <w:r w:rsidRPr="00A54598" w:rsidR="007644BA">
        <w:rPr>
          <w:rFonts w:eastAsia="Arial Unicode MS"/>
          <w:sz w:val="22"/>
        </w:rPr>
        <w:t xml:space="preserve">must </w:t>
      </w:r>
      <w:r w:rsidRPr="00A54598" w:rsidR="008F789E">
        <w:rPr>
          <w:rFonts w:eastAsia="Arial Unicode MS"/>
          <w:sz w:val="22"/>
        </w:rPr>
        <w:t xml:space="preserve">prepare and submit such a report </w:t>
      </w:r>
      <w:r w:rsidRPr="00A54598" w:rsidR="00FA5987">
        <w:rPr>
          <w:rFonts w:eastAsia="Arial Unicode MS"/>
          <w:sz w:val="22"/>
        </w:rPr>
        <w:t xml:space="preserve">as a classified </w:t>
      </w:r>
      <w:r w:rsidRPr="00A54598" w:rsidR="008F789E">
        <w:rPr>
          <w:rFonts w:eastAsia="Arial Unicode MS"/>
          <w:sz w:val="22"/>
        </w:rPr>
        <w:t>document.</w:t>
      </w:r>
      <w:r w:rsidRPr="00A54598" w:rsidDel="008F789E" w:rsidR="008F789E">
        <w:rPr>
          <w:rFonts w:eastAsia="Arial Unicode MS"/>
          <w:sz w:val="22"/>
        </w:rPr>
        <w:t xml:space="preserve"> </w:t>
      </w:r>
      <w:r w:rsidRPr="00A54598" w:rsidR="005E58AF">
        <w:rPr>
          <w:rFonts w:eastAsia="Arial Unicode MS"/>
          <w:sz w:val="22"/>
        </w:rPr>
        <w:t>However, l</w:t>
      </w:r>
      <w:r w:rsidRPr="00A54598" w:rsidR="008F789E">
        <w:rPr>
          <w:rFonts w:eastAsia="Arial Unicode MS"/>
          <w:sz w:val="22"/>
        </w:rPr>
        <w:t xml:space="preserve">icensees must only communicate classified </w:t>
      </w:r>
      <w:r w:rsidRPr="00A54598" w:rsidR="00B3624B">
        <w:rPr>
          <w:rFonts w:eastAsia="Arial Unicode MS"/>
          <w:sz w:val="22"/>
        </w:rPr>
        <w:t>RD</w:t>
      </w:r>
      <w:r w:rsidRPr="00A54598" w:rsidR="007644BA">
        <w:rPr>
          <w:rFonts w:eastAsia="Arial Unicode MS"/>
          <w:sz w:val="22"/>
        </w:rPr>
        <w:t xml:space="preserve"> </w:t>
      </w:r>
      <w:r w:rsidRPr="00A54598" w:rsidR="001C0197">
        <w:rPr>
          <w:rFonts w:eastAsia="Arial Unicode MS"/>
          <w:sz w:val="22"/>
        </w:rPr>
        <w:t>using a secure communications capability</w:t>
      </w:r>
      <w:r w:rsidRPr="00A54598" w:rsidR="00B3624B">
        <w:rPr>
          <w:rFonts w:eastAsia="Arial Unicode MS"/>
          <w:sz w:val="22"/>
        </w:rPr>
        <w:t xml:space="preserve"> (i.e</w:t>
      </w:r>
      <w:r w:rsidRPr="00A54598" w:rsidR="005E58AF">
        <w:rPr>
          <w:rFonts w:eastAsia="Arial Unicode MS"/>
          <w:sz w:val="22"/>
        </w:rPr>
        <w:t>.</w:t>
      </w:r>
      <w:r w:rsidRPr="00A54598" w:rsidR="00B3624B">
        <w:rPr>
          <w:rFonts w:eastAsia="Arial Unicode MS"/>
          <w:sz w:val="22"/>
        </w:rPr>
        <w:t>, no exceptions exist)</w:t>
      </w:r>
      <w:r w:rsidRPr="00A54598" w:rsidR="001C0197">
        <w:rPr>
          <w:rFonts w:eastAsia="Arial Unicode MS"/>
          <w:sz w:val="22"/>
        </w:rPr>
        <w:t xml:space="preserve">. </w:t>
      </w:r>
    </w:p>
    <w:p w:rsidRPr="00A54598" w:rsidR="00931077" w:rsidP="00C257C5" w:rsidRDefault="00931077" w14:paraId="604978EF" w14:textId="77777777">
      <w:pPr>
        <w:pStyle w:val="ListParagraph"/>
        <w:ind w:left="0" w:firstLine="720"/>
        <w:rPr>
          <w:sz w:val="22"/>
        </w:rPr>
      </w:pPr>
    </w:p>
    <w:p w:rsidRPr="00A54598" w:rsidR="00931077" w:rsidP="00C257C5" w:rsidRDefault="00931077" w14:paraId="7DB1626E" w14:textId="2E917ACB">
      <w:pPr>
        <w:pStyle w:val="Heading2"/>
        <w:numPr>
          <w:ilvl w:val="0"/>
          <w:numId w:val="0"/>
        </w:numPr>
        <w:spacing w:after="0"/>
        <w:rPr>
          <w:b w:val="0"/>
          <w:bCs/>
          <w:szCs w:val="22"/>
          <w:u w:val="none"/>
        </w:rPr>
      </w:pPr>
      <w:bookmarkStart w:name="_Toc102397022" w:id="77"/>
      <w:r w:rsidRPr="00A54598">
        <w:rPr>
          <w:b w:val="0"/>
          <w:bCs/>
          <w:szCs w:val="22"/>
          <w:u w:val="none"/>
        </w:rPr>
        <w:t>16.3</w:t>
      </w:r>
      <w:r w:rsidRPr="00A54598">
        <w:rPr>
          <w:b w:val="0"/>
          <w:bCs/>
          <w:szCs w:val="22"/>
          <w:u w:val="none"/>
        </w:rPr>
        <w:tab/>
        <w:t>Significant Supplemental Information</w:t>
      </w:r>
      <w:bookmarkEnd w:id="77"/>
    </w:p>
    <w:p w:rsidR="00D05C2F" w:rsidP="00C257C5" w:rsidRDefault="00D05C2F" w14:paraId="06185BB1" w14:textId="77777777">
      <w:pPr>
        <w:pStyle w:val="ListParagraph"/>
        <w:ind w:left="0" w:firstLine="720"/>
        <w:rPr>
          <w:sz w:val="22"/>
        </w:rPr>
      </w:pPr>
    </w:p>
    <w:p w:rsidR="00931077" w:rsidP="00C257C5" w:rsidRDefault="00931077" w14:paraId="21F7BD06" w14:textId="1CC04DF3">
      <w:pPr>
        <w:pStyle w:val="ListParagraph"/>
        <w:ind w:left="0" w:firstLine="720"/>
        <w:rPr>
          <w:sz w:val="22"/>
        </w:rPr>
      </w:pPr>
      <w:r w:rsidRPr="00A54598">
        <w:rPr>
          <w:sz w:val="22"/>
        </w:rPr>
        <w:t xml:space="preserve">Under 10 CFR 73.1200(p), a licensee or a movement control center must notify the NRC of significant supplemental information. The length of time required to identify any supplemental information, assess its significance, and conclude that it is significant enough to warrant notification may vary greatly from event to event. Consequently, the NRC staff recommends as a good practice that once a licensee or a movement control center has </w:t>
      </w:r>
      <w:r w:rsidRPr="00A54598" w:rsidR="00936859">
        <w:rPr>
          <w:sz w:val="22"/>
        </w:rPr>
        <w:t xml:space="preserve">determined that </w:t>
      </w:r>
      <w:r w:rsidRPr="00A54598">
        <w:rPr>
          <w:sz w:val="22"/>
        </w:rPr>
        <w:t>supplemental information</w:t>
      </w:r>
      <w:r w:rsidRPr="00A54598" w:rsidR="00936859">
        <w:rPr>
          <w:sz w:val="22"/>
        </w:rPr>
        <w:t xml:space="preserve"> is significant</w:t>
      </w:r>
      <w:r w:rsidRPr="00A54598">
        <w:rPr>
          <w:sz w:val="22"/>
        </w:rPr>
        <w:t xml:space="preserve">, then they should notify the NRC HOC of such information </w:t>
      </w:r>
      <w:r w:rsidR="00E50654">
        <w:rPr>
          <w:sz w:val="22"/>
        </w:rPr>
        <w:t>with</w:t>
      </w:r>
      <w:r w:rsidRPr="00A54598">
        <w:rPr>
          <w:sz w:val="22"/>
        </w:rPr>
        <w:t xml:space="preserve">in a timeframe </w:t>
      </w:r>
      <w:r w:rsidRPr="00A54598" w:rsidR="00D121F2">
        <w:rPr>
          <w:sz w:val="22"/>
        </w:rPr>
        <w:t>consistent</w:t>
      </w:r>
      <w:r w:rsidRPr="00A54598">
        <w:rPr>
          <w:sz w:val="22"/>
        </w:rPr>
        <w:t xml:space="preserve"> with the timeliness requirement of the original notification.</w:t>
      </w:r>
    </w:p>
    <w:p w:rsidR="00A852D3" w:rsidP="00C257C5" w:rsidRDefault="00A852D3" w14:paraId="061699FD" w14:textId="14C4C76E">
      <w:pPr>
        <w:pStyle w:val="ListParagraph"/>
        <w:ind w:left="0" w:firstLine="720"/>
        <w:rPr>
          <w:sz w:val="22"/>
        </w:rPr>
      </w:pPr>
    </w:p>
    <w:p w:rsidRPr="00A54598" w:rsidR="00A852D3" w:rsidP="00C257C5" w:rsidRDefault="00D40B5E" w14:paraId="5C237E7B" w14:textId="0CF447B7">
      <w:pPr>
        <w:pStyle w:val="ListParagraph"/>
        <w:ind w:left="0" w:firstLine="720"/>
        <w:rPr>
          <w:sz w:val="22"/>
        </w:rPr>
      </w:pPr>
      <w:r>
        <w:rPr>
          <w:sz w:val="22"/>
        </w:rPr>
        <w:t xml:space="preserve">The NRC staff recommends </w:t>
      </w:r>
      <w:r w:rsidR="00091A9A">
        <w:rPr>
          <w:sz w:val="22"/>
        </w:rPr>
        <w:t xml:space="preserve">as a good practice </w:t>
      </w:r>
      <w:r>
        <w:rPr>
          <w:sz w:val="22"/>
        </w:rPr>
        <w:t xml:space="preserve">that </w:t>
      </w:r>
      <w:r w:rsidR="00091A9A">
        <w:rPr>
          <w:sz w:val="22"/>
        </w:rPr>
        <w:t xml:space="preserve">a </w:t>
      </w:r>
      <w:r w:rsidR="00B16B07">
        <w:rPr>
          <w:sz w:val="22"/>
        </w:rPr>
        <w:t xml:space="preserve">licensee should </w:t>
      </w:r>
      <w:r w:rsidR="005539FE">
        <w:rPr>
          <w:sz w:val="22"/>
        </w:rPr>
        <w:t>notify the NRC of</w:t>
      </w:r>
      <w:r w:rsidR="00B16B07">
        <w:rPr>
          <w:sz w:val="22"/>
        </w:rPr>
        <w:t xml:space="preserve"> </w:t>
      </w:r>
      <w:r>
        <w:rPr>
          <w:sz w:val="22"/>
        </w:rPr>
        <w:t>the negative results of bomb</w:t>
      </w:r>
      <w:r w:rsidR="0046584D">
        <w:rPr>
          <w:sz w:val="22"/>
        </w:rPr>
        <w:t xml:space="preserve"> searches conducted either by the licensee or LLEA </w:t>
      </w:r>
      <w:r w:rsidR="003B5FFE">
        <w:rPr>
          <w:sz w:val="22"/>
        </w:rPr>
        <w:t xml:space="preserve">search teams as </w:t>
      </w:r>
      <w:r w:rsidR="001432F5">
        <w:rPr>
          <w:sz w:val="22"/>
        </w:rPr>
        <w:t>significant supplemental information.</w:t>
      </w:r>
    </w:p>
    <w:p w:rsidRPr="00A54598" w:rsidR="00931077" w:rsidP="00C257C5" w:rsidRDefault="00931077" w14:paraId="2697CD7A" w14:textId="77777777">
      <w:pPr>
        <w:pStyle w:val="ListParagraph"/>
        <w:ind w:left="0" w:firstLine="720"/>
        <w:rPr>
          <w:sz w:val="22"/>
        </w:rPr>
      </w:pPr>
    </w:p>
    <w:p w:rsidRPr="00A54598" w:rsidR="00F257FE" w:rsidP="00C257C5" w:rsidRDefault="00A95EAA" w14:paraId="4AF47BFB" w14:textId="454D3137">
      <w:pPr>
        <w:pStyle w:val="Heading2"/>
        <w:numPr>
          <w:ilvl w:val="0"/>
          <w:numId w:val="0"/>
        </w:numPr>
        <w:spacing w:after="0"/>
        <w:rPr>
          <w:szCs w:val="22"/>
          <w:u w:val="none"/>
        </w:rPr>
      </w:pPr>
      <w:bookmarkStart w:name="_Toc102397023" w:id="78"/>
      <w:r w:rsidRPr="00A54598">
        <w:rPr>
          <w:szCs w:val="22"/>
          <w:u w:val="none"/>
        </w:rPr>
        <w:t>1</w:t>
      </w:r>
      <w:r w:rsidRPr="00A54598" w:rsidR="00A6521A">
        <w:rPr>
          <w:szCs w:val="22"/>
          <w:u w:val="none"/>
        </w:rPr>
        <w:t>7</w:t>
      </w:r>
      <w:r w:rsidRPr="00A54598" w:rsidR="00F257FE">
        <w:rPr>
          <w:szCs w:val="22"/>
          <w:u w:val="none"/>
        </w:rPr>
        <w:t>.</w:t>
      </w:r>
      <w:r w:rsidRPr="00A54598" w:rsidR="00F257FE">
        <w:rPr>
          <w:szCs w:val="22"/>
          <w:u w:val="none"/>
        </w:rPr>
        <w:tab/>
      </w:r>
      <w:r w:rsidRPr="00A54598" w:rsidR="004C5066">
        <w:rPr>
          <w:szCs w:val="22"/>
          <w:u w:val="none"/>
        </w:rPr>
        <w:t xml:space="preserve">Written </w:t>
      </w:r>
      <w:r w:rsidRPr="00A54598" w:rsidR="00C95E15">
        <w:rPr>
          <w:szCs w:val="22"/>
          <w:u w:val="none"/>
        </w:rPr>
        <w:t>F</w:t>
      </w:r>
      <w:r w:rsidRPr="00A54598" w:rsidR="004C5066">
        <w:rPr>
          <w:szCs w:val="22"/>
          <w:u w:val="none"/>
        </w:rPr>
        <w:t>ollow-</w:t>
      </w:r>
      <w:r w:rsidRPr="00A54598" w:rsidR="00C95E15">
        <w:rPr>
          <w:szCs w:val="22"/>
          <w:u w:val="none"/>
        </w:rPr>
        <w:t>U</w:t>
      </w:r>
      <w:r w:rsidRPr="00A54598" w:rsidR="004C5066">
        <w:rPr>
          <w:szCs w:val="22"/>
          <w:u w:val="none"/>
        </w:rPr>
        <w:t xml:space="preserve">p </w:t>
      </w:r>
      <w:r w:rsidRPr="00A54598" w:rsidR="00C95E15">
        <w:rPr>
          <w:szCs w:val="22"/>
          <w:u w:val="none"/>
        </w:rPr>
        <w:t>R</w:t>
      </w:r>
      <w:r w:rsidRPr="00A54598" w:rsidR="004C5066">
        <w:rPr>
          <w:szCs w:val="22"/>
          <w:u w:val="none"/>
        </w:rPr>
        <w:t>eports</w:t>
      </w:r>
      <w:bookmarkEnd w:id="78"/>
    </w:p>
    <w:p w:rsidR="00D05C2F" w:rsidP="00C257C5" w:rsidRDefault="00D05C2F" w14:paraId="7F0187D3" w14:textId="77777777">
      <w:pPr>
        <w:pStyle w:val="ListParagraph"/>
        <w:ind w:left="0" w:firstLine="720"/>
        <w:rPr>
          <w:sz w:val="22"/>
        </w:rPr>
      </w:pPr>
    </w:p>
    <w:p w:rsidRPr="00A54598" w:rsidR="00810774" w:rsidP="00C257C5" w:rsidRDefault="00BE1FAA" w14:paraId="447C4438" w14:textId="665C53A3">
      <w:pPr>
        <w:pStyle w:val="ListParagraph"/>
        <w:ind w:left="0" w:firstLine="720"/>
        <w:rPr>
          <w:sz w:val="22"/>
        </w:rPr>
      </w:pPr>
      <w:r w:rsidRPr="00A54598">
        <w:rPr>
          <w:sz w:val="22"/>
        </w:rPr>
        <w:t>Under</w:t>
      </w:r>
      <w:r w:rsidRPr="00A54598" w:rsidR="00F257FE">
        <w:rPr>
          <w:sz w:val="22"/>
        </w:rPr>
        <w:t xml:space="preserve"> 10</w:t>
      </w:r>
      <w:r w:rsidRPr="00A54598" w:rsidR="00F85743">
        <w:rPr>
          <w:sz w:val="22"/>
        </w:rPr>
        <w:t> </w:t>
      </w:r>
      <w:r w:rsidRPr="00A54598" w:rsidR="00F257FE">
        <w:rPr>
          <w:sz w:val="22"/>
        </w:rPr>
        <w:t>CFR</w:t>
      </w:r>
      <w:r w:rsidRPr="00A54598" w:rsidR="00F85743">
        <w:rPr>
          <w:sz w:val="22"/>
        </w:rPr>
        <w:t> </w:t>
      </w:r>
      <w:r w:rsidRPr="00A54598" w:rsidR="00F257FE">
        <w:rPr>
          <w:sz w:val="22"/>
        </w:rPr>
        <w:t>73.1205</w:t>
      </w:r>
      <w:r w:rsidRPr="00A54598" w:rsidR="007644BA">
        <w:rPr>
          <w:sz w:val="22"/>
        </w:rPr>
        <w:t>(a)(1)</w:t>
      </w:r>
      <w:r w:rsidRPr="00A54598">
        <w:rPr>
          <w:sz w:val="22"/>
        </w:rPr>
        <w:t xml:space="preserve">, </w:t>
      </w:r>
      <w:r w:rsidRPr="00A54598" w:rsidR="00F257FE">
        <w:rPr>
          <w:sz w:val="22"/>
        </w:rPr>
        <w:t>licensees</w:t>
      </w:r>
      <w:r w:rsidRPr="00A54598" w:rsidR="00D91281">
        <w:rPr>
          <w:sz w:val="22"/>
        </w:rPr>
        <w:t xml:space="preserve"> </w:t>
      </w:r>
      <w:r w:rsidRPr="00A54598">
        <w:rPr>
          <w:sz w:val="22"/>
        </w:rPr>
        <w:t xml:space="preserve">must </w:t>
      </w:r>
      <w:r w:rsidRPr="00A54598" w:rsidR="00DD2373">
        <w:rPr>
          <w:sz w:val="22"/>
        </w:rPr>
        <w:t xml:space="preserve">submit </w:t>
      </w:r>
      <w:r w:rsidRPr="00A54598" w:rsidR="004C5066">
        <w:rPr>
          <w:sz w:val="22"/>
        </w:rPr>
        <w:t>written follow-up reports</w:t>
      </w:r>
      <w:r w:rsidRPr="00A54598" w:rsidR="00DD2373">
        <w:rPr>
          <w:sz w:val="22"/>
        </w:rPr>
        <w:t xml:space="preserve"> within 60</w:t>
      </w:r>
      <w:r w:rsidRPr="00A54598" w:rsidR="00F85743">
        <w:rPr>
          <w:sz w:val="22"/>
        </w:rPr>
        <w:t> </w:t>
      </w:r>
      <w:r w:rsidRPr="00A54598" w:rsidR="00A95EAA">
        <w:rPr>
          <w:sz w:val="22"/>
        </w:rPr>
        <w:t xml:space="preserve">calendar </w:t>
      </w:r>
      <w:r w:rsidRPr="00A54598" w:rsidR="00DD2373">
        <w:rPr>
          <w:sz w:val="22"/>
        </w:rPr>
        <w:t xml:space="preserve">days </w:t>
      </w:r>
      <w:r w:rsidRPr="00A54598" w:rsidR="00C67AC7">
        <w:rPr>
          <w:sz w:val="22"/>
        </w:rPr>
        <w:t xml:space="preserve">after the licensee has </w:t>
      </w:r>
      <w:r w:rsidRPr="00A54598" w:rsidR="00DD2373">
        <w:rPr>
          <w:sz w:val="22"/>
        </w:rPr>
        <w:t xml:space="preserve">made </w:t>
      </w:r>
      <w:r w:rsidRPr="00A54598" w:rsidR="00C67AC7">
        <w:rPr>
          <w:sz w:val="22"/>
        </w:rPr>
        <w:t>a</w:t>
      </w:r>
      <w:r w:rsidRPr="00A54598" w:rsidR="003D5D3B">
        <w:rPr>
          <w:sz w:val="22"/>
        </w:rPr>
        <w:t>n event</w:t>
      </w:r>
      <w:r w:rsidRPr="00A54598" w:rsidR="00C67AC7">
        <w:rPr>
          <w:sz w:val="22"/>
        </w:rPr>
        <w:t xml:space="preserve"> notification </w:t>
      </w:r>
      <w:r w:rsidRPr="00A54598" w:rsidR="00D91281">
        <w:rPr>
          <w:sz w:val="22"/>
        </w:rPr>
        <w:t>under 10 CFR </w:t>
      </w:r>
      <w:r w:rsidRPr="00A54598" w:rsidR="00B01118">
        <w:rPr>
          <w:sz w:val="22"/>
        </w:rPr>
        <w:t>73.</w:t>
      </w:r>
      <w:r w:rsidRPr="00A54598" w:rsidR="00D91281">
        <w:rPr>
          <w:sz w:val="22"/>
        </w:rPr>
        <w:t>1200(a)</w:t>
      </w:r>
      <w:r w:rsidRPr="00A54598" w:rsidR="003D5D3B">
        <w:rPr>
          <w:sz w:val="22"/>
        </w:rPr>
        <w:t>-</w:t>
      </w:r>
      <w:r w:rsidRPr="00A54598" w:rsidR="00D91281">
        <w:rPr>
          <w:sz w:val="22"/>
        </w:rPr>
        <w:t>(</w:t>
      </w:r>
      <w:r w:rsidRPr="00A54598" w:rsidR="00742CA1">
        <w:rPr>
          <w:sz w:val="22"/>
        </w:rPr>
        <w:t>h</w:t>
      </w:r>
      <w:r w:rsidRPr="00A54598" w:rsidR="00D91281">
        <w:rPr>
          <w:sz w:val="22"/>
        </w:rPr>
        <w:t>)</w:t>
      </w:r>
      <w:r w:rsidRPr="00A54598" w:rsidR="005D1F04">
        <w:rPr>
          <w:sz w:val="22"/>
        </w:rPr>
        <w:t xml:space="preserve">. </w:t>
      </w:r>
      <w:r w:rsidRPr="00A54598" w:rsidR="00195E3B">
        <w:rPr>
          <w:sz w:val="22"/>
        </w:rPr>
        <w:t xml:space="preserve">However, </w:t>
      </w:r>
      <w:r w:rsidRPr="00A54598" w:rsidR="00810774">
        <w:rPr>
          <w:sz w:val="22"/>
        </w:rPr>
        <w:t xml:space="preserve">the </w:t>
      </w:r>
      <w:r w:rsidRPr="00A54598" w:rsidR="00195E3B">
        <w:rPr>
          <w:sz w:val="22"/>
        </w:rPr>
        <w:t xml:space="preserve">regulations in 10 CFR 73.1205(a)(2) identify several exceptions to </w:t>
      </w:r>
      <w:r w:rsidRPr="00A54598" w:rsidR="00FA734A">
        <w:rPr>
          <w:sz w:val="22"/>
        </w:rPr>
        <w:t xml:space="preserve">this </w:t>
      </w:r>
      <w:r w:rsidRPr="00A54598" w:rsidR="00B03381">
        <w:rPr>
          <w:sz w:val="22"/>
        </w:rPr>
        <w:t>requirement</w:t>
      </w:r>
      <w:r w:rsidRPr="00A54598" w:rsidR="00FA734A">
        <w:rPr>
          <w:sz w:val="22"/>
        </w:rPr>
        <w:t>.</w:t>
      </w:r>
      <w:r w:rsidRPr="00A54598" w:rsidR="00B03381">
        <w:rPr>
          <w:sz w:val="22"/>
        </w:rPr>
        <w:t xml:space="preserve"> </w:t>
      </w:r>
      <w:r w:rsidRPr="00A54598" w:rsidR="009038CA">
        <w:rPr>
          <w:sz w:val="22"/>
        </w:rPr>
        <w:t>S</w:t>
      </w:r>
      <w:r w:rsidRPr="00A54598" w:rsidR="00810774">
        <w:rPr>
          <w:sz w:val="22"/>
        </w:rPr>
        <w:t xml:space="preserve">ee </w:t>
      </w:r>
      <w:r w:rsidRPr="00A54598" w:rsidR="00F85743">
        <w:rPr>
          <w:sz w:val="22"/>
        </w:rPr>
        <w:t>“</w:t>
      </w:r>
      <w:r w:rsidRPr="00A54598" w:rsidR="004C5066">
        <w:rPr>
          <w:sz w:val="22"/>
        </w:rPr>
        <w:t xml:space="preserve">Written </w:t>
      </w:r>
      <w:r w:rsidRPr="00A54598" w:rsidR="00C95E15">
        <w:rPr>
          <w:sz w:val="22"/>
        </w:rPr>
        <w:t>F</w:t>
      </w:r>
      <w:r w:rsidRPr="00A54598" w:rsidR="004C5066">
        <w:rPr>
          <w:sz w:val="22"/>
        </w:rPr>
        <w:t>ollow-</w:t>
      </w:r>
      <w:r w:rsidRPr="00A54598" w:rsidR="00C95E15">
        <w:rPr>
          <w:sz w:val="22"/>
        </w:rPr>
        <w:t>U</w:t>
      </w:r>
      <w:r w:rsidRPr="00A54598" w:rsidR="004C5066">
        <w:rPr>
          <w:sz w:val="22"/>
        </w:rPr>
        <w:t xml:space="preserve">p </w:t>
      </w:r>
      <w:r w:rsidRPr="00A54598" w:rsidR="00C95E15">
        <w:rPr>
          <w:sz w:val="22"/>
        </w:rPr>
        <w:t>R</w:t>
      </w:r>
      <w:r w:rsidRPr="00A54598" w:rsidR="004C5066">
        <w:rPr>
          <w:sz w:val="22"/>
        </w:rPr>
        <w:t>eports</w:t>
      </w:r>
      <w:r w:rsidRPr="00A54598" w:rsidR="00F85743">
        <w:rPr>
          <w:sz w:val="22"/>
        </w:rPr>
        <w:t xml:space="preserve">” in </w:t>
      </w:r>
      <w:r w:rsidRPr="00A54598" w:rsidR="00810774">
        <w:rPr>
          <w:sz w:val="22"/>
        </w:rPr>
        <w:t>Section B of this guide for details of these exceptions.</w:t>
      </w:r>
    </w:p>
    <w:p w:rsidRPr="00A54598" w:rsidR="00810774" w:rsidP="00C257C5" w:rsidRDefault="00810774" w14:paraId="124E4154" w14:textId="77777777">
      <w:pPr>
        <w:pStyle w:val="ListParagraph"/>
        <w:ind w:left="0" w:firstLine="720"/>
        <w:rPr>
          <w:sz w:val="22"/>
        </w:rPr>
      </w:pPr>
    </w:p>
    <w:p w:rsidRPr="00A54598" w:rsidR="00195E3B" w:rsidP="00C257C5" w:rsidRDefault="00810774" w14:paraId="1296BE2A" w14:textId="36EE03A1">
      <w:pPr>
        <w:pStyle w:val="ListParagraph"/>
        <w:ind w:left="0" w:firstLine="720"/>
        <w:rPr>
          <w:sz w:val="22"/>
        </w:rPr>
      </w:pPr>
      <w:r w:rsidRPr="00A54598">
        <w:rPr>
          <w:sz w:val="22"/>
        </w:rPr>
        <w:t>Additionally, 10</w:t>
      </w:r>
      <w:r w:rsidRPr="00A54598" w:rsidR="00F85743">
        <w:rPr>
          <w:sz w:val="22"/>
        </w:rPr>
        <w:t> </w:t>
      </w:r>
      <w:r w:rsidRPr="00A54598">
        <w:rPr>
          <w:sz w:val="22"/>
        </w:rPr>
        <w:t>CFR</w:t>
      </w:r>
      <w:r w:rsidRPr="00A54598" w:rsidR="00F85743">
        <w:rPr>
          <w:sz w:val="22"/>
        </w:rPr>
        <w:t> </w:t>
      </w:r>
      <w:r w:rsidRPr="00A54598">
        <w:rPr>
          <w:sz w:val="22"/>
        </w:rPr>
        <w:t xml:space="preserve">73.1205(a)(3) </w:t>
      </w:r>
      <w:r w:rsidRPr="00A54598" w:rsidR="00C67AC7">
        <w:rPr>
          <w:sz w:val="22"/>
        </w:rPr>
        <w:t>requires</w:t>
      </w:r>
      <w:r w:rsidRPr="00A54598" w:rsidR="00987ED9">
        <w:rPr>
          <w:sz w:val="22"/>
        </w:rPr>
        <w:t xml:space="preserve"> that a licensee need</w:t>
      </w:r>
      <w:r w:rsidRPr="00A54598" w:rsidR="00B01118">
        <w:rPr>
          <w:sz w:val="22"/>
        </w:rPr>
        <w:t xml:space="preserve"> not submit a </w:t>
      </w:r>
      <w:r w:rsidRPr="00A54598" w:rsidR="00AC2877">
        <w:rPr>
          <w:sz w:val="22"/>
        </w:rPr>
        <w:t>written follow-up report</w:t>
      </w:r>
      <w:r w:rsidRPr="00A54598" w:rsidR="00B01118">
        <w:rPr>
          <w:sz w:val="22"/>
        </w:rPr>
        <w:t xml:space="preserve"> when</w:t>
      </w:r>
      <w:r w:rsidRPr="00A54598">
        <w:rPr>
          <w:sz w:val="22"/>
        </w:rPr>
        <w:t xml:space="preserve"> </w:t>
      </w:r>
      <w:r w:rsidRPr="00A54598" w:rsidR="00C67AC7">
        <w:rPr>
          <w:sz w:val="22"/>
        </w:rPr>
        <w:t>the</w:t>
      </w:r>
      <w:r w:rsidRPr="00A54598">
        <w:rPr>
          <w:sz w:val="22"/>
        </w:rPr>
        <w:t xml:space="preserve"> </w:t>
      </w:r>
      <w:r w:rsidRPr="00A54598" w:rsidR="00C67AC7">
        <w:rPr>
          <w:sz w:val="22"/>
        </w:rPr>
        <w:t xml:space="preserve">licensee has made a </w:t>
      </w:r>
      <w:r w:rsidRPr="00A54598">
        <w:rPr>
          <w:sz w:val="22"/>
        </w:rPr>
        <w:t xml:space="preserve">notification </w:t>
      </w:r>
      <w:r w:rsidRPr="00A54598" w:rsidR="00B01118">
        <w:rPr>
          <w:sz w:val="22"/>
        </w:rPr>
        <w:t xml:space="preserve">under </w:t>
      </w:r>
      <w:r w:rsidRPr="00A54598">
        <w:rPr>
          <w:sz w:val="22"/>
        </w:rPr>
        <w:t>10</w:t>
      </w:r>
      <w:r w:rsidRPr="00A54598" w:rsidR="00F85743">
        <w:rPr>
          <w:sz w:val="22"/>
        </w:rPr>
        <w:t> </w:t>
      </w:r>
      <w:r w:rsidRPr="00A54598">
        <w:rPr>
          <w:sz w:val="22"/>
        </w:rPr>
        <w:t>CFR</w:t>
      </w:r>
      <w:r w:rsidRPr="00A54598" w:rsidR="00F85743">
        <w:rPr>
          <w:sz w:val="22"/>
        </w:rPr>
        <w:t> </w:t>
      </w:r>
      <w:r w:rsidRPr="00A54598">
        <w:rPr>
          <w:sz w:val="22"/>
        </w:rPr>
        <w:t>73.1</w:t>
      </w:r>
      <w:r w:rsidRPr="00A54598" w:rsidR="00B03381">
        <w:rPr>
          <w:sz w:val="22"/>
        </w:rPr>
        <w:t xml:space="preserve">200 </w:t>
      </w:r>
      <w:r w:rsidRPr="00A54598" w:rsidR="00B01118">
        <w:rPr>
          <w:sz w:val="22"/>
        </w:rPr>
        <w:t>and</w:t>
      </w:r>
      <w:r w:rsidRPr="00A54598" w:rsidR="00B03381">
        <w:rPr>
          <w:sz w:val="22"/>
        </w:rPr>
        <w:t xml:space="preserve"> subsequently </w:t>
      </w:r>
      <w:r w:rsidRPr="00A54598">
        <w:rPr>
          <w:sz w:val="22"/>
        </w:rPr>
        <w:t>retract</w:t>
      </w:r>
      <w:r w:rsidRPr="00A54598" w:rsidR="00C67AC7">
        <w:rPr>
          <w:sz w:val="22"/>
        </w:rPr>
        <w:t>s the notification</w:t>
      </w:r>
      <w:r w:rsidRPr="00A54598" w:rsidR="00123193">
        <w:rPr>
          <w:sz w:val="22"/>
        </w:rPr>
        <w:t xml:space="preserve"> </w:t>
      </w:r>
      <w:r w:rsidRPr="00A54598" w:rsidR="00FA734A">
        <w:rPr>
          <w:sz w:val="22"/>
        </w:rPr>
        <w:t>in accordance with 10 CFR 73.1200(q)</w:t>
      </w:r>
      <w:r w:rsidRPr="00A54598" w:rsidR="005D1F04">
        <w:rPr>
          <w:sz w:val="22"/>
        </w:rPr>
        <w:t xml:space="preserve">. </w:t>
      </w:r>
      <w:r w:rsidRPr="00A54598">
        <w:rPr>
          <w:sz w:val="22"/>
        </w:rPr>
        <w:t xml:space="preserve">However, </w:t>
      </w:r>
      <w:r w:rsidRPr="00A54598" w:rsidR="00987ED9">
        <w:rPr>
          <w:sz w:val="22"/>
        </w:rPr>
        <w:t xml:space="preserve">if a licensee has already submitted </w:t>
      </w:r>
      <w:r w:rsidRPr="00A54598" w:rsidR="007644BA">
        <w:rPr>
          <w:sz w:val="22"/>
        </w:rPr>
        <w:t xml:space="preserve">a </w:t>
      </w:r>
      <w:r w:rsidRPr="00A54598" w:rsidR="00987ED9">
        <w:rPr>
          <w:sz w:val="22"/>
        </w:rPr>
        <w:t>written follow-up report prior to retraction</w:t>
      </w:r>
      <w:r w:rsidRPr="00A54598" w:rsidR="00FA734A">
        <w:rPr>
          <w:sz w:val="22"/>
        </w:rPr>
        <w:t xml:space="preserve"> of the notification</w:t>
      </w:r>
      <w:r w:rsidRPr="00A54598" w:rsidR="00987ED9">
        <w:rPr>
          <w:sz w:val="22"/>
        </w:rPr>
        <w:t xml:space="preserve">, </w:t>
      </w:r>
      <w:r w:rsidRPr="00A54598" w:rsidR="00AC73C8">
        <w:rPr>
          <w:sz w:val="22"/>
        </w:rPr>
        <w:t>then</w:t>
      </w:r>
      <w:r w:rsidRPr="00A54598">
        <w:rPr>
          <w:sz w:val="22"/>
        </w:rPr>
        <w:t xml:space="preserve"> the licensee </w:t>
      </w:r>
      <w:r w:rsidRPr="00A54598" w:rsidR="00987ED9">
        <w:rPr>
          <w:sz w:val="22"/>
        </w:rPr>
        <w:t xml:space="preserve">is required </w:t>
      </w:r>
      <w:r w:rsidRPr="00A54598">
        <w:rPr>
          <w:sz w:val="22"/>
        </w:rPr>
        <w:t xml:space="preserve">to submit a </w:t>
      </w:r>
      <w:r w:rsidRPr="00A54598" w:rsidR="00987ED9">
        <w:rPr>
          <w:sz w:val="22"/>
        </w:rPr>
        <w:t xml:space="preserve">revised </w:t>
      </w:r>
      <w:r w:rsidRPr="00A54598" w:rsidR="00AC2877">
        <w:rPr>
          <w:sz w:val="22"/>
        </w:rPr>
        <w:t>written follow-up report</w:t>
      </w:r>
      <w:r w:rsidRPr="00A54598" w:rsidR="009038CA">
        <w:rPr>
          <w:sz w:val="22"/>
        </w:rPr>
        <w:t xml:space="preserve"> d</w:t>
      </w:r>
      <w:r w:rsidRPr="00A54598" w:rsidR="00987ED9">
        <w:rPr>
          <w:sz w:val="22"/>
        </w:rPr>
        <w:t>ocumenting</w:t>
      </w:r>
      <w:r w:rsidRPr="00A54598" w:rsidR="009038CA">
        <w:rPr>
          <w:sz w:val="22"/>
        </w:rPr>
        <w:t xml:space="preserve"> </w:t>
      </w:r>
      <w:r w:rsidRPr="00A54598" w:rsidR="00987ED9">
        <w:rPr>
          <w:sz w:val="22"/>
        </w:rPr>
        <w:t>the</w:t>
      </w:r>
      <w:r w:rsidRPr="00A54598" w:rsidR="009038CA">
        <w:rPr>
          <w:sz w:val="22"/>
        </w:rPr>
        <w:t xml:space="preserve"> retraction</w:t>
      </w:r>
      <w:r w:rsidRPr="00A54598" w:rsidR="00FA734A">
        <w:rPr>
          <w:sz w:val="22"/>
        </w:rPr>
        <w:t xml:space="preserve"> and the basis for the retraction</w:t>
      </w:r>
      <w:r w:rsidRPr="00A54598" w:rsidR="005D1F04">
        <w:rPr>
          <w:sz w:val="22"/>
        </w:rPr>
        <w:t xml:space="preserve">. </w:t>
      </w:r>
      <w:r w:rsidRPr="00A54598" w:rsidR="003D5D3B">
        <w:rPr>
          <w:sz w:val="22"/>
        </w:rPr>
        <w:t xml:space="preserve">Licensees should refer to </w:t>
      </w:r>
      <w:r w:rsidRPr="00A54598" w:rsidR="00FA734A">
        <w:rPr>
          <w:sz w:val="22"/>
        </w:rPr>
        <w:t>Staff Regulatory Guidance position 14</w:t>
      </w:r>
      <w:r w:rsidRPr="00A54598" w:rsidR="003D5D3B">
        <w:rPr>
          <w:sz w:val="22"/>
        </w:rPr>
        <w:t xml:space="preserve"> for further direction</w:t>
      </w:r>
      <w:r w:rsidRPr="00A54598" w:rsidR="00FA734A">
        <w:rPr>
          <w:sz w:val="22"/>
        </w:rPr>
        <w:t xml:space="preserve">. </w:t>
      </w:r>
      <w:r w:rsidRPr="00A54598" w:rsidR="00187B39">
        <w:rPr>
          <w:sz w:val="22"/>
        </w:rPr>
        <w:t xml:space="preserve">This revised report is necessary to ensure the completeness of the </w:t>
      </w:r>
      <w:r w:rsidRPr="00A54598" w:rsidR="00FA734A">
        <w:rPr>
          <w:sz w:val="22"/>
        </w:rPr>
        <w:t xml:space="preserve">agency’s </w:t>
      </w:r>
      <w:r w:rsidRPr="00A54598" w:rsidR="00187B39">
        <w:rPr>
          <w:sz w:val="22"/>
        </w:rPr>
        <w:t>docketed history of the licensee’s communications</w:t>
      </w:r>
      <w:r w:rsidRPr="00A54598" w:rsidR="00FA734A">
        <w:rPr>
          <w:sz w:val="22"/>
        </w:rPr>
        <w:t xml:space="preserve"> with the NRC</w:t>
      </w:r>
      <w:r w:rsidRPr="00A54598" w:rsidR="00187B39">
        <w:rPr>
          <w:sz w:val="22"/>
        </w:rPr>
        <w:t>.</w:t>
      </w:r>
    </w:p>
    <w:p w:rsidRPr="00A54598" w:rsidR="00195E3B" w:rsidP="00C257C5" w:rsidRDefault="00195E3B" w14:paraId="7860C025" w14:textId="77777777">
      <w:pPr>
        <w:pStyle w:val="ListParagraph"/>
        <w:ind w:left="0" w:firstLine="720"/>
        <w:rPr>
          <w:sz w:val="22"/>
        </w:rPr>
      </w:pPr>
    </w:p>
    <w:p w:rsidRPr="00A54598" w:rsidR="00B77475" w:rsidP="00C257C5" w:rsidRDefault="00B77475" w14:paraId="1E21DB6E" w14:textId="6B5E762A">
      <w:pPr>
        <w:pStyle w:val="ListParagraph"/>
        <w:ind w:left="0" w:firstLine="720"/>
        <w:rPr>
          <w:sz w:val="22"/>
        </w:rPr>
      </w:pPr>
      <w:r w:rsidRPr="00A54598">
        <w:rPr>
          <w:sz w:val="22"/>
        </w:rPr>
        <w:t xml:space="preserve">The following two examples </w:t>
      </w:r>
      <w:r w:rsidRPr="00A54598" w:rsidR="00AA273D">
        <w:rPr>
          <w:sz w:val="22"/>
        </w:rPr>
        <w:t>further clarify for</w:t>
      </w:r>
      <w:r w:rsidRPr="00A54598">
        <w:rPr>
          <w:sz w:val="22"/>
        </w:rPr>
        <w:t xml:space="preserve"> licensees and </w:t>
      </w:r>
      <w:r w:rsidRPr="00A54598" w:rsidR="00AA273D">
        <w:rPr>
          <w:sz w:val="22"/>
        </w:rPr>
        <w:t xml:space="preserve">the </w:t>
      </w:r>
      <w:r w:rsidRPr="00A54598">
        <w:rPr>
          <w:sz w:val="22"/>
        </w:rPr>
        <w:t>NRC staff the timing consideration</w:t>
      </w:r>
      <w:r w:rsidRPr="00A54598" w:rsidR="00AA273D">
        <w:rPr>
          <w:sz w:val="22"/>
        </w:rPr>
        <w:t>s</w:t>
      </w:r>
      <w:r w:rsidRPr="00A54598">
        <w:rPr>
          <w:sz w:val="22"/>
        </w:rPr>
        <w:t xml:space="preserve"> associated with this distinction:</w:t>
      </w:r>
    </w:p>
    <w:p w:rsidRPr="00A54598" w:rsidR="00B77475" w:rsidP="00C257C5" w:rsidRDefault="00B77475" w14:paraId="13EBD166" w14:textId="77777777">
      <w:pPr>
        <w:pStyle w:val="ListParagraph"/>
        <w:ind w:firstLine="720"/>
        <w:rPr>
          <w:sz w:val="22"/>
        </w:rPr>
      </w:pPr>
    </w:p>
    <w:p w:rsidRPr="00A54598" w:rsidR="00B77475" w:rsidP="00C257C5" w:rsidRDefault="00B77475" w14:paraId="58CCDFA4" w14:textId="65AF6CE0">
      <w:pPr>
        <w:pStyle w:val="ListParagraph"/>
        <w:numPr>
          <w:ilvl w:val="0"/>
          <w:numId w:val="71"/>
        </w:numPr>
        <w:rPr>
          <w:sz w:val="22"/>
        </w:rPr>
      </w:pPr>
      <w:r w:rsidRPr="00A54598">
        <w:rPr>
          <w:sz w:val="22"/>
        </w:rPr>
        <w:lastRenderedPageBreak/>
        <w:t>On day 0</w:t>
      </w:r>
      <w:r w:rsidRPr="00A54598" w:rsidR="00AA273D">
        <w:rPr>
          <w:sz w:val="22"/>
        </w:rPr>
        <w:t>,</w:t>
      </w:r>
      <w:r w:rsidRPr="00A54598">
        <w:rPr>
          <w:sz w:val="22"/>
        </w:rPr>
        <w:t xml:space="preserve"> Licensee A makes a</w:t>
      </w:r>
      <w:r w:rsidRPr="00A54598" w:rsidR="003D5D3B">
        <w:rPr>
          <w:sz w:val="22"/>
        </w:rPr>
        <w:t>n</w:t>
      </w:r>
      <w:r w:rsidRPr="00A54598">
        <w:rPr>
          <w:sz w:val="22"/>
        </w:rPr>
        <w:t xml:space="preserve"> event notification </w:t>
      </w:r>
      <w:r w:rsidRPr="00A54598" w:rsidR="00AA273D">
        <w:rPr>
          <w:sz w:val="22"/>
        </w:rPr>
        <w:t xml:space="preserve">to the NRC </w:t>
      </w:r>
      <w:r w:rsidRPr="00A54598">
        <w:rPr>
          <w:sz w:val="22"/>
        </w:rPr>
        <w:t>under 10</w:t>
      </w:r>
      <w:r w:rsidRPr="00A54598" w:rsidR="003B510B">
        <w:rPr>
          <w:sz w:val="22"/>
        </w:rPr>
        <w:t> </w:t>
      </w:r>
      <w:r w:rsidRPr="00A54598">
        <w:rPr>
          <w:sz w:val="22"/>
        </w:rPr>
        <w:t>CFR</w:t>
      </w:r>
      <w:r w:rsidRPr="00A54598" w:rsidR="003B510B">
        <w:rPr>
          <w:sz w:val="22"/>
        </w:rPr>
        <w:t> </w:t>
      </w:r>
      <w:r w:rsidRPr="00A54598">
        <w:rPr>
          <w:sz w:val="22"/>
        </w:rPr>
        <w:t>73.1200(c)</w:t>
      </w:r>
      <w:r w:rsidRPr="00A54598" w:rsidR="007644BA">
        <w:rPr>
          <w:sz w:val="22"/>
        </w:rPr>
        <w:t>. On</w:t>
      </w:r>
      <w:r w:rsidRPr="00A54598">
        <w:rPr>
          <w:sz w:val="22"/>
        </w:rPr>
        <w:t xml:space="preserve"> day 35 </w:t>
      </w:r>
      <w:r w:rsidRPr="00A54598" w:rsidR="007644BA">
        <w:rPr>
          <w:sz w:val="22"/>
        </w:rPr>
        <w:t>t</w:t>
      </w:r>
      <w:r w:rsidRPr="00A54598" w:rsidR="00357BEE">
        <w:rPr>
          <w:sz w:val="22"/>
        </w:rPr>
        <w:t>he licensee</w:t>
      </w:r>
      <w:r w:rsidRPr="00A54598">
        <w:rPr>
          <w:sz w:val="22"/>
        </w:rPr>
        <w:t xml:space="preserve"> notifies the NRC </w:t>
      </w:r>
      <w:r w:rsidRPr="00A54598" w:rsidR="003B510B">
        <w:rPr>
          <w:sz w:val="22"/>
        </w:rPr>
        <w:t>under 10 CFR</w:t>
      </w:r>
      <w:r w:rsidRPr="00A54598" w:rsidR="00AA273D">
        <w:rPr>
          <w:sz w:val="22"/>
        </w:rPr>
        <w:t> </w:t>
      </w:r>
      <w:r w:rsidRPr="00A54598" w:rsidR="003B510B">
        <w:rPr>
          <w:sz w:val="22"/>
        </w:rPr>
        <w:t xml:space="preserve">73.1200(q) </w:t>
      </w:r>
      <w:r w:rsidRPr="00A54598">
        <w:rPr>
          <w:sz w:val="22"/>
        </w:rPr>
        <w:t xml:space="preserve">that </w:t>
      </w:r>
      <w:r w:rsidRPr="00A54598" w:rsidR="00B01118">
        <w:rPr>
          <w:sz w:val="22"/>
        </w:rPr>
        <w:t xml:space="preserve">it is retracting </w:t>
      </w:r>
      <w:r w:rsidRPr="00A54598">
        <w:rPr>
          <w:sz w:val="22"/>
        </w:rPr>
        <w:t>th</w:t>
      </w:r>
      <w:r w:rsidRPr="00A54598" w:rsidR="00AA273D">
        <w:rPr>
          <w:sz w:val="22"/>
        </w:rPr>
        <w:t>e</w:t>
      </w:r>
      <w:r w:rsidRPr="00A54598">
        <w:rPr>
          <w:sz w:val="22"/>
        </w:rPr>
        <w:t xml:space="preserve"> event notification</w:t>
      </w:r>
      <w:r w:rsidRPr="00A54598" w:rsidR="005D1F04">
        <w:rPr>
          <w:sz w:val="22"/>
        </w:rPr>
        <w:t xml:space="preserve">. </w:t>
      </w:r>
      <w:r w:rsidRPr="00A54598">
        <w:rPr>
          <w:sz w:val="22"/>
        </w:rPr>
        <w:t xml:space="preserve">Therefore, </w:t>
      </w:r>
      <w:r w:rsidRPr="00A54598" w:rsidR="00BE1FAA">
        <w:rPr>
          <w:sz w:val="22"/>
        </w:rPr>
        <w:t>under 10 CFR 73.1205(a)(3)(</w:t>
      </w:r>
      <w:proofErr w:type="spellStart"/>
      <w:r w:rsidRPr="00A54598" w:rsidR="00BE1FAA">
        <w:rPr>
          <w:sz w:val="22"/>
        </w:rPr>
        <w:t>i</w:t>
      </w:r>
      <w:proofErr w:type="spellEnd"/>
      <w:r w:rsidRPr="00A54598" w:rsidR="00BE1FAA">
        <w:rPr>
          <w:sz w:val="22"/>
        </w:rPr>
        <w:t>)</w:t>
      </w:r>
      <w:r w:rsidRPr="00A54598" w:rsidR="0022017C">
        <w:rPr>
          <w:sz w:val="22"/>
        </w:rPr>
        <w:t>,</w:t>
      </w:r>
      <w:r w:rsidRPr="00A54598" w:rsidR="00BE1FAA">
        <w:rPr>
          <w:sz w:val="22"/>
        </w:rPr>
        <w:t xml:space="preserve"> </w:t>
      </w:r>
      <w:r w:rsidRPr="00A54598">
        <w:rPr>
          <w:sz w:val="22"/>
        </w:rPr>
        <w:t>Licensee</w:t>
      </w:r>
      <w:r w:rsidRPr="00A54598" w:rsidR="00AA273D">
        <w:rPr>
          <w:sz w:val="22"/>
        </w:rPr>
        <w:t> </w:t>
      </w:r>
      <w:r w:rsidRPr="00A54598">
        <w:rPr>
          <w:sz w:val="22"/>
        </w:rPr>
        <w:t xml:space="preserve">A is not required to submit a </w:t>
      </w:r>
      <w:r w:rsidRPr="00A54598" w:rsidR="00AC2877">
        <w:rPr>
          <w:sz w:val="22"/>
        </w:rPr>
        <w:t>written follow-up report</w:t>
      </w:r>
      <w:r w:rsidRPr="00A54598">
        <w:rPr>
          <w:sz w:val="22"/>
        </w:rPr>
        <w:t xml:space="preserve"> </w:t>
      </w:r>
      <w:r w:rsidRPr="00A54598" w:rsidR="00187B39">
        <w:rPr>
          <w:sz w:val="22"/>
        </w:rPr>
        <w:t>for this event</w:t>
      </w:r>
      <w:r w:rsidRPr="00A54598" w:rsidR="001469D6">
        <w:rPr>
          <w:sz w:val="22"/>
        </w:rPr>
        <w:t>.</w:t>
      </w:r>
    </w:p>
    <w:p w:rsidRPr="00A54598" w:rsidR="00B77475" w:rsidP="00C257C5" w:rsidRDefault="00B77475" w14:paraId="46AC6926" w14:textId="77777777">
      <w:pPr>
        <w:pStyle w:val="ListParagraph"/>
        <w:ind w:hanging="360"/>
        <w:rPr>
          <w:sz w:val="22"/>
        </w:rPr>
      </w:pPr>
    </w:p>
    <w:p w:rsidRPr="00A54598" w:rsidR="00B77475" w:rsidP="00C257C5" w:rsidRDefault="00B77475" w14:paraId="48BFA027" w14:textId="15F0BF7E">
      <w:pPr>
        <w:pStyle w:val="ListParagraph"/>
        <w:numPr>
          <w:ilvl w:val="0"/>
          <w:numId w:val="71"/>
        </w:numPr>
        <w:rPr>
          <w:sz w:val="22"/>
        </w:rPr>
      </w:pPr>
      <w:r w:rsidRPr="00A54598">
        <w:rPr>
          <w:sz w:val="22"/>
        </w:rPr>
        <w:t>On day 0</w:t>
      </w:r>
      <w:r w:rsidRPr="00A54598" w:rsidR="00C572DE">
        <w:rPr>
          <w:sz w:val="22"/>
        </w:rPr>
        <w:t>,</w:t>
      </w:r>
      <w:r w:rsidRPr="00A54598">
        <w:rPr>
          <w:sz w:val="22"/>
        </w:rPr>
        <w:t xml:space="preserve"> Licensee B makes the same event notification to the NRC under 10</w:t>
      </w:r>
      <w:r w:rsidRPr="00A54598" w:rsidR="00C572DE">
        <w:rPr>
          <w:sz w:val="22"/>
        </w:rPr>
        <w:t> </w:t>
      </w:r>
      <w:r w:rsidRPr="00A54598">
        <w:rPr>
          <w:sz w:val="22"/>
        </w:rPr>
        <w:t>CFR</w:t>
      </w:r>
      <w:r w:rsidRPr="00A54598" w:rsidR="00C572DE">
        <w:rPr>
          <w:sz w:val="22"/>
        </w:rPr>
        <w:t> </w:t>
      </w:r>
      <w:r w:rsidRPr="00A54598">
        <w:rPr>
          <w:sz w:val="22"/>
        </w:rPr>
        <w:t>73.1200(c) and on day</w:t>
      </w:r>
      <w:r w:rsidRPr="00A54598" w:rsidR="00C572DE">
        <w:rPr>
          <w:sz w:val="22"/>
        </w:rPr>
        <w:t> </w:t>
      </w:r>
      <w:r w:rsidRPr="00A54598">
        <w:rPr>
          <w:sz w:val="22"/>
        </w:rPr>
        <w:t xml:space="preserve">59 submits a </w:t>
      </w:r>
      <w:r w:rsidRPr="00A54598" w:rsidR="00AC2877">
        <w:rPr>
          <w:sz w:val="22"/>
        </w:rPr>
        <w:t>written follow-up report</w:t>
      </w:r>
      <w:r w:rsidRPr="00A54598">
        <w:rPr>
          <w:sz w:val="22"/>
        </w:rPr>
        <w:t xml:space="preserve"> to the NRC</w:t>
      </w:r>
      <w:r w:rsidRPr="00A54598" w:rsidR="005D1F04">
        <w:rPr>
          <w:sz w:val="22"/>
        </w:rPr>
        <w:t xml:space="preserve">. </w:t>
      </w:r>
      <w:r w:rsidRPr="00A54598">
        <w:rPr>
          <w:sz w:val="22"/>
        </w:rPr>
        <w:t>On day</w:t>
      </w:r>
      <w:r w:rsidRPr="00A54598" w:rsidR="00C572DE">
        <w:rPr>
          <w:sz w:val="22"/>
        </w:rPr>
        <w:t> </w:t>
      </w:r>
      <w:r w:rsidRPr="00A54598">
        <w:rPr>
          <w:sz w:val="22"/>
        </w:rPr>
        <w:t>85, the licensee notifies the NRC under 10</w:t>
      </w:r>
      <w:r w:rsidRPr="00A54598" w:rsidR="00C572DE">
        <w:rPr>
          <w:sz w:val="22"/>
        </w:rPr>
        <w:t> </w:t>
      </w:r>
      <w:r w:rsidRPr="00A54598">
        <w:rPr>
          <w:sz w:val="22"/>
        </w:rPr>
        <w:t>CFR</w:t>
      </w:r>
      <w:r w:rsidRPr="00A54598" w:rsidR="00C572DE">
        <w:rPr>
          <w:sz w:val="22"/>
        </w:rPr>
        <w:t> </w:t>
      </w:r>
      <w:r w:rsidRPr="00A54598">
        <w:rPr>
          <w:sz w:val="22"/>
        </w:rPr>
        <w:t>73.1200</w:t>
      </w:r>
      <w:r w:rsidRPr="00A54598" w:rsidR="003B510B">
        <w:rPr>
          <w:sz w:val="22"/>
        </w:rPr>
        <w:t>(q)</w:t>
      </w:r>
      <w:r w:rsidRPr="00A54598">
        <w:rPr>
          <w:sz w:val="22"/>
        </w:rPr>
        <w:t xml:space="preserve"> that </w:t>
      </w:r>
      <w:r w:rsidRPr="00A54598" w:rsidR="00C572DE">
        <w:rPr>
          <w:sz w:val="22"/>
        </w:rPr>
        <w:t xml:space="preserve">it is retracting </w:t>
      </w:r>
      <w:r w:rsidRPr="00A54598">
        <w:rPr>
          <w:sz w:val="22"/>
        </w:rPr>
        <w:t>this event notification</w:t>
      </w:r>
      <w:r w:rsidRPr="00A54598" w:rsidR="005D1F04">
        <w:rPr>
          <w:sz w:val="22"/>
        </w:rPr>
        <w:t xml:space="preserve">. </w:t>
      </w:r>
      <w:r w:rsidRPr="00A54598">
        <w:rPr>
          <w:sz w:val="22"/>
        </w:rPr>
        <w:t xml:space="preserve">Consequently, </w:t>
      </w:r>
      <w:r w:rsidRPr="00A54598" w:rsidR="0022017C">
        <w:rPr>
          <w:sz w:val="22"/>
        </w:rPr>
        <w:t xml:space="preserve">under 10 CFR 73.1205(a)(3)(ii), </w:t>
      </w:r>
      <w:r w:rsidRPr="00A54598">
        <w:rPr>
          <w:sz w:val="22"/>
        </w:rPr>
        <w:t>Licensee</w:t>
      </w:r>
      <w:r w:rsidRPr="00A54598" w:rsidR="00C572DE">
        <w:rPr>
          <w:sz w:val="22"/>
        </w:rPr>
        <w:t> </w:t>
      </w:r>
      <w:r w:rsidRPr="00A54598">
        <w:rPr>
          <w:sz w:val="22"/>
        </w:rPr>
        <w:t xml:space="preserve">B is required to submit a supplemental </w:t>
      </w:r>
      <w:r w:rsidRPr="00A54598" w:rsidR="00AC2877">
        <w:rPr>
          <w:sz w:val="22"/>
        </w:rPr>
        <w:t>written follow-up report</w:t>
      </w:r>
      <w:r w:rsidRPr="00A54598">
        <w:rPr>
          <w:sz w:val="22"/>
        </w:rPr>
        <w:t xml:space="preserve"> to the NRC to indicate that the original event notification </w:t>
      </w:r>
      <w:r w:rsidRPr="00A54598" w:rsidR="00C572DE">
        <w:rPr>
          <w:sz w:val="22"/>
        </w:rPr>
        <w:t>was</w:t>
      </w:r>
      <w:r w:rsidRPr="00A54598">
        <w:rPr>
          <w:sz w:val="22"/>
        </w:rPr>
        <w:t xml:space="preserve"> retracted</w:t>
      </w:r>
      <w:r w:rsidRPr="00A54598" w:rsidR="00187B39">
        <w:rPr>
          <w:sz w:val="22"/>
        </w:rPr>
        <w:t xml:space="preserve"> and </w:t>
      </w:r>
      <w:r w:rsidRPr="00A54598" w:rsidR="0022017C">
        <w:rPr>
          <w:sz w:val="22"/>
        </w:rPr>
        <w:t xml:space="preserve">to </w:t>
      </w:r>
      <w:r w:rsidRPr="00A54598" w:rsidR="004D0058">
        <w:rPr>
          <w:sz w:val="22"/>
        </w:rPr>
        <w:t xml:space="preserve">document </w:t>
      </w:r>
      <w:r w:rsidRPr="00A54598" w:rsidR="00187B39">
        <w:rPr>
          <w:sz w:val="22"/>
        </w:rPr>
        <w:t>the basis for the retraction</w:t>
      </w:r>
      <w:r w:rsidRPr="00A54598" w:rsidR="005D1F04">
        <w:rPr>
          <w:sz w:val="22"/>
        </w:rPr>
        <w:t xml:space="preserve">. </w:t>
      </w:r>
    </w:p>
    <w:p w:rsidRPr="00A54598" w:rsidR="00B77475" w:rsidP="00C257C5" w:rsidRDefault="00B77475" w14:paraId="1EEC01E9" w14:textId="77777777">
      <w:pPr>
        <w:pStyle w:val="ListParagraph"/>
        <w:ind w:left="1440" w:hanging="720"/>
        <w:rPr>
          <w:sz w:val="22"/>
        </w:rPr>
      </w:pPr>
    </w:p>
    <w:p w:rsidR="00727867" w:rsidP="00C257C5" w:rsidRDefault="00ED22B1" w14:paraId="62D106CF" w14:textId="5CD8F225">
      <w:pPr>
        <w:pStyle w:val="ListParagraph"/>
        <w:ind w:left="0" w:firstLine="720"/>
        <w:rPr>
          <w:sz w:val="22"/>
        </w:rPr>
      </w:pPr>
      <w:r w:rsidRPr="00A54598">
        <w:rPr>
          <w:sz w:val="22"/>
        </w:rPr>
        <w:t xml:space="preserve">Under 10 CFR 73.1205(b)(2), </w:t>
      </w:r>
      <w:r w:rsidRPr="00A54598" w:rsidR="00187B39">
        <w:rPr>
          <w:sz w:val="22"/>
        </w:rPr>
        <w:t>l</w:t>
      </w:r>
      <w:r w:rsidRPr="00A54598" w:rsidR="00195E3B">
        <w:rPr>
          <w:sz w:val="22"/>
        </w:rPr>
        <w:t>icensees subject to 10</w:t>
      </w:r>
      <w:r w:rsidRPr="00A54598" w:rsidR="00C572DE">
        <w:rPr>
          <w:sz w:val="22"/>
        </w:rPr>
        <w:t> </w:t>
      </w:r>
      <w:r w:rsidRPr="00A54598" w:rsidR="00195E3B">
        <w:rPr>
          <w:sz w:val="22"/>
        </w:rPr>
        <w:t>CFR</w:t>
      </w:r>
      <w:r w:rsidRPr="00A54598" w:rsidR="00C572DE">
        <w:rPr>
          <w:sz w:val="22"/>
        </w:rPr>
        <w:t> </w:t>
      </w:r>
      <w:r w:rsidRPr="00A54598" w:rsidR="00195E3B">
        <w:rPr>
          <w:sz w:val="22"/>
        </w:rPr>
        <w:t xml:space="preserve">50.73 </w:t>
      </w:r>
      <w:r w:rsidRPr="00A54598" w:rsidR="00987ED9">
        <w:rPr>
          <w:sz w:val="22"/>
        </w:rPr>
        <w:t>must</w:t>
      </w:r>
      <w:r w:rsidRPr="00A54598" w:rsidR="00195E3B">
        <w:rPr>
          <w:sz w:val="22"/>
        </w:rPr>
        <w:t xml:space="preserve"> submit </w:t>
      </w:r>
      <w:r w:rsidRPr="00A54598" w:rsidR="004C5066">
        <w:rPr>
          <w:sz w:val="22"/>
        </w:rPr>
        <w:t>written follow-up reports</w:t>
      </w:r>
      <w:r w:rsidRPr="00A54598" w:rsidR="00195E3B">
        <w:rPr>
          <w:sz w:val="22"/>
        </w:rPr>
        <w:t xml:space="preserve"> using NRC</w:t>
      </w:r>
      <w:r w:rsidRPr="00A54598" w:rsidR="00742CA1">
        <w:rPr>
          <w:sz w:val="22"/>
        </w:rPr>
        <w:t> </w:t>
      </w:r>
      <w:r w:rsidRPr="00A54598" w:rsidR="00195E3B">
        <w:rPr>
          <w:sz w:val="22"/>
        </w:rPr>
        <w:t>Form</w:t>
      </w:r>
      <w:r w:rsidRPr="00A54598" w:rsidR="00243D30">
        <w:rPr>
          <w:sz w:val="22"/>
        </w:rPr>
        <w:t> </w:t>
      </w:r>
      <w:r w:rsidRPr="00A54598" w:rsidR="00195E3B">
        <w:rPr>
          <w:sz w:val="22"/>
        </w:rPr>
        <w:t>366</w:t>
      </w:r>
      <w:r w:rsidRPr="00A54598" w:rsidR="005D1F04">
        <w:rPr>
          <w:sz w:val="22"/>
        </w:rPr>
        <w:t xml:space="preserve">. </w:t>
      </w:r>
      <w:r w:rsidRPr="00A54598" w:rsidR="00195E3B">
        <w:rPr>
          <w:sz w:val="22"/>
        </w:rPr>
        <w:t xml:space="preserve">Licensees </w:t>
      </w:r>
      <w:r w:rsidRPr="00A54598" w:rsidR="00332DA1">
        <w:rPr>
          <w:sz w:val="22"/>
        </w:rPr>
        <w:t xml:space="preserve">not </w:t>
      </w:r>
      <w:r w:rsidRPr="00A54598" w:rsidR="00195E3B">
        <w:rPr>
          <w:sz w:val="22"/>
        </w:rPr>
        <w:t xml:space="preserve">subject to </w:t>
      </w:r>
      <w:r w:rsidRPr="00A54598" w:rsidR="00332DA1">
        <w:rPr>
          <w:sz w:val="22"/>
        </w:rPr>
        <w:t>10</w:t>
      </w:r>
      <w:r w:rsidRPr="00A54598" w:rsidR="00C572DE">
        <w:rPr>
          <w:sz w:val="22"/>
        </w:rPr>
        <w:t> </w:t>
      </w:r>
      <w:r w:rsidRPr="00A54598" w:rsidR="00332DA1">
        <w:rPr>
          <w:sz w:val="22"/>
        </w:rPr>
        <w:t>CFR</w:t>
      </w:r>
      <w:r w:rsidRPr="00A54598" w:rsidR="00C572DE">
        <w:rPr>
          <w:sz w:val="22"/>
        </w:rPr>
        <w:t> </w:t>
      </w:r>
      <w:r w:rsidRPr="00A54598" w:rsidR="00332DA1">
        <w:rPr>
          <w:sz w:val="22"/>
        </w:rPr>
        <w:t>50.73 (e</w:t>
      </w:r>
      <w:r w:rsidRPr="00A54598" w:rsidR="00C572DE">
        <w:rPr>
          <w:sz w:val="22"/>
        </w:rPr>
        <w:t>.</w:t>
      </w:r>
      <w:r w:rsidRPr="00A54598">
        <w:rPr>
          <w:sz w:val="22"/>
        </w:rPr>
        <w:t>g.</w:t>
      </w:r>
      <w:r w:rsidRPr="00A54598" w:rsidR="00656BEA">
        <w:rPr>
          <w:sz w:val="22"/>
        </w:rPr>
        <w:t>,</w:t>
      </w:r>
      <w:r w:rsidRPr="00A54598" w:rsidR="00332DA1">
        <w:rPr>
          <w:sz w:val="22"/>
        </w:rPr>
        <w:t xml:space="preserve"> </w:t>
      </w:r>
      <w:r w:rsidRPr="00A54598" w:rsidR="00243D30">
        <w:rPr>
          <w:sz w:val="22"/>
        </w:rPr>
        <w:t xml:space="preserve">those </w:t>
      </w:r>
      <w:r w:rsidRPr="00A54598" w:rsidR="001469D6">
        <w:rPr>
          <w:sz w:val="22"/>
        </w:rPr>
        <w:t xml:space="preserve">specific </w:t>
      </w:r>
      <w:r w:rsidRPr="00A54598" w:rsidR="00332DA1">
        <w:rPr>
          <w:sz w:val="22"/>
        </w:rPr>
        <w:t xml:space="preserve">licensees </w:t>
      </w:r>
      <w:r w:rsidRPr="00A54598" w:rsidR="00243D30">
        <w:rPr>
          <w:sz w:val="22"/>
        </w:rPr>
        <w:t>subject to</w:t>
      </w:r>
      <w:r w:rsidRPr="00A54598" w:rsidR="00332DA1">
        <w:rPr>
          <w:sz w:val="22"/>
        </w:rPr>
        <w:t xml:space="preserve"> </w:t>
      </w:r>
      <w:r w:rsidRPr="00A54598" w:rsidR="00195E3B">
        <w:rPr>
          <w:sz w:val="22"/>
        </w:rPr>
        <w:t>10</w:t>
      </w:r>
      <w:r w:rsidRPr="00A54598" w:rsidR="00C572DE">
        <w:rPr>
          <w:sz w:val="22"/>
        </w:rPr>
        <w:t> </w:t>
      </w:r>
      <w:r w:rsidRPr="00A54598" w:rsidR="00195E3B">
        <w:rPr>
          <w:sz w:val="22"/>
        </w:rPr>
        <w:t>CFR</w:t>
      </w:r>
      <w:r w:rsidRPr="00A54598" w:rsidR="00C572DE">
        <w:rPr>
          <w:sz w:val="22"/>
        </w:rPr>
        <w:t> </w:t>
      </w:r>
      <w:r w:rsidRPr="00A54598" w:rsidR="00195E3B">
        <w:rPr>
          <w:sz w:val="22"/>
        </w:rPr>
        <w:t>Parts</w:t>
      </w:r>
      <w:r w:rsidRPr="00A54598" w:rsidR="00C572DE">
        <w:rPr>
          <w:sz w:val="22"/>
        </w:rPr>
        <w:t> </w:t>
      </w:r>
      <w:r w:rsidRPr="00A54598" w:rsidR="00195E3B">
        <w:rPr>
          <w:sz w:val="22"/>
        </w:rPr>
        <w:t xml:space="preserve">70 </w:t>
      </w:r>
      <w:r w:rsidRPr="00A54598" w:rsidR="001469D6">
        <w:rPr>
          <w:sz w:val="22"/>
        </w:rPr>
        <w:t xml:space="preserve">or </w:t>
      </w:r>
      <w:r w:rsidRPr="00A54598" w:rsidR="00195E3B">
        <w:rPr>
          <w:sz w:val="22"/>
        </w:rPr>
        <w:t>72</w:t>
      </w:r>
      <w:r w:rsidRPr="00A54598" w:rsidR="00332DA1">
        <w:rPr>
          <w:sz w:val="22"/>
        </w:rPr>
        <w:t xml:space="preserve">) </w:t>
      </w:r>
      <w:r w:rsidRPr="00A54598" w:rsidR="00987ED9">
        <w:rPr>
          <w:sz w:val="22"/>
        </w:rPr>
        <w:t>must</w:t>
      </w:r>
      <w:r w:rsidRPr="00A54598" w:rsidR="00332DA1">
        <w:rPr>
          <w:sz w:val="22"/>
        </w:rPr>
        <w:t xml:space="preserve"> submit </w:t>
      </w:r>
      <w:r w:rsidRPr="00A54598" w:rsidR="004C5066">
        <w:rPr>
          <w:sz w:val="22"/>
        </w:rPr>
        <w:t>written follow-up reports</w:t>
      </w:r>
      <w:r w:rsidRPr="00A54598" w:rsidR="00332DA1">
        <w:rPr>
          <w:sz w:val="22"/>
        </w:rPr>
        <w:t xml:space="preserve"> using a letter format</w:t>
      </w:r>
      <w:r w:rsidRPr="00A54598" w:rsidR="00C572DE">
        <w:rPr>
          <w:sz w:val="22"/>
        </w:rPr>
        <w:t xml:space="preserve"> instead of</w:t>
      </w:r>
      <w:r w:rsidRPr="00A54598" w:rsidR="00332DA1">
        <w:rPr>
          <w:sz w:val="22"/>
        </w:rPr>
        <w:t xml:space="preserve"> NRC Form 366</w:t>
      </w:r>
      <w:r w:rsidRPr="00A54598" w:rsidR="005D1F04">
        <w:rPr>
          <w:sz w:val="22"/>
        </w:rPr>
        <w:t xml:space="preserve">. </w:t>
      </w:r>
    </w:p>
    <w:p w:rsidR="00727867" w:rsidP="00C257C5" w:rsidRDefault="00727867" w14:paraId="6407CC3A" w14:textId="77777777">
      <w:pPr>
        <w:pStyle w:val="ListParagraph"/>
        <w:ind w:left="0" w:firstLine="720"/>
        <w:rPr>
          <w:sz w:val="22"/>
        </w:rPr>
      </w:pPr>
    </w:p>
    <w:p w:rsidRPr="00A54598" w:rsidR="00F257FE" w:rsidP="00C257C5" w:rsidRDefault="0051762B" w14:paraId="20452DE4" w14:textId="5B317DD0">
      <w:pPr>
        <w:pStyle w:val="ListParagraph"/>
        <w:ind w:left="0" w:firstLine="720"/>
        <w:rPr>
          <w:sz w:val="22"/>
        </w:rPr>
      </w:pPr>
      <w:r>
        <w:rPr>
          <w:sz w:val="22"/>
        </w:rPr>
        <w:t xml:space="preserve">A security event </w:t>
      </w:r>
      <w:r w:rsidR="00573F92">
        <w:rPr>
          <w:sz w:val="22"/>
        </w:rPr>
        <w:t xml:space="preserve">requiring a notification </w:t>
      </w:r>
      <w:r w:rsidR="00EA75FE">
        <w:rPr>
          <w:sz w:val="22"/>
        </w:rPr>
        <w:t xml:space="preserve">under </w:t>
      </w:r>
      <w:r w:rsidR="00573F92">
        <w:rPr>
          <w:sz w:val="22"/>
        </w:rPr>
        <w:t xml:space="preserve">10 CFR </w:t>
      </w:r>
      <w:r w:rsidR="00EA75FE">
        <w:rPr>
          <w:sz w:val="22"/>
        </w:rPr>
        <w:t xml:space="preserve">73.1200 </w:t>
      </w:r>
      <w:r>
        <w:rPr>
          <w:sz w:val="22"/>
        </w:rPr>
        <w:t xml:space="preserve">may affect </w:t>
      </w:r>
      <w:r w:rsidR="00104809">
        <w:rPr>
          <w:sz w:val="22"/>
        </w:rPr>
        <w:t xml:space="preserve">both a reactor facility and a </w:t>
      </w:r>
      <w:r w:rsidR="00526B65">
        <w:rPr>
          <w:sz w:val="22"/>
        </w:rPr>
        <w:t xml:space="preserve">co-located </w:t>
      </w:r>
      <w:r w:rsidRPr="00A54598" w:rsidR="00526B65">
        <w:rPr>
          <w:sz w:val="22"/>
        </w:rPr>
        <w:t xml:space="preserve">ISFSI </w:t>
      </w:r>
      <w:r w:rsidR="00526B65">
        <w:rPr>
          <w:sz w:val="22"/>
        </w:rPr>
        <w:t>facility</w:t>
      </w:r>
      <w:r w:rsidR="00573F92">
        <w:rPr>
          <w:sz w:val="22"/>
        </w:rPr>
        <w:t>.</w:t>
      </w:r>
      <w:r w:rsidR="00526B65">
        <w:rPr>
          <w:sz w:val="22"/>
        </w:rPr>
        <w:t xml:space="preserve"> </w:t>
      </w:r>
      <w:r w:rsidR="00527C82">
        <w:rPr>
          <w:sz w:val="22"/>
        </w:rPr>
        <w:t xml:space="preserve">Rather than submitting a </w:t>
      </w:r>
      <w:r w:rsidR="008153F4">
        <w:rPr>
          <w:sz w:val="22"/>
        </w:rPr>
        <w:t>separate</w:t>
      </w:r>
      <w:r w:rsidR="00527C82">
        <w:rPr>
          <w:sz w:val="22"/>
        </w:rPr>
        <w:t xml:space="preserve"> written follow-up report </w:t>
      </w:r>
      <w:r w:rsidR="008153F4">
        <w:rPr>
          <w:sz w:val="22"/>
        </w:rPr>
        <w:t xml:space="preserve">for both types of facilities, </w:t>
      </w:r>
      <w:r w:rsidRPr="00A54598" w:rsidR="00526B65">
        <w:rPr>
          <w:sz w:val="22"/>
        </w:rPr>
        <w:t xml:space="preserve">the licensees may submit a single written follow-up report using NRC Form 366. </w:t>
      </w:r>
      <w:r w:rsidR="00526B65">
        <w:rPr>
          <w:sz w:val="22"/>
        </w:rPr>
        <w:t>In such circumstances, the l</w:t>
      </w:r>
      <w:r w:rsidRPr="00A54598" w:rsidR="00526B65">
        <w:rPr>
          <w:sz w:val="22"/>
        </w:rPr>
        <w:t xml:space="preserve">icensee should include all applicable docket numbers </w:t>
      </w:r>
      <w:r w:rsidR="00526B65">
        <w:rPr>
          <w:sz w:val="22"/>
        </w:rPr>
        <w:t>for</w:t>
      </w:r>
      <w:r w:rsidRPr="00A54598" w:rsidR="00526B65">
        <w:rPr>
          <w:sz w:val="22"/>
        </w:rPr>
        <w:t xml:space="preserve"> the </w:t>
      </w:r>
      <w:r w:rsidR="00526B65">
        <w:rPr>
          <w:sz w:val="22"/>
        </w:rPr>
        <w:t>affected facilities.</w:t>
      </w:r>
    </w:p>
    <w:p w:rsidRPr="00A54598" w:rsidR="00332DA1" w:rsidP="00C257C5" w:rsidRDefault="00332DA1" w14:paraId="33A25C9F" w14:textId="21587098">
      <w:pPr>
        <w:pStyle w:val="ListParagraph"/>
        <w:ind w:left="0" w:firstLine="720"/>
        <w:rPr>
          <w:sz w:val="22"/>
        </w:rPr>
      </w:pPr>
    </w:p>
    <w:p w:rsidRPr="00A54598" w:rsidR="00F257FE" w:rsidP="00C257C5" w:rsidRDefault="002941FF" w14:paraId="56CD196A" w14:textId="122BBE12">
      <w:pPr>
        <w:pStyle w:val="Heading2"/>
        <w:numPr>
          <w:ilvl w:val="0"/>
          <w:numId w:val="0"/>
        </w:numPr>
        <w:spacing w:after="0"/>
        <w:rPr>
          <w:szCs w:val="22"/>
          <w:u w:val="none"/>
        </w:rPr>
      </w:pPr>
      <w:bookmarkStart w:name="_Toc102397024" w:id="79"/>
      <w:r w:rsidRPr="00A54598">
        <w:rPr>
          <w:szCs w:val="22"/>
          <w:u w:val="none"/>
        </w:rPr>
        <w:t>1</w:t>
      </w:r>
      <w:r w:rsidRPr="00A54598" w:rsidR="00A6521A">
        <w:rPr>
          <w:szCs w:val="22"/>
          <w:u w:val="none"/>
        </w:rPr>
        <w:t>8</w:t>
      </w:r>
      <w:r w:rsidRPr="00A54598" w:rsidR="00F257FE">
        <w:rPr>
          <w:szCs w:val="22"/>
          <w:u w:val="none"/>
        </w:rPr>
        <w:t>.</w:t>
      </w:r>
      <w:r w:rsidRPr="00A54598" w:rsidR="00F257FE">
        <w:rPr>
          <w:szCs w:val="22"/>
          <w:u w:val="none"/>
        </w:rPr>
        <w:tab/>
        <w:t>Recordable Security Events</w:t>
      </w:r>
      <w:r w:rsidRPr="00A54598" w:rsidR="0058203F">
        <w:rPr>
          <w:szCs w:val="22"/>
          <w:u w:val="none"/>
        </w:rPr>
        <w:t xml:space="preserve"> and Conditions</w:t>
      </w:r>
      <w:bookmarkEnd w:id="79"/>
    </w:p>
    <w:p w:rsidR="00D05C2F" w:rsidP="00C257C5" w:rsidRDefault="00D05C2F" w14:paraId="2680FA88" w14:textId="77777777">
      <w:pPr>
        <w:pStyle w:val="ListParagraph"/>
        <w:ind w:left="0" w:firstLine="720"/>
        <w:rPr>
          <w:sz w:val="22"/>
        </w:rPr>
      </w:pPr>
    </w:p>
    <w:p w:rsidRPr="00A54598" w:rsidR="006974FA" w:rsidP="00C257C5" w:rsidRDefault="009B2165" w14:paraId="52603446" w14:textId="608429E4">
      <w:pPr>
        <w:pStyle w:val="ListParagraph"/>
        <w:ind w:left="0" w:firstLine="720"/>
        <w:rPr>
          <w:sz w:val="22"/>
        </w:rPr>
      </w:pPr>
      <w:r w:rsidRPr="00A54598">
        <w:rPr>
          <w:sz w:val="22"/>
        </w:rPr>
        <w:t>Under</w:t>
      </w:r>
      <w:r w:rsidRPr="00A54598" w:rsidR="00F257FE">
        <w:rPr>
          <w:sz w:val="22"/>
        </w:rPr>
        <w:t xml:space="preserve"> 10</w:t>
      </w:r>
      <w:r w:rsidRPr="00A54598" w:rsidR="00C572DE">
        <w:rPr>
          <w:sz w:val="22"/>
        </w:rPr>
        <w:t> </w:t>
      </w:r>
      <w:r w:rsidRPr="00A54598" w:rsidR="00F257FE">
        <w:rPr>
          <w:sz w:val="22"/>
        </w:rPr>
        <w:t>CFR</w:t>
      </w:r>
      <w:r w:rsidRPr="00A54598" w:rsidR="00C572DE">
        <w:rPr>
          <w:sz w:val="22"/>
        </w:rPr>
        <w:t> </w:t>
      </w:r>
      <w:r w:rsidRPr="00A54598" w:rsidR="00F257FE">
        <w:rPr>
          <w:sz w:val="22"/>
        </w:rPr>
        <w:t>73.1210</w:t>
      </w:r>
      <w:r w:rsidRPr="00A54598">
        <w:rPr>
          <w:sz w:val="22"/>
        </w:rPr>
        <w:t>, a</w:t>
      </w:r>
      <w:r w:rsidRPr="00A54598" w:rsidR="00D218CD">
        <w:rPr>
          <w:sz w:val="22"/>
        </w:rPr>
        <w:t>n applicable</w:t>
      </w:r>
      <w:r w:rsidRPr="00A54598">
        <w:rPr>
          <w:sz w:val="22"/>
        </w:rPr>
        <w:t xml:space="preserve"> licensee must</w:t>
      </w:r>
      <w:r w:rsidRPr="00A54598" w:rsidR="00F257FE">
        <w:rPr>
          <w:sz w:val="22"/>
        </w:rPr>
        <w:t xml:space="preserve"> </w:t>
      </w:r>
      <w:r w:rsidRPr="00A54598" w:rsidR="0039713C">
        <w:rPr>
          <w:sz w:val="22"/>
        </w:rPr>
        <w:t xml:space="preserve">record physical security events </w:t>
      </w:r>
      <w:r w:rsidRPr="00A54598" w:rsidR="00D121F2">
        <w:rPr>
          <w:sz w:val="22"/>
        </w:rPr>
        <w:t xml:space="preserve">or </w:t>
      </w:r>
      <w:r w:rsidRPr="00A54598" w:rsidR="0039713C">
        <w:rPr>
          <w:sz w:val="22"/>
        </w:rPr>
        <w:t>conditions adverse to security</w:t>
      </w:r>
      <w:r w:rsidRPr="00A54598" w:rsidR="00CE4A8C">
        <w:rPr>
          <w:sz w:val="22"/>
        </w:rPr>
        <w:t xml:space="preserve"> </w:t>
      </w:r>
      <w:r w:rsidRPr="00A54598" w:rsidR="005368ED">
        <w:rPr>
          <w:sz w:val="22"/>
        </w:rPr>
        <w:t xml:space="preserve">within 24 hours of the </w:t>
      </w:r>
      <w:r w:rsidRPr="00A54598" w:rsidR="00720D9F">
        <w:rPr>
          <w:sz w:val="22"/>
        </w:rPr>
        <w:t xml:space="preserve">time of </w:t>
      </w:r>
      <w:r w:rsidRPr="00A54598" w:rsidR="005368ED">
        <w:rPr>
          <w:sz w:val="22"/>
        </w:rPr>
        <w:t xml:space="preserve">discovery </w:t>
      </w:r>
      <w:r w:rsidRPr="00A54598" w:rsidR="00C572DE">
        <w:rPr>
          <w:sz w:val="22"/>
        </w:rPr>
        <w:t xml:space="preserve">of </w:t>
      </w:r>
      <w:r w:rsidRPr="00A54598" w:rsidR="00742CA1">
        <w:rPr>
          <w:sz w:val="22"/>
        </w:rPr>
        <w:t xml:space="preserve">such </w:t>
      </w:r>
      <w:r w:rsidRPr="00A54598" w:rsidR="005368ED">
        <w:rPr>
          <w:sz w:val="22"/>
        </w:rPr>
        <w:t>events and conditions</w:t>
      </w:r>
      <w:r w:rsidRPr="00A54598" w:rsidR="00BD4780">
        <w:rPr>
          <w:sz w:val="22"/>
        </w:rPr>
        <w:t xml:space="preserve">. </w:t>
      </w:r>
      <w:r w:rsidRPr="00A54598" w:rsidR="003D5D3B">
        <w:rPr>
          <w:sz w:val="22"/>
        </w:rPr>
        <w:t xml:space="preserve">Licensees should refer to </w:t>
      </w:r>
      <w:r w:rsidRPr="00A54598" w:rsidR="00123193">
        <w:rPr>
          <w:sz w:val="22"/>
        </w:rPr>
        <w:t>Staff Reg</w:t>
      </w:r>
      <w:r w:rsidRPr="00A54598" w:rsidR="007F727A">
        <w:rPr>
          <w:sz w:val="22"/>
        </w:rPr>
        <w:t>u</w:t>
      </w:r>
      <w:r w:rsidRPr="00A54598" w:rsidR="00123193">
        <w:rPr>
          <w:sz w:val="22"/>
        </w:rPr>
        <w:t xml:space="preserve">latory Guidance position 1 </w:t>
      </w:r>
      <w:r w:rsidRPr="00A54598" w:rsidR="003D5D3B">
        <w:rPr>
          <w:sz w:val="22"/>
        </w:rPr>
        <w:t xml:space="preserve">for further guidance </w:t>
      </w:r>
      <w:r w:rsidRPr="00A54598" w:rsidR="00666EAE">
        <w:rPr>
          <w:sz w:val="22"/>
        </w:rPr>
        <w:t>regarding</w:t>
      </w:r>
      <w:r w:rsidRPr="00A54598" w:rsidR="00123193">
        <w:rPr>
          <w:sz w:val="22"/>
        </w:rPr>
        <w:t xml:space="preserve"> </w:t>
      </w:r>
      <w:r w:rsidRPr="00A54598">
        <w:rPr>
          <w:sz w:val="22"/>
        </w:rPr>
        <w:t xml:space="preserve">the </w:t>
      </w:r>
      <w:r w:rsidRPr="00A54598" w:rsidR="00123193">
        <w:rPr>
          <w:sz w:val="22"/>
        </w:rPr>
        <w:t>time of discovery</w:t>
      </w:r>
      <w:r w:rsidRPr="00A54598" w:rsidR="005368ED">
        <w:rPr>
          <w:sz w:val="22"/>
        </w:rPr>
        <w:t xml:space="preserve">. </w:t>
      </w:r>
      <w:r w:rsidRPr="00A54598" w:rsidR="00D121F2">
        <w:rPr>
          <w:sz w:val="22"/>
        </w:rPr>
        <w:t>T</w:t>
      </w:r>
      <w:r w:rsidRPr="00A54598">
        <w:rPr>
          <w:sz w:val="22"/>
        </w:rPr>
        <w:t xml:space="preserve">he </w:t>
      </w:r>
      <w:r w:rsidRPr="00A54598" w:rsidR="00D121F2">
        <w:rPr>
          <w:sz w:val="22"/>
        </w:rPr>
        <w:t xml:space="preserve">specific </w:t>
      </w:r>
      <w:r w:rsidRPr="00A54598">
        <w:rPr>
          <w:sz w:val="22"/>
        </w:rPr>
        <w:t xml:space="preserve">classes of licensees </w:t>
      </w:r>
      <w:r w:rsidRPr="00A54598" w:rsidR="00D23F35">
        <w:rPr>
          <w:sz w:val="22"/>
        </w:rPr>
        <w:t xml:space="preserve">subject to </w:t>
      </w:r>
      <w:r w:rsidRPr="00A54598">
        <w:rPr>
          <w:sz w:val="22"/>
        </w:rPr>
        <w:t>this recordkeeping requirement</w:t>
      </w:r>
      <w:r w:rsidRPr="00A54598" w:rsidR="00D121F2">
        <w:rPr>
          <w:sz w:val="22"/>
        </w:rPr>
        <w:t xml:space="preserve"> </w:t>
      </w:r>
      <w:r w:rsidRPr="00A54598" w:rsidR="00D23F35">
        <w:rPr>
          <w:sz w:val="22"/>
        </w:rPr>
        <w:t xml:space="preserve">are set forth </w:t>
      </w:r>
      <w:r w:rsidRPr="00A54598" w:rsidR="00D121F2">
        <w:rPr>
          <w:sz w:val="22"/>
        </w:rPr>
        <w:t>in 10 CFR 73.1210(a)(1)</w:t>
      </w:r>
      <w:r w:rsidRPr="00A54598" w:rsidR="00666EAE">
        <w:rPr>
          <w:sz w:val="22"/>
        </w:rPr>
        <w:t>. However</w:t>
      </w:r>
      <w:r w:rsidRPr="00A54598">
        <w:rPr>
          <w:sz w:val="22"/>
        </w:rPr>
        <w:t>, certain licensees subject to 10 CFR 73.67</w:t>
      </w:r>
      <w:r w:rsidRPr="00A54598" w:rsidR="005A3CBC">
        <w:rPr>
          <w:sz w:val="22"/>
        </w:rPr>
        <w:t xml:space="preserve"> </w:t>
      </w:r>
      <w:r w:rsidRPr="00A54598" w:rsidR="00666EAE">
        <w:rPr>
          <w:sz w:val="22"/>
        </w:rPr>
        <w:t>are</w:t>
      </w:r>
      <w:r w:rsidRPr="00A54598">
        <w:rPr>
          <w:sz w:val="22"/>
        </w:rPr>
        <w:t xml:space="preserve"> exempted under 10 CFR 73.1210(h)</w:t>
      </w:r>
      <w:r w:rsidRPr="00A54598" w:rsidR="00666EAE">
        <w:rPr>
          <w:sz w:val="22"/>
        </w:rPr>
        <w:t xml:space="preserve"> from the recordkeeping requirements of 10 CFR 73.1210</w:t>
      </w:r>
      <w:r w:rsidRPr="00A54598">
        <w:rPr>
          <w:sz w:val="22"/>
        </w:rPr>
        <w:t xml:space="preserve">. </w:t>
      </w:r>
      <w:r w:rsidRPr="00A54598" w:rsidR="008D05C4">
        <w:rPr>
          <w:sz w:val="22"/>
        </w:rPr>
        <w:t>Additionally, 10 CFR 73.1210(b)(5)-(7) also provide</w:t>
      </w:r>
      <w:r w:rsidRPr="00A54598" w:rsidR="00666EAE">
        <w:rPr>
          <w:sz w:val="22"/>
        </w:rPr>
        <w:t>s</w:t>
      </w:r>
      <w:r w:rsidRPr="00A54598" w:rsidR="008D05C4">
        <w:rPr>
          <w:sz w:val="22"/>
        </w:rPr>
        <w:t xml:space="preserve"> several exceptions to the recordkeeping requirement</w:t>
      </w:r>
      <w:r w:rsidRPr="00A54598" w:rsidR="005A3CBC">
        <w:rPr>
          <w:sz w:val="22"/>
        </w:rPr>
        <w:t>s of 10 CFR 73.1210</w:t>
      </w:r>
      <w:r w:rsidRPr="00A54598" w:rsidR="008D05C4">
        <w:rPr>
          <w:sz w:val="22"/>
        </w:rPr>
        <w:t xml:space="preserve">. </w:t>
      </w:r>
      <w:r w:rsidRPr="00A54598" w:rsidR="00D23F35">
        <w:rPr>
          <w:sz w:val="22"/>
        </w:rPr>
        <w:t>Accordingly, certain licensees within the specific classes of licensees subject to 10 CFR 73.1210(a)(1) are exempt from this recordkeeping requirement.</w:t>
      </w:r>
    </w:p>
    <w:p w:rsidRPr="00A54598" w:rsidR="00F2205B" w:rsidP="00C257C5" w:rsidRDefault="00F2205B" w14:paraId="779C581E" w14:textId="79BA9CC9">
      <w:pPr>
        <w:pStyle w:val="ListParagraph"/>
        <w:ind w:left="0" w:firstLine="720"/>
        <w:rPr>
          <w:sz w:val="22"/>
        </w:rPr>
      </w:pPr>
    </w:p>
    <w:p w:rsidRPr="00A54598" w:rsidR="00DB51BF" w:rsidP="00C257C5" w:rsidRDefault="00DB51BF" w14:paraId="49799CBE" w14:textId="1B2F32A2">
      <w:pPr>
        <w:pStyle w:val="Heading2"/>
        <w:numPr>
          <w:ilvl w:val="0"/>
          <w:numId w:val="0"/>
        </w:numPr>
        <w:spacing w:after="0"/>
        <w:rPr>
          <w:b w:val="0"/>
          <w:bCs/>
          <w:szCs w:val="22"/>
          <w:u w:val="none"/>
        </w:rPr>
      </w:pPr>
      <w:bookmarkStart w:name="_Toc102397025" w:id="80"/>
      <w:r w:rsidRPr="00A54598">
        <w:rPr>
          <w:b w:val="0"/>
          <w:bCs/>
          <w:szCs w:val="22"/>
          <w:u w:val="none"/>
        </w:rPr>
        <w:t>1</w:t>
      </w:r>
      <w:r w:rsidRPr="00A54598" w:rsidR="001E1A30">
        <w:rPr>
          <w:b w:val="0"/>
          <w:bCs/>
          <w:szCs w:val="22"/>
          <w:u w:val="none"/>
        </w:rPr>
        <w:t>8</w:t>
      </w:r>
      <w:r w:rsidRPr="00A54598">
        <w:rPr>
          <w:b w:val="0"/>
          <w:bCs/>
          <w:szCs w:val="22"/>
          <w:u w:val="none"/>
        </w:rPr>
        <w:t>.1</w:t>
      </w:r>
      <w:r w:rsidRPr="00A54598">
        <w:rPr>
          <w:b w:val="0"/>
          <w:bCs/>
          <w:szCs w:val="22"/>
          <w:u w:val="none"/>
        </w:rPr>
        <w:tab/>
        <w:t xml:space="preserve">Facility </w:t>
      </w:r>
      <w:r w:rsidRPr="00A54598" w:rsidR="007E33CB">
        <w:rPr>
          <w:b w:val="0"/>
          <w:bCs/>
          <w:szCs w:val="22"/>
          <w:u w:val="none"/>
        </w:rPr>
        <w:t xml:space="preserve">and Shipment </w:t>
      </w:r>
      <w:r w:rsidRPr="00A54598">
        <w:rPr>
          <w:b w:val="0"/>
          <w:bCs/>
          <w:szCs w:val="22"/>
          <w:u w:val="none"/>
        </w:rPr>
        <w:t>Recordable Events and Conditions</w:t>
      </w:r>
      <w:bookmarkEnd w:id="80"/>
    </w:p>
    <w:p w:rsidR="00D05C2F" w:rsidP="00C257C5" w:rsidRDefault="00D05C2F" w14:paraId="719A60E2" w14:textId="77777777">
      <w:pPr>
        <w:ind w:firstLine="720"/>
      </w:pPr>
    </w:p>
    <w:p w:rsidRPr="00A54598" w:rsidR="007E33CB" w:rsidP="00C257C5" w:rsidRDefault="00365FEF" w14:paraId="0762E31A" w14:textId="7F155CE9">
      <w:pPr>
        <w:ind w:firstLine="720"/>
      </w:pPr>
      <w:r w:rsidRPr="00A54598">
        <w:t xml:space="preserve">Under 10 CFR 73.1210(c)(1)-(3) and (d)(1)-(2), a licensee must record within 24 hours </w:t>
      </w:r>
      <w:r w:rsidRPr="00A54598" w:rsidR="00D23F35">
        <w:t>certain identified</w:t>
      </w:r>
      <w:r w:rsidRPr="00A54598" w:rsidR="00D218CD">
        <w:t xml:space="preserve"> </w:t>
      </w:r>
      <w:r w:rsidRPr="00A54598" w:rsidR="00666EAE">
        <w:t xml:space="preserve">physical security events </w:t>
      </w:r>
      <w:r w:rsidRPr="00A54598" w:rsidR="007E33CB">
        <w:t xml:space="preserve">or </w:t>
      </w:r>
      <w:r w:rsidRPr="00A54598">
        <w:t xml:space="preserve">conditions at </w:t>
      </w:r>
      <w:r w:rsidRPr="00A54598" w:rsidR="00666EAE">
        <w:t xml:space="preserve">facilities. </w:t>
      </w:r>
      <w:r w:rsidRPr="00A54598" w:rsidR="007E33CB">
        <w:t>Under 10 CFR 73.1210(c)(4)-(7), a licensee must record within 24 hours certain identified physical security events or conditions during shipment activities.</w:t>
      </w:r>
    </w:p>
    <w:p w:rsidRPr="00A54598" w:rsidR="007E33CB" w:rsidP="00C257C5" w:rsidRDefault="007E33CB" w14:paraId="12645E03" w14:textId="77777777">
      <w:pPr>
        <w:ind w:firstLine="720"/>
      </w:pPr>
    </w:p>
    <w:p w:rsidR="00865800" w:rsidP="00C257C5" w:rsidRDefault="00865800" w14:paraId="1BE3320A" w14:textId="332BCAF1">
      <w:pPr>
        <w:ind w:firstLine="720"/>
      </w:pPr>
      <w:r>
        <w:t xml:space="preserve">For authorized </w:t>
      </w:r>
      <w:r w:rsidR="007B22BA">
        <w:t xml:space="preserve">live </w:t>
      </w:r>
      <w:r>
        <w:t xml:space="preserve">ammunition events </w:t>
      </w:r>
      <w:r w:rsidRPr="00A54598">
        <w:t>under 10 CFR 73.1210(d)(</w:t>
      </w:r>
      <w:r w:rsidR="007B22BA">
        <w:t>1</w:t>
      </w:r>
      <w:r w:rsidRPr="00A54598">
        <w:t>)</w:t>
      </w:r>
      <w:r>
        <w:t xml:space="preserve">, licensees should consider a small quantity </w:t>
      </w:r>
      <w:r w:rsidR="004B5E2D">
        <w:t xml:space="preserve">of ammunition </w:t>
      </w:r>
      <w:r>
        <w:t xml:space="preserve">to be 10 rounds or </w:t>
      </w:r>
      <w:r w:rsidR="007778FC">
        <w:t>less</w:t>
      </w:r>
      <w:r>
        <w:t>.</w:t>
      </w:r>
    </w:p>
    <w:p w:rsidR="007B22BA" w:rsidP="00C257C5" w:rsidRDefault="007B22BA" w14:paraId="73AB7D06" w14:textId="77777777">
      <w:pPr>
        <w:ind w:firstLine="720"/>
      </w:pPr>
    </w:p>
    <w:p w:rsidR="008E0BBC" w:rsidP="00C257C5" w:rsidRDefault="00E0104E" w14:paraId="0E17D41C" w14:textId="3FD2531B">
      <w:pPr>
        <w:ind w:firstLine="720"/>
      </w:pPr>
      <w:r w:rsidRPr="00A54598">
        <w:t>For unauthorized live ammunition events under 10 CFR 73.1210(d)(2)(</w:t>
      </w:r>
      <w:proofErr w:type="spellStart"/>
      <w:r w:rsidRPr="00A54598">
        <w:t>i</w:t>
      </w:r>
      <w:proofErr w:type="spellEnd"/>
      <w:r w:rsidRPr="00A54598">
        <w:t xml:space="preserve">), the regulations in 10 CFR 73.1210(d)(2)(ii)-(iv) provide direction on what is meant by </w:t>
      </w:r>
      <w:r w:rsidRPr="00A54598" w:rsidR="00426424">
        <w:t xml:space="preserve">the terms </w:t>
      </w:r>
      <w:r w:rsidRPr="00A54598">
        <w:t xml:space="preserve">“a small quantity of </w:t>
      </w:r>
      <w:r w:rsidRPr="00A54598" w:rsidR="009D7642">
        <w:t>live</w:t>
      </w:r>
      <w:r w:rsidRPr="00A54598">
        <w:t xml:space="preserve"> ammunition”</w:t>
      </w:r>
      <w:r w:rsidR="00CA254F">
        <w:t xml:space="preserve"> (</w:t>
      </w:r>
      <w:r w:rsidR="00876ED9">
        <w:t xml:space="preserve">i.e., </w:t>
      </w:r>
      <w:r w:rsidR="00CA254F">
        <w:t>5 rounds or less)</w:t>
      </w:r>
      <w:r w:rsidR="00F25ADA">
        <w:t>,</w:t>
      </w:r>
      <w:r w:rsidRPr="00A54598" w:rsidR="00426424">
        <w:t xml:space="preserve"> “uncontrolled authorized ammunition,” and “unauthorized ammunition.”</w:t>
      </w:r>
      <w:r w:rsidRPr="00A54598" w:rsidR="00BD141B">
        <w:t xml:space="preserve"> </w:t>
      </w:r>
      <w:r w:rsidR="0061259A">
        <w:t xml:space="preserve"> </w:t>
      </w:r>
    </w:p>
    <w:p w:rsidR="008E0BBC" w:rsidP="00C257C5" w:rsidRDefault="008E0BBC" w14:paraId="44AEABED" w14:textId="77777777">
      <w:pPr>
        <w:ind w:firstLine="720"/>
      </w:pPr>
    </w:p>
    <w:p w:rsidRPr="00A54598" w:rsidR="00E0104E" w:rsidP="00C257C5" w:rsidRDefault="00426424" w14:paraId="2FB6DAF9" w14:textId="1DC4A484">
      <w:pPr>
        <w:ind w:firstLine="720"/>
      </w:pPr>
      <w:r w:rsidRPr="00A54598">
        <w:t>Additionally, 10 CFR 73.1210(d)(3)(</w:t>
      </w:r>
      <w:proofErr w:type="spellStart"/>
      <w:r w:rsidRPr="00A54598">
        <w:t>i</w:t>
      </w:r>
      <w:proofErr w:type="spellEnd"/>
      <w:r w:rsidRPr="00A54598">
        <w:t>)</w:t>
      </w:r>
      <w:r w:rsidR="004C42C1">
        <w:t xml:space="preserve"> and </w:t>
      </w:r>
      <w:r w:rsidRPr="00A54598">
        <w:t xml:space="preserve">(ii) provide exemptions to the ammunition </w:t>
      </w:r>
      <w:r w:rsidRPr="00A54598" w:rsidR="001E1A30">
        <w:t>r</w:t>
      </w:r>
      <w:r w:rsidRPr="00A54598">
        <w:t xml:space="preserve">ecordkeeping requirements in 10 CFR 73.1210(d) for ammunition that is in the possession of law </w:t>
      </w:r>
      <w:r w:rsidRPr="00A54598">
        <w:lastRenderedPageBreak/>
        <w:t xml:space="preserve">enforcement personnel performing official duties or </w:t>
      </w:r>
      <w:r w:rsidRPr="00A54598" w:rsidR="00F30AE0">
        <w:t xml:space="preserve">for </w:t>
      </w:r>
      <w:r w:rsidRPr="00A54598">
        <w:t xml:space="preserve">blank ammunition used by the licensee for training </w:t>
      </w:r>
      <w:r w:rsidR="004F1E01">
        <w:t xml:space="preserve">or security exercise </w:t>
      </w:r>
      <w:r w:rsidR="007A230C">
        <w:t xml:space="preserve">or drill </w:t>
      </w:r>
      <w:r w:rsidRPr="00A54598">
        <w:t>purposes.</w:t>
      </w:r>
    </w:p>
    <w:p w:rsidRPr="00A54598" w:rsidR="00426424" w:rsidP="00C257C5" w:rsidRDefault="00426424" w14:paraId="0EEA993D" w14:textId="77777777">
      <w:pPr>
        <w:ind w:firstLine="720"/>
      </w:pPr>
    </w:p>
    <w:p w:rsidRPr="00A54598" w:rsidR="005A3CBC" w:rsidP="00C257C5" w:rsidRDefault="005A3CBC" w14:paraId="5F5E197D" w14:textId="4F17B7E6">
      <w:pPr>
        <w:pStyle w:val="Heading2"/>
        <w:numPr>
          <w:ilvl w:val="0"/>
          <w:numId w:val="0"/>
        </w:numPr>
        <w:spacing w:after="0"/>
        <w:rPr>
          <w:b w:val="0"/>
          <w:bCs/>
          <w:szCs w:val="22"/>
          <w:u w:val="none"/>
        </w:rPr>
      </w:pPr>
      <w:bookmarkStart w:name="_Toc102397026" w:id="81"/>
      <w:r w:rsidRPr="00A54598">
        <w:rPr>
          <w:b w:val="0"/>
          <w:bCs/>
          <w:szCs w:val="22"/>
          <w:u w:val="none"/>
        </w:rPr>
        <w:t>18.</w:t>
      </w:r>
      <w:r w:rsidRPr="00A54598" w:rsidR="007E33CB">
        <w:rPr>
          <w:b w:val="0"/>
          <w:bCs/>
          <w:szCs w:val="22"/>
          <w:u w:val="none"/>
        </w:rPr>
        <w:t>2</w:t>
      </w:r>
      <w:r w:rsidRPr="00A54598">
        <w:rPr>
          <w:b w:val="0"/>
          <w:bCs/>
          <w:szCs w:val="22"/>
          <w:u w:val="none"/>
        </w:rPr>
        <w:tab/>
        <w:t>Recordable Events and Conditions Regarding Decreases in Effectiveness</w:t>
      </w:r>
      <w:bookmarkEnd w:id="81"/>
    </w:p>
    <w:p w:rsidR="002056AC" w:rsidP="00C257C5" w:rsidRDefault="002056AC" w14:paraId="6BC122D1" w14:textId="77777777">
      <w:pPr>
        <w:ind w:firstLine="720"/>
      </w:pPr>
    </w:p>
    <w:p w:rsidRPr="00A54598" w:rsidR="005A3CBC" w:rsidP="00C257C5" w:rsidRDefault="00D218CD" w14:paraId="58F58E3A" w14:textId="4A4C4A09">
      <w:pPr>
        <w:ind w:firstLine="720"/>
      </w:pPr>
      <w:r w:rsidRPr="00A54598">
        <w:t xml:space="preserve">Under 10 CFR 73.1210(f), a licensee must record within 24 hours physical security events </w:t>
      </w:r>
      <w:r w:rsidRPr="00A54598" w:rsidR="007E33CB">
        <w:t>or</w:t>
      </w:r>
      <w:r w:rsidRPr="00A54598">
        <w:t xml:space="preserve"> conditions at facilities and during shipment activities </w:t>
      </w:r>
      <w:r w:rsidRPr="00A54598" w:rsidR="005A3CBC">
        <w:t>regarding decreases in effectiveness of the physical security program</w:t>
      </w:r>
      <w:r w:rsidRPr="00A54598">
        <w:t>.</w:t>
      </w:r>
      <w:r w:rsidRPr="00A54598" w:rsidR="005A3CBC">
        <w:t xml:space="preserve"> Examples and </w:t>
      </w:r>
      <w:r w:rsidRPr="00A54598" w:rsidR="00F30AE0">
        <w:t>c</w:t>
      </w:r>
      <w:r w:rsidRPr="00A54598" w:rsidR="005A3CBC">
        <w:t xml:space="preserve">larifications of such physical security events </w:t>
      </w:r>
      <w:r w:rsidRPr="00A54598">
        <w:t xml:space="preserve">and conditions </w:t>
      </w:r>
      <w:r w:rsidRPr="00A54598" w:rsidR="005A3CBC">
        <w:t>include, but are not limited to:</w:t>
      </w:r>
    </w:p>
    <w:p w:rsidRPr="00A54598" w:rsidR="00F30AE0" w:rsidP="00C257C5" w:rsidRDefault="00F30AE0" w14:paraId="0B2BED82" w14:textId="77777777">
      <w:pPr>
        <w:pStyle w:val="ListParagraph"/>
        <w:ind w:left="0"/>
        <w:rPr>
          <w:sz w:val="22"/>
        </w:rPr>
      </w:pPr>
    </w:p>
    <w:p w:rsidRPr="00A54598" w:rsidR="00F30AE0" w:rsidP="00C257C5" w:rsidRDefault="00F30AE0" w14:paraId="2F4342AF" w14:textId="1A5716D7">
      <w:pPr>
        <w:pStyle w:val="ListParagraph"/>
        <w:numPr>
          <w:ilvl w:val="0"/>
          <w:numId w:val="40"/>
        </w:numPr>
        <w:rPr>
          <w:sz w:val="22"/>
        </w:rPr>
      </w:pPr>
      <w:r w:rsidRPr="00A54598">
        <w:rPr>
          <w:sz w:val="22"/>
        </w:rPr>
        <w:t xml:space="preserve">An event in which an individual </w:t>
      </w:r>
      <w:r w:rsidRPr="00A54598" w:rsidR="007B3017">
        <w:rPr>
          <w:sz w:val="22"/>
        </w:rPr>
        <w:t xml:space="preserve">was improperly granted unescorted access based upon the individual providing inaccurate or false background information or by omitting derogatory information. An individual who has been improperly approved for unescorted access is not considered an unauthorized person. </w:t>
      </w:r>
      <w:r w:rsidRPr="00A54598" w:rsidR="009B5123">
        <w:rPr>
          <w:sz w:val="22"/>
        </w:rPr>
        <w:t xml:space="preserve">This event applies when an individual </w:t>
      </w:r>
      <w:r w:rsidRPr="00A54598">
        <w:rPr>
          <w:sz w:val="22"/>
        </w:rPr>
        <w:t>gains entry into a PA, VA, MAA, or CAA; gains access to a vehicle transporting a Category I or Category II quantity of SSNM, a Category II quantity of SNM, SNF, or HLW; gains access to SSNM or SNM</w:t>
      </w:r>
      <w:r w:rsidRPr="00A54598" w:rsidR="009B5123">
        <w:rPr>
          <w:sz w:val="22"/>
        </w:rPr>
        <w:t>;</w:t>
      </w:r>
      <w:r w:rsidRPr="00A54598">
        <w:rPr>
          <w:sz w:val="22"/>
        </w:rPr>
        <w:t xml:space="preserve"> or gains access to SGI.</w:t>
      </w:r>
      <w:r w:rsidRPr="00A54598" w:rsidR="007B3017">
        <w:rPr>
          <w:sz w:val="22"/>
        </w:rPr>
        <w:t xml:space="preserve"> </w:t>
      </w:r>
      <w:r w:rsidRPr="00A54598" w:rsidR="009B5123">
        <w:rPr>
          <w:sz w:val="22"/>
        </w:rPr>
        <w:t xml:space="preserve">If indications of tampering, </w:t>
      </w:r>
      <w:r w:rsidRPr="00A54598" w:rsidR="007B7CA3">
        <w:rPr>
          <w:sz w:val="22"/>
        </w:rPr>
        <w:t>attempted</w:t>
      </w:r>
      <w:r w:rsidRPr="00A54598" w:rsidR="009B5123">
        <w:rPr>
          <w:sz w:val="22"/>
        </w:rPr>
        <w:t xml:space="preserve"> sabotage, or theft or diversion are evident, the licensee should evaluate reportability under the 1-hr or 4-hr event notifications (see examples in Staff Regulatory Guidance positions 8 and 9).</w:t>
      </w:r>
    </w:p>
    <w:p w:rsidR="00F30AE0" w:rsidP="00C257C5" w:rsidRDefault="00F30AE0" w14:paraId="7EE54487" w14:textId="09CF1AAF">
      <w:pPr>
        <w:pStyle w:val="ListParagraph"/>
        <w:rPr>
          <w:sz w:val="22"/>
        </w:rPr>
      </w:pPr>
    </w:p>
    <w:p w:rsidR="008306BC" w:rsidP="00C257C5" w:rsidRDefault="001A7578" w14:paraId="693F6B69" w14:textId="6666A666">
      <w:pPr>
        <w:pStyle w:val="ListParagraph"/>
        <w:ind w:left="1440" w:hanging="720"/>
        <w:rPr>
          <w:sz w:val="22"/>
        </w:rPr>
      </w:pPr>
      <w:r>
        <w:rPr>
          <w:sz w:val="22"/>
        </w:rPr>
        <w:t>NOTE:</w:t>
      </w:r>
      <w:r>
        <w:rPr>
          <w:sz w:val="22"/>
        </w:rPr>
        <w:tab/>
        <w:t>For this example</w:t>
      </w:r>
      <w:r w:rsidR="00D93219">
        <w:rPr>
          <w:sz w:val="22"/>
        </w:rPr>
        <w:t>, consistent with the guidance in RG 5.66</w:t>
      </w:r>
      <w:r w:rsidR="00D16CD3">
        <w:rPr>
          <w:sz w:val="22"/>
        </w:rPr>
        <w:t xml:space="preserve">, “Access </w:t>
      </w:r>
      <w:r w:rsidR="00576000">
        <w:rPr>
          <w:sz w:val="22"/>
        </w:rPr>
        <w:t xml:space="preserve">Authorization Program for Nuclear Power Plants,” </w:t>
      </w:r>
      <w:r w:rsidR="00901748">
        <w:rPr>
          <w:sz w:val="22"/>
        </w:rPr>
        <w:t>the time of discovery begins w</w:t>
      </w:r>
      <w:r w:rsidR="007620D6">
        <w:rPr>
          <w:sz w:val="22"/>
        </w:rPr>
        <w:t>hen the licensee completes</w:t>
      </w:r>
      <w:r w:rsidR="00541029">
        <w:rPr>
          <w:sz w:val="22"/>
        </w:rPr>
        <w:t xml:space="preserve"> an assessment of the intent of the </w:t>
      </w:r>
      <w:proofErr w:type="gramStart"/>
      <w:r w:rsidR="00541029">
        <w:rPr>
          <w:sz w:val="22"/>
        </w:rPr>
        <w:t>inconsistencies</w:t>
      </w:r>
      <w:r w:rsidR="008A23E6">
        <w:rPr>
          <w:sz w:val="22"/>
        </w:rPr>
        <w:t>;</w:t>
      </w:r>
      <w:proofErr w:type="gramEnd"/>
      <w:r w:rsidR="008A23E6">
        <w:rPr>
          <w:sz w:val="22"/>
        </w:rPr>
        <w:t xml:space="preserve"> rather than the </w:t>
      </w:r>
      <w:r w:rsidR="0062789B">
        <w:rPr>
          <w:sz w:val="22"/>
        </w:rPr>
        <w:t>time of discovery</w:t>
      </w:r>
      <w:r w:rsidR="007A0F01">
        <w:rPr>
          <w:sz w:val="22"/>
        </w:rPr>
        <w:t xml:space="preserve"> </w:t>
      </w:r>
      <w:r w:rsidR="00B61F53">
        <w:rPr>
          <w:sz w:val="22"/>
        </w:rPr>
        <w:t xml:space="preserve">direction </w:t>
      </w:r>
      <w:r w:rsidR="007A0F01">
        <w:rPr>
          <w:sz w:val="22"/>
        </w:rPr>
        <w:t xml:space="preserve">contained </w:t>
      </w:r>
      <w:r w:rsidR="00B61F53">
        <w:rPr>
          <w:sz w:val="22"/>
        </w:rPr>
        <w:t>in Staff Regulatory Guidance position 1.</w:t>
      </w:r>
    </w:p>
    <w:p w:rsidRPr="00A54598" w:rsidR="00B61F53" w:rsidP="00C257C5" w:rsidRDefault="00B61F53" w14:paraId="221BAF2F" w14:textId="77777777">
      <w:pPr>
        <w:pStyle w:val="ListParagraph"/>
        <w:rPr>
          <w:sz w:val="22"/>
        </w:rPr>
      </w:pPr>
    </w:p>
    <w:p w:rsidRPr="00A54598" w:rsidR="00F30AE0" w:rsidP="00C257C5" w:rsidRDefault="00F30AE0" w14:paraId="3C82E6EE" w14:textId="77777777">
      <w:pPr>
        <w:pStyle w:val="ListParagraph"/>
        <w:numPr>
          <w:ilvl w:val="0"/>
          <w:numId w:val="40"/>
        </w:numPr>
        <w:rPr>
          <w:sz w:val="22"/>
        </w:rPr>
      </w:pPr>
      <w:r w:rsidRPr="00A54598">
        <w:rPr>
          <w:sz w:val="22"/>
        </w:rPr>
        <w:t xml:space="preserve">A programmatic breakdown of the licensee’s processes or procedures for reviewing criminal history records checks and background information, involving multiple failures to seek or review relevant information that would have yielded an adverse decision on access to a facility, access to a transport vehicle, access to SSNM or SNM, or access to SGI. </w:t>
      </w:r>
    </w:p>
    <w:p w:rsidRPr="00A54598" w:rsidR="00F30AE0" w:rsidP="00C257C5" w:rsidRDefault="00F30AE0" w14:paraId="04E203EB" w14:textId="77777777">
      <w:pPr>
        <w:pStyle w:val="ListParagraph"/>
        <w:ind w:hanging="360"/>
        <w:rPr>
          <w:sz w:val="22"/>
        </w:rPr>
      </w:pPr>
    </w:p>
    <w:p w:rsidR="00F30AE0" w:rsidP="00C257C5" w:rsidRDefault="00F30AE0" w14:paraId="6DBCFE79" w14:textId="21910B1E">
      <w:pPr>
        <w:pStyle w:val="ListParagraph"/>
        <w:numPr>
          <w:ilvl w:val="0"/>
          <w:numId w:val="40"/>
        </w:numPr>
        <w:rPr>
          <w:sz w:val="22"/>
        </w:rPr>
      </w:pPr>
      <w:r w:rsidRPr="00A54598">
        <w:rPr>
          <w:sz w:val="22"/>
        </w:rPr>
        <w:t>Any other threatened, attempted, or committed act, not otherwise defined in 10 CFR 73.1210, that has resulted in or has the potential for decreasing the effectiveness of the facility’s or transport system’s physical security program below the level committed to in the licensee’s NRC</w:t>
      </w:r>
      <w:r w:rsidRPr="00A54598">
        <w:rPr>
          <w:sz w:val="22"/>
        </w:rPr>
        <w:noBreakHyphen/>
        <w:t>approved physical security plans.</w:t>
      </w:r>
    </w:p>
    <w:p w:rsidR="00DB29A6" w:rsidP="00C257C5" w:rsidRDefault="00DB29A6" w14:paraId="00567DD5" w14:textId="77777777">
      <w:pPr>
        <w:pStyle w:val="ListParagraph"/>
        <w:rPr>
          <w:sz w:val="22"/>
        </w:rPr>
      </w:pPr>
    </w:p>
    <w:p w:rsidRPr="00A54598" w:rsidR="00DB29A6" w:rsidP="00C257C5" w:rsidRDefault="00DB29A6" w14:paraId="1126138C" w14:textId="17755B6A">
      <w:pPr>
        <w:pStyle w:val="ListParagraph"/>
        <w:numPr>
          <w:ilvl w:val="0"/>
          <w:numId w:val="40"/>
        </w:numPr>
        <w:rPr>
          <w:sz w:val="22"/>
        </w:rPr>
      </w:pPr>
      <w:r>
        <w:rPr>
          <w:sz w:val="22"/>
        </w:rPr>
        <w:t>An event involving unauthorized or undetected access to the licensee’s “</w:t>
      </w:r>
      <w:proofErr w:type="gramStart"/>
      <w:r>
        <w:rPr>
          <w:sz w:val="22"/>
        </w:rPr>
        <w:t>owner controlled</w:t>
      </w:r>
      <w:proofErr w:type="gramEnd"/>
      <w:r>
        <w:rPr>
          <w:sz w:val="22"/>
        </w:rPr>
        <w:t xml:space="preserve"> area” surrounding the facility </w:t>
      </w:r>
      <w:r w:rsidR="004A2F76">
        <w:rPr>
          <w:sz w:val="22"/>
        </w:rPr>
        <w:t>(e.g., a hunter during hunting season</w:t>
      </w:r>
      <w:r w:rsidR="00077624">
        <w:rPr>
          <w:sz w:val="22"/>
        </w:rPr>
        <w:t xml:space="preserve">) </w:t>
      </w:r>
      <w:r>
        <w:rPr>
          <w:sz w:val="22"/>
        </w:rPr>
        <w:t>is not required to be recorded under 10 CFR 73.1210</w:t>
      </w:r>
      <w:r w:rsidR="00067462">
        <w:rPr>
          <w:sz w:val="22"/>
        </w:rPr>
        <w:t xml:space="preserve">. </w:t>
      </w:r>
      <w:r>
        <w:rPr>
          <w:sz w:val="22"/>
        </w:rPr>
        <w:t>However, licensees should assess under RG 5.87 whether this access is a suspicious activity that is required to be reported under 10 CFR 73.1215.</w:t>
      </w:r>
    </w:p>
    <w:p w:rsidRPr="00A54598" w:rsidR="005A3CBC" w:rsidP="00C257C5" w:rsidRDefault="005A3CBC" w14:paraId="27E338FD" w14:textId="2E3C560C">
      <w:pPr>
        <w:ind w:firstLine="720"/>
      </w:pPr>
    </w:p>
    <w:p w:rsidRPr="00A54598" w:rsidR="00371598" w:rsidP="00C257C5" w:rsidRDefault="00371598" w14:paraId="20734B0D" w14:textId="34654A7D">
      <w:pPr>
        <w:outlineLvl w:val="1"/>
      </w:pPr>
      <w:bookmarkStart w:name="_Toc102397027" w:id="82"/>
      <w:r w:rsidRPr="00A54598">
        <w:t>18.</w:t>
      </w:r>
      <w:r w:rsidRPr="00A54598" w:rsidR="00834C79">
        <w:t>3</w:t>
      </w:r>
      <w:r w:rsidRPr="00A54598">
        <w:tab/>
        <w:t>Information Security Considerations for Recordkeeping</w:t>
      </w:r>
      <w:bookmarkEnd w:id="82"/>
    </w:p>
    <w:p w:rsidRPr="00A54598" w:rsidR="00371598" w:rsidP="00C257C5" w:rsidRDefault="00371598" w14:paraId="0212FFBA" w14:textId="77777777"/>
    <w:p w:rsidRPr="00A54598" w:rsidR="00371598" w:rsidP="00C257C5" w:rsidRDefault="00371598" w14:paraId="002B8C62" w14:textId="3B9E0FDC">
      <w:pPr>
        <w:pStyle w:val="ListParagraph"/>
        <w:ind w:left="0" w:firstLine="720"/>
        <w:rPr>
          <w:sz w:val="22"/>
        </w:rPr>
      </w:pPr>
      <w:r w:rsidRPr="00A54598">
        <w:rPr>
          <w:sz w:val="22"/>
        </w:rPr>
        <w:t xml:space="preserve">Under 10 CFR 73.1210(b)(3), a licensee may record physical security events </w:t>
      </w:r>
      <w:r w:rsidRPr="00A54598" w:rsidR="00834C79">
        <w:rPr>
          <w:sz w:val="22"/>
        </w:rPr>
        <w:t>or</w:t>
      </w:r>
      <w:r w:rsidRPr="00A54598">
        <w:rPr>
          <w:sz w:val="22"/>
        </w:rPr>
        <w:t xml:space="preserve"> conditions adverse to security in either a standalone safeguards event log or in the licensee’s corrective action program.</w:t>
      </w:r>
      <w:r w:rsidRPr="00A54598" w:rsidR="00014954">
        <w:rPr>
          <w:sz w:val="22"/>
        </w:rPr>
        <w:t xml:space="preserve"> </w:t>
      </w:r>
      <w:r w:rsidRPr="00A54598">
        <w:rPr>
          <w:sz w:val="22"/>
        </w:rPr>
        <w:t xml:space="preserve">Some of these </w:t>
      </w:r>
      <w:r w:rsidRPr="00A54598" w:rsidR="001D6EF0">
        <w:rPr>
          <w:sz w:val="22"/>
        </w:rPr>
        <w:t xml:space="preserve">recorded </w:t>
      </w:r>
      <w:r w:rsidRPr="00A54598">
        <w:rPr>
          <w:sz w:val="22"/>
        </w:rPr>
        <w:t xml:space="preserve">events </w:t>
      </w:r>
      <w:r w:rsidRPr="00A54598" w:rsidR="00834C79">
        <w:rPr>
          <w:sz w:val="22"/>
        </w:rPr>
        <w:t xml:space="preserve">or </w:t>
      </w:r>
      <w:r w:rsidRPr="00A54598">
        <w:rPr>
          <w:sz w:val="22"/>
        </w:rPr>
        <w:t xml:space="preserve">conditions may contain SGI or classified information. Consequently, under 10 CFR 73.1210(b)(3)(ii), </w:t>
      </w:r>
      <w:r w:rsidRPr="00A54598" w:rsidR="00D218CD">
        <w:rPr>
          <w:sz w:val="22"/>
        </w:rPr>
        <w:t xml:space="preserve">a </w:t>
      </w:r>
      <w:r w:rsidRPr="00A54598">
        <w:rPr>
          <w:sz w:val="22"/>
        </w:rPr>
        <w:t xml:space="preserve">licensee choosing to maintain records of physical security events and conditions adverse to security in an uncontrolled corrective action program database must ensure that the records contain sufficient detail and information to permit the licensee to effectively track, trend, and monitor these events </w:t>
      </w:r>
      <w:r w:rsidRPr="00A54598" w:rsidR="00834C79">
        <w:rPr>
          <w:sz w:val="22"/>
        </w:rPr>
        <w:t xml:space="preserve">or </w:t>
      </w:r>
      <w:r w:rsidRPr="00A54598">
        <w:rPr>
          <w:sz w:val="22"/>
        </w:rPr>
        <w:t>conditions and implement corrective actions to prevent recurrence</w:t>
      </w:r>
      <w:r w:rsidRPr="00A54598" w:rsidR="00834C79">
        <w:rPr>
          <w:sz w:val="22"/>
        </w:rPr>
        <w:t xml:space="preserve"> without revealing SGI or classified information</w:t>
      </w:r>
      <w:r w:rsidRPr="00A54598">
        <w:rPr>
          <w:sz w:val="22"/>
        </w:rPr>
        <w:t>.</w:t>
      </w:r>
    </w:p>
    <w:p w:rsidRPr="00A54598" w:rsidR="00371598" w:rsidP="00C257C5" w:rsidRDefault="00371598" w14:paraId="21B53B42" w14:textId="77777777">
      <w:pPr>
        <w:pStyle w:val="ListParagraph"/>
        <w:ind w:left="0" w:firstLine="720"/>
        <w:rPr>
          <w:sz w:val="22"/>
        </w:rPr>
      </w:pPr>
    </w:p>
    <w:p w:rsidRPr="00A54598" w:rsidR="00371598" w:rsidP="00C257C5" w:rsidRDefault="00371598" w14:paraId="5BBDE2EC" w14:textId="08D0EBEE">
      <w:pPr>
        <w:ind w:firstLine="720"/>
      </w:pPr>
      <w:r w:rsidRPr="00A54598">
        <w:lastRenderedPageBreak/>
        <w:t xml:space="preserve">Under 10 CFR 73.1210(b)(3(iii)-(iv), </w:t>
      </w:r>
      <w:r w:rsidRPr="00A54598" w:rsidR="00D218CD">
        <w:t xml:space="preserve">a </w:t>
      </w:r>
      <w:r w:rsidRPr="00A54598">
        <w:t>licensee may choose to divide such records between an uncontrolled corrective action program database and a (controlled) safeguards event log to maximize tracking, trending, and performance monitoring capabilities associated with their corrective action program</w:t>
      </w:r>
      <w:r w:rsidRPr="00A54598" w:rsidR="00BE642A">
        <w:t xml:space="preserve"> without revealing SGI or classified information</w:t>
      </w:r>
      <w:r w:rsidRPr="00A54598">
        <w:t xml:space="preserve">. Additionally, </w:t>
      </w:r>
      <w:r w:rsidRPr="00A54598" w:rsidR="00D218CD">
        <w:t xml:space="preserve">a </w:t>
      </w:r>
      <w:r w:rsidRPr="00A54598">
        <w:t xml:space="preserve">licensee must ensure that any SGI or classified information contained in such records is created, stored, and handled in accordance with the requirements of 10 CFR 73.21 and 10 CFR 73.22 or 10 CFR Part 95, as applicable. Furthermore, </w:t>
      </w:r>
      <w:r w:rsidRPr="00A54598" w:rsidR="00D218CD">
        <w:t xml:space="preserve">a licensee must ensure that only </w:t>
      </w:r>
      <w:r w:rsidRPr="00A54598">
        <w:t xml:space="preserve">personnel </w:t>
      </w:r>
      <w:r w:rsidRPr="00A54598" w:rsidR="00D218CD">
        <w:t xml:space="preserve">with </w:t>
      </w:r>
      <w:r w:rsidRPr="00A54598">
        <w:t xml:space="preserve">a valid need to know </w:t>
      </w:r>
      <w:r w:rsidRPr="00A54598" w:rsidR="00D218CD">
        <w:t>are</w:t>
      </w:r>
      <w:r w:rsidRPr="00A54598">
        <w:t xml:space="preserve"> permitted access to </w:t>
      </w:r>
      <w:r w:rsidRPr="00A54598" w:rsidR="00331AD3">
        <w:t>any</w:t>
      </w:r>
      <w:r w:rsidRPr="00A54598" w:rsidR="00931077">
        <w:t xml:space="preserve"> </w:t>
      </w:r>
      <w:r w:rsidRPr="00A54598">
        <w:t>SGI or classified information contained in such records.</w:t>
      </w:r>
    </w:p>
    <w:p w:rsidRPr="00A54598" w:rsidR="000C1E8F" w:rsidP="00C257C5" w:rsidRDefault="000C1E8F" w14:paraId="4D6586A2" w14:textId="77777777">
      <w:pPr>
        <w:ind w:firstLine="720"/>
      </w:pPr>
    </w:p>
    <w:p w:rsidRPr="00A54598" w:rsidR="000C1E8F" w:rsidP="00C257C5" w:rsidRDefault="000C1E8F" w14:paraId="4AEAC3AD" w14:textId="77777777">
      <w:pPr>
        <w:pStyle w:val="Heading2"/>
        <w:numPr>
          <w:ilvl w:val="0"/>
          <w:numId w:val="0"/>
        </w:numPr>
        <w:spacing w:after="0"/>
        <w:rPr>
          <w:szCs w:val="22"/>
          <w:u w:val="none"/>
        </w:rPr>
      </w:pPr>
      <w:bookmarkStart w:name="_Toc102397028" w:id="83"/>
      <w:r w:rsidRPr="00A54598">
        <w:rPr>
          <w:szCs w:val="22"/>
          <w:u w:val="none"/>
        </w:rPr>
        <w:t>19.</w:t>
      </w:r>
      <w:r w:rsidRPr="00A54598">
        <w:rPr>
          <w:szCs w:val="22"/>
          <w:u w:val="none"/>
        </w:rPr>
        <w:tab/>
        <w:t>Events Involving Classified Information</w:t>
      </w:r>
      <w:bookmarkEnd w:id="83"/>
    </w:p>
    <w:p w:rsidR="00AE6B33" w:rsidP="00C257C5" w:rsidRDefault="00AE6B33" w14:paraId="259CDF0B" w14:textId="77777777">
      <w:pPr>
        <w:ind w:firstLine="720"/>
      </w:pPr>
    </w:p>
    <w:p w:rsidRPr="00A54598" w:rsidR="00D95A25" w:rsidP="00C257C5" w:rsidRDefault="000C1E8F" w14:paraId="531E3B54" w14:textId="4ABFCF84">
      <w:pPr>
        <w:ind w:firstLine="720"/>
      </w:pPr>
      <w:r w:rsidRPr="00A54598">
        <w:t xml:space="preserve">Under 10 CFR 73.1200(t), a licensee must notify the NRC HOC of events associated with the deliberate disclosure, theft, loss, compromise, or possible compromise of classified documents, information, or material in accordance with 10 CFR 95.57, “Reports.” However, </w:t>
      </w:r>
      <w:r w:rsidRPr="00A54598" w:rsidR="00D95A25">
        <w:t>a single event may require both a physical security event notification and a classified information event notification.</w:t>
      </w:r>
      <w:r w:rsidRPr="00A54598" w:rsidR="009402AB">
        <w:t xml:space="preserve"> For example, the loss or theft of SSNM that has physical characteristics which are considered to be classified information. The loss or theft of th</w:t>
      </w:r>
      <w:r w:rsidR="0098338A">
        <w:t>is</w:t>
      </w:r>
      <w:r w:rsidRPr="00A54598" w:rsidR="009402AB">
        <w:t xml:space="preserve"> SSNM is a physical security event requiring notification under 10 CFR 73.1200. </w:t>
      </w:r>
      <w:r w:rsidR="00301557">
        <w:t>However, s</w:t>
      </w:r>
      <w:r w:rsidRPr="00A54598" w:rsidR="009402AB">
        <w:t xml:space="preserve">ince the physical characteristics of the SSNM are </w:t>
      </w:r>
      <w:r w:rsidR="00A81C62">
        <w:t xml:space="preserve">also </w:t>
      </w:r>
      <w:r w:rsidRPr="00A54598" w:rsidR="009402AB">
        <w:t>classified, the loss or theft of this material is also a loss of classified information requiring reporting under 10 CFR 95.57.</w:t>
      </w:r>
      <w:r w:rsidR="003878BA">
        <w:t xml:space="preserve"> </w:t>
      </w:r>
      <w:r w:rsidR="00987474">
        <w:t xml:space="preserve">If the </w:t>
      </w:r>
      <w:r w:rsidR="002D69D2">
        <w:t xml:space="preserve">report of such an event </w:t>
      </w:r>
      <w:r w:rsidR="00E32C36">
        <w:t>contains classified information</w:t>
      </w:r>
      <w:r w:rsidR="000D70FB">
        <w:t xml:space="preserve">, </w:t>
      </w:r>
      <w:r w:rsidR="004349D7">
        <w:t xml:space="preserve">then </w:t>
      </w:r>
      <w:r w:rsidR="000D70FB">
        <w:t>the licensee shoul</w:t>
      </w:r>
      <w:r w:rsidR="00D42E4B">
        <w:t xml:space="preserve">d report the event to the NRC HOC in accordance with the </w:t>
      </w:r>
      <w:r w:rsidR="004349D7">
        <w:t xml:space="preserve">communication </w:t>
      </w:r>
      <w:r w:rsidR="00D42E4B">
        <w:t>procedure specified in Section</w:t>
      </w:r>
      <w:r w:rsidR="004349D7">
        <w:t> </w:t>
      </w:r>
      <w:r w:rsidR="00D42E4B">
        <w:t>III of Appendix A to Part 73</w:t>
      </w:r>
      <w:r w:rsidR="004F29CA">
        <w:t>.</w:t>
      </w:r>
    </w:p>
    <w:p w:rsidRPr="00A54598" w:rsidR="00D95A25" w:rsidP="00C257C5" w:rsidRDefault="00D95A25" w14:paraId="0AF9306B" w14:textId="77777777">
      <w:pPr>
        <w:ind w:firstLine="720"/>
      </w:pPr>
    </w:p>
    <w:p w:rsidRPr="00A54598" w:rsidR="000C1E8F" w:rsidP="00C257C5" w:rsidRDefault="00BE642A" w14:paraId="014E7F41" w14:textId="22101C88">
      <w:pPr>
        <w:ind w:firstLine="720"/>
      </w:pPr>
      <w:r w:rsidRPr="00A54598">
        <w:t>As a good practice under</w:t>
      </w:r>
      <w:r w:rsidRPr="00A54598" w:rsidR="000C1E8F">
        <w:t xml:space="preserve"> the elimination of duplication provision in 10 CFR 73.1200(s), a licensee may make a single communication to the NRC HOC of an event that requires notifications under both 10 CFR 73.1200 and 10 CFR 95.57</w:t>
      </w:r>
      <w:r w:rsidRPr="00A54598" w:rsidR="00D95A25">
        <w:t>.</w:t>
      </w:r>
      <w:r w:rsidRPr="00A54598" w:rsidR="00F220C4">
        <w:t xml:space="preserve"> </w:t>
      </w:r>
      <w:r w:rsidR="004E1ECD">
        <w:t>When communicating with the NRC HOC, a licensee</w:t>
      </w:r>
      <w:r w:rsidR="00D93607">
        <w:t xml:space="preserve"> </w:t>
      </w:r>
      <w:r w:rsidRPr="00A54598" w:rsidR="009402AB">
        <w:t xml:space="preserve">must identify </w:t>
      </w:r>
      <w:r w:rsidR="00880131">
        <w:t xml:space="preserve">each </w:t>
      </w:r>
      <w:r w:rsidR="00393A97">
        <w:t>regulation</w:t>
      </w:r>
      <w:r w:rsidR="00880131">
        <w:t xml:space="preserve"> under which the licensee</w:t>
      </w:r>
      <w:r w:rsidR="004D3D0F">
        <w:t xml:space="preserve"> is </w:t>
      </w:r>
      <w:r w:rsidR="00E66BAF">
        <w:t>making the notification</w:t>
      </w:r>
      <w:r w:rsidRPr="00A54598" w:rsidR="009402AB">
        <w:t xml:space="preserve">. </w:t>
      </w:r>
    </w:p>
    <w:p w:rsidRPr="00A54598" w:rsidR="001648D3" w:rsidP="00C257C5" w:rsidRDefault="001648D3" w14:paraId="4CF0176A" w14:textId="61DC87A8">
      <w:pPr>
        <w:ind w:left="1440" w:hanging="720"/>
      </w:pPr>
    </w:p>
    <w:p w:rsidR="00CD3912" w:rsidP="00C257C5" w:rsidRDefault="00CD3912" w14:paraId="3377955F" w14:textId="77777777">
      <w:pPr>
        <w:pStyle w:val="Heading2"/>
        <w:numPr>
          <w:ilvl w:val="0"/>
          <w:numId w:val="0"/>
        </w:numPr>
        <w:spacing w:after="0"/>
        <w:rPr>
          <w:szCs w:val="22"/>
          <w:u w:val="none"/>
        </w:rPr>
      </w:pPr>
      <w:bookmarkStart w:name="_Toc102397029" w:id="84"/>
      <w:r>
        <w:rPr>
          <w:szCs w:val="22"/>
          <w:u w:val="none"/>
        </w:rPr>
        <w:t>20</w:t>
      </w:r>
      <w:r w:rsidRPr="00A54598">
        <w:rPr>
          <w:szCs w:val="22"/>
          <w:u w:val="none"/>
        </w:rPr>
        <w:t>.</w:t>
      </w:r>
      <w:r w:rsidRPr="00A54598">
        <w:rPr>
          <w:szCs w:val="22"/>
          <w:u w:val="none"/>
        </w:rPr>
        <w:tab/>
      </w:r>
      <w:r>
        <w:rPr>
          <w:szCs w:val="22"/>
          <w:u w:val="none"/>
        </w:rPr>
        <w:t>Superseded Guidance</w:t>
      </w:r>
      <w:bookmarkEnd w:id="84"/>
    </w:p>
    <w:p w:rsidR="00CD3912" w:rsidP="00C257C5" w:rsidRDefault="00CD3912" w14:paraId="0DAA1FC0" w14:textId="77777777"/>
    <w:p w:rsidR="00CD3912" w:rsidP="00C257C5" w:rsidRDefault="00CD3912" w14:paraId="5290D21B" w14:textId="296D4D8B">
      <w:pPr>
        <w:ind w:firstLine="720"/>
      </w:pPr>
      <w:r>
        <w:t xml:space="preserve">The guidance contained in this </w:t>
      </w:r>
      <w:r w:rsidR="00C17596">
        <w:t xml:space="preserve">RG </w:t>
      </w:r>
      <w:r>
        <w:t>supersedes the following previous NRC guidance documents regarding physical security event notifications</w:t>
      </w:r>
      <w:r w:rsidR="00067462">
        <w:t xml:space="preserve">. </w:t>
      </w:r>
      <w:r>
        <w:t>In particular, with respect to emergency response notifications for security-based events and hostile actions.</w:t>
      </w:r>
    </w:p>
    <w:p w:rsidR="00CD3912" w:rsidP="00C257C5" w:rsidRDefault="00CD3912" w14:paraId="18D928FB" w14:textId="77777777">
      <w:pPr>
        <w:ind w:firstLine="720"/>
      </w:pPr>
    </w:p>
    <w:p w:rsidRPr="00354DBC" w:rsidR="00CD3912" w:rsidP="00C257C5" w:rsidRDefault="00CD3912" w14:paraId="5E05F07C" w14:textId="08110384">
      <w:pPr>
        <w:pStyle w:val="ListParagraph"/>
        <w:numPr>
          <w:ilvl w:val="0"/>
          <w:numId w:val="65"/>
        </w:numPr>
        <w:rPr>
          <w:sz w:val="22"/>
        </w:rPr>
      </w:pPr>
      <w:r w:rsidRPr="00354DBC">
        <w:rPr>
          <w:sz w:val="22"/>
        </w:rPr>
        <w:t xml:space="preserve">Bulletin 2005-02, “Emergency Preparedness and Response Actions for Security-Based Events,” </w:t>
      </w:r>
      <w:r w:rsidR="00521A67">
        <w:rPr>
          <w:sz w:val="22"/>
        </w:rPr>
        <w:t>(</w:t>
      </w:r>
      <w:r w:rsidRPr="00354DBC">
        <w:rPr>
          <w:sz w:val="22"/>
        </w:rPr>
        <w:t>Ref. 2</w:t>
      </w:r>
      <w:r w:rsidR="008D64FE">
        <w:rPr>
          <w:sz w:val="22"/>
        </w:rPr>
        <w:t>2</w:t>
      </w:r>
      <w:r w:rsidR="00521A67">
        <w:rPr>
          <w:sz w:val="22"/>
        </w:rPr>
        <w:t>)</w:t>
      </w:r>
      <w:r w:rsidRPr="00354DBC">
        <w:rPr>
          <w:sz w:val="22"/>
        </w:rPr>
        <w:t>.</w:t>
      </w:r>
    </w:p>
    <w:p w:rsidRPr="00354DBC" w:rsidR="00CD3912" w:rsidP="00C257C5" w:rsidRDefault="00CD3912" w14:paraId="24E7B3F1" w14:textId="77777777"/>
    <w:p w:rsidRPr="00354DBC" w:rsidR="00CD3912" w:rsidP="00C257C5" w:rsidRDefault="00CD3912" w14:paraId="67EEF7CB" w14:textId="6C257BF4">
      <w:pPr>
        <w:pStyle w:val="ListParagraph"/>
        <w:numPr>
          <w:ilvl w:val="0"/>
          <w:numId w:val="65"/>
        </w:numPr>
        <w:rPr>
          <w:sz w:val="22"/>
        </w:rPr>
      </w:pPr>
      <w:r w:rsidRPr="00354DBC">
        <w:rPr>
          <w:sz w:val="22"/>
        </w:rPr>
        <w:t xml:space="preserve">Regulatory Issue Summary 2006-12, “Endorsement of Nuclear Energy Institute Guidance ‘Enhancements to Emergency Preparedness Program for Hostile Action,’” </w:t>
      </w:r>
      <w:r w:rsidR="00521A67">
        <w:rPr>
          <w:sz w:val="22"/>
        </w:rPr>
        <w:t>(</w:t>
      </w:r>
      <w:r w:rsidRPr="00354DBC">
        <w:rPr>
          <w:sz w:val="22"/>
        </w:rPr>
        <w:t>Ref. 2</w:t>
      </w:r>
      <w:r w:rsidR="008D64FE">
        <w:rPr>
          <w:sz w:val="22"/>
        </w:rPr>
        <w:t>3</w:t>
      </w:r>
      <w:r w:rsidR="00521A67">
        <w:rPr>
          <w:sz w:val="22"/>
        </w:rPr>
        <w:t>)</w:t>
      </w:r>
      <w:r w:rsidRPr="00354DBC">
        <w:rPr>
          <w:sz w:val="22"/>
        </w:rPr>
        <w:t>.</w:t>
      </w:r>
    </w:p>
    <w:p w:rsidRPr="00354DBC" w:rsidR="00CD3912" w:rsidP="00C257C5" w:rsidRDefault="00CD3912" w14:paraId="55A51F61" w14:textId="77777777">
      <w:pPr>
        <w:ind w:firstLine="720"/>
      </w:pPr>
    </w:p>
    <w:p w:rsidR="00CD3912" w:rsidP="00C257C5" w:rsidRDefault="00CD3912" w14:paraId="3AB1B703" w14:textId="35BCD241">
      <w:pPr>
        <w:pStyle w:val="ListParagraph"/>
        <w:numPr>
          <w:ilvl w:val="0"/>
          <w:numId w:val="65"/>
        </w:numPr>
        <w:rPr>
          <w:sz w:val="22"/>
        </w:rPr>
      </w:pPr>
      <w:r w:rsidRPr="00354DBC">
        <w:rPr>
          <w:sz w:val="22"/>
        </w:rPr>
        <w:t xml:space="preserve">Generic Letter 1991-03, “Reporting of Safeguards Events,” </w:t>
      </w:r>
      <w:r w:rsidR="00521A67">
        <w:rPr>
          <w:sz w:val="22"/>
        </w:rPr>
        <w:t>(</w:t>
      </w:r>
      <w:r w:rsidRPr="00354DBC">
        <w:rPr>
          <w:sz w:val="22"/>
        </w:rPr>
        <w:t>Ref. 2</w:t>
      </w:r>
      <w:r w:rsidR="008D64FE">
        <w:rPr>
          <w:sz w:val="22"/>
        </w:rPr>
        <w:t>4</w:t>
      </w:r>
      <w:r w:rsidR="00521A67">
        <w:rPr>
          <w:sz w:val="22"/>
        </w:rPr>
        <w:t>)</w:t>
      </w:r>
      <w:r w:rsidRPr="00354DBC">
        <w:rPr>
          <w:sz w:val="22"/>
        </w:rPr>
        <w:t>.</w:t>
      </w:r>
    </w:p>
    <w:p w:rsidRPr="00135302" w:rsidR="00A72BA5" w:rsidP="00135302" w:rsidRDefault="00A72BA5" w14:paraId="02278FBF" w14:textId="4E9F54AA"/>
    <w:p w:rsidRPr="00A54598" w:rsidR="00B13546" w:rsidP="007C33A2" w:rsidRDefault="00B13546" w14:paraId="14229B17" w14:textId="22481465">
      <w:pPr>
        <w:rPr>
          <w:sz w:val="28"/>
          <w:szCs w:val="28"/>
        </w:rPr>
      </w:pPr>
      <w:r w:rsidRPr="00A54598">
        <w:rPr>
          <w:sz w:val="28"/>
          <w:szCs w:val="28"/>
        </w:rPr>
        <w:br w:type="page"/>
      </w:r>
    </w:p>
    <w:p w:rsidRPr="00A54598" w:rsidR="00814CAF" w:rsidP="007C33A2" w:rsidRDefault="00814CAF" w14:paraId="304023A0" w14:textId="5321B047">
      <w:pPr>
        <w:pStyle w:val="Heading1"/>
        <w:numPr>
          <w:ilvl w:val="0"/>
          <w:numId w:val="0"/>
        </w:numPr>
        <w:spacing w:after="0"/>
        <w:jc w:val="center"/>
        <w:rPr>
          <w:sz w:val="28"/>
          <w:szCs w:val="28"/>
        </w:rPr>
      </w:pPr>
      <w:bookmarkStart w:name="_Toc383167286" w:id="85"/>
      <w:bookmarkStart w:name="_Toc102397030" w:id="86"/>
      <w:r w:rsidRPr="00A54598">
        <w:rPr>
          <w:sz w:val="28"/>
          <w:szCs w:val="28"/>
        </w:rPr>
        <w:lastRenderedPageBreak/>
        <w:t>D</w:t>
      </w:r>
      <w:r w:rsidR="00067462">
        <w:rPr>
          <w:sz w:val="28"/>
          <w:szCs w:val="28"/>
        </w:rPr>
        <w:t xml:space="preserve">. </w:t>
      </w:r>
      <w:r w:rsidRPr="00A54598">
        <w:rPr>
          <w:sz w:val="28"/>
          <w:szCs w:val="28"/>
        </w:rPr>
        <w:t>IMPLEMENTATION</w:t>
      </w:r>
      <w:bookmarkEnd w:id="85"/>
      <w:bookmarkEnd w:id="86"/>
    </w:p>
    <w:p w:rsidR="00AA12B0" w:rsidP="007C33A2" w:rsidRDefault="00AA12B0" w14:paraId="25D5CD2F" w14:textId="77777777">
      <w:pPr>
        <w:keepNext/>
        <w:keepLines/>
        <w:ind w:firstLine="720"/>
      </w:pPr>
    </w:p>
    <w:p w:rsidRPr="00A54598" w:rsidR="00DD5179" w:rsidP="007C33A2" w:rsidRDefault="00CE395C" w14:paraId="304023AF" w14:textId="1235BAE8">
      <w:r>
        <w:t>The NRC staff may use this regulatory guide as a reference in its regulatory processes, such as licensing, inspection, or enforcement.</w:t>
      </w:r>
      <w:r w:rsidRPr="009B335E">
        <w:t xml:space="preserve"> The NRC staff does not expect or plan to require the use of this regulatory guide.</w:t>
      </w:r>
      <w:r w:rsidRPr="00E447E1">
        <w:t xml:space="preserve"> </w:t>
      </w:r>
      <w:r>
        <w:t>However, should the NRC determine to require the use of this regulatory guide, such an</w:t>
      </w:r>
      <w:r w:rsidRPr="00E447E1">
        <w:t xml:space="preserve"> imposition </w:t>
      </w:r>
      <w:r>
        <w:t>would not constitute</w:t>
      </w:r>
      <w:r w:rsidRPr="00E447E1">
        <w:t xml:space="preserve"> backfit</w:t>
      </w:r>
      <w:r>
        <w:t>ting</w:t>
      </w:r>
      <w:r w:rsidRPr="00E447E1">
        <w:t xml:space="preserve">, as that term is defined in </w:t>
      </w:r>
      <w:r w:rsidRPr="00E77417">
        <w:t xml:space="preserve">10 CFR 50.109, </w:t>
      </w:r>
      <w:r w:rsidRPr="009B335E">
        <w:t>“Backfitting</w:t>
      </w:r>
      <w:r>
        <w:t>,</w:t>
      </w:r>
      <w:r w:rsidRPr="009B335E">
        <w:t xml:space="preserve">” </w:t>
      </w:r>
      <w:r w:rsidRPr="00E77417">
        <w:t>10</w:t>
      </w:r>
      <w:r>
        <w:t> </w:t>
      </w:r>
      <w:r w:rsidRPr="00E77417">
        <w:t xml:space="preserve">CFR 70.76, </w:t>
      </w:r>
      <w:r w:rsidRPr="009B335E">
        <w:t>“Backfitting</w:t>
      </w:r>
      <w:r>
        <w:t>,</w:t>
      </w:r>
      <w:r w:rsidRPr="009B335E">
        <w:t xml:space="preserve">” </w:t>
      </w:r>
      <w:r>
        <w:t xml:space="preserve">or </w:t>
      </w:r>
      <w:r w:rsidRPr="00E77417">
        <w:t xml:space="preserve">10 CFR 72.62, </w:t>
      </w:r>
      <w:r w:rsidRPr="009B335E">
        <w:t>“Backfitting”</w:t>
      </w:r>
      <w:r>
        <w:t xml:space="preserve">; affect </w:t>
      </w:r>
      <w:r w:rsidRPr="00235827">
        <w:t xml:space="preserve">the issue finality </w:t>
      </w:r>
      <w:r>
        <w:t xml:space="preserve">of an approval issued under </w:t>
      </w:r>
      <w:r w:rsidRPr="00235827">
        <w:t>10</w:t>
      </w:r>
      <w:r w:rsidR="00564E10">
        <w:t> </w:t>
      </w:r>
      <w:r w:rsidRPr="00235827">
        <w:t>CFR Part 52</w:t>
      </w:r>
      <w:r>
        <w:t xml:space="preserve">, </w:t>
      </w:r>
      <w:r w:rsidRPr="009B335E">
        <w:t>“Licenses, Certifications, and Approvals for Nuclear Power Plants”</w:t>
      </w:r>
      <w:r>
        <w:t xml:space="preserve">; or constitute forward fitting, as that term is defined in </w:t>
      </w:r>
      <w:r w:rsidRPr="00A17C50">
        <w:t>NRC Management Directive 8.4</w:t>
      </w:r>
      <w:r>
        <w:t xml:space="preserve">, </w:t>
      </w:r>
      <w:r w:rsidRPr="00A17C50">
        <w:t>“Management of Backfitting, Forward Fitting, Issue Finality, and Information Requests</w:t>
      </w:r>
      <w:r>
        <w:t>” (Ref.</w:t>
      </w:r>
      <w:r w:rsidR="006C6497">
        <w:t>2</w:t>
      </w:r>
      <w:r w:rsidR="008627D9">
        <w:t>5</w:t>
      </w:r>
      <w:r>
        <w:t>)</w:t>
      </w:r>
      <w:r w:rsidRPr="00A17C50">
        <w:t xml:space="preserve">, </w:t>
      </w:r>
      <w:r w:rsidRPr="00E447E1">
        <w:t xml:space="preserve">because reporting requirements are not included within the scope of the NRC’s backfitting </w:t>
      </w:r>
      <w:r>
        <w:t xml:space="preserve">or issue finality </w:t>
      </w:r>
      <w:r w:rsidRPr="00E447E1">
        <w:t>rules</w:t>
      </w:r>
      <w:r>
        <w:t xml:space="preserve"> or forward fitting policy</w:t>
      </w:r>
      <w:r w:rsidRPr="00E447E1">
        <w:t>.</w:t>
      </w:r>
    </w:p>
    <w:p w:rsidRPr="00A54598" w:rsidR="002A2D32" w:rsidP="007C33A2" w:rsidRDefault="002A2D32" w14:paraId="413CBE32" w14:textId="77777777"/>
    <w:p w:rsidR="00405E23" w:rsidP="007C33A2" w:rsidRDefault="00DD5179" w14:paraId="304023B0" w14:textId="5D182E30">
      <w:pPr>
        <w:pStyle w:val="Heading1"/>
        <w:numPr>
          <w:ilvl w:val="0"/>
          <w:numId w:val="0"/>
        </w:numPr>
        <w:spacing w:after="0"/>
        <w:jc w:val="center"/>
        <w:rPr>
          <w:sz w:val="28"/>
          <w:szCs w:val="28"/>
        </w:rPr>
      </w:pPr>
      <w:r w:rsidRPr="00A54598">
        <w:rPr>
          <w:rFonts w:eastAsia="Calibri"/>
          <w:szCs w:val="22"/>
        </w:rPr>
        <w:br w:type="page"/>
      </w:r>
      <w:bookmarkStart w:name="_Toc383167287" w:id="87"/>
      <w:bookmarkStart w:name="_Toc102397031" w:id="88"/>
      <w:r w:rsidRPr="00A54598" w:rsidR="00405E23">
        <w:rPr>
          <w:sz w:val="28"/>
          <w:szCs w:val="28"/>
        </w:rPr>
        <w:lastRenderedPageBreak/>
        <w:t>GLOSSARY</w:t>
      </w:r>
      <w:bookmarkEnd w:id="87"/>
      <w:bookmarkEnd w:id="88"/>
    </w:p>
    <w:p w:rsidRPr="00AF4885" w:rsidR="00AF4885" w:rsidP="007C33A2" w:rsidRDefault="00AF4885" w14:paraId="03B0C28E" w14:textId="77777777"/>
    <w:tbl>
      <w:tblPr>
        <w:tblW w:w="0" w:type="auto"/>
        <w:jc w:val="center"/>
        <w:tblCellMar>
          <w:top w:w="72" w:type="dxa"/>
          <w:left w:w="0" w:type="dxa"/>
          <w:bottom w:w="72" w:type="dxa"/>
          <w:right w:w="0" w:type="dxa"/>
        </w:tblCellMar>
        <w:tblLook w:val="04A0" w:firstRow="1" w:lastRow="0" w:firstColumn="1" w:lastColumn="0" w:noHBand="0" w:noVBand="1"/>
      </w:tblPr>
      <w:tblGrid>
        <w:gridCol w:w="1800"/>
        <w:gridCol w:w="7560"/>
      </w:tblGrid>
      <w:tr w:rsidRPr="00A54598" w:rsidR="000447ED" w:rsidTr="00FD56AE" w14:paraId="4913AB79" w14:textId="77777777">
        <w:trPr>
          <w:jc w:val="center"/>
        </w:trPr>
        <w:tc>
          <w:tcPr>
            <w:tcW w:w="1800" w:type="dxa"/>
            <w:shd w:val="clear" w:color="auto" w:fill="auto"/>
          </w:tcPr>
          <w:p w:rsidRPr="00A54598" w:rsidR="000447ED" w:rsidP="007C33A2" w:rsidRDefault="001651C8" w14:paraId="425AA6E2" w14:textId="26BFE2BC">
            <w:pPr>
              <w:rPr>
                <w:b/>
                <w:bCs/>
              </w:rPr>
            </w:pPr>
            <w:r>
              <w:rPr>
                <w:b/>
                <w:bCs/>
              </w:rPr>
              <w:t xml:space="preserve">authorized </w:t>
            </w:r>
            <w:r w:rsidR="00801BC6">
              <w:rPr>
                <w:b/>
                <w:bCs/>
              </w:rPr>
              <w:t xml:space="preserve"> </w:t>
            </w:r>
            <w:r>
              <w:rPr>
                <w:b/>
                <w:bCs/>
              </w:rPr>
              <w:t>weapon</w:t>
            </w:r>
          </w:p>
        </w:tc>
        <w:tc>
          <w:tcPr>
            <w:tcW w:w="7560" w:type="dxa"/>
            <w:shd w:val="clear" w:color="auto" w:fill="auto"/>
          </w:tcPr>
          <w:p w:rsidR="001F06C9" w:rsidP="007C33A2" w:rsidRDefault="00B40CF5" w14:paraId="1F667E43" w14:textId="7E047E1C">
            <w:r>
              <w:t>W</w:t>
            </w:r>
            <w:r w:rsidR="00FA31A4">
              <w:t>eapons</w:t>
            </w:r>
            <w:r w:rsidR="008D390C">
              <w:t xml:space="preserve"> specified under the licensee’s physical security plan</w:t>
            </w:r>
            <w:r>
              <w:t xml:space="preserve"> in</w:t>
            </w:r>
            <w:r w:rsidR="00AC37A2">
              <w:t xml:space="preserve"> the possession of </w:t>
            </w:r>
            <w:r w:rsidR="00047423">
              <w:t xml:space="preserve">licensee </w:t>
            </w:r>
            <w:r w:rsidR="00AC37A2">
              <w:t xml:space="preserve">security personnel </w:t>
            </w:r>
            <w:r w:rsidR="00725FF5">
              <w:t>or stored in armories or ready-service lockers.</w:t>
            </w:r>
            <w:r w:rsidR="000A629D">
              <w:t xml:space="preserve"> </w:t>
            </w:r>
          </w:p>
          <w:p w:rsidR="001F06C9" w:rsidP="007C33A2" w:rsidRDefault="001F06C9" w14:paraId="2B6287E7" w14:textId="77777777"/>
          <w:p w:rsidRPr="00A54598" w:rsidR="000447ED" w:rsidP="007C33A2" w:rsidRDefault="000A629D" w14:paraId="2AC0FF6C" w14:textId="6742079F">
            <w:r>
              <w:t>A service weapon in the possession of federal, state, or local law enforcement personnel</w:t>
            </w:r>
            <w:r w:rsidR="00067462">
              <w:t xml:space="preserve">. </w:t>
            </w:r>
          </w:p>
        </w:tc>
      </w:tr>
      <w:tr w:rsidRPr="00A54598" w:rsidR="00804C51" w:rsidTr="00FD56AE" w14:paraId="4A84D366" w14:textId="77777777">
        <w:trPr>
          <w:jc w:val="center"/>
        </w:trPr>
        <w:tc>
          <w:tcPr>
            <w:tcW w:w="1800" w:type="dxa"/>
            <w:shd w:val="clear" w:color="auto" w:fill="auto"/>
          </w:tcPr>
          <w:p w:rsidRPr="00A54598" w:rsidR="00804C51" w:rsidP="007C33A2" w:rsidRDefault="00B77048" w14:paraId="54617A62" w14:textId="1E8775BB">
            <w:pPr>
              <w:rPr>
                <w:b/>
                <w:bCs/>
              </w:rPr>
            </w:pPr>
            <w:r w:rsidRPr="00A54598">
              <w:rPr>
                <w:b/>
                <w:bCs/>
              </w:rPr>
              <w:t>c</w:t>
            </w:r>
            <w:r w:rsidRPr="00A54598" w:rsidR="00804C51">
              <w:rPr>
                <w:b/>
                <w:bCs/>
              </w:rPr>
              <w:t>ontraband</w:t>
            </w:r>
          </w:p>
        </w:tc>
        <w:tc>
          <w:tcPr>
            <w:tcW w:w="7560" w:type="dxa"/>
            <w:shd w:val="clear" w:color="auto" w:fill="auto"/>
          </w:tcPr>
          <w:p w:rsidRPr="00A54598" w:rsidR="00A43326" w:rsidP="007C33A2" w:rsidRDefault="007726E2" w14:paraId="08FA4B8E" w14:textId="2F9ED45C">
            <w:r w:rsidRPr="00A54598">
              <w:t>Unauthorized firearms, explosives, incendiaries, or other dangerous materials (e.g.,</w:t>
            </w:r>
            <w:r w:rsidRPr="00A54598" w:rsidR="006E1E0F">
              <w:t> </w:t>
            </w:r>
            <w:r w:rsidRPr="00A54598">
              <w:t>disease</w:t>
            </w:r>
            <w:r w:rsidRPr="00A54598" w:rsidR="006E1E0F">
              <w:noBreakHyphen/>
            </w:r>
            <w:r w:rsidRPr="00A54598">
              <w:t>causing agents)</w:t>
            </w:r>
            <w:r w:rsidRPr="00A54598" w:rsidR="00677428">
              <w:t>, which</w:t>
            </w:r>
            <w:r w:rsidRPr="00A54598" w:rsidR="00055C22">
              <w:t xml:space="preserve"> </w:t>
            </w:r>
            <w:r w:rsidRPr="00A54598">
              <w:t>are capable of causing acts of sabotage against a licensed facility or licensed radioactive material, as specified under 42</w:t>
            </w:r>
            <w:r w:rsidRPr="00A54598" w:rsidR="00055C22">
              <w:t> </w:t>
            </w:r>
            <w:r w:rsidRPr="00A54598">
              <w:t>U.S.C</w:t>
            </w:r>
            <w:r w:rsidRPr="00A54598" w:rsidR="005D1F04">
              <w:t xml:space="preserve">. </w:t>
            </w:r>
            <w:r w:rsidRPr="00A54598">
              <w:t>2284</w:t>
            </w:r>
            <w:r w:rsidRPr="00A54598" w:rsidR="005D1F04">
              <w:t xml:space="preserve">. </w:t>
            </w:r>
          </w:p>
          <w:p w:rsidRPr="00A54598" w:rsidR="00A43326" w:rsidP="007C33A2" w:rsidRDefault="00A43326" w14:paraId="4DDABA7B" w14:textId="0E09B5D9">
            <w:r w:rsidRPr="00A54598">
              <w:t>Contraband items are banned from a licensee’s protected area, vital area, or materials access area.</w:t>
            </w:r>
          </w:p>
          <w:p w:rsidRPr="00A54598" w:rsidR="00A43326" w:rsidP="007C33A2" w:rsidRDefault="00A43326" w14:paraId="2591FEB4" w14:textId="77777777"/>
          <w:p w:rsidRPr="00A54598" w:rsidR="00804C51" w:rsidP="007C33A2" w:rsidRDefault="007726E2" w14:paraId="3AA0EBDA" w14:textId="557405F7">
            <w:r w:rsidRPr="00A54598">
              <w:t>For licensees that possess or conduct activities involving classified national security information or classified Restricted Data (RD)</w:t>
            </w:r>
            <w:r w:rsidRPr="00A54598" w:rsidR="003775E7">
              <w:t>,</w:t>
            </w:r>
            <w:r w:rsidRPr="00A54598" w:rsidR="00583841">
              <w:t xml:space="preserve"> </w:t>
            </w:r>
            <w:r w:rsidRPr="00A54598" w:rsidR="00677428">
              <w:t xml:space="preserve">as defined in </w:t>
            </w:r>
            <w:r w:rsidRPr="00A54598" w:rsidR="00D474A5">
              <w:t xml:space="preserve">10 CFR </w:t>
            </w:r>
            <w:r w:rsidRPr="00A54598" w:rsidR="005D2F6C">
              <w:t>95.5</w:t>
            </w:r>
            <w:r w:rsidRPr="00A54598" w:rsidR="0011434B">
              <w:t>,</w:t>
            </w:r>
            <w:r w:rsidRPr="00A54598" w:rsidR="005D2F6C">
              <w:t xml:space="preserve"> </w:t>
            </w:r>
            <w:r w:rsidRPr="00A54598">
              <w:t>contraband also means unauthorized electronic devices or unauthorized electronic media</w:t>
            </w:r>
            <w:r w:rsidRPr="00A54598" w:rsidR="00055C22">
              <w:t xml:space="preserve"> that</w:t>
            </w:r>
            <w:r w:rsidRPr="00A54598">
              <w:t xml:space="preserve"> are capable of </w:t>
            </w:r>
            <w:r w:rsidRPr="00A54598" w:rsidR="005D2F6C">
              <w:t xml:space="preserve">facilitating </w:t>
            </w:r>
            <w:r w:rsidRPr="00A54598">
              <w:t>acts of espionage</w:t>
            </w:r>
            <w:r w:rsidRPr="00A54598" w:rsidR="00423F84">
              <w:t>;</w:t>
            </w:r>
            <w:r w:rsidRPr="00A54598" w:rsidR="00303D74">
              <w:t xml:space="preserve"> </w:t>
            </w:r>
            <w:r w:rsidRPr="00A54598">
              <w:t>unauthorized communication, transmission, disclosure, or receipt of RD</w:t>
            </w:r>
            <w:r w:rsidRPr="00A54598" w:rsidR="00D13BB7">
              <w:t xml:space="preserve">; or tampering with RD, </w:t>
            </w:r>
            <w:r w:rsidRPr="00A54598" w:rsidR="00423F84">
              <w:t>pursuant to 18</w:t>
            </w:r>
            <w:r w:rsidRPr="00A54598" w:rsidR="00DF616D">
              <w:t> </w:t>
            </w:r>
            <w:r w:rsidRPr="00A54598" w:rsidR="00423F84">
              <w:t>U.S.C. 793</w:t>
            </w:r>
            <w:r w:rsidRPr="00A54598" w:rsidR="00DF616D">
              <w:t xml:space="preserve"> </w:t>
            </w:r>
            <w:r w:rsidRPr="00A54598" w:rsidR="00423F84">
              <w:t xml:space="preserve">or </w:t>
            </w:r>
            <w:r w:rsidRPr="00A54598" w:rsidR="00D13BB7">
              <w:t>42 U.S.C.</w:t>
            </w:r>
            <w:r w:rsidRPr="00A54598" w:rsidR="00423F84">
              <w:t xml:space="preserve"> 2274-</w:t>
            </w:r>
            <w:r w:rsidRPr="00A54598" w:rsidR="00D13BB7">
              <w:t>2276</w:t>
            </w:r>
            <w:r w:rsidRPr="00A54598" w:rsidR="00423F84">
              <w:t>, respectively</w:t>
            </w:r>
            <w:r w:rsidRPr="00A54598" w:rsidR="005D1F04">
              <w:t xml:space="preserve">. </w:t>
            </w:r>
          </w:p>
        </w:tc>
      </w:tr>
      <w:tr w:rsidRPr="00A54598" w:rsidR="001B6922" w:rsidTr="00FD56AE" w14:paraId="41AAE553" w14:textId="77777777">
        <w:trPr>
          <w:jc w:val="center"/>
        </w:trPr>
        <w:tc>
          <w:tcPr>
            <w:tcW w:w="1800" w:type="dxa"/>
            <w:shd w:val="clear" w:color="auto" w:fill="auto"/>
          </w:tcPr>
          <w:p w:rsidRPr="00A54598" w:rsidR="001B6922" w:rsidP="007C33A2" w:rsidRDefault="001B6922" w14:paraId="30EAD6F4" w14:textId="16D2749B">
            <w:pPr>
              <w:rPr>
                <w:b/>
                <w:bCs/>
              </w:rPr>
            </w:pPr>
            <w:r w:rsidRPr="00A54598">
              <w:rPr>
                <w:b/>
                <w:bCs/>
              </w:rPr>
              <w:t>classified national security information (NSI)</w:t>
            </w:r>
          </w:p>
        </w:tc>
        <w:tc>
          <w:tcPr>
            <w:tcW w:w="7560" w:type="dxa"/>
            <w:shd w:val="clear" w:color="auto" w:fill="auto"/>
          </w:tcPr>
          <w:p w:rsidRPr="00A54598" w:rsidR="001B6922" w:rsidP="007C33A2" w:rsidRDefault="001B6922" w14:paraId="3C4517B2" w14:textId="58B1AEBC">
            <w:r w:rsidRPr="00A54598">
              <w:t xml:space="preserve">Has the same meaning as the term defined in 10 CFR </w:t>
            </w:r>
            <w:proofErr w:type="gramStart"/>
            <w:r w:rsidRPr="00A54598">
              <w:t>95.5.</w:t>
            </w:r>
            <w:proofErr w:type="gramEnd"/>
          </w:p>
        </w:tc>
      </w:tr>
      <w:tr w:rsidRPr="00A54598" w:rsidR="001B6922" w:rsidTr="00FD56AE" w14:paraId="6A0CDF4A" w14:textId="77777777">
        <w:trPr>
          <w:jc w:val="center"/>
        </w:trPr>
        <w:tc>
          <w:tcPr>
            <w:tcW w:w="1800" w:type="dxa"/>
            <w:shd w:val="clear" w:color="auto" w:fill="auto"/>
          </w:tcPr>
          <w:p w:rsidRPr="00A54598" w:rsidR="001B6922" w:rsidP="007C33A2" w:rsidRDefault="001B6922" w14:paraId="54B0DD74" w14:textId="011783CA">
            <w:pPr>
              <w:rPr>
                <w:b/>
                <w:bCs/>
              </w:rPr>
            </w:pPr>
            <w:r w:rsidRPr="00A54598">
              <w:rPr>
                <w:b/>
                <w:bCs/>
              </w:rPr>
              <w:t>classified Restricted Data (RD)</w:t>
            </w:r>
          </w:p>
        </w:tc>
        <w:tc>
          <w:tcPr>
            <w:tcW w:w="7560" w:type="dxa"/>
            <w:shd w:val="clear" w:color="auto" w:fill="auto"/>
          </w:tcPr>
          <w:p w:rsidRPr="00A54598" w:rsidR="001B6922" w:rsidP="007C33A2" w:rsidRDefault="001B6922" w14:paraId="202C9996" w14:textId="33893CA9">
            <w:r w:rsidRPr="00A54598">
              <w:t xml:space="preserve">Has the same meaning as the term defined in 10 CFR </w:t>
            </w:r>
            <w:proofErr w:type="gramStart"/>
            <w:r w:rsidRPr="00A54598">
              <w:t>95.5.</w:t>
            </w:r>
            <w:proofErr w:type="gramEnd"/>
          </w:p>
        </w:tc>
      </w:tr>
      <w:tr w:rsidRPr="00A54598" w:rsidR="001B6922" w:rsidTr="00FD56AE" w14:paraId="5137F2CA" w14:textId="77777777">
        <w:trPr>
          <w:jc w:val="center"/>
        </w:trPr>
        <w:tc>
          <w:tcPr>
            <w:tcW w:w="1800" w:type="dxa"/>
            <w:shd w:val="clear" w:color="auto" w:fill="auto"/>
          </w:tcPr>
          <w:p w:rsidRPr="00A54598" w:rsidR="001B6922" w:rsidP="007C33A2" w:rsidRDefault="001B6922" w14:paraId="6D3326B7" w14:textId="04B2A2BB">
            <w:pPr>
              <w:rPr>
                <w:b/>
                <w:bCs/>
              </w:rPr>
            </w:pPr>
            <w:r w:rsidRPr="00A54598">
              <w:rPr>
                <w:b/>
                <w:bCs/>
              </w:rPr>
              <w:t>enhanced weapon</w:t>
            </w:r>
          </w:p>
        </w:tc>
        <w:tc>
          <w:tcPr>
            <w:tcW w:w="7560" w:type="dxa"/>
            <w:shd w:val="clear" w:color="auto" w:fill="auto"/>
          </w:tcPr>
          <w:p w:rsidRPr="00A54598" w:rsidR="001B6922" w:rsidP="007C33A2" w:rsidRDefault="001B6922" w14:paraId="5E612E3E" w14:textId="44E37A04">
            <w:r w:rsidRPr="00A54598">
              <w:t xml:space="preserve">Any short-barreled shotgun, short-barreled rifle, or machine gun authorized under 10 CFR 73.15. Enhanced weapons do not include destructive devices as defined in 18 U.S.C. 921(a) (Ref. </w:t>
            </w:r>
            <w:r w:rsidRPr="00A54598" w:rsidR="00521A67">
              <w:t>2</w:t>
            </w:r>
            <w:r w:rsidR="008627D9">
              <w:t>6</w:t>
            </w:r>
            <w:r w:rsidRPr="00A54598">
              <w:t xml:space="preserve">). </w:t>
            </w:r>
          </w:p>
        </w:tc>
      </w:tr>
      <w:tr w:rsidRPr="00A54598" w:rsidR="001B6922" w:rsidTr="00FD56AE" w14:paraId="4CDCA81A" w14:textId="77777777">
        <w:trPr>
          <w:jc w:val="center"/>
        </w:trPr>
        <w:tc>
          <w:tcPr>
            <w:tcW w:w="1800" w:type="dxa"/>
            <w:shd w:val="clear" w:color="auto" w:fill="auto"/>
          </w:tcPr>
          <w:p w:rsidRPr="00A54598" w:rsidR="001B6922" w:rsidP="007C33A2" w:rsidRDefault="001B6922" w14:paraId="18B24985" w14:textId="51EAD0F5">
            <w:pPr>
              <w:rPr>
                <w:b/>
                <w:bCs/>
              </w:rPr>
            </w:pPr>
            <w:r w:rsidRPr="00A54598">
              <w:rPr>
                <w:b/>
                <w:bCs/>
              </w:rPr>
              <w:t>greater than Class C waste (GTCC)</w:t>
            </w:r>
          </w:p>
        </w:tc>
        <w:tc>
          <w:tcPr>
            <w:tcW w:w="7560" w:type="dxa"/>
            <w:shd w:val="clear" w:color="auto" w:fill="auto"/>
          </w:tcPr>
          <w:p w:rsidRPr="00A54598" w:rsidR="001B6922" w:rsidP="007C33A2" w:rsidRDefault="001B6922" w14:paraId="0ABB41EC" w14:textId="70986B68">
            <w:r w:rsidRPr="00A54598">
              <w:t xml:space="preserve">Has the same meaning as the term defined in 10 CFR 72.3. </w:t>
            </w:r>
          </w:p>
        </w:tc>
      </w:tr>
      <w:tr w:rsidRPr="00A54598" w:rsidR="001B6922" w:rsidTr="00FD56AE" w14:paraId="3F46B330" w14:textId="77777777">
        <w:trPr>
          <w:jc w:val="center"/>
        </w:trPr>
        <w:tc>
          <w:tcPr>
            <w:tcW w:w="1800" w:type="dxa"/>
            <w:shd w:val="clear" w:color="auto" w:fill="auto"/>
          </w:tcPr>
          <w:p w:rsidRPr="00A54598" w:rsidR="001B6922" w:rsidP="007C33A2" w:rsidRDefault="001B6922" w14:paraId="2D491E00" w14:textId="36A483A8">
            <w:pPr>
              <w:rPr>
                <w:b/>
                <w:bCs/>
              </w:rPr>
            </w:pPr>
            <w:r w:rsidRPr="00A54598">
              <w:rPr>
                <w:b/>
                <w:bCs/>
              </w:rPr>
              <w:t>high-level radioactive waste (HLW)</w:t>
            </w:r>
          </w:p>
        </w:tc>
        <w:tc>
          <w:tcPr>
            <w:tcW w:w="7560" w:type="dxa"/>
            <w:shd w:val="clear" w:color="auto" w:fill="auto"/>
          </w:tcPr>
          <w:p w:rsidRPr="00A54598" w:rsidR="001B6922" w:rsidP="007C33A2" w:rsidRDefault="001B6922" w14:paraId="6910A995" w14:textId="19260BF8">
            <w:r w:rsidRPr="00A54598">
              <w:t xml:space="preserve">Has the same meaning as the term defined in 10 CFR </w:t>
            </w:r>
            <w:proofErr w:type="gramStart"/>
            <w:r w:rsidRPr="00A54598">
              <w:t>72.3.</w:t>
            </w:r>
            <w:proofErr w:type="gramEnd"/>
          </w:p>
        </w:tc>
      </w:tr>
      <w:tr w:rsidRPr="00A54598" w:rsidR="0024264F" w:rsidTr="00FD56AE" w14:paraId="034C04DD" w14:textId="77777777">
        <w:trPr>
          <w:jc w:val="center"/>
        </w:trPr>
        <w:tc>
          <w:tcPr>
            <w:tcW w:w="1800" w:type="dxa"/>
            <w:shd w:val="clear" w:color="auto" w:fill="auto"/>
          </w:tcPr>
          <w:p w:rsidRPr="00A54598" w:rsidR="0024264F" w:rsidP="007C33A2" w:rsidRDefault="00A251B7" w14:paraId="6C2CA907" w14:textId="4EAF4E51">
            <w:pPr>
              <w:rPr>
                <w:b/>
                <w:bCs/>
              </w:rPr>
            </w:pPr>
            <w:r>
              <w:rPr>
                <w:b/>
                <w:bCs/>
              </w:rPr>
              <w:t>hostile action</w:t>
            </w:r>
          </w:p>
        </w:tc>
        <w:tc>
          <w:tcPr>
            <w:tcW w:w="7560" w:type="dxa"/>
            <w:shd w:val="clear" w:color="auto" w:fill="auto"/>
          </w:tcPr>
          <w:p w:rsidR="00BF5DA3" w:rsidP="007C33A2" w:rsidRDefault="000B3DB5" w14:paraId="57366842" w14:textId="75357175">
            <w:r>
              <w:t xml:space="preserve">An act </w:t>
            </w:r>
            <w:r w:rsidR="00D545C1">
              <w:t>directed at</w:t>
            </w:r>
            <w:r>
              <w:t xml:space="preserve"> a licensee’s facility, shipment, or its personnel that includes the use of force to </w:t>
            </w:r>
            <w:r w:rsidR="00536167">
              <w:t>d</w:t>
            </w:r>
            <w:r w:rsidR="00FF64AF">
              <w:t xml:space="preserve">amage </w:t>
            </w:r>
            <w:r w:rsidR="00536167">
              <w:t>or destroy the facility or shipment</w:t>
            </w:r>
            <w:r w:rsidR="00FE2205">
              <w:t xml:space="preserve">, </w:t>
            </w:r>
            <w:proofErr w:type="gramStart"/>
            <w:r w:rsidR="00FE2205">
              <w:t>divert</w:t>
            </w:r>
            <w:proofErr w:type="gramEnd"/>
            <w:r w:rsidR="00FE2205">
              <w:t xml:space="preserve"> or steal </w:t>
            </w:r>
            <w:r w:rsidR="009739ED">
              <w:t xml:space="preserve">special nuclear or </w:t>
            </w:r>
            <w:r w:rsidR="00FC54BC">
              <w:t>radioactive material</w:t>
            </w:r>
            <w:r>
              <w:t xml:space="preserve">, take hostages, and/or intimidate the licensee to </w:t>
            </w:r>
            <w:r w:rsidR="006F04E4">
              <w:t xml:space="preserve">violate </w:t>
            </w:r>
            <w:r w:rsidR="00CC31B8">
              <w:t xml:space="preserve">its </w:t>
            </w:r>
            <w:r w:rsidR="006F04E4">
              <w:t>NRC license</w:t>
            </w:r>
            <w:r w:rsidR="001C7006">
              <w:t xml:space="preserve"> or </w:t>
            </w:r>
            <w:r w:rsidR="00CC31B8">
              <w:t xml:space="preserve">NRC </w:t>
            </w:r>
            <w:r w:rsidR="001C7006">
              <w:t xml:space="preserve">regulations. </w:t>
            </w:r>
            <w:r>
              <w:t>This includes attacks using guns, explosives. projectiles, vehicles, or other devices used to deliver destructive force</w:t>
            </w:r>
            <w:r w:rsidR="00067462">
              <w:t xml:space="preserve">. </w:t>
            </w:r>
          </w:p>
          <w:p w:rsidR="00BF5DA3" w:rsidP="007C33A2" w:rsidRDefault="00BF5DA3" w14:paraId="0DB4C358" w14:textId="77777777"/>
          <w:p w:rsidRPr="00A54598" w:rsidR="0024264F" w:rsidP="007C33A2" w:rsidRDefault="000B3DB5" w14:paraId="085D6DDA" w14:textId="27E60E21">
            <w:r>
              <w:t xml:space="preserve">A hostile action should not be construed to include </w:t>
            </w:r>
            <w:r w:rsidR="00752C17">
              <w:t xml:space="preserve">protests or other </w:t>
            </w:r>
            <w:r>
              <w:t>acts of civil disobedience</w:t>
            </w:r>
            <w:r w:rsidR="00BC0FFC">
              <w:t>.</w:t>
            </w:r>
            <w:r>
              <w:t xml:space="preserve"> </w:t>
            </w:r>
          </w:p>
        </w:tc>
      </w:tr>
      <w:tr w:rsidRPr="00A54598" w:rsidR="00D8729A" w:rsidTr="00FD56AE" w14:paraId="239A5DA6" w14:textId="77777777">
        <w:trPr>
          <w:jc w:val="center"/>
        </w:trPr>
        <w:tc>
          <w:tcPr>
            <w:tcW w:w="1800" w:type="dxa"/>
            <w:shd w:val="clear" w:color="auto" w:fill="auto"/>
          </w:tcPr>
          <w:p w:rsidRPr="00A54598" w:rsidR="00D8729A" w:rsidP="007C33A2" w:rsidRDefault="00FE0F61" w14:paraId="537682A8" w14:textId="384B7D38">
            <w:pPr>
              <w:rPr>
                <w:b/>
                <w:bCs/>
              </w:rPr>
            </w:pPr>
            <w:r>
              <w:rPr>
                <w:b/>
                <w:bCs/>
              </w:rPr>
              <w:t>hostile force</w:t>
            </w:r>
          </w:p>
        </w:tc>
        <w:tc>
          <w:tcPr>
            <w:tcW w:w="7560" w:type="dxa"/>
            <w:shd w:val="clear" w:color="auto" w:fill="auto"/>
          </w:tcPr>
          <w:p w:rsidRPr="00A54598" w:rsidR="00D8729A" w:rsidP="007C33A2" w:rsidRDefault="002A7DE6" w14:paraId="047F52DB" w14:textId="73407392">
            <w:r>
              <w:t>One or more individuals who are engaged in a</w:t>
            </w:r>
            <w:r w:rsidR="003B2CD4">
              <w:t>n</w:t>
            </w:r>
            <w:r>
              <w:t xml:space="preserve"> assault</w:t>
            </w:r>
            <w:r w:rsidR="00222B06">
              <w:t xml:space="preserve"> directed at a licensee’s facility, shipment, or its personnel</w:t>
            </w:r>
            <w:r w:rsidR="0008693D">
              <w:t xml:space="preserve">. </w:t>
            </w:r>
          </w:p>
        </w:tc>
      </w:tr>
      <w:tr w:rsidRPr="00A54598" w:rsidR="004E6575" w:rsidTr="00FD56AE" w14:paraId="462DC110" w14:textId="77777777">
        <w:trPr>
          <w:jc w:val="center"/>
        </w:trPr>
        <w:tc>
          <w:tcPr>
            <w:tcW w:w="1800" w:type="dxa"/>
            <w:shd w:val="clear" w:color="auto" w:fill="auto"/>
          </w:tcPr>
          <w:p w:rsidRPr="00A54598" w:rsidR="004E6575" w:rsidP="007C33A2" w:rsidRDefault="004E6575" w14:paraId="146BFABA" w14:textId="2C5978C6">
            <w:pPr>
              <w:rPr>
                <w:b/>
                <w:bCs/>
              </w:rPr>
            </w:pPr>
            <w:r>
              <w:rPr>
                <w:b/>
                <w:bCs/>
              </w:rPr>
              <w:lastRenderedPageBreak/>
              <w:t>imminent</w:t>
            </w:r>
          </w:p>
        </w:tc>
        <w:tc>
          <w:tcPr>
            <w:tcW w:w="7560" w:type="dxa"/>
            <w:shd w:val="clear" w:color="auto" w:fill="auto"/>
          </w:tcPr>
          <w:p w:rsidRPr="00A54598" w:rsidR="004E6575" w:rsidP="007C33A2" w:rsidRDefault="00AE7664" w14:paraId="0D7E6D24" w14:textId="04274B10">
            <w:r>
              <w:t>A</w:t>
            </w:r>
            <w:r w:rsidR="001348AF">
              <w:t xml:space="preserve">n </w:t>
            </w:r>
            <w:r w:rsidR="00250438">
              <w:t xml:space="preserve">event or condition </w:t>
            </w:r>
            <w:r w:rsidR="001348AF">
              <w:t xml:space="preserve">should be considered imminent if it is </w:t>
            </w:r>
            <w:r w:rsidR="00250438">
              <w:t xml:space="preserve">likely </w:t>
            </w:r>
            <w:r w:rsidR="00025ADC">
              <w:t xml:space="preserve">to </w:t>
            </w:r>
            <w:r w:rsidR="00250438">
              <w:t>occur</w:t>
            </w:r>
            <w:r w:rsidR="000B2C24">
              <w:t xml:space="preserve"> within the time periods</w:t>
            </w:r>
            <w:r w:rsidR="00482772">
              <w:t xml:space="preserve"> specified in 10 CFR 73.1200(a</w:t>
            </w:r>
            <w:r w:rsidR="00990A0B">
              <w:t>)</w:t>
            </w:r>
            <w:r w:rsidR="00482772">
              <w:t>, (b), (c), and (d)</w:t>
            </w:r>
            <w:r w:rsidR="00250438">
              <w:t>.</w:t>
            </w:r>
          </w:p>
        </w:tc>
      </w:tr>
      <w:tr w:rsidRPr="00A54598" w:rsidR="001B6922" w:rsidTr="00FD56AE" w14:paraId="3DF4865F" w14:textId="77777777">
        <w:trPr>
          <w:jc w:val="center"/>
        </w:trPr>
        <w:tc>
          <w:tcPr>
            <w:tcW w:w="1800" w:type="dxa"/>
            <w:shd w:val="clear" w:color="auto" w:fill="auto"/>
          </w:tcPr>
          <w:p w:rsidRPr="00A54598" w:rsidR="001B6922" w:rsidP="007C33A2" w:rsidRDefault="001B6922" w14:paraId="01F691A3" w14:textId="44D5127B">
            <w:pPr>
              <w:rPr>
                <w:b/>
                <w:bCs/>
              </w:rPr>
            </w:pPr>
            <w:r w:rsidRPr="00A54598">
              <w:rPr>
                <w:b/>
                <w:bCs/>
              </w:rPr>
              <w:t>independent spent fuel storage installation (ISFSI)</w:t>
            </w:r>
          </w:p>
        </w:tc>
        <w:tc>
          <w:tcPr>
            <w:tcW w:w="7560" w:type="dxa"/>
            <w:shd w:val="clear" w:color="auto" w:fill="auto"/>
          </w:tcPr>
          <w:p w:rsidRPr="00A54598" w:rsidR="001B6922" w:rsidP="007C33A2" w:rsidRDefault="001B6922" w14:paraId="6B3DD3D5" w14:textId="6C340868">
            <w:r w:rsidRPr="00A54598">
              <w:t xml:space="preserve">Has the same meaning as the term defined in 10 CFR </w:t>
            </w:r>
            <w:proofErr w:type="gramStart"/>
            <w:r w:rsidRPr="00A54598">
              <w:t>72.3.</w:t>
            </w:r>
            <w:proofErr w:type="gramEnd"/>
          </w:p>
        </w:tc>
      </w:tr>
      <w:tr w:rsidRPr="00A54598" w:rsidR="001B6922" w:rsidTr="00FD56AE" w14:paraId="66264D90" w14:textId="77777777">
        <w:trPr>
          <w:jc w:val="center"/>
        </w:trPr>
        <w:tc>
          <w:tcPr>
            <w:tcW w:w="1800" w:type="dxa"/>
            <w:shd w:val="clear" w:color="auto" w:fill="auto"/>
          </w:tcPr>
          <w:p w:rsidRPr="00A54598" w:rsidR="001B6922" w:rsidP="007C33A2" w:rsidRDefault="001B6922" w14:paraId="14C36050" w14:textId="77777777">
            <w:pPr>
              <w:rPr>
                <w:b/>
                <w:bCs/>
              </w:rPr>
            </w:pPr>
            <w:r w:rsidRPr="00A54598">
              <w:rPr>
                <w:b/>
                <w:bCs/>
              </w:rPr>
              <w:t>movement control center</w:t>
            </w:r>
          </w:p>
          <w:p w:rsidRPr="00A54598" w:rsidR="001B6922" w:rsidP="007C33A2" w:rsidRDefault="001B6922" w14:paraId="2B6BBEFD" w14:textId="490FA481">
            <w:pPr>
              <w:rPr>
                <w:b/>
                <w:bCs/>
              </w:rPr>
            </w:pPr>
            <w:r w:rsidRPr="00A54598">
              <w:rPr>
                <w:b/>
                <w:bCs/>
              </w:rPr>
              <w:t>(MCC)</w:t>
            </w:r>
          </w:p>
        </w:tc>
        <w:tc>
          <w:tcPr>
            <w:tcW w:w="7560" w:type="dxa"/>
            <w:shd w:val="clear" w:color="auto" w:fill="auto"/>
          </w:tcPr>
          <w:p w:rsidRPr="00A54598" w:rsidR="001B6922" w:rsidP="007C33A2" w:rsidRDefault="001B6922" w14:paraId="5F8AAD46" w14:textId="2065400E">
            <w:r w:rsidRPr="00A54598">
              <w:t xml:space="preserve">Has the same meaning as the term defined in 10 CFR 73.2. </w:t>
            </w:r>
          </w:p>
        </w:tc>
      </w:tr>
      <w:tr w:rsidRPr="00A54598" w:rsidR="001B6922" w:rsidTr="00FD56AE" w14:paraId="397589D8" w14:textId="77777777">
        <w:trPr>
          <w:jc w:val="center"/>
        </w:trPr>
        <w:tc>
          <w:tcPr>
            <w:tcW w:w="1800" w:type="dxa"/>
            <w:shd w:val="clear" w:color="auto" w:fill="auto"/>
          </w:tcPr>
          <w:p w:rsidRPr="00A54598" w:rsidR="001B6922" w:rsidP="007C33A2" w:rsidRDefault="001B6922" w14:paraId="3EED12B3" w14:textId="629019AC">
            <w:pPr>
              <w:rPr>
                <w:b/>
                <w:bCs/>
              </w:rPr>
            </w:pPr>
            <w:r w:rsidRPr="00A54598">
              <w:rPr>
                <w:b/>
                <w:bCs/>
              </w:rPr>
              <w:t>production facility</w:t>
            </w:r>
          </w:p>
        </w:tc>
        <w:tc>
          <w:tcPr>
            <w:tcW w:w="7560" w:type="dxa"/>
            <w:shd w:val="clear" w:color="auto" w:fill="auto"/>
          </w:tcPr>
          <w:p w:rsidRPr="00A54598" w:rsidR="001B6922" w:rsidP="007C33A2" w:rsidRDefault="001B6922" w14:paraId="27F33CF0" w14:textId="46FAC9E6">
            <w:r w:rsidRPr="00A54598">
              <w:t xml:space="preserve">Has the same meaning as the term defined in 10 CFR 50.2. </w:t>
            </w:r>
          </w:p>
        </w:tc>
      </w:tr>
      <w:tr w:rsidRPr="00A54598" w:rsidR="001B6922" w:rsidTr="00FD56AE" w14:paraId="2E413576" w14:textId="77777777">
        <w:trPr>
          <w:jc w:val="center"/>
        </w:trPr>
        <w:tc>
          <w:tcPr>
            <w:tcW w:w="1800" w:type="dxa"/>
            <w:shd w:val="clear" w:color="auto" w:fill="auto"/>
          </w:tcPr>
          <w:p w:rsidRPr="00A54598" w:rsidR="001B6922" w:rsidP="007C33A2" w:rsidRDefault="001B6922" w14:paraId="7674F935" w14:textId="22DC4357">
            <w:pPr>
              <w:rPr>
                <w:b/>
                <w:bCs/>
              </w:rPr>
            </w:pPr>
            <w:r w:rsidRPr="00A54598">
              <w:rPr>
                <w:b/>
                <w:bCs/>
              </w:rPr>
              <w:t>prohibited items</w:t>
            </w:r>
          </w:p>
        </w:tc>
        <w:tc>
          <w:tcPr>
            <w:tcW w:w="7560" w:type="dxa"/>
            <w:shd w:val="clear" w:color="auto" w:fill="auto"/>
          </w:tcPr>
          <w:p w:rsidRPr="00A54598" w:rsidR="001B6922" w:rsidP="007C33A2" w:rsidRDefault="001B6922" w14:paraId="00894C4F" w14:textId="09B02B63">
            <w:r w:rsidRPr="00A54598">
              <w:t>Devices, items, and materials that the licensee has determined are not permitted in a licensee’s PA, VA, or MAA. Prohibited items do not include contraband. The licensee may specify any prohibited items in its physical security plan.</w:t>
            </w:r>
          </w:p>
        </w:tc>
      </w:tr>
      <w:tr w:rsidRPr="00A54598" w:rsidR="00830A72" w:rsidTr="00FD56AE" w14:paraId="022322E6" w14:textId="77777777">
        <w:trPr>
          <w:jc w:val="center"/>
        </w:trPr>
        <w:tc>
          <w:tcPr>
            <w:tcW w:w="1800" w:type="dxa"/>
            <w:shd w:val="clear" w:color="auto" w:fill="auto"/>
          </w:tcPr>
          <w:p w:rsidRPr="00A54598" w:rsidR="00830A72" w:rsidP="007C33A2" w:rsidRDefault="00C22206" w14:paraId="4E0A2CE1" w14:textId="78F189B3">
            <w:pPr>
              <w:rPr>
                <w:b/>
                <w:bCs/>
              </w:rPr>
            </w:pPr>
            <w:r>
              <w:rPr>
                <w:b/>
                <w:bCs/>
              </w:rPr>
              <w:t>security condition</w:t>
            </w:r>
          </w:p>
        </w:tc>
        <w:tc>
          <w:tcPr>
            <w:tcW w:w="7560" w:type="dxa"/>
            <w:shd w:val="clear" w:color="auto" w:fill="auto"/>
          </w:tcPr>
          <w:p w:rsidR="00291ECC" w:rsidP="007C33A2" w:rsidRDefault="00291ECC" w14:paraId="0B589F9D" w14:textId="5EBE1AFD">
            <w:r>
              <w:t>Any Security Event listed in the approved security contingency plan that</w:t>
            </w:r>
          </w:p>
          <w:p w:rsidRPr="00A54598" w:rsidR="00830A72" w:rsidP="007C33A2" w:rsidRDefault="00291ECC" w14:paraId="776894D8" w14:textId="373F8098">
            <w:r>
              <w:t>constitutes a threat</w:t>
            </w:r>
            <w:r w:rsidR="008C56DB">
              <w:t xml:space="preserve"> or </w:t>
            </w:r>
            <w:r>
              <w:t xml:space="preserve">compromise to </w:t>
            </w:r>
            <w:r w:rsidR="00AF0149">
              <w:t>facility</w:t>
            </w:r>
            <w:r>
              <w:t xml:space="preserve"> security or transportation security, </w:t>
            </w:r>
            <w:r w:rsidR="00771DCC">
              <w:t xml:space="preserve">a </w:t>
            </w:r>
            <w:r>
              <w:t xml:space="preserve">threat to </w:t>
            </w:r>
            <w:r w:rsidR="0093546E">
              <w:t>facility</w:t>
            </w:r>
            <w:r>
              <w:t xml:space="preserve"> personnel or transportation personnel, or a potential degradation to the level of safety of the facility or transportation system. </w:t>
            </w:r>
          </w:p>
        </w:tc>
      </w:tr>
      <w:tr w:rsidRPr="00A54598" w:rsidR="00830A72" w:rsidTr="00FD56AE" w14:paraId="0726D222" w14:textId="77777777">
        <w:trPr>
          <w:jc w:val="center"/>
        </w:trPr>
        <w:tc>
          <w:tcPr>
            <w:tcW w:w="1800" w:type="dxa"/>
            <w:shd w:val="clear" w:color="auto" w:fill="auto"/>
          </w:tcPr>
          <w:p w:rsidRPr="00A54598" w:rsidR="00830A72" w:rsidP="007C33A2" w:rsidRDefault="00C22206" w14:paraId="5E29245A" w14:textId="51A3FE2D">
            <w:pPr>
              <w:rPr>
                <w:b/>
                <w:bCs/>
              </w:rPr>
            </w:pPr>
            <w:r>
              <w:rPr>
                <w:b/>
                <w:bCs/>
              </w:rPr>
              <w:t>security event</w:t>
            </w:r>
          </w:p>
        </w:tc>
        <w:tc>
          <w:tcPr>
            <w:tcW w:w="7560" w:type="dxa"/>
            <w:shd w:val="clear" w:color="auto" w:fill="auto"/>
          </w:tcPr>
          <w:p w:rsidR="00B41656" w:rsidP="007C33A2" w:rsidRDefault="00B41656" w14:paraId="0B161534" w14:textId="77777777">
            <w:r>
              <w:t>Any occurrence which represents an attempted, threatened, or actual</w:t>
            </w:r>
          </w:p>
          <w:p w:rsidRPr="00A54598" w:rsidR="00830A72" w:rsidP="007C33A2" w:rsidRDefault="00B41656" w14:paraId="6B646FED" w14:textId="69382236">
            <w:r>
              <w:t>breach of the security system; or a reduction in the physical protection program for the facility or transportation system. Security Events may be Security Incidents, Security Conditions or Hostile Actions.</w:t>
            </w:r>
          </w:p>
        </w:tc>
      </w:tr>
      <w:tr w:rsidRPr="00A54598" w:rsidR="00830A72" w:rsidTr="00FD56AE" w14:paraId="4C024D44" w14:textId="77777777">
        <w:trPr>
          <w:jc w:val="center"/>
        </w:trPr>
        <w:tc>
          <w:tcPr>
            <w:tcW w:w="1800" w:type="dxa"/>
            <w:shd w:val="clear" w:color="auto" w:fill="auto"/>
          </w:tcPr>
          <w:p w:rsidRPr="00A54598" w:rsidR="00830A72" w:rsidP="007C33A2" w:rsidRDefault="00E523A7" w14:paraId="5B95CE0B" w14:textId="653E57E6">
            <w:pPr>
              <w:rPr>
                <w:b/>
                <w:bCs/>
              </w:rPr>
            </w:pPr>
            <w:r>
              <w:rPr>
                <w:b/>
                <w:bCs/>
              </w:rPr>
              <w:t>s</w:t>
            </w:r>
            <w:r w:rsidR="00C22206">
              <w:rPr>
                <w:b/>
                <w:bCs/>
              </w:rPr>
              <w:t>ecurity incident</w:t>
            </w:r>
          </w:p>
        </w:tc>
        <w:tc>
          <w:tcPr>
            <w:tcW w:w="7560" w:type="dxa"/>
            <w:shd w:val="clear" w:color="auto" w:fill="auto"/>
          </w:tcPr>
          <w:p w:rsidR="00A67DDC" w:rsidP="007C33A2" w:rsidRDefault="00A67DDC" w14:paraId="3DCD4325" w14:textId="77777777">
            <w:r>
              <w:t>Any Security Event listed in the approved security contingency plan that may</w:t>
            </w:r>
          </w:p>
          <w:p w:rsidRPr="00A54598" w:rsidR="00830A72" w:rsidP="007C33A2" w:rsidRDefault="001A1FAC" w14:paraId="1D0E6340" w14:textId="47F53B81">
            <w:r>
              <w:t>result in</w:t>
            </w:r>
            <w:r w:rsidR="00A67DDC">
              <w:t xml:space="preserve"> communication with an LLEA or draw media attention. </w:t>
            </w:r>
          </w:p>
        </w:tc>
      </w:tr>
      <w:tr w:rsidRPr="00A54598" w:rsidR="001B6922" w:rsidTr="00FD56AE" w14:paraId="48779789" w14:textId="77777777">
        <w:trPr>
          <w:jc w:val="center"/>
        </w:trPr>
        <w:tc>
          <w:tcPr>
            <w:tcW w:w="1800" w:type="dxa"/>
            <w:shd w:val="clear" w:color="auto" w:fill="auto"/>
          </w:tcPr>
          <w:p w:rsidRPr="00A54598" w:rsidR="001B6922" w:rsidP="007C33A2" w:rsidRDefault="001B6922" w14:paraId="3CBF97F9" w14:textId="343DF374">
            <w:pPr>
              <w:rPr>
                <w:b/>
                <w:bCs/>
              </w:rPr>
            </w:pPr>
            <w:r w:rsidRPr="00A54598">
              <w:rPr>
                <w:b/>
                <w:bCs/>
              </w:rPr>
              <w:t xml:space="preserve">spent nuclear fuel (SNF) or </w:t>
            </w:r>
          </w:p>
          <w:p w:rsidRPr="00A54598" w:rsidR="001B6922" w:rsidP="007C33A2" w:rsidRDefault="001B6922" w14:paraId="05E23724" w14:textId="1D35ECDF">
            <w:pPr>
              <w:rPr>
                <w:b/>
                <w:bCs/>
              </w:rPr>
            </w:pPr>
            <w:r w:rsidRPr="00A54598">
              <w:rPr>
                <w:b/>
                <w:bCs/>
              </w:rPr>
              <w:t>spent fuel</w:t>
            </w:r>
          </w:p>
        </w:tc>
        <w:tc>
          <w:tcPr>
            <w:tcW w:w="7560" w:type="dxa"/>
            <w:shd w:val="clear" w:color="auto" w:fill="auto"/>
          </w:tcPr>
          <w:p w:rsidRPr="00A54598" w:rsidR="001B6922" w:rsidP="007C33A2" w:rsidRDefault="001B6922" w14:paraId="526A0611" w14:textId="7845F964">
            <w:r w:rsidRPr="00A54598">
              <w:t xml:space="preserve">Has the same meaning as the term defined in 10 CFR 73.2. </w:t>
            </w:r>
          </w:p>
        </w:tc>
      </w:tr>
      <w:tr w:rsidRPr="00A54598" w:rsidR="001B6922" w:rsidTr="00FD56AE" w14:paraId="304023B6" w14:textId="77777777">
        <w:trPr>
          <w:jc w:val="center"/>
        </w:trPr>
        <w:tc>
          <w:tcPr>
            <w:tcW w:w="1800" w:type="dxa"/>
            <w:shd w:val="clear" w:color="auto" w:fill="auto"/>
          </w:tcPr>
          <w:p w:rsidRPr="00A54598" w:rsidR="001B6922" w:rsidP="007C33A2" w:rsidRDefault="001B6922" w14:paraId="2EDFF0EB" w14:textId="77777777">
            <w:pPr>
              <w:rPr>
                <w:b/>
                <w:bCs/>
              </w:rPr>
            </w:pPr>
            <w:r w:rsidRPr="00A54598">
              <w:rPr>
                <w:b/>
                <w:bCs/>
              </w:rPr>
              <w:t xml:space="preserve">vehicle barrier system </w:t>
            </w:r>
          </w:p>
          <w:p w:rsidRPr="00A54598" w:rsidR="001B6922" w:rsidP="007C33A2" w:rsidRDefault="001B6922" w14:paraId="304023B4" w14:textId="3AC83D2E">
            <w:r w:rsidRPr="00A54598">
              <w:rPr>
                <w:b/>
                <w:bCs/>
              </w:rPr>
              <w:t>(VBS)</w:t>
            </w:r>
          </w:p>
        </w:tc>
        <w:tc>
          <w:tcPr>
            <w:tcW w:w="7560" w:type="dxa"/>
            <w:shd w:val="clear" w:color="auto" w:fill="auto"/>
          </w:tcPr>
          <w:p w:rsidRPr="00A54598" w:rsidR="001B6922" w:rsidP="007C33A2" w:rsidRDefault="001B6922" w14:paraId="304023B5" w14:textId="5F684DC4">
            <w:r w:rsidRPr="00A54598">
              <w:t>A continuous barrier, which may include buildings, natural barriers, commercially available barriers, and any combination of these items, utilized to stop a land vehicle used as transportation to gain proximity to vital areas or used to transport a bomb (i.e., a vehicle borne improvised explosive device -</w:t>
            </w:r>
            <w:r w:rsidRPr="00A54598" w:rsidR="009D7642">
              <w:t xml:space="preserve"> </w:t>
            </w:r>
            <w:r w:rsidRPr="00A54598">
              <w:t>VBIED).</w:t>
            </w:r>
          </w:p>
        </w:tc>
      </w:tr>
      <w:tr w:rsidRPr="00A54598" w:rsidR="00383096" w:rsidTr="00FD56AE" w14:paraId="7A706A79" w14:textId="77777777">
        <w:trPr>
          <w:jc w:val="center"/>
        </w:trPr>
        <w:tc>
          <w:tcPr>
            <w:tcW w:w="1800" w:type="dxa"/>
            <w:shd w:val="clear" w:color="auto" w:fill="auto"/>
          </w:tcPr>
          <w:p w:rsidRPr="00A54598" w:rsidR="00383096" w:rsidP="007C33A2" w:rsidRDefault="00392DE6" w14:paraId="06520B29" w14:textId="3BB7B65A">
            <w:pPr>
              <w:rPr>
                <w:b/>
                <w:bCs/>
              </w:rPr>
            </w:pPr>
            <w:r>
              <w:rPr>
                <w:b/>
                <w:bCs/>
              </w:rPr>
              <w:t>u</w:t>
            </w:r>
            <w:r w:rsidR="00F00D1B">
              <w:rPr>
                <w:b/>
                <w:bCs/>
              </w:rPr>
              <w:t xml:space="preserve">ncontrolled authorized  weapon </w:t>
            </w:r>
          </w:p>
        </w:tc>
        <w:tc>
          <w:tcPr>
            <w:tcW w:w="7560" w:type="dxa"/>
            <w:shd w:val="clear" w:color="auto" w:fill="auto"/>
          </w:tcPr>
          <w:p w:rsidR="004900AF" w:rsidP="007C33A2" w:rsidRDefault="00B43483" w14:paraId="45EFFB12" w14:textId="6FC131EA">
            <w:r>
              <w:t xml:space="preserve">An authorized weapon </w:t>
            </w:r>
            <w:r w:rsidR="00E477E3">
              <w:t xml:space="preserve">per the licensee’s security plan </w:t>
            </w:r>
            <w:r>
              <w:t xml:space="preserve">that is not </w:t>
            </w:r>
            <w:r w:rsidR="004E4133">
              <w:t xml:space="preserve">in the possession of authorized personnel or </w:t>
            </w:r>
            <w:r w:rsidR="000E5E8F">
              <w:t>is not in an</w:t>
            </w:r>
            <w:r w:rsidR="00B1100B">
              <w:t xml:space="preserve"> </w:t>
            </w:r>
            <w:r w:rsidR="000E5E8F">
              <w:t>authorized weapons storage location</w:t>
            </w:r>
            <w:r w:rsidR="00B1100B">
              <w:t xml:space="preserve">. </w:t>
            </w:r>
          </w:p>
          <w:p w:rsidR="004900AF" w:rsidP="007C33A2" w:rsidRDefault="004900AF" w14:paraId="19CB63D6" w14:textId="77777777"/>
          <w:p w:rsidRPr="00A54598" w:rsidR="00383096" w:rsidP="007C33A2" w:rsidRDefault="00383096" w14:paraId="1482D6A0" w14:textId="0F98ACCE"/>
        </w:tc>
      </w:tr>
    </w:tbl>
    <w:p w:rsidRPr="00A54598" w:rsidR="00DD5179" w:rsidP="007C33A2" w:rsidRDefault="00952736" w14:paraId="304023D3" w14:textId="71242B27">
      <w:pPr>
        <w:keepNext/>
        <w:keepLines/>
        <w:rPr>
          <w:b/>
        </w:rPr>
      </w:pPr>
      <w:r w:rsidRPr="00A54598">
        <w:rPr>
          <w:b/>
        </w:rPr>
        <w:t>Notes:</w:t>
      </w:r>
    </w:p>
    <w:p w:rsidRPr="00A54598" w:rsidR="00DD5179" w:rsidP="007C33A2" w:rsidRDefault="005F2534" w14:paraId="304023D5" w14:textId="7E23A41C">
      <w:pPr>
        <w:pStyle w:val="ListParagraph"/>
        <w:keepNext/>
        <w:keepLines/>
        <w:numPr>
          <w:ilvl w:val="0"/>
          <w:numId w:val="41"/>
        </w:numPr>
        <w:rPr>
          <w:sz w:val="22"/>
        </w:rPr>
      </w:pPr>
      <w:r w:rsidRPr="00A54598">
        <w:rPr>
          <w:sz w:val="22"/>
        </w:rPr>
        <w:t>For additional security terms,</w:t>
      </w:r>
      <w:r w:rsidRPr="00A54598" w:rsidR="00952736">
        <w:rPr>
          <w:sz w:val="22"/>
        </w:rPr>
        <w:t xml:space="preserve"> users </w:t>
      </w:r>
      <w:r w:rsidRPr="00A54598">
        <w:rPr>
          <w:sz w:val="22"/>
        </w:rPr>
        <w:t>may wish to consult</w:t>
      </w:r>
      <w:r w:rsidRPr="00A54598" w:rsidR="00133250">
        <w:rPr>
          <w:sz w:val="22"/>
        </w:rPr>
        <w:t xml:space="preserve"> </w:t>
      </w:r>
      <w:r w:rsidRPr="00A54598" w:rsidR="00E34158">
        <w:rPr>
          <w:sz w:val="22"/>
        </w:rPr>
        <w:t>NUREG-2203, “Glossary of Security Terms for Nuclear Power Reactors</w:t>
      </w:r>
      <w:r w:rsidRPr="00A54598" w:rsidR="00137603">
        <w:rPr>
          <w:sz w:val="22"/>
        </w:rPr>
        <w:t>,</w:t>
      </w:r>
      <w:r w:rsidRPr="00A54598" w:rsidR="00E34158">
        <w:rPr>
          <w:sz w:val="22"/>
        </w:rPr>
        <w:t xml:space="preserve">” </w:t>
      </w:r>
      <w:r w:rsidRPr="00A54598" w:rsidR="00137603">
        <w:rPr>
          <w:sz w:val="22"/>
        </w:rPr>
        <w:t xml:space="preserve">(Ref. </w:t>
      </w:r>
      <w:r w:rsidRPr="00A54598" w:rsidR="00521A67">
        <w:rPr>
          <w:sz w:val="22"/>
        </w:rPr>
        <w:t>2</w:t>
      </w:r>
      <w:r w:rsidR="008627D9">
        <w:rPr>
          <w:sz w:val="22"/>
        </w:rPr>
        <w:t>7</w:t>
      </w:r>
      <w:r w:rsidRPr="00A54598" w:rsidR="00137603">
        <w:rPr>
          <w:sz w:val="22"/>
        </w:rPr>
        <w:t>)</w:t>
      </w:r>
      <w:r w:rsidRPr="00A54598" w:rsidR="00133250">
        <w:rPr>
          <w:sz w:val="22"/>
        </w:rPr>
        <w:t>.</w:t>
      </w:r>
    </w:p>
    <w:p w:rsidRPr="00A54598" w:rsidR="00952736" w:rsidP="007C33A2" w:rsidRDefault="00952736" w14:paraId="6624E866" w14:textId="77777777">
      <w:pPr>
        <w:ind w:left="720" w:hanging="360"/>
      </w:pPr>
    </w:p>
    <w:p w:rsidRPr="00A54598" w:rsidR="00952736" w:rsidP="007C33A2" w:rsidRDefault="00952736" w14:paraId="30F47CE1" w14:textId="333809A9">
      <w:pPr>
        <w:pStyle w:val="ListParagraph"/>
        <w:keepNext/>
        <w:keepLines/>
        <w:numPr>
          <w:ilvl w:val="0"/>
          <w:numId w:val="41"/>
        </w:numPr>
        <w:rPr>
          <w:sz w:val="22"/>
        </w:rPr>
      </w:pPr>
      <w:r w:rsidRPr="00A54598">
        <w:rPr>
          <w:rFonts w:eastAsia="Arial Unicode MS"/>
          <w:iCs/>
          <w:sz w:val="22"/>
        </w:rPr>
        <w:t>The terms “ammunition,” “handgun,” “rifle,” “machine gun,” “large</w:t>
      </w:r>
      <w:r w:rsidRPr="00A54598" w:rsidR="00E34158">
        <w:rPr>
          <w:rFonts w:eastAsia="Arial Unicode MS"/>
          <w:iCs/>
          <w:sz w:val="22"/>
        </w:rPr>
        <w:noBreakHyphen/>
      </w:r>
      <w:r w:rsidRPr="00A54598">
        <w:rPr>
          <w:rFonts w:eastAsia="Arial Unicode MS"/>
          <w:iCs/>
          <w:sz w:val="22"/>
        </w:rPr>
        <w:t>capacity ammunition feeding device,” “semiautomatic assault weapon,” “short-barreled shotgun,” “short</w:t>
      </w:r>
      <w:r w:rsidRPr="00A54598">
        <w:rPr>
          <w:rFonts w:eastAsia="Arial Unicode MS"/>
          <w:iCs/>
          <w:sz w:val="22"/>
        </w:rPr>
        <w:noBreakHyphen/>
        <w:t xml:space="preserve">barreled rifle,” and “shotgun” have the same meaning as provided in the </w:t>
      </w:r>
      <w:r w:rsidRPr="00A54598" w:rsidR="00F631F8">
        <w:rPr>
          <w:rFonts w:eastAsia="Arial Unicode MS"/>
          <w:iCs/>
          <w:sz w:val="22"/>
        </w:rPr>
        <w:t xml:space="preserve">ATF’s </w:t>
      </w:r>
      <w:r w:rsidRPr="00A54598" w:rsidR="00E34158">
        <w:rPr>
          <w:rFonts w:eastAsia="Arial Unicode MS"/>
          <w:iCs/>
          <w:sz w:val="22"/>
        </w:rPr>
        <w:t xml:space="preserve">regulations </w:t>
      </w:r>
      <w:r w:rsidRPr="00A54598">
        <w:rPr>
          <w:rFonts w:eastAsia="Arial Unicode MS"/>
          <w:iCs/>
          <w:sz w:val="22"/>
        </w:rPr>
        <w:t>under</w:t>
      </w:r>
      <w:r w:rsidRPr="00A54598" w:rsidR="00C40E6E">
        <w:rPr>
          <w:rFonts w:eastAsia="Arial Unicode MS"/>
          <w:iCs/>
          <w:sz w:val="22"/>
        </w:rPr>
        <w:t xml:space="preserve"> </w:t>
      </w:r>
      <w:r w:rsidRPr="00A54598" w:rsidR="00D35FC9">
        <w:rPr>
          <w:rFonts w:eastAsia="Arial Unicode MS"/>
          <w:iCs/>
          <w:sz w:val="22"/>
        </w:rPr>
        <w:t>27</w:t>
      </w:r>
      <w:r w:rsidR="00DC2AA5">
        <w:rPr>
          <w:rFonts w:eastAsia="Arial Unicode MS"/>
          <w:iCs/>
          <w:sz w:val="22"/>
        </w:rPr>
        <w:t> </w:t>
      </w:r>
      <w:r w:rsidRPr="00A54598" w:rsidR="00D35FC9">
        <w:rPr>
          <w:rFonts w:eastAsia="Arial Unicode MS"/>
          <w:iCs/>
          <w:sz w:val="22"/>
        </w:rPr>
        <w:t>CFR</w:t>
      </w:r>
      <w:r w:rsidR="00DC2AA5">
        <w:rPr>
          <w:rFonts w:eastAsia="Arial Unicode MS"/>
          <w:iCs/>
          <w:sz w:val="22"/>
        </w:rPr>
        <w:t> </w:t>
      </w:r>
      <w:r w:rsidRPr="00A54598" w:rsidR="00C40E6E">
        <w:rPr>
          <w:rFonts w:eastAsia="Arial Unicode MS"/>
          <w:iCs/>
          <w:sz w:val="22"/>
        </w:rPr>
        <w:t>478.11</w:t>
      </w:r>
      <w:r w:rsidRPr="00A54598" w:rsidR="005F2534">
        <w:rPr>
          <w:rFonts w:eastAsia="Arial Unicode MS"/>
          <w:iCs/>
          <w:sz w:val="22"/>
        </w:rPr>
        <w:t>, “</w:t>
      </w:r>
      <w:r w:rsidRPr="00A54598" w:rsidR="00F631F8">
        <w:rPr>
          <w:rFonts w:eastAsia="Arial Unicode MS"/>
          <w:iCs/>
          <w:sz w:val="22"/>
        </w:rPr>
        <w:t>Meaning of terms</w:t>
      </w:r>
      <w:r w:rsidRPr="00A54598" w:rsidR="00C147C9">
        <w:rPr>
          <w:rFonts w:eastAsia="Arial Unicode MS"/>
          <w:iCs/>
          <w:sz w:val="22"/>
        </w:rPr>
        <w:t>,</w:t>
      </w:r>
      <w:r w:rsidRPr="00A54598" w:rsidR="005759A7">
        <w:rPr>
          <w:rFonts w:eastAsia="Arial Unicode MS"/>
          <w:iCs/>
          <w:sz w:val="22"/>
        </w:rPr>
        <w:t>”</w:t>
      </w:r>
      <w:r w:rsidRPr="00A54598" w:rsidR="00C147C9">
        <w:rPr>
          <w:rFonts w:eastAsia="Arial Unicode MS"/>
          <w:iCs/>
          <w:sz w:val="22"/>
        </w:rPr>
        <w:t xml:space="preserve"> (Ref. </w:t>
      </w:r>
      <w:r w:rsidRPr="00A54598" w:rsidR="00521A67">
        <w:rPr>
          <w:rFonts w:eastAsia="Arial Unicode MS"/>
          <w:iCs/>
          <w:sz w:val="22"/>
        </w:rPr>
        <w:t>2</w:t>
      </w:r>
      <w:r w:rsidR="008627D9">
        <w:rPr>
          <w:rFonts w:eastAsia="Arial Unicode MS"/>
          <w:iCs/>
          <w:sz w:val="22"/>
        </w:rPr>
        <w:t>8</w:t>
      </w:r>
      <w:r w:rsidRPr="00A54598" w:rsidR="00C147C9">
        <w:rPr>
          <w:rFonts w:eastAsia="Arial Unicode MS"/>
          <w:iCs/>
          <w:sz w:val="22"/>
        </w:rPr>
        <w:t>).</w:t>
      </w:r>
    </w:p>
    <w:p w:rsidRPr="00A54598" w:rsidR="00041E9C" w:rsidP="007C33A2" w:rsidRDefault="00DD5179" w14:paraId="304023D6" w14:textId="75EB5AD6">
      <w:pPr>
        <w:pStyle w:val="Heading1"/>
        <w:numPr>
          <w:ilvl w:val="0"/>
          <w:numId w:val="0"/>
        </w:numPr>
        <w:spacing w:after="0"/>
        <w:jc w:val="center"/>
      </w:pPr>
      <w:r w:rsidRPr="00A54598">
        <w:br w:type="page"/>
      </w:r>
      <w:bookmarkStart w:name="_Toc383167288" w:id="89"/>
      <w:bookmarkStart w:name="_Toc102397032" w:id="90"/>
      <w:r w:rsidRPr="00A54598" w:rsidR="00041E9C">
        <w:rPr>
          <w:sz w:val="28"/>
          <w:szCs w:val="28"/>
        </w:rPr>
        <w:lastRenderedPageBreak/>
        <w:t>REFERENCES</w:t>
      </w:r>
      <w:r w:rsidRPr="00A54598" w:rsidR="00137AB0">
        <w:rPr>
          <w:rStyle w:val="FootnoteReference"/>
          <w:sz w:val="28"/>
          <w:szCs w:val="28"/>
        </w:rPr>
        <w:footnoteReference w:id="4"/>
      </w:r>
      <w:bookmarkEnd w:id="89"/>
      <w:bookmarkEnd w:id="90"/>
    </w:p>
    <w:p w:rsidRPr="00A54598" w:rsidR="0086172E" w:rsidP="007C33A2" w:rsidRDefault="0086172E" w14:paraId="26878F28" w14:textId="77777777"/>
    <w:p w:rsidRPr="00F76412" w:rsidR="003766B6" w:rsidP="0057386A" w:rsidRDefault="003766B6" w14:paraId="2FC11A3D" w14:textId="1B565923">
      <w:pPr>
        <w:pStyle w:val="ListParagraph"/>
        <w:numPr>
          <w:ilvl w:val="0"/>
          <w:numId w:val="11"/>
        </w:numPr>
        <w:tabs>
          <w:tab w:val="left" w:pos="-1440"/>
        </w:tabs>
        <w:rPr>
          <w:sz w:val="22"/>
        </w:rPr>
      </w:pPr>
      <w:r w:rsidRPr="00F76412">
        <w:rPr>
          <w:i/>
          <w:sz w:val="22"/>
        </w:rPr>
        <w:t>U.S. Code of Federal Regulations</w:t>
      </w:r>
      <w:r w:rsidRPr="00F76412">
        <w:rPr>
          <w:sz w:val="22"/>
        </w:rPr>
        <w:t xml:space="preserve"> (CFR), “</w:t>
      </w:r>
      <w:r w:rsidRPr="00F76412" w:rsidR="001538FF">
        <w:rPr>
          <w:sz w:val="22"/>
        </w:rPr>
        <w:t xml:space="preserve">Physical </w:t>
      </w:r>
      <w:r w:rsidRPr="00F76412">
        <w:rPr>
          <w:sz w:val="22"/>
        </w:rPr>
        <w:t>Protection of Plants and Materials,” Part</w:t>
      </w:r>
      <w:r w:rsidRPr="00F76412" w:rsidR="006E1E0F">
        <w:rPr>
          <w:sz w:val="22"/>
        </w:rPr>
        <w:t> </w:t>
      </w:r>
      <w:r w:rsidRPr="00F76412">
        <w:rPr>
          <w:sz w:val="22"/>
        </w:rPr>
        <w:t xml:space="preserve">73, </w:t>
      </w:r>
      <w:r w:rsidRPr="00F76412" w:rsidR="00A94C31">
        <w:rPr>
          <w:sz w:val="22"/>
        </w:rPr>
        <w:t>Chapter</w:t>
      </w:r>
      <w:r w:rsidRPr="00F76412" w:rsidR="006E1E0F">
        <w:rPr>
          <w:sz w:val="22"/>
        </w:rPr>
        <w:t> </w:t>
      </w:r>
      <w:r w:rsidRPr="00F76412" w:rsidR="00A94C31">
        <w:rPr>
          <w:sz w:val="22"/>
        </w:rPr>
        <w:t>I</w:t>
      </w:r>
      <w:r w:rsidRPr="00F76412">
        <w:rPr>
          <w:sz w:val="22"/>
        </w:rPr>
        <w:t>, Title</w:t>
      </w:r>
      <w:r w:rsidRPr="00F76412" w:rsidR="00DC79C4">
        <w:rPr>
          <w:sz w:val="22"/>
        </w:rPr>
        <w:t> </w:t>
      </w:r>
      <w:r w:rsidRPr="00F76412">
        <w:rPr>
          <w:sz w:val="22"/>
        </w:rPr>
        <w:t>10, “Energy”</w:t>
      </w:r>
      <w:r w:rsidRPr="00F76412" w:rsidR="00BD141B">
        <w:rPr>
          <w:sz w:val="22"/>
        </w:rPr>
        <w:t xml:space="preserve"> </w:t>
      </w:r>
    </w:p>
    <w:p w:rsidRPr="00F76412" w:rsidR="003766B6" w:rsidP="00A75E61" w:rsidRDefault="003766B6" w14:paraId="1E18601E" w14:textId="77777777">
      <w:pPr>
        <w:pStyle w:val="ListParagraph"/>
        <w:tabs>
          <w:tab w:val="left" w:pos="-1440"/>
        </w:tabs>
        <w:rPr>
          <w:sz w:val="22"/>
        </w:rPr>
      </w:pPr>
    </w:p>
    <w:p w:rsidRPr="00F76412" w:rsidR="00A50A85" w:rsidP="0057386A" w:rsidRDefault="00566164" w14:paraId="7C1856BB" w14:textId="5AA6434B">
      <w:pPr>
        <w:pStyle w:val="ListParagraph"/>
        <w:numPr>
          <w:ilvl w:val="0"/>
          <w:numId w:val="11"/>
        </w:numPr>
        <w:tabs>
          <w:tab w:val="left" w:pos="-1440"/>
        </w:tabs>
        <w:rPr>
          <w:sz w:val="22"/>
        </w:rPr>
      </w:pPr>
      <w:r w:rsidRPr="00F76412">
        <w:rPr>
          <w:sz w:val="22"/>
        </w:rPr>
        <w:t>CFR</w:t>
      </w:r>
      <w:r w:rsidRPr="00F76412" w:rsidR="00A50A85">
        <w:rPr>
          <w:sz w:val="22"/>
        </w:rPr>
        <w:t xml:space="preserve">, “Domestic Licensing of Production and Utilization Facilities,” Part 50, </w:t>
      </w:r>
      <w:r w:rsidRPr="00F76412" w:rsidR="00A94C31">
        <w:rPr>
          <w:sz w:val="22"/>
        </w:rPr>
        <w:t>Chapter I</w:t>
      </w:r>
      <w:r w:rsidRPr="00F76412" w:rsidR="00A50A85">
        <w:rPr>
          <w:sz w:val="22"/>
        </w:rPr>
        <w:t>, Title</w:t>
      </w:r>
      <w:r w:rsidRPr="00F76412" w:rsidR="006E1E0F">
        <w:rPr>
          <w:sz w:val="22"/>
        </w:rPr>
        <w:t> </w:t>
      </w:r>
      <w:r w:rsidRPr="00F76412" w:rsidR="00A50A85">
        <w:rPr>
          <w:sz w:val="22"/>
        </w:rPr>
        <w:t>10, “Energy”</w:t>
      </w:r>
    </w:p>
    <w:p w:rsidRPr="00F76412" w:rsidR="00A50A85" w:rsidP="00A75E61" w:rsidRDefault="00A50A85" w14:paraId="5BBC3D7D" w14:textId="77777777">
      <w:pPr>
        <w:pStyle w:val="ListParagraph"/>
        <w:rPr>
          <w:i/>
          <w:sz w:val="22"/>
        </w:rPr>
      </w:pPr>
    </w:p>
    <w:p w:rsidRPr="00F76412" w:rsidR="00A50A85" w:rsidP="0057386A" w:rsidRDefault="00566164" w14:paraId="7E759779" w14:textId="37707B33">
      <w:pPr>
        <w:pStyle w:val="ListParagraph"/>
        <w:numPr>
          <w:ilvl w:val="0"/>
          <w:numId w:val="11"/>
        </w:numPr>
        <w:tabs>
          <w:tab w:val="left" w:pos="-1440"/>
        </w:tabs>
        <w:rPr>
          <w:sz w:val="22"/>
        </w:rPr>
      </w:pPr>
      <w:r w:rsidRPr="00F76412">
        <w:rPr>
          <w:sz w:val="22"/>
        </w:rPr>
        <w:t>CFR,</w:t>
      </w:r>
      <w:r w:rsidRPr="00F76412" w:rsidR="00AE41C5">
        <w:rPr>
          <w:sz w:val="22"/>
        </w:rPr>
        <w:t xml:space="preserve"> “Licenses, Certifications, and Approvals for Nuclear Power Plants,” Part 52, </w:t>
      </w:r>
      <w:r w:rsidRPr="00F76412" w:rsidR="00A94C31">
        <w:rPr>
          <w:sz w:val="22"/>
        </w:rPr>
        <w:t>Chapter</w:t>
      </w:r>
      <w:r w:rsidRPr="00F76412" w:rsidR="006E1E0F">
        <w:rPr>
          <w:sz w:val="22"/>
        </w:rPr>
        <w:t> </w:t>
      </w:r>
      <w:r w:rsidRPr="00F76412" w:rsidR="00A94C31">
        <w:rPr>
          <w:sz w:val="22"/>
        </w:rPr>
        <w:t>I</w:t>
      </w:r>
      <w:r w:rsidRPr="00F76412" w:rsidR="00AE41C5">
        <w:rPr>
          <w:sz w:val="22"/>
        </w:rPr>
        <w:t>, Title</w:t>
      </w:r>
      <w:r w:rsidRPr="00F76412" w:rsidR="006E1E0F">
        <w:rPr>
          <w:sz w:val="22"/>
        </w:rPr>
        <w:t> </w:t>
      </w:r>
      <w:r w:rsidRPr="00F76412" w:rsidR="00AE41C5">
        <w:rPr>
          <w:sz w:val="22"/>
        </w:rPr>
        <w:t>10, “Energy”</w:t>
      </w:r>
    </w:p>
    <w:p w:rsidRPr="00F76412" w:rsidR="00A50A85" w:rsidP="00A75E61" w:rsidRDefault="00A50A85" w14:paraId="5B9B16B9" w14:textId="77777777">
      <w:pPr>
        <w:pStyle w:val="ListParagraph"/>
        <w:rPr>
          <w:i/>
          <w:sz w:val="22"/>
        </w:rPr>
      </w:pPr>
    </w:p>
    <w:p w:rsidRPr="00F76412" w:rsidR="00AC2463" w:rsidP="0057386A" w:rsidRDefault="00AC2463" w14:paraId="2FF28339" w14:textId="71331D08">
      <w:pPr>
        <w:pStyle w:val="ListParagraph"/>
        <w:numPr>
          <w:ilvl w:val="0"/>
          <w:numId w:val="11"/>
        </w:numPr>
        <w:tabs>
          <w:tab w:val="left" w:pos="-1440"/>
        </w:tabs>
        <w:rPr>
          <w:sz w:val="22"/>
        </w:rPr>
      </w:pPr>
      <w:r w:rsidRPr="00F76412">
        <w:rPr>
          <w:sz w:val="22"/>
        </w:rPr>
        <w:t>CFR, “Domestic Licensing of Special Nuclear Material,” Part 70, Chapter I, Title 10, “Energy”</w:t>
      </w:r>
    </w:p>
    <w:p w:rsidRPr="00F76412" w:rsidR="00AC2463" w:rsidP="00A75E61" w:rsidRDefault="00AC2463" w14:paraId="05A10058" w14:textId="77777777">
      <w:pPr>
        <w:pStyle w:val="ListParagraph"/>
        <w:rPr>
          <w:sz w:val="22"/>
        </w:rPr>
      </w:pPr>
    </w:p>
    <w:p w:rsidRPr="00F76412" w:rsidR="00AC2463" w:rsidP="0057386A" w:rsidRDefault="00AC2463" w14:paraId="0C96F342" w14:textId="50ED9D03">
      <w:pPr>
        <w:pStyle w:val="ListParagraph"/>
        <w:numPr>
          <w:ilvl w:val="0"/>
          <w:numId w:val="11"/>
        </w:numPr>
        <w:tabs>
          <w:tab w:val="left" w:pos="-1440"/>
        </w:tabs>
        <w:rPr>
          <w:sz w:val="22"/>
        </w:rPr>
      </w:pPr>
      <w:r w:rsidRPr="00F76412">
        <w:rPr>
          <w:sz w:val="22"/>
        </w:rPr>
        <w:t>CFR, “Licensing Requirements for the Independent Storage of Spent Nuclear Fuel, High-Level Radioactive Waste, and Reactor-Related Greater Than Class C Waste,” Part 72, Chapter I, Title 10, “Energy”</w:t>
      </w:r>
    </w:p>
    <w:p w:rsidRPr="00F76412" w:rsidR="00AC2463" w:rsidP="00A75E61" w:rsidRDefault="00AC2463" w14:paraId="6E4F924F" w14:textId="77777777">
      <w:pPr>
        <w:pStyle w:val="ListParagraph"/>
        <w:tabs>
          <w:tab w:val="left" w:pos="-1440"/>
        </w:tabs>
        <w:rPr>
          <w:sz w:val="22"/>
        </w:rPr>
      </w:pPr>
    </w:p>
    <w:p w:rsidRPr="00F76412" w:rsidR="00AC2463" w:rsidP="0057386A" w:rsidRDefault="00AC2463" w14:paraId="0AC219FD" w14:textId="31C946D0">
      <w:pPr>
        <w:pStyle w:val="ListParagraph"/>
        <w:numPr>
          <w:ilvl w:val="0"/>
          <w:numId w:val="11"/>
        </w:numPr>
        <w:tabs>
          <w:tab w:val="left" w:pos="-1440"/>
        </w:tabs>
        <w:rPr>
          <w:sz w:val="22"/>
        </w:rPr>
      </w:pPr>
      <w:r w:rsidRPr="00F76412">
        <w:rPr>
          <w:i/>
          <w:sz w:val="22"/>
        </w:rPr>
        <w:t xml:space="preserve">Atomic Energy Act of 1954 </w:t>
      </w:r>
      <w:r w:rsidRPr="00F76412">
        <w:rPr>
          <w:iCs/>
          <w:sz w:val="22"/>
        </w:rPr>
        <w:t>(AEA)</w:t>
      </w:r>
      <w:r w:rsidRPr="00F76412">
        <w:rPr>
          <w:sz w:val="22"/>
        </w:rPr>
        <w:t xml:space="preserve">, as amended, Section 161A, “Use of firearms by security personnel,” Title 42, </w:t>
      </w:r>
      <w:r w:rsidRPr="00F76412">
        <w:rPr>
          <w:i/>
          <w:iCs/>
          <w:sz w:val="22"/>
        </w:rPr>
        <w:t>United States Code</w:t>
      </w:r>
      <w:r w:rsidRPr="00F76412">
        <w:rPr>
          <w:sz w:val="22"/>
        </w:rPr>
        <w:t xml:space="preserve"> (42 U.S.C.)</w:t>
      </w:r>
      <w:r w:rsidRPr="00F76412" w:rsidR="00DF616D">
        <w:rPr>
          <w:sz w:val="22"/>
        </w:rPr>
        <w:t>,</w:t>
      </w:r>
      <w:r w:rsidRPr="00F76412">
        <w:rPr>
          <w:sz w:val="22"/>
        </w:rPr>
        <w:t xml:space="preserve"> Chapter 23, Division A, </w:t>
      </w:r>
      <w:r w:rsidRPr="00F76412" w:rsidR="005D55CC">
        <w:rPr>
          <w:sz w:val="22"/>
        </w:rPr>
        <w:t>Subchapter X</w:t>
      </w:r>
      <w:r w:rsidRPr="00F76412" w:rsidR="00DD6F4D">
        <w:rPr>
          <w:sz w:val="22"/>
        </w:rPr>
        <w:t>III</w:t>
      </w:r>
      <w:r w:rsidRPr="00F76412" w:rsidR="005D55CC">
        <w:rPr>
          <w:sz w:val="22"/>
        </w:rPr>
        <w:t xml:space="preserve">, </w:t>
      </w:r>
      <w:r w:rsidRPr="00F76412">
        <w:rPr>
          <w:sz w:val="22"/>
        </w:rPr>
        <w:t>§ 2201a.</w:t>
      </w:r>
    </w:p>
    <w:p w:rsidRPr="00F76412" w:rsidR="00AC2463" w:rsidP="00A75E61" w:rsidRDefault="00AC2463" w14:paraId="536BB7DB" w14:textId="77777777">
      <w:pPr>
        <w:pStyle w:val="ListParagraph"/>
        <w:tabs>
          <w:tab w:val="left" w:pos="-1440"/>
        </w:tabs>
        <w:rPr>
          <w:sz w:val="22"/>
        </w:rPr>
      </w:pPr>
    </w:p>
    <w:p w:rsidRPr="00F76412" w:rsidR="003766B6" w:rsidP="0057386A" w:rsidRDefault="00566164" w14:paraId="282C1D17" w14:textId="46AD6584">
      <w:pPr>
        <w:pStyle w:val="ListParagraph"/>
        <w:numPr>
          <w:ilvl w:val="0"/>
          <w:numId w:val="11"/>
        </w:numPr>
        <w:tabs>
          <w:tab w:val="left" w:pos="-1440"/>
        </w:tabs>
        <w:rPr>
          <w:sz w:val="22"/>
        </w:rPr>
      </w:pPr>
      <w:r w:rsidRPr="00F76412">
        <w:rPr>
          <w:sz w:val="22"/>
        </w:rPr>
        <w:t>CFR</w:t>
      </w:r>
      <w:r w:rsidRPr="00F76412" w:rsidR="00DC79C4">
        <w:rPr>
          <w:sz w:val="22"/>
        </w:rPr>
        <w:t>,</w:t>
      </w:r>
      <w:r w:rsidRPr="00F76412" w:rsidR="003766B6">
        <w:rPr>
          <w:sz w:val="22"/>
        </w:rPr>
        <w:t xml:space="preserve"> “Facility Security Clearance and Safeguarding of National Security Information and Restricted Data,” Part 95, </w:t>
      </w:r>
      <w:r w:rsidRPr="00F76412" w:rsidR="00A94C31">
        <w:rPr>
          <w:sz w:val="22"/>
        </w:rPr>
        <w:t>Chapter I</w:t>
      </w:r>
      <w:r w:rsidRPr="00F76412" w:rsidR="003766B6">
        <w:rPr>
          <w:sz w:val="22"/>
        </w:rPr>
        <w:t>, Title 10, “Energy”</w:t>
      </w:r>
    </w:p>
    <w:p w:rsidRPr="00F76412" w:rsidR="003766B6" w:rsidP="00A75E61" w:rsidRDefault="003766B6" w14:paraId="3F64CC0E" w14:textId="77777777">
      <w:pPr>
        <w:pStyle w:val="ListParagraph"/>
        <w:tabs>
          <w:tab w:val="left" w:pos="-1440"/>
        </w:tabs>
        <w:rPr>
          <w:sz w:val="22"/>
        </w:rPr>
      </w:pPr>
    </w:p>
    <w:p w:rsidRPr="00F76412" w:rsidR="00C231D8" w:rsidP="0057386A" w:rsidRDefault="00C231D8" w14:paraId="25DD9977" w14:textId="77777777">
      <w:pPr>
        <w:pStyle w:val="ListParagraph"/>
        <w:numPr>
          <w:ilvl w:val="0"/>
          <w:numId w:val="11"/>
        </w:numPr>
        <w:tabs>
          <w:tab w:val="left" w:pos="-1440"/>
        </w:tabs>
        <w:rPr>
          <w:sz w:val="22"/>
        </w:rPr>
      </w:pPr>
      <w:r w:rsidRPr="00F76412">
        <w:rPr>
          <w:sz w:val="22"/>
        </w:rPr>
        <w:t>AEA, Section 224, “Communication of Restricted Data”</w:t>
      </w:r>
      <w:r>
        <w:rPr>
          <w:sz w:val="22"/>
        </w:rPr>
        <w:t>;</w:t>
      </w:r>
      <w:r w:rsidRPr="00F76412">
        <w:rPr>
          <w:sz w:val="22"/>
        </w:rPr>
        <w:t xml:space="preserve"> Section 225, “Receipt of Restricted Data”</w:t>
      </w:r>
      <w:r>
        <w:rPr>
          <w:sz w:val="22"/>
        </w:rPr>
        <w:t>;</w:t>
      </w:r>
      <w:r w:rsidRPr="00F76412">
        <w:rPr>
          <w:sz w:val="22"/>
        </w:rPr>
        <w:t xml:space="preserve"> and Section 226, “Tampering with Restricted Data”; 42 U.S.C., Chapter 23, Division A, </w:t>
      </w:r>
      <w:r>
        <w:rPr>
          <w:sz w:val="22"/>
        </w:rPr>
        <w:t xml:space="preserve">Subchapter XVII, “Enforcement of Chapter”; </w:t>
      </w:r>
      <w:r w:rsidRPr="00F76412">
        <w:rPr>
          <w:sz w:val="22"/>
        </w:rPr>
        <w:t>§§ 2274-2276.</w:t>
      </w:r>
    </w:p>
    <w:p w:rsidRPr="00F76412" w:rsidR="00C231D8" w:rsidP="00A75E61" w:rsidRDefault="00C231D8" w14:paraId="41553FE0" w14:textId="77777777">
      <w:pPr>
        <w:pStyle w:val="ListParagraph"/>
        <w:tabs>
          <w:tab w:val="left" w:pos="-1440"/>
        </w:tabs>
        <w:rPr>
          <w:sz w:val="22"/>
        </w:rPr>
      </w:pPr>
    </w:p>
    <w:p w:rsidRPr="00F76412" w:rsidR="00101701" w:rsidP="0057386A" w:rsidRDefault="00101701" w14:paraId="31CBF837" w14:textId="77777777">
      <w:pPr>
        <w:pStyle w:val="ListParagraph"/>
        <w:numPr>
          <w:ilvl w:val="0"/>
          <w:numId w:val="11"/>
        </w:numPr>
        <w:tabs>
          <w:tab w:val="left" w:pos="-1440"/>
        </w:tabs>
        <w:rPr>
          <w:sz w:val="22"/>
        </w:rPr>
      </w:pPr>
      <w:r w:rsidRPr="00F76412">
        <w:rPr>
          <w:sz w:val="22"/>
        </w:rPr>
        <w:t>18 U.S.C. Section 793, “Gathering, transmitting or losing defense information”; Part I, Chapter 37; “Espionage and Censorship”; § 793.</w:t>
      </w:r>
    </w:p>
    <w:p w:rsidRPr="00F76412" w:rsidR="00101701" w:rsidP="00A75E61" w:rsidRDefault="00101701" w14:paraId="78FE2780" w14:textId="77777777">
      <w:pPr>
        <w:pStyle w:val="ListParagraph"/>
        <w:tabs>
          <w:tab w:val="left" w:pos="-1440"/>
        </w:tabs>
        <w:rPr>
          <w:sz w:val="22"/>
        </w:rPr>
      </w:pPr>
    </w:p>
    <w:p w:rsidRPr="00F76412" w:rsidR="009A3428" w:rsidP="0057386A" w:rsidRDefault="009A3428" w14:paraId="6AD3C258" w14:textId="051C423D">
      <w:pPr>
        <w:pStyle w:val="ListParagraph"/>
        <w:numPr>
          <w:ilvl w:val="0"/>
          <w:numId w:val="11"/>
        </w:numPr>
        <w:tabs>
          <w:tab w:val="left" w:pos="-1440"/>
        </w:tabs>
        <w:rPr>
          <w:sz w:val="22"/>
        </w:rPr>
      </w:pPr>
      <w:r w:rsidRPr="00F76412">
        <w:rPr>
          <w:sz w:val="22"/>
        </w:rPr>
        <w:t xml:space="preserve">CFR, “Exemptions and Continued Regulatory Authority </w:t>
      </w:r>
      <w:proofErr w:type="gramStart"/>
      <w:r w:rsidRPr="00F76412">
        <w:rPr>
          <w:sz w:val="22"/>
        </w:rPr>
        <w:t>In</w:t>
      </w:r>
      <w:proofErr w:type="gramEnd"/>
      <w:r w:rsidRPr="00F76412">
        <w:rPr>
          <w:sz w:val="22"/>
        </w:rPr>
        <w:t xml:space="preserve"> Agreement States and In Offshore Waters Under Section 274,” Part 150, Chapter I, Title 10, “Energy”</w:t>
      </w:r>
    </w:p>
    <w:p w:rsidRPr="00F76412" w:rsidR="00B722C9" w:rsidP="00A75E61" w:rsidRDefault="00B722C9" w14:paraId="37871DC5" w14:textId="77777777">
      <w:pPr>
        <w:pStyle w:val="ListParagraph"/>
        <w:tabs>
          <w:tab w:val="left" w:pos="-1440"/>
        </w:tabs>
        <w:rPr>
          <w:sz w:val="22"/>
        </w:rPr>
      </w:pPr>
    </w:p>
    <w:p w:rsidRPr="00F76412" w:rsidR="009A3428" w:rsidP="0057386A" w:rsidRDefault="00B722C9" w14:paraId="2283AE8D" w14:textId="31929F4C">
      <w:pPr>
        <w:pStyle w:val="ListParagraph"/>
        <w:numPr>
          <w:ilvl w:val="0"/>
          <w:numId w:val="11"/>
        </w:numPr>
        <w:tabs>
          <w:tab w:val="left" w:pos="-1440"/>
        </w:tabs>
        <w:rPr>
          <w:sz w:val="22"/>
        </w:rPr>
      </w:pPr>
      <w:r w:rsidRPr="00F76412">
        <w:rPr>
          <w:sz w:val="22"/>
        </w:rPr>
        <w:t xml:space="preserve">CFR, “Classified National Security Information,” Part 2001, Chapter XX, </w:t>
      </w:r>
      <w:r w:rsidRPr="00F76412" w:rsidR="00F42A5F">
        <w:rPr>
          <w:sz w:val="22"/>
        </w:rPr>
        <w:t xml:space="preserve">Subtitle B, </w:t>
      </w:r>
      <w:r w:rsidRPr="00F76412">
        <w:rPr>
          <w:sz w:val="22"/>
        </w:rPr>
        <w:t>Title 32, “National Defense.”</w:t>
      </w:r>
    </w:p>
    <w:p w:rsidRPr="00F76412" w:rsidR="00B722C9" w:rsidP="00A75E61" w:rsidRDefault="00B722C9" w14:paraId="1285F14F" w14:textId="77777777">
      <w:pPr>
        <w:pStyle w:val="ListParagraph"/>
        <w:tabs>
          <w:tab w:val="left" w:pos="-1440"/>
        </w:tabs>
        <w:rPr>
          <w:sz w:val="22"/>
        </w:rPr>
      </w:pPr>
    </w:p>
    <w:p w:rsidRPr="00F76412" w:rsidR="003766B6" w:rsidP="0057386A" w:rsidRDefault="003766B6" w14:paraId="18F5009E" w14:textId="1E4F482A">
      <w:pPr>
        <w:pStyle w:val="ListParagraph"/>
        <w:numPr>
          <w:ilvl w:val="0"/>
          <w:numId w:val="11"/>
        </w:numPr>
        <w:tabs>
          <w:tab w:val="left" w:pos="-1440"/>
        </w:tabs>
        <w:rPr>
          <w:sz w:val="22"/>
        </w:rPr>
      </w:pPr>
      <w:r w:rsidRPr="00F76412">
        <w:rPr>
          <w:sz w:val="22"/>
        </w:rPr>
        <w:t xml:space="preserve">U.S. Nuclear Regulatory Commission (NRC), NUREG-1304, </w:t>
      </w:r>
      <w:r w:rsidRPr="00F76412" w:rsidR="004F5F57">
        <w:rPr>
          <w:sz w:val="22"/>
        </w:rPr>
        <w:t xml:space="preserve">“Physical Security Event Notifications, Reports, and Recordkeeping,” </w:t>
      </w:r>
      <w:r w:rsidRPr="00F76412">
        <w:rPr>
          <w:sz w:val="22"/>
        </w:rPr>
        <w:t>Washington, DC.</w:t>
      </w:r>
      <w:r w:rsidRPr="00F76412" w:rsidR="003B0B40">
        <w:rPr>
          <w:rStyle w:val="FootnoteReference"/>
          <w:sz w:val="22"/>
        </w:rPr>
        <w:footnoteReference w:id="5"/>
      </w:r>
      <w:r w:rsidRPr="00F76412" w:rsidR="00DF2C0E">
        <w:rPr>
          <w:sz w:val="22"/>
        </w:rPr>
        <w:t xml:space="preserve"> (ML</w:t>
      </w:r>
      <w:r w:rsidRPr="00F76412" w:rsidR="00472AFB">
        <w:rPr>
          <w:sz w:val="22"/>
        </w:rPr>
        <w:t>16012A188)</w:t>
      </w:r>
    </w:p>
    <w:p w:rsidRPr="00F76412" w:rsidR="003766B6" w:rsidP="00A75E61" w:rsidRDefault="003766B6" w14:paraId="0A256479" w14:textId="77777777">
      <w:pPr>
        <w:pStyle w:val="ListParagraph"/>
        <w:tabs>
          <w:tab w:val="left" w:pos="-1440"/>
        </w:tabs>
        <w:rPr>
          <w:sz w:val="22"/>
        </w:rPr>
      </w:pPr>
    </w:p>
    <w:p w:rsidRPr="00F76412" w:rsidR="006961D2" w:rsidP="0057386A" w:rsidRDefault="006961D2" w14:paraId="1C633A64" w14:textId="0081E28B">
      <w:pPr>
        <w:pStyle w:val="ListParagraph"/>
        <w:numPr>
          <w:ilvl w:val="0"/>
          <w:numId w:val="11"/>
        </w:numPr>
        <w:tabs>
          <w:tab w:val="left" w:pos="-1440"/>
        </w:tabs>
        <w:rPr>
          <w:sz w:val="22"/>
        </w:rPr>
      </w:pPr>
      <w:r w:rsidRPr="00F76412">
        <w:rPr>
          <w:sz w:val="22"/>
        </w:rPr>
        <w:lastRenderedPageBreak/>
        <w:t>NRC, Regulatory Guide (RG) 5.69, “Guidance for the Application of Radiological Sabotage Design-Basis Threat in the Design, Development and Implementation of a Physical Security Program that Meets 10 CFR 73.55 Requirements (U),” Washington, DC.</w:t>
      </w:r>
      <w:r w:rsidRPr="00F76412" w:rsidR="0052240B">
        <w:rPr>
          <w:sz w:val="22"/>
        </w:rPr>
        <w:t xml:space="preserve"> </w:t>
      </w:r>
      <w:r w:rsidRPr="00F76412" w:rsidR="0052240B">
        <w:rPr>
          <w:i/>
          <w:sz w:val="22"/>
        </w:rPr>
        <w:t>(Non-Publicly available)</w:t>
      </w:r>
      <w:r w:rsidRPr="00F76412">
        <w:rPr>
          <w:rStyle w:val="FootnoteReference"/>
          <w:sz w:val="22"/>
        </w:rPr>
        <w:footnoteReference w:id="6"/>
      </w:r>
    </w:p>
    <w:p w:rsidRPr="00F76412" w:rsidR="006961D2" w:rsidP="00A75E61" w:rsidRDefault="006961D2" w14:paraId="5F0A9E3C" w14:textId="77777777">
      <w:pPr>
        <w:pStyle w:val="ListParagraph"/>
        <w:tabs>
          <w:tab w:val="left" w:pos="-1440"/>
        </w:tabs>
        <w:rPr>
          <w:sz w:val="22"/>
        </w:rPr>
      </w:pPr>
    </w:p>
    <w:p w:rsidRPr="00F76412" w:rsidR="006961D2" w:rsidP="0057386A" w:rsidRDefault="00CB5E14" w14:paraId="7F52F59C" w14:textId="0614DD24">
      <w:pPr>
        <w:pStyle w:val="ListParagraph"/>
        <w:numPr>
          <w:ilvl w:val="0"/>
          <w:numId w:val="11"/>
        </w:numPr>
        <w:tabs>
          <w:tab w:val="left" w:pos="-1440"/>
        </w:tabs>
        <w:rPr>
          <w:sz w:val="22"/>
        </w:rPr>
      </w:pPr>
      <w:r w:rsidRPr="00F76412">
        <w:rPr>
          <w:sz w:val="22"/>
        </w:rPr>
        <w:t>NRC, RG 5.70, “Guidance for the Application of the Theft and Diversion Design-Basis Threat in the Design, Development, and Implementation of a Physical Security Program that Meets 10 CFR 73.45 and 73.46 Requirements (U),”</w:t>
      </w:r>
      <w:r w:rsidRPr="00F76412" w:rsidR="004D6941">
        <w:rPr>
          <w:sz w:val="22"/>
        </w:rPr>
        <w:t xml:space="preserve"> Washington, DC.</w:t>
      </w:r>
      <w:r w:rsidRPr="00F76412" w:rsidR="0052240B">
        <w:rPr>
          <w:i/>
          <w:sz w:val="22"/>
        </w:rPr>
        <w:t xml:space="preserve"> (Non-Publicly available)</w:t>
      </w:r>
      <w:r w:rsidR="005B3BCE">
        <w:rPr>
          <w:i/>
          <w:sz w:val="22"/>
          <w:vertAlign w:val="superscript"/>
        </w:rPr>
        <w:t>5</w:t>
      </w:r>
    </w:p>
    <w:p w:rsidRPr="00F76412" w:rsidR="000B73D3" w:rsidP="00A75E61" w:rsidRDefault="000B73D3" w14:paraId="6DDE3948" w14:textId="77777777">
      <w:pPr>
        <w:pStyle w:val="ListParagraph"/>
        <w:tabs>
          <w:tab w:val="left" w:pos="-1440"/>
        </w:tabs>
        <w:rPr>
          <w:sz w:val="22"/>
        </w:rPr>
      </w:pPr>
    </w:p>
    <w:p w:rsidRPr="00F76412" w:rsidR="002A2958" w:rsidP="0057386A" w:rsidRDefault="002A2958" w14:paraId="45E08DDA" w14:textId="66666FBB">
      <w:pPr>
        <w:pStyle w:val="ListParagraph"/>
        <w:numPr>
          <w:ilvl w:val="0"/>
          <w:numId w:val="11"/>
        </w:numPr>
        <w:tabs>
          <w:tab w:val="left" w:pos="-1440"/>
        </w:tabs>
        <w:rPr>
          <w:sz w:val="22"/>
        </w:rPr>
      </w:pPr>
      <w:r w:rsidRPr="00F76412">
        <w:rPr>
          <w:sz w:val="22"/>
        </w:rPr>
        <w:t>NRC, RG</w:t>
      </w:r>
      <w:r w:rsidRPr="00F76412" w:rsidR="000B73D3">
        <w:rPr>
          <w:sz w:val="22"/>
        </w:rPr>
        <w:t xml:space="preserve"> </w:t>
      </w:r>
      <w:r w:rsidRPr="00F76412">
        <w:rPr>
          <w:sz w:val="22"/>
        </w:rPr>
        <w:t>5.86, “Preemption Authority, Enhanced Weapons Authority, and Firearms Background Checks,” Washington, DC.</w:t>
      </w:r>
    </w:p>
    <w:p w:rsidRPr="00F76412" w:rsidR="002A2958" w:rsidP="00A75E61" w:rsidRDefault="002A2958" w14:paraId="0079F22F" w14:textId="77777777">
      <w:pPr>
        <w:pStyle w:val="ListParagraph"/>
        <w:tabs>
          <w:tab w:val="left" w:pos="-1440"/>
        </w:tabs>
        <w:rPr>
          <w:sz w:val="22"/>
        </w:rPr>
      </w:pPr>
    </w:p>
    <w:p w:rsidRPr="003F3CB3" w:rsidR="003766B6" w:rsidP="0057386A" w:rsidRDefault="003766B6" w14:paraId="578C3CD7" w14:textId="6F82AB62">
      <w:pPr>
        <w:pStyle w:val="ListParagraph"/>
        <w:numPr>
          <w:ilvl w:val="0"/>
          <w:numId w:val="11"/>
        </w:numPr>
        <w:tabs>
          <w:tab w:val="left" w:pos="-1440"/>
        </w:tabs>
        <w:rPr>
          <w:sz w:val="22"/>
        </w:rPr>
      </w:pPr>
      <w:r w:rsidRPr="00F76412">
        <w:rPr>
          <w:sz w:val="22"/>
        </w:rPr>
        <w:t xml:space="preserve">NRC, “Enhanced Weapons, Firearms Background Checks, and Security Event Notifications Rule,” </w:t>
      </w:r>
      <w:r w:rsidRPr="00F76412">
        <w:rPr>
          <w:i/>
          <w:sz w:val="22"/>
        </w:rPr>
        <w:t>Federal Register</w:t>
      </w:r>
      <w:r w:rsidRPr="00F76412">
        <w:rPr>
          <w:sz w:val="22"/>
        </w:rPr>
        <w:t xml:space="preserve">, </w:t>
      </w:r>
      <w:r w:rsidRPr="003F3CB3">
        <w:rPr>
          <w:sz w:val="22"/>
          <w:highlight w:val="yellow"/>
          <w:rPrChange w:author="Philip Brochman" w:date="2022-04-01T12:10:00Z" w:id="91">
            <w:rPr>
              <w:sz w:val="22"/>
            </w:rPr>
          </w:rPrChange>
        </w:rPr>
        <w:t xml:space="preserve">Vol. 8x, No. xxx: pp. </w:t>
      </w:r>
      <w:proofErr w:type="spellStart"/>
      <w:r w:rsidRPr="003F3CB3">
        <w:rPr>
          <w:sz w:val="22"/>
          <w:highlight w:val="yellow"/>
          <w:rPrChange w:author="Philip Brochman" w:date="2022-04-01T12:10:00Z" w:id="92">
            <w:rPr>
              <w:sz w:val="22"/>
            </w:rPr>
          </w:rPrChange>
        </w:rPr>
        <w:t>xxxxx</w:t>
      </w:r>
      <w:proofErr w:type="spellEnd"/>
      <w:r w:rsidRPr="003F3CB3">
        <w:rPr>
          <w:sz w:val="22"/>
          <w:highlight w:val="yellow"/>
          <w:rPrChange w:author="Philip Brochman" w:date="2022-04-01T12:10:00Z" w:id="93">
            <w:rPr>
              <w:sz w:val="22"/>
            </w:rPr>
          </w:rPrChange>
        </w:rPr>
        <w:t xml:space="preserve"> (xx </w:t>
      </w:r>
      <w:r w:rsidRPr="003F3CB3" w:rsidR="00843AFD">
        <w:rPr>
          <w:sz w:val="22"/>
          <w:highlight w:val="yellow"/>
          <w:rPrChange w:author="Philip Brochman" w:date="2022-04-01T12:10:00Z" w:id="94">
            <w:rPr>
              <w:sz w:val="22"/>
            </w:rPr>
          </w:rPrChange>
        </w:rPr>
        <w:t xml:space="preserve">FR </w:t>
      </w:r>
      <w:proofErr w:type="spellStart"/>
      <w:r w:rsidRPr="003F3CB3" w:rsidR="00843AFD">
        <w:rPr>
          <w:sz w:val="22"/>
          <w:highlight w:val="yellow"/>
          <w:rPrChange w:author="Philip Brochman" w:date="2022-04-01T12:10:00Z" w:id="95">
            <w:rPr>
              <w:sz w:val="22"/>
            </w:rPr>
          </w:rPrChange>
        </w:rPr>
        <w:t>xxxxx</w:t>
      </w:r>
      <w:proofErr w:type="spellEnd"/>
      <w:r w:rsidRPr="003F3CB3" w:rsidR="00843AFD">
        <w:rPr>
          <w:sz w:val="22"/>
          <w:highlight w:val="yellow"/>
          <w:rPrChange w:author="Philip Brochman" w:date="2022-04-01T12:10:00Z" w:id="96">
            <w:rPr>
              <w:sz w:val="22"/>
            </w:rPr>
          </w:rPrChange>
        </w:rPr>
        <w:t>), Washington, DC, month day</w:t>
      </w:r>
      <w:r w:rsidRPr="003F3CB3">
        <w:rPr>
          <w:sz w:val="22"/>
          <w:highlight w:val="yellow"/>
          <w:rPrChange w:author="Philip Brochman" w:date="2022-04-01T12:10:00Z" w:id="97">
            <w:rPr>
              <w:sz w:val="22"/>
            </w:rPr>
          </w:rPrChange>
        </w:rPr>
        <w:t xml:space="preserve">, </w:t>
      </w:r>
      <w:r w:rsidRPr="003F3CB3" w:rsidR="006F2B9D">
        <w:rPr>
          <w:sz w:val="22"/>
          <w:highlight w:val="yellow"/>
          <w:rPrChange w:author="Philip Brochman" w:date="2022-04-01T12:10:00Z" w:id="98">
            <w:rPr>
              <w:sz w:val="22"/>
            </w:rPr>
          </w:rPrChange>
        </w:rPr>
        <w:t>2022</w:t>
      </w:r>
    </w:p>
    <w:p w:rsidRPr="00F76412" w:rsidR="00566164" w:rsidP="00A75E61" w:rsidRDefault="00566164" w14:paraId="384F6CC9" w14:textId="77777777">
      <w:pPr>
        <w:pStyle w:val="ListParagraph"/>
        <w:rPr>
          <w:sz w:val="22"/>
        </w:rPr>
      </w:pPr>
    </w:p>
    <w:p w:rsidRPr="00F76412" w:rsidR="00AA2D9A" w:rsidP="0057386A" w:rsidRDefault="005B6540" w14:paraId="7920D67E" w14:textId="2825C400">
      <w:pPr>
        <w:pStyle w:val="ListParagraph"/>
        <w:numPr>
          <w:ilvl w:val="0"/>
          <w:numId w:val="11"/>
        </w:numPr>
        <w:tabs>
          <w:tab w:val="left" w:pos="-1440"/>
        </w:tabs>
        <w:rPr>
          <w:sz w:val="22"/>
        </w:rPr>
      </w:pPr>
      <w:r w:rsidRPr="00F76412">
        <w:rPr>
          <w:sz w:val="22"/>
        </w:rPr>
        <w:t>CFR, “Physical Protection of Category 1 and Category 2 Quantities of Radioactive Material,” Part</w:t>
      </w:r>
      <w:r w:rsidRPr="00F76412" w:rsidR="00DC79C4">
        <w:rPr>
          <w:sz w:val="22"/>
        </w:rPr>
        <w:t> </w:t>
      </w:r>
      <w:r w:rsidRPr="00F76412">
        <w:rPr>
          <w:sz w:val="22"/>
        </w:rPr>
        <w:t xml:space="preserve">37, </w:t>
      </w:r>
      <w:r w:rsidRPr="00F76412" w:rsidR="00A94C31">
        <w:rPr>
          <w:sz w:val="22"/>
        </w:rPr>
        <w:t>Chapter I</w:t>
      </w:r>
      <w:r w:rsidRPr="00F76412">
        <w:rPr>
          <w:sz w:val="22"/>
        </w:rPr>
        <w:t>, Title 10, “Energy</w:t>
      </w:r>
      <w:r w:rsidRPr="00F76412" w:rsidR="00AA2D9A">
        <w:rPr>
          <w:sz w:val="22"/>
        </w:rPr>
        <w:t>”</w:t>
      </w:r>
    </w:p>
    <w:p w:rsidRPr="00F76412" w:rsidR="00AA2D9A" w:rsidP="00A75E61" w:rsidRDefault="00AA2D9A" w14:paraId="78458CF1" w14:textId="77777777">
      <w:pPr>
        <w:pStyle w:val="ListParagraph"/>
        <w:rPr>
          <w:sz w:val="22"/>
        </w:rPr>
      </w:pPr>
    </w:p>
    <w:p w:rsidRPr="00F76412" w:rsidR="00AA2D9A" w:rsidP="0057386A" w:rsidRDefault="00AA2D9A" w14:paraId="4474DE70" w14:textId="4BDD036C">
      <w:pPr>
        <w:pStyle w:val="ListParagraph"/>
        <w:numPr>
          <w:ilvl w:val="0"/>
          <w:numId w:val="11"/>
        </w:numPr>
        <w:tabs>
          <w:tab w:val="left" w:pos="-1440"/>
        </w:tabs>
        <w:rPr>
          <w:sz w:val="22"/>
        </w:rPr>
      </w:pPr>
      <w:r w:rsidRPr="00F76412">
        <w:rPr>
          <w:sz w:val="22"/>
        </w:rPr>
        <w:t xml:space="preserve">CFR, “Domestic Licensing of Source Material,” Part 40, </w:t>
      </w:r>
      <w:r w:rsidRPr="00F76412" w:rsidR="00A94C31">
        <w:rPr>
          <w:sz w:val="22"/>
        </w:rPr>
        <w:t>Chapter I</w:t>
      </w:r>
      <w:r w:rsidRPr="00F76412">
        <w:rPr>
          <w:sz w:val="22"/>
        </w:rPr>
        <w:t>, Title 10, “Energy”</w:t>
      </w:r>
    </w:p>
    <w:p w:rsidRPr="00F76412" w:rsidR="00AA2D9A" w:rsidP="00A75E61" w:rsidRDefault="00AA2D9A" w14:paraId="52865530" w14:textId="77777777">
      <w:pPr>
        <w:pStyle w:val="ListParagraph"/>
        <w:tabs>
          <w:tab w:val="left" w:pos="-1440"/>
        </w:tabs>
        <w:rPr>
          <w:sz w:val="22"/>
        </w:rPr>
      </w:pPr>
    </w:p>
    <w:p w:rsidRPr="00F76412" w:rsidR="009E26C3" w:rsidP="0057386A" w:rsidRDefault="009E26C3" w14:paraId="4570A9A6" w14:textId="4172E44D">
      <w:pPr>
        <w:pStyle w:val="ListParagraph"/>
        <w:numPr>
          <w:ilvl w:val="0"/>
          <w:numId w:val="11"/>
        </w:numPr>
        <w:tabs>
          <w:tab w:val="left" w:pos="-1440"/>
        </w:tabs>
        <w:rPr>
          <w:sz w:val="22"/>
        </w:rPr>
      </w:pPr>
      <w:r w:rsidRPr="00F76412">
        <w:rPr>
          <w:sz w:val="22"/>
        </w:rPr>
        <w:t>NRC, Form 366, “Licensee Event Reports (LER),” Washington, DC.</w:t>
      </w:r>
    </w:p>
    <w:p w:rsidRPr="00F76412" w:rsidR="00521A67" w:rsidP="00A75E61" w:rsidRDefault="00521A67" w14:paraId="6FAD2800" w14:textId="77777777">
      <w:pPr>
        <w:pStyle w:val="ListParagraph"/>
        <w:tabs>
          <w:tab w:val="left" w:pos="-1440"/>
        </w:tabs>
        <w:rPr>
          <w:sz w:val="22"/>
        </w:rPr>
      </w:pPr>
    </w:p>
    <w:p w:rsidRPr="00F76412" w:rsidR="00521A67" w:rsidP="0057386A" w:rsidRDefault="00521A67" w14:paraId="14FF2F00" w14:textId="72FE2595">
      <w:pPr>
        <w:pStyle w:val="ListParagraph"/>
        <w:numPr>
          <w:ilvl w:val="0"/>
          <w:numId w:val="11"/>
        </w:numPr>
        <w:tabs>
          <w:tab w:val="clear" w:pos="720"/>
          <w:tab w:val="left" w:pos="-1440"/>
        </w:tabs>
        <w:rPr>
          <w:sz w:val="22"/>
        </w:rPr>
      </w:pPr>
      <w:r w:rsidRPr="00F76412">
        <w:rPr>
          <w:sz w:val="22"/>
        </w:rPr>
        <w:t>NRC, “Nuclear Regulatory Commission International Policy Statement,” Federal Register, Vol.</w:t>
      </w:r>
      <w:r w:rsidR="00CE25A4">
        <w:rPr>
          <w:sz w:val="22"/>
        </w:rPr>
        <w:t> </w:t>
      </w:r>
      <w:r w:rsidRPr="00F76412">
        <w:rPr>
          <w:sz w:val="22"/>
        </w:rPr>
        <w:t>79, No. 132</w:t>
      </w:r>
      <w:r w:rsidRPr="00F76412" w:rsidR="00FC7C4C">
        <w:rPr>
          <w:sz w:val="22"/>
        </w:rPr>
        <w:t>:</w:t>
      </w:r>
      <w:r w:rsidRPr="00F76412">
        <w:rPr>
          <w:sz w:val="22"/>
        </w:rPr>
        <w:t xml:space="preserve"> </w:t>
      </w:r>
      <w:r w:rsidRPr="00F76412" w:rsidR="00FC7C4C">
        <w:rPr>
          <w:sz w:val="22"/>
        </w:rPr>
        <w:t xml:space="preserve">pp. 39415-39418 </w:t>
      </w:r>
      <w:r w:rsidRPr="00F76412" w:rsidR="008D387C">
        <w:rPr>
          <w:sz w:val="22"/>
        </w:rPr>
        <w:t>(79 FR 39415), Washington, DC</w:t>
      </w:r>
      <w:r w:rsidRPr="00F76412" w:rsidR="00F76412">
        <w:rPr>
          <w:sz w:val="22"/>
        </w:rPr>
        <w:t xml:space="preserve">, </w:t>
      </w:r>
      <w:r w:rsidRPr="00F76412">
        <w:rPr>
          <w:sz w:val="22"/>
        </w:rPr>
        <w:t>July 10, 2014.</w:t>
      </w:r>
    </w:p>
    <w:p w:rsidRPr="00F76412" w:rsidR="00521A67" w:rsidP="00632C0A" w:rsidRDefault="00521A67" w14:paraId="1CBADCA8" w14:textId="77777777">
      <w:pPr>
        <w:pStyle w:val="ListParagraph"/>
        <w:tabs>
          <w:tab w:val="left" w:pos="-1440"/>
        </w:tabs>
        <w:rPr>
          <w:sz w:val="22"/>
        </w:rPr>
      </w:pPr>
    </w:p>
    <w:p w:rsidRPr="00F76412" w:rsidR="00521A67" w:rsidP="0057386A" w:rsidRDefault="00521A67" w14:paraId="47AFE1B6" w14:textId="62902B74">
      <w:pPr>
        <w:pStyle w:val="ListParagraph"/>
        <w:numPr>
          <w:ilvl w:val="0"/>
          <w:numId w:val="11"/>
        </w:numPr>
        <w:tabs>
          <w:tab w:val="clear" w:pos="720"/>
          <w:tab w:val="left" w:pos="-1440"/>
        </w:tabs>
        <w:rPr>
          <w:sz w:val="22"/>
        </w:rPr>
      </w:pPr>
      <w:r w:rsidRPr="00F76412">
        <w:rPr>
          <w:sz w:val="22"/>
        </w:rPr>
        <w:t>NRC, Management Directive (MD) 6.6, “Regulatory Guides,” Washington, DC, May 2, 2016 (ML18073A170).</w:t>
      </w:r>
    </w:p>
    <w:p w:rsidRPr="00F76412" w:rsidR="009E26C3" w:rsidP="00632C0A" w:rsidRDefault="009E26C3" w14:paraId="59690DF3" w14:textId="77777777">
      <w:pPr>
        <w:pStyle w:val="ListParagraph"/>
        <w:tabs>
          <w:tab w:val="left" w:pos="-1440"/>
        </w:tabs>
        <w:rPr>
          <w:sz w:val="22"/>
        </w:rPr>
      </w:pPr>
    </w:p>
    <w:p w:rsidRPr="00F76412" w:rsidR="00FB69FE" w:rsidP="0057386A" w:rsidRDefault="00FB69FE" w14:paraId="0FF7AC8D" w14:textId="5833C583">
      <w:pPr>
        <w:pStyle w:val="ListParagraph"/>
        <w:numPr>
          <w:ilvl w:val="0"/>
          <w:numId w:val="11"/>
        </w:numPr>
        <w:tabs>
          <w:tab w:val="left" w:pos="-1440"/>
        </w:tabs>
        <w:rPr>
          <w:sz w:val="22"/>
        </w:rPr>
      </w:pPr>
      <w:r w:rsidRPr="00F76412">
        <w:rPr>
          <w:sz w:val="22"/>
        </w:rPr>
        <w:t>NRC, Bulletin 2005-02, “Emergency Preparedness and Response Actions for Security-Based Events,” Washington, DC, July 18, 2005.</w:t>
      </w:r>
      <w:r w:rsidRPr="00F76412">
        <w:rPr>
          <w:rFonts w:eastAsia="Calibri"/>
          <w:sz w:val="22"/>
        </w:rPr>
        <w:t xml:space="preserve"> (ML051740058)</w:t>
      </w:r>
    </w:p>
    <w:p w:rsidRPr="00F76412" w:rsidR="00FB69FE" w:rsidP="00632C0A" w:rsidRDefault="00FB69FE" w14:paraId="2BA368AD" w14:textId="77777777">
      <w:pPr>
        <w:pStyle w:val="ListParagraph"/>
        <w:tabs>
          <w:tab w:val="left" w:pos="-1440"/>
        </w:tabs>
        <w:rPr>
          <w:sz w:val="22"/>
        </w:rPr>
      </w:pPr>
    </w:p>
    <w:p w:rsidRPr="00F76412" w:rsidR="00FB69FE" w:rsidP="0057386A" w:rsidRDefault="00FB69FE" w14:paraId="36F38B51" w14:textId="3B0C729E">
      <w:pPr>
        <w:pStyle w:val="ListParagraph"/>
        <w:numPr>
          <w:ilvl w:val="0"/>
          <w:numId w:val="11"/>
        </w:numPr>
        <w:tabs>
          <w:tab w:val="left" w:pos="-1440"/>
        </w:tabs>
        <w:rPr>
          <w:sz w:val="22"/>
        </w:rPr>
      </w:pPr>
      <w:r w:rsidRPr="00F76412">
        <w:rPr>
          <w:sz w:val="22"/>
        </w:rPr>
        <w:t>NRC, Regulatory Issue Summary 2006-12, “Endorsement of Nuclear Energy Institute Guidance ‘Enhancements to Emergency Preparedness Program for Hostile Action,’” Washington, DC, July 19, 2006.</w:t>
      </w:r>
      <w:r w:rsidRPr="00F76412">
        <w:rPr>
          <w:rFonts w:eastAsia="Calibri"/>
          <w:sz w:val="22"/>
        </w:rPr>
        <w:t xml:space="preserve"> (ML061530290)</w:t>
      </w:r>
    </w:p>
    <w:p w:rsidRPr="00F76412" w:rsidR="00FB69FE" w:rsidP="00632C0A" w:rsidRDefault="00FB69FE" w14:paraId="38346D6E" w14:textId="77777777">
      <w:pPr>
        <w:pStyle w:val="ListParagraph"/>
        <w:tabs>
          <w:tab w:val="left" w:pos="-1440"/>
        </w:tabs>
        <w:rPr>
          <w:sz w:val="22"/>
        </w:rPr>
      </w:pPr>
    </w:p>
    <w:p w:rsidRPr="00F43020" w:rsidR="00915307" w:rsidP="00F43020" w:rsidRDefault="00FB69FE" w14:paraId="662085C3" w14:textId="6795EE9D">
      <w:pPr>
        <w:pStyle w:val="ListParagraph"/>
        <w:numPr>
          <w:ilvl w:val="0"/>
          <w:numId w:val="11"/>
        </w:numPr>
        <w:tabs>
          <w:tab w:val="left" w:pos="-1440"/>
        </w:tabs>
        <w:rPr>
          <w:sz w:val="22"/>
        </w:rPr>
      </w:pPr>
      <w:r w:rsidRPr="00F76412">
        <w:rPr>
          <w:sz w:val="22"/>
        </w:rPr>
        <w:t xml:space="preserve">NRC, Generic Letter 1991-03, “Reporting of Safeguards Events,” Washington, DC, March 6, 1991. </w:t>
      </w:r>
      <w:r w:rsidRPr="00F76412">
        <w:rPr>
          <w:rFonts w:eastAsia="Calibri"/>
          <w:sz w:val="22"/>
        </w:rPr>
        <w:t>(ML031140131)</w:t>
      </w:r>
    </w:p>
    <w:p w:rsidRPr="00521A67" w:rsidR="00FB69FE" w:rsidP="00632C0A" w:rsidRDefault="00FB69FE" w14:paraId="770E6BE9" w14:textId="77777777">
      <w:pPr>
        <w:pStyle w:val="ListParagraph"/>
        <w:tabs>
          <w:tab w:val="left" w:pos="-1440"/>
        </w:tabs>
        <w:rPr>
          <w:sz w:val="22"/>
        </w:rPr>
      </w:pPr>
    </w:p>
    <w:p w:rsidRPr="00F76412" w:rsidR="00DA22EB" w:rsidP="0057386A" w:rsidRDefault="00DA22EB" w14:paraId="49009D3F" w14:textId="235D5961">
      <w:pPr>
        <w:pStyle w:val="ListParagraph"/>
        <w:numPr>
          <w:ilvl w:val="0"/>
          <w:numId w:val="11"/>
        </w:numPr>
        <w:tabs>
          <w:tab w:val="clear" w:pos="720"/>
          <w:tab w:val="left" w:pos="-1440"/>
        </w:tabs>
        <w:rPr>
          <w:sz w:val="22"/>
        </w:rPr>
      </w:pPr>
      <w:r w:rsidRPr="00F76412">
        <w:rPr>
          <w:sz w:val="22"/>
        </w:rPr>
        <w:t>NRC, MD 8.4, “Management of Backfitting, Forward Fitting, Issue Finality and Information Requests,” Washington,</w:t>
      </w:r>
      <w:r w:rsidRPr="00F76412">
        <w:rPr>
          <w:spacing w:val="-27"/>
          <w:sz w:val="22"/>
        </w:rPr>
        <w:t xml:space="preserve"> </w:t>
      </w:r>
      <w:r w:rsidRPr="00F76412">
        <w:rPr>
          <w:sz w:val="22"/>
        </w:rPr>
        <w:t>DC, September 20, 2019. (ML18093B087)</w:t>
      </w:r>
    </w:p>
    <w:p w:rsidRPr="00F76412" w:rsidR="00DA22EB" w:rsidP="00632C0A" w:rsidRDefault="00DA22EB" w14:paraId="379D487D" w14:textId="77777777">
      <w:pPr>
        <w:pStyle w:val="ListParagraph"/>
        <w:rPr>
          <w:sz w:val="22"/>
        </w:rPr>
      </w:pPr>
    </w:p>
    <w:p w:rsidRPr="00F76412" w:rsidR="00C147C9" w:rsidP="0057386A" w:rsidRDefault="00C147C9" w14:paraId="3A36C758" w14:textId="73085AF1">
      <w:pPr>
        <w:pStyle w:val="ListParagraph"/>
        <w:numPr>
          <w:ilvl w:val="0"/>
          <w:numId w:val="11"/>
        </w:numPr>
        <w:tabs>
          <w:tab w:val="left" w:pos="-1440"/>
        </w:tabs>
        <w:rPr>
          <w:sz w:val="22"/>
        </w:rPr>
      </w:pPr>
      <w:r w:rsidRPr="00F76412">
        <w:rPr>
          <w:sz w:val="22"/>
        </w:rPr>
        <w:t>18 U.S.C. Section 921, “Definitions,” Part I, Chapter 44, “Firearms,” § 921. </w:t>
      </w:r>
    </w:p>
    <w:p w:rsidRPr="00F76412" w:rsidR="00521A67" w:rsidP="00632C0A" w:rsidRDefault="00521A67" w14:paraId="2295CC4F" w14:textId="77777777">
      <w:pPr>
        <w:pStyle w:val="ListParagraph"/>
        <w:tabs>
          <w:tab w:val="left" w:pos="-1440"/>
        </w:tabs>
        <w:rPr>
          <w:sz w:val="22"/>
        </w:rPr>
      </w:pPr>
    </w:p>
    <w:p w:rsidRPr="00F76412" w:rsidR="003775E7" w:rsidP="0057386A" w:rsidRDefault="004F5F57" w14:paraId="144CE22C" w14:textId="4F3A9D07">
      <w:pPr>
        <w:pStyle w:val="ListParagraph"/>
        <w:numPr>
          <w:ilvl w:val="0"/>
          <w:numId w:val="11"/>
        </w:numPr>
        <w:tabs>
          <w:tab w:val="left" w:pos="-1440"/>
        </w:tabs>
        <w:rPr>
          <w:sz w:val="22"/>
        </w:rPr>
      </w:pPr>
      <w:r w:rsidRPr="00F76412">
        <w:rPr>
          <w:rFonts w:eastAsia="Calibri"/>
          <w:sz w:val="22"/>
        </w:rPr>
        <w:t>NRC, NUREG-2203, “Glossary of Security Terms for Nuclear Power Reactors,” Washington,</w:t>
      </w:r>
      <w:r w:rsidRPr="00F76412" w:rsidR="00DD14B9">
        <w:rPr>
          <w:rFonts w:eastAsia="Calibri"/>
          <w:sz w:val="22"/>
        </w:rPr>
        <w:t> </w:t>
      </w:r>
      <w:r w:rsidRPr="00F76412">
        <w:rPr>
          <w:rFonts w:eastAsia="Calibri"/>
          <w:sz w:val="22"/>
        </w:rPr>
        <w:t>DC</w:t>
      </w:r>
      <w:r w:rsidRPr="00F76412" w:rsidR="00DD14B9">
        <w:rPr>
          <w:rFonts w:eastAsia="Calibri"/>
          <w:sz w:val="22"/>
        </w:rPr>
        <w:t>, February 2017</w:t>
      </w:r>
      <w:r w:rsidRPr="00F76412">
        <w:rPr>
          <w:rFonts w:eastAsia="Calibri"/>
          <w:sz w:val="22"/>
        </w:rPr>
        <w:t>.</w:t>
      </w:r>
      <w:r w:rsidRPr="00F76412" w:rsidR="001F42BC">
        <w:rPr>
          <w:rFonts w:eastAsia="Calibri"/>
          <w:sz w:val="22"/>
        </w:rPr>
        <w:t xml:space="preserve"> (ML17047A669)</w:t>
      </w:r>
    </w:p>
    <w:p w:rsidRPr="00F76412" w:rsidR="00C147C9" w:rsidP="00632C0A" w:rsidRDefault="00C147C9" w14:paraId="315EDDBF" w14:textId="77777777">
      <w:pPr>
        <w:pStyle w:val="ListParagraph"/>
        <w:tabs>
          <w:tab w:val="left" w:pos="-1440"/>
        </w:tabs>
        <w:rPr>
          <w:sz w:val="22"/>
        </w:rPr>
      </w:pPr>
    </w:p>
    <w:p w:rsidRPr="00F76412" w:rsidR="00735934" w:rsidP="0057386A" w:rsidRDefault="00C147C9" w14:paraId="2B4CC558" w14:textId="426CEA23">
      <w:pPr>
        <w:pStyle w:val="ListParagraph"/>
        <w:numPr>
          <w:ilvl w:val="0"/>
          <w:numId w:val="11"/>
        </w:numPr>
        <w:tabs>
          <w:tab w:val="left" w:pos="-1440"/>
        </w:tabs>
        <w:rPr>
          <w:sz w:val="22"/>
        </w:rPr>
      </w:pPr>
      <w:r w:rsidRPr="00F76412">
        <w:rPr>
          <w:sz w:val="22"/>
        </w:rPr>
        <w:lastRenderedPageBreak/>
        <w:t>CFR, “Commerce in Firearms and Ammunition,” Part 478, Chapter II, Title 27, “Alcohol, Tobacco Products and Firearms.”</w:t>
      </w:r>
    </w:p>
    <w:p w:rsidRPr="00F76412" w:rsidR="006218E3" w:rsidP="00632C0A" w:rsidRDefault="006218E3" w14:paraId="675F1262" w14:textId="77777777">
      <w:pPr>
        <w:pStyle w:val="ListParagraph"/>
        <w:tabs>
          <w:tab w:val="left" w:pos="-1440"/>
        </w:tabs>
        <w:rPr>
          <w:sz w:val="22"/>
        </w:rPr>
      </w:pPr>
    </w:p>
    <w:p w:rsidR="00762ECB" w:rsidP="00632C0A" w:rsidRDefault="00762ECB" w14:paraId="55FFF407" w14:textId="77777777">
      <w:pPr>
        <w:pStyle w:val="ListParagraph"/>
        <w:tabs>
          <w:tab w:val="left" w:pos="-1440"/>
        </w:tabs>
      </w:pPr>
    </w:p>
    <w:p w:rsidRPr="00354DBC" w:rsidR="00762ECB" w:rsidP="00632C0A" w:rsidRDefault="00762ECB" w14:paraId="0BA9E850" w14:textId="77777777">
      <w:pPr>
        <w:pStyle w:val="ListParagraph"/>
        <w:tabs>
          <w:tab w:val="left" w:pos="-1440"/>
        </w:tabs>
        <w:rPr>
          <w:sz w:val="22"/>
        </w:rPr>
      </w:pPr>
    </w:p>
    <w:sectPr w:rsidRPr="00354DBC" w:rsidR="00762ECB" w:rsidSect="00BC7AD6">
      <w:footerReference w:type="default" r:id="rId14"/>
      <w:headerReference w:type="first" r:id="rId15"/>
      <w:footerReference w:type="first" r:id="rId16"/>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6DD78" w14:textId="77777777" w:rsidR="0067298C" w:rsidRDefault="0067298C" w:rsidP="00B10635">
      <w:pPr>
        <w:pStyle w:val="Default"/>
      </w:pPr>
      <w:r>
        <w:separator/>
      </w:r>
    </w:p>
  </w:endnote>
  <w:endnote w:type="continuationSeparator" w:id="0">
    <w:p w14:paraId="64761CC8" w14:textId="77777777" w:rsidR="0067298C" w:rsidRDefault="0067298C" w:rsidP="00B10635">
      <w:pPr>
        <w:pStyle w:val="Default"/>
      </w:pPr>
      <w:r>
        <w:continuationSeparator/>
      </w:r>
    </w:p>
  </w:endnote>
  <w:endnote w:type="continuationNotice" w:id="1">
    <w:p w14:paraId="51584539" w14:textId="77777777" w:rsidR="0067298C" w:rsidRDefault="0067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6DA66" w14:textId="04E1FCC7" w:rsidR="00C13D9B" w:rsidRDefault="00C13D9B">
    <w:pPr>
      <w:pStyle w:val="Footer"/>
    </w:pPr>
    <w:r>
      <w:t xml:space="preserve">RG 5.62, Rev. 2, Page </w:t>
    </w:r>
    <w:r>
      <w:fldChar w:fldCharType="begin"/>
    </w:r>
    <w:r>
      <w:instrText xml:space="preserve"> PAGE   \* MERGEFORMAT </w:instrText>
    </w:r>
    <w:r>
      <w:fldChar w:fldCharType="separate"/>
    </w:r>
    <w:r>
      <w:rPr>
        <w:noProof/>
      </w:rPr>
      <w:t>21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bottom w:val="single" w:sz="4" w:space="0" w:color="auto"/>
        <w:insideH w:val="single" w:sz="4" w:space="0" w:color="auto"/>
        <w:insideV w:val="single" w:sz="4" w:space="0" w:color="auto"/>
      </w:tblBorders>
      <w:tblCellMar>
        <w:top w:w="72" w:type="dxa"/>
        <w:left w:w="0" w:type="dxa"/>
        <w:bottom w:w="72" w:type="dxa"/>
        <w:right w:w="0" w:type="dxa"/>
      </w:tblCellMar>
      <w:tblLook w:val="04A0" w:firstRow="1" w:lastRow="0" w:firstColumn="1" w:lastColumn="0" w:noHBand="0" w:noVBand="1"/>
    </w:tblPr>
    <w:tblGrid>
      <w:gridCol w:w="9360"/>
    </w:tblGrid>
    <w:tr w:rsidR="00C13D9B" w:rsidRPr="00AD0E70" w14:paraId="2992EF31" w14:textId="77777777" w:rsidTr="00564996">
      <w:tc>
        <w:tcPr>
          <w:tcW w:w="9360" w:type="dxa"/>
          <w:shd w:val="clear" w:color="auto" w:fill="auto"/>
        </w:tcPr>
        <w:p w14:paraId="4CB50878" w14:textId="4741A4BC" w:rsidR="00C13D9B" w:rsidRPr="008C4D79" w:rsidRDefault="00C13D9B" w:rsidP="00564996">
          <w:pPr>
            <w:rPr>
              <w:sz w:val="18"/>
              <w:szCs w:val="18"/>
            </w:rPr>
          </w:pPr>
          <w:r w:rsidRPr="008C4D79">
            <w:rPr>
              <w:sz w:val="18"/>
              <w:szCs w:val="18"/>
            </w:rPr>
            <w:t xml:space="preserve">Written suggestions regarding this guide or development of new guides may be submitted through the NRC’s public Web site in the NRC Library at </w:t>
          </w:r>
          <w:hyperlink r:id="rId1" w:history="1">
            <w:r w:rsidRPr="008C4D79">
              <w:rPr>
                <w:rStyle w:val="Hyperlink"/>
                <w:sz w:val="18"/>
                <w:szCs w:val="18"/>
              </w:rPr>
              <w:t>http://www.nrc.gov/reading-rm/doc-collections/</w:t>
            </w:r>
          </w:hyperlink>
          <w:r w:rsidRPr="008C4D79">
            <w:rPr>
              <w:sz w:val="18"/>
              <w:szCs w:val="18"/>
            </w:rPr>
            <w:t xml:space="preserve">, under Document Collections, in Regulatory Guides, at </w:t>
          </w:r>
          <w:hyperlink r:id="rId2" w:history="1">
            <w:r w:rsidRPr="008C4D79">
              <w:rPr>
                <w:rStyle w:val="Hyperlink"/>
                <w:sz w:val="18"/>
                <w:szCs w:val="18"/>
              </w:rPr>
              <w:t>http://www.nrc.gov/reading-rm/doc-collections/reg-guides/contactus.html</w:t>
            </w:r>
          </w:hyperlink>
          <w:r w:rsidRPr="008C4D79">
            <w:rPr>
              <w:sz w:val="18"/>
              <w:szCs w:val="18"/>
            </w:rPr>
            <w:t xml:space="preserve">,  </w:t>
          </w:r>
        </w:p>
        <w:p w14:paraId="5812C8F8" w14:textId="77777777" w:rsidR="00C13D9B" w:rsidRPr="008C4D79" w:rsidRDefault="00C13D9B" w:rsidP="00564996">
          <w:pPr>
            <w:rPr>
              <w:sz w:val="18"/>
              <w:szCs w:val="18"/>
            </w:rPr>
          </w:pPr>
          <w:r w:rsidRPr="008C4D79">
            <w:rPr>
              <w:sz w:val="18"/>
              <w:szCs w:val="18"/>
            </w:rPr>
            <w:tab/>
          </w:r>
        </w:p>
        <w:p w14:paraId="63B4C914" w14:textId="411BEDDA" w:rsidR="00C13D9B" w:rsidRPr="00AD0E70" w:rsidRDefault="00C13D9B" w:rsidP="00564996">
          <w:pPr>
            <w:rPr>
              <w:sz w:val="16"/>
            </w:rPr>
          </w:pPr>
          <w:r w:rsidRPr="008C4D79">
            <w:rPr>
              <w:sz w:val="18"/>
              <w:szCs w:val="18"/>
            </w:rPr>
            <w:t xml:space="preserve">Electronic copies of this RG, previous versions of this guide, and other recently issued guides are also available through the NRC’s public Web site in the NRC Library at </w:t>
          </w:r>
          <w:hyperlink r:id="rId3" w:history="1">
            <w:r w:rsidRPr="008C4D79">
              <w:rPr>
                <w:rStyle w:val="Hyperlink"/>
                <w:sz w:val="18"/>
                <w:szCs w:val="18"/>
              </w:rPr>
              <w:t>http://www.nrc.gov/reading-rm/doc-collections/</w:t>
            </w:r>
          </w:hyperlink>
          <w:r w:rsidRPr="008C4D79">
            <w:rPr>
              <w:sz w:val="18"/>
              <w:szCs w:val="18"/>
            </w:rPr>
            <w:t xml:space="preserve">, under Document Collections, in Regulatory Guides. This RG is also available through the NRC’s Agencywide Documents Access and Management System (ADAMS) at </w:t>
          </w:r>
          <w:hyperlink r:id="rId4" w:history="1">
            <w:r w:rsidRPr="008C4D79">
              <w:rPr>
                <w:rStyle w:val="Hyperlink"/>
                <w:sz w:val="18"/>
                <w:szCs w:val="18"/>
              </w:rPr>
              <w:t>http://www.nrc.gov/reading-rm/adams.html</w:t>
            </w:r>
          </w:hyperlink>
          <w:r w:rsidRPr="008C4D79">
            <w:rPr>
              <w:sz w:val="18"/>
              <w:szCs w:val="18"/>
            </w:rPr>
            <w:t>, under ADAMS Accession Number (No.) ML17131A285. The regulatory analysis may be found under ML19045A003. The associated draft Guide DG-5019, Rev. 1 may be found under ML1</w:t>
          </w:r>
          <w:r>
            <w:rPr>
              <w:sz w:val="18"/>
              <w:szCs w:val="18"/>
            </w:rPr>
            <w:t>00839413</w:t>
          </w:r>
          <w:r w:rsidRPr="008C4D79">
            <w:rPr>
              <w:sz w:val="18"/>
              <w:szCs w:val="18"/>
            </w:rPr>
            <w:t xml:space="preserve"> and the staff responses to the public comments on DG-5019</w:t>
          </w:r>
          <w:r>
            <w:rPr>
              <w:sz w:val="18"/>
              <w:szCs w:val="18"/>
            </w:rPr>
            <w:t>, Rev. 1</w:t>
          </w:r>
          <w:r w:rsidRPr="00466E41">
            <w:rPr>
              <w:sz w:val="18"/>
            </w:rPr>
            <w:t xml:space="preserve"> may be found under</w:t>
          </w:r>
          <w:r w:rsidRPr="002F4DD3">
            <w:rPr>
              <w:sz w:val="18"/>
            </w:rPr>
            <w:t xml:space="preserve"> </w:t>
          </w:r>
          <w:r w:rsidRPr="00925FCD">
            <w:rPr>
              <w:sz w:val="18"/>
            </w:rPr>
            <w:t>ML17123A319</w:t>
          </w:r>
          <w:r w:rsidRPr="008C4D79">
            <w:rPr>
              <w:sz w:val="18"/>
              <w:szCs w:val="18"/>
            </w:rPr>
            <w:t>.</w:t>
          </w:r>
        </w:p>
      </w:tc>
    </w:tr>
  </w:tbl>
  <w:p w14:paraId="74E54F63" w14:textId="77777777" w:rsidR="00C13D9B" w:rsidRDefault="00C13D9B" w:rsidP="00564996">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86FED" w14:textId="77777777" w:rsidR="0067298C" w:rsidRDefault="0067298C" w:rsidP="00B10635">
      <w:pPr>
        <w:pStyle w:val="Default"/>
      </w:pPr>
      <w:r>
        <w:separator/>
      </w:r>
    </w:p>
  </w:footnote>
  <w:footnote w:type="continuationSeparator" w:id="0">
    <w:p w14:paraId="547E1D63" w14:textId="77777777" w:rsidR="0067298C" w:rsidRDefault="0067298C" w:rsidP="00B10635">
      <w:pPr>
        <w:pStyle w:val="Default"/>
      </w:pPr>
      <w:r>
        <w:continuationSeparator/>
      </w:r>
    </w:p>
  </w:footnote>
  <w:footnote w:type="continuationNotice" w:id="1">
    <w:p w14:paraId="242F3931" w14:textId="77777777" w:rsidR="0067298C" w:rsidRDefault="0067298C"/>
  </w:footnote>
  <w:footnote w:id="2">
    <w:p w14:paraId="14A43E4B" w14:textId="01F967D2" w:rsidR="00C13D9B" w:rsidRPr="00B82F5B" w:rsidRDefault="00C13D9B" w:rsidP="008700A9">
      <w:pPr>
        <w:pStyle w:val="FootnoteText"/>
        <w:ind w:left="360" w:hanging="360"/>
      </w:pPr>
      <w:r>
        <w:rPr>
          <w:rStyle w:val="FootnoteReference"/>
        </w:rPr>
        <w:footnoteRef/>
      </w:r>
      <w:r>
        <w:t xml:space="preserve"> </w:t>
      </w:r>
      <w:r>
        <w:tab/>
        <w:t xml:space="preserve">The NRC created the terms “stand-alone preemption authority” and “combined preemption authority and enhanced weapons authority” in 10 CFR 73.15 to clarify the differences and interrelationship between these two authorities under Section 161A of the AEA. Refer to RG 5.86, </w:t>
      </w:r>
      <w:r w:rsidRPr="00B17C04">
        <w:t>“Preemption Authority, Enhanced Weapons Authority, and Firearms Background Checks</w:t>
      </w:r>
      <w:r>
        <w:t>,” for further information.</w:t>
      </w:r>
    </w:p>
  </w:footnote>
  <w:footnote w:id="3">
    <w:p w14:paraId="383A8739" w14:textId="5FBC858C" w:rsidR="00C13D9B" w:rsidRDefault="00C13D9B" w:rsidP="008700A9">
      <w:pPr>
        <w:pStyle w:val="FootnoteText"/>
        <w:ind w:left="360" w:hanging="360"/>
      </w:pPr>
      <w:r>
        <w:rPr>
          <w:rStyle w:val="FootnoteReference"/>
        </w:rPr>
        <w:footnoteRef/>
      </w:r>
      <w:r>
        <w:t xml:space="preserve"> </w:t>
      </w:r>
      <w:r>
        <w:tab/>
        <w:t>The NRC staff has temporarily withdrawn NUREG-1304. The NRC staff intends to hold a question and answer workshop with the public and interested stakeholders following implementation of 10 CFR 73.1200, 73.1205, and 73.1210. This workshop and the development of a revised NUREG 1304 will occur subsequent to the 300-day compliance period for licensees to implement these new physical security event notification regulations.</w:t>
      </w:r>
    </w:p>
  </w:footnote>
  <w:footnote w:id="4">
    <w:p w14:paraId="304024DD" w14:textId="060CD9D5" w:rsidR="00C13D9B" w:rsidRDefault="00C13D9B" w:rsidP="008700A9">
      <w:pPr>
        <w:ind w:left="360" w:hanging="360"/>
        <w:rPr>
          <w:sz w:val="18"/>
          <w:szCs w:val="18"/>
        </w:rPr>
      </w:pPr>
      <w:r w:rsidRPr="00CE36EF">
        <w:rPr>
          <w:sz w:val="18"/>
          <w:szCs w:val="18"/>
          <w:vertAlign w:val="superscript"/>
        </w:rPr>
        <w:footnoteRef/>
      </w:r>
      <w:r w:rsidRPr="00E51DDD">
        <w:rPr>
          <w:sz w:val="18"/>
          <w:szCs w:val="18"/>
        </w:rPr>
        <w:tab/>
      </w:r>
      <w:r w:rsidRPr="00121B43">
        <w:rPr>
          <w:sz w:val="18"/>
          <w:szCs w:val="18"/>
        </w:rPr>
        <w:t xml:space="preserve">Publicly available NRC published documents are available electronically through the NRC Library on the NRC’s public Web site at </w:t>
      </w:r>
      <w:hyperlink r:id="rId1" w:history="1">
        <w:r w:rsidRPr="00121B43">
          <w:rPr>
            <w:rStyle w:val="Hyperlink"/>
            <w:sz w:val="18"/>
            <w:szCs w:val="18"/>
          </w:rPr>
          <w:t>http://www.nrc.gov/reading-rm/doc-collections/</w:t>
        </w:r>
      </w:hyperlink>
      <w:r w:rsidRPr="00121B43">
        <w:rPr>
          <w:rStyle w:val="Hyperlink"/>
          <w:sz w:val="18"/>
          <w:szCs w:val="18"/>
        </w:rPr>
        <w:t xml:space="preserve"> </w:t>
      </w:r>
      <w:r w:rsidRPr="00121B43">
        <w:rPr>
          <w:rStyle w:val="Hyperlink"/>
          <w:color w:val="auto"/>
          <w:sz w:val="18"/>
          <w:szCs w:val="18"/>
          <w:u w:val="none"/>
        </w:rPr>
        <w:t xml:space="preserve">and </w:t>
      </w:r>
      <w:r w:rsidRPr="00121B43">
        <w:rPr>
          <w:sz w:val="18"/>
          <w:szCs w:val="18"/>
        </w:rPr>
        <w:t xml:space="preserve">through the NRC’s Agencywide Documents Access and Management System (ADAMS) at </w:t>
      </w:r>
      <w:hyperlink r:id="rId2" w:history="1">
        <w:r w:rsidRPr="00121B43">
          <w:rPr>
            <w:rStyle w:val="Hyperlink"/>
            <w:sz w:val="18"/>
            <w:szCs w:val="18"/>
          </w:rPr>
          <w:t>http://www.nrc.gov/reading-rm/adams.html</w:t>
        </w:r>
      </w:hyperlink>
      <w:r>
        <w:rPr>
          <w:rStyle w:val="Hyperlink"/>
          <w:color w:val="auto"/>
          <w:sz w:val="18"/>
          <w:szCs w:val="18"/>
          <w:u w:val="none"/>
        </w:rPr>
        <w:t xml:space="preserve">. </w:t>
      </w:r>
      <w:r w:rsidRPr="00121B43">
        <w:rPr>
          <w:sz w:val="18"/>
          <w:szCs w:val="18"/>
        </w:rPr>
        <w:t>The documents can also be viewed online or printed for a fee in the NRC’s Public Document Room (PDR) at 11555 Rockville Pike, Rockville, MD</w:t>
      </w:r>
      <w:r>
        <w:rPr>
          <w:sz w:val="18"/>
          <w:szCs w:val="18"/>
        </w:rPr>
        <w:t xml:space="preserve">. </w:t>
      </w:r>
      <w:r w:rsidRPr="00121B43">
        <w:rPr>
          <w:sz w:val="18"/>
          <w:szCs w:val="18"/>
        </w:rPr>
        <w:t xml:space="preserve">For problems with ADAMS, contact the PDR staff at 301-415-4737 or (800) 397-4209; fax (301) 415-3548; or </w:t>
      </w:r>
      <w:r w:rsidR="00781E9C">
        <w:rPr>
          <w:sz w:val="18"/>
          <w:szCs w:val="18"/>
        </w:rPr>
        <w:t>email</w:t>
      </w:r>
      <w:r w:rsidRPr="00121B43">
        <w:rPr>
          <w:sz w:val="18"/>
          <w:szCs w:val="18"/>
        </w:rPr>
        <w:t xml:space="preserve"> </w:t>
      </w:r>
      <w:hyperlink r:id="rId3" w:history="1">
        <w:r w:rsidRPr="00121B43">
          <w:rPr>
            <w:rStyle w:val="Hyperlink"/>
            <w:sz w:val="18"/>
            <w:szCs w:val="18"/>
          </w:rPr>
          <w:t>pdr.resource@nrc.gov</w:t>
        </w:r>
      </w:hyperlink>
      <w:r w:rsidRPr="00121B43">
        <w:rPr>
          <w:sz w:val="18"/>
          <w:szCs w:val="18"/>
        </w:rPr>
        <w:t>.</w:t>
      </w:r>
    </w:p>
    <w:p w14:paraId="304024DE" w14:textId="77777777" w:rsidR="00C13D9B" w:rsidRPr="00E51DDD" w:rsidRDefault="00C13D9B" w:rsidP="00E51DDD">
      <w:pPr>
        <w:ind w:left="720" w:hanging="720"/>
        <w:rPr>
          <w:sz w:val="18"/>
          <w:szCs w:val="18"/>
        </w:rPr>
      </w:pPr>
    </w:p>
  </w:footnote>
  <w:footnote w:id="5">
    <w:p w14:paraId="1D8CFBD4" w14:textId="2A6433E7" w:rsidR="00C13D9B" w:rsidRDefault="00C13D9B" w:rsidP="008700A9">
      <w:pPr>
        <w:pStyle w:val="FootnoteText"/>
        <w:ind w:left="360" w:hanging="360"/>
      </w:pPr>
      <w:r>
        <w:rPr>
          <w:rStyle w:val="FootnoteReference"/>
        </w:rPr>
        <w:footnoteRef/>
      </w:r>
      <w:r>
        <w:tab/>
        <w:t xml:space="preserve">The NRC withdrew </w:t>
      </w:r>
      <w:r w:rsidRPr="00E367DA">
        <w:t xml:space="preserve">NUREG-1304, Revision 0, </w:t>
      </w:r>
      <w:r>
        <w:t>issued</w:t>
      </w:r>
      <w:r w:rsidRPr="00E367DA">
        <w:t xml:space="preserve"> February 1988 </w:t>
      </w:r>
      <w:r>
        <w:t>(ML16012A188) upon</w:t>
      </w:r>
      <w:r w:rsidRPr="00E367DA">
        <w:t xml:space="preserve"> the </w:t>
      </w:r>
      <w:r>
        <w:t>publication</w:t>
      </w:r>
      <w:r w:rsidRPr="00E367DA">
        <w:t xml:space="preserve"> of the </w:t>
      </w:r>
      <w:r>
        <w:t xml:space="preserve">agency’s </w:t>
      </w:r>
      <w:r w:rsidRPr="00E367DA">
        <w:t>final rule on “Enhanced Weapons, Firearms Background Checks, and Security Event Notifications</w:t>
      </w:r>
      <w:r>
        <w:t>.</w:t>
      </w:r>
      <w:r w:rsidRPr="00E367DA">
        <w:t xml:space="preserve">” </w:t>
      </w:r>
      <w:r>
        <w:t xml:space="preserve"> </w:t>
      </w:r>
      <w:r w:rsidRPr="00E367DA">
        <w:t>Revision</w:t>
      </w:r>
      <w:r>
        <w:t> </w:t>
      </w:r>
      <w:r w:rsidRPr="00E367DA">
        <w:t xml:space="preserve">1 </w:t>
      </w:r>
      <w:r>
        <w:t xml:space="preserve">of NUREG-1304 </w:t>
      </w:r>
      <w:r w:rsidRPr="00E367DA">
        <w:t xml:space="preserve">will be issued following a </w:t>
      </w:r>
      <w:r>
        <w:t xml:space="preserve">public Q&amp;A </w:t>
      </w:r>
      <w:r w:rsidRPr="00E367DA">
        <w:t>workshop</w:t>
      </w:r>
      <w:r>
        <w:t>,</w:t>
      </w:r>
      <w:r w:rsidRPr="00E367DA">
        <w:t xml:space="preserve"> </w:t>
      </w:r>
      <w:r>
        <w:t>which will be held after</w:t>
      </w:r>
      <w:r w:rsidRPr="00E367DA">
        <w:t xml:space="preserve"> the </w:t>
      </w:r>
      <w:r>
        <w:t xml:space="preserve">extended </w:t>
      </w:r>
      <w:r w:rsidRPr="00E367DA">
        <w:t xml:space="preserve">compliance </w:t>
      </w:r>
      <w:r>
        <w:t xml:space="preserve">(implementation) </w:t>
      </w:r>
      <w:r w:rsidRPr="00E367DA">
        <w:t>period</w:t>
      </w:r>
      <w:r>
        <w:t xml:space="preserve"> for the final rule. </w:t>
      </w:r>
    </w:p>
    <w:p w14:paraId="08F3F534" w14:textId="77777777" w:rsidR="00C13D9B" w:rsidRDefault="00C13D9B" w:rsidP="00CE36EF">
      <w:pPr>
        <w:pStyle w:val="FootnoteText"/>
      </w:pPr>
    </w:p>
  </w:footnote>
  <w:footnote w:id="6">
    <w:p w14:paraId="0CD15027" w14:textId="46F1C086" w:rsidR="00C13D9B" w:rsidRDefault="00C13D9B" w:rsidP="008700A9">
      <w:pPr>
        <w:pStyle w:val="FootnoteText"/>
        <w:ind w:left="360" w:hanging="360"/>
      </w:pPr>
      <w:r>
        <w:rPr>
          <w:rStyle w:val="FootnoteReference"/>
        </w:rPr>
        <w:footnoteRef/>
      </w:r>
      <w:r>
        <w:t xml:space="preserve"> </w:t>
      </w:r>
      <w:r>
        <w:tab/>
        <w:t>Licensees with a need to know may request non-publicly available documents listed herein via their cognizant NRC licensing project manager.</w:t>
      </w:r>
    </w:p>
    <w:p w14:paraId="4373A2AE" w14:textId="77777777" w:rsidR="00C13D9B" w:rsidRDefault="00C13D9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1A6F" w14:textId="77777777" w:rsidR="00C13D9B" w:rsidRDefault="00C13D9B" w:rsidP="00564996"/>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Pr>
    <w:tblGrid>
      <w:gridCol w:w="1435"/>
      <w:gridCol w:w="6570"/>
      <w:gridCol w:w="1345"/>
    </w:tblGrid>
    <w:tr w:rsidR="00C13D9B" w:rsidRPr="004724C6" w14:paraId="23A9292D" w14:textId="77777777" w:rsidTr="00564996">
      <w:trPr>
        <w:jc w:val="center"/>
      </w:trPr>
      <w:tc>
        <w:tcPr>
          <w:tcW w:w="9350" w:type="dxa"/>
          <w:gridSpan w:val="3"/>
        </w:tcPr>
        <w:p w14:paraId="20A2E147" w14:textId="77777777" w:rsidR="00C13D9B" w:rsidRPr="004724C6" w:rsidRDefault="00C13D9B" w:rsidP="00564996">
          <w:pPr>
            <w:jc w:val="center"/>
            <w:rPr>
              <w:sz w:val="36"/>
              <w:szCs w:val="36"/>
            </w:rPr>
          </w:pPr>
          <w:r w:rsidRPr="004724C6">
            <w:rPr>
              <w:rFonts w:ascii="Arial" w:hAnsi="Arial" w:cs="Arial"/>
              <w:b/>
              <w:bCs/>
              <w:color w:val="000000"/>
              <w:sz w:val="36"/>
              <w:szCs w:val="36"/>
            </w:rPr>
            <w:t>U.S. NUCLEAR REGULATORY COMMISSION</w:t>
          </w:r>
        </w:p>
      </w:tc>
    </w:tr>
    <w:tr w:rsidR="00C13D9B" w:rsidRPr="004724C6" w14:paraId="20F055FB" w14:textId="77777777" w:rsidTr="00564996">
      <w:trPr>
        <w:jc w:val="center"/>
      </w:trPr>
      <w:tc>
        <w:tcPr>
          <w:tcW w:w="1435" w:type="dxa"/>
          <w:vMerge w:val="restart"/>
        </w:tcPr>
        <w:p w14:paraId="2B9D68A8" w14:textId="77777777" w:rsidR="00C13D9B" w:rsidRPr="004724C6" w:rsidRDefault="00C13D9B" w:rsidP="00564996">
          <w:pPr>
            <w:rPr>
              <w:sz w:val="40"/>
            </w:rPr>
          </w:pPr>
          <w:r w:rsidRPr="004724C6">
            <w:rPr>
              <w:noProof/>
            </w:rPr>
            <w:drawing>
              <wp:inline distT="0" distB="0" distL="0" distR="0" wp14:anchorId="102DDAAC" wp14:editId="4A2AA391">
                <wp:extent cx="914400" cy="899160"/>
                <wp:effectExtent l="0" t="0" r="0" b="0"/>
                <wp:docPr id="4" name="Picture 4" descr="cid:image001.jpg@01D33B5E.C259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33B5E.C25919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899160"/>
                        </a:xfrm>
                        <a:prstGeom prst="rect">
                          <a:avLst/>
                        </a:prstGeom>
                        <a:noFill/>
                        <a:ln>
                          <a:noFill/>
                        </a:ln>
                      </pic:spPr>
                    </pic:pic>
                  </a:graphicData>
                </a:graphic>
              </wp:inline>
            </w:drawing>
          </w:r>
        </w:p>
      </w:tc>
      <w:tc>
        <w:tcPr>
          <w:tcW w:w="6570" w:type="dxa"/>
        </w:tcPr>
        <w:p w14:paraId="50C4CF8B" w14:textId="41D79CA1" w:rsidR="00C13D9B" w:rsidRPr="004724C6" w:rsidRDefault="00C13D9B" w:rsidP="00564996">
          <w:pPr>
            <w:jc w:val="center"/>
            <w:rPr>
              <w:sz w:val="28"/>
              <w:szCs w:val="28"/>
            </w:rPr>
          </w:pPr>
          <w:r w:rsidRPr="004724C6">
            <w:rPr>
              <w:rFonts w:ascii="Arial" w:hAnsi="Arial" w:cs="Arial"/>
              <w:b/>
              <w:bCs/>
              <w:sz w:val="28"/>
              <w:szCs w:val="28"/>
            </w:rPr>
            <w:t>REGULATORY GUIDE 5.</w:t>
          </w:r>
          <w:r>
            <w:rPr>
              <w:rFonts w:ascii="Arial" w:hAnsi="Arial" w:cs="Arial"/>
              <w:b/>
              <w:bCs/>
              <w:sz w:val="28"/>
              <w:szCs w:val="28"/>
            </w:rPr>
            <w:t>62</w:t>
          </w:r>
          <w:r w:rsidRPr="004724C6">
            <w:rPr>
              <w:rFonts w:ascii="Arial" w:hAnsi="Arial" w:cs="Arial"/>
              <w:b/>
              <w:bCs/>
              <w:sz w:val="28"/>
              <w:szCs w:val="28"/>
            </w:rPr>
            <w:t xml:space="preserve">, REVISION </w:t>
          </w:r>
          <w:r>
            <w:rPr>
              <w:rFonts w:ascii="Arial" w:hAnsi="Arial" w:cs="Arial"/>
              <w:b/>
              <w:bCs/>
              <w:sz w:val="28"/>
              <w:szCs w:val="28"/>
            </w:rPr>
            <w:t>2</w:t>
          </w:r>
        </w:p>
      </w:tc>
      <w:tc>
        <w:tcPr>
          <w:tcW w:w="1345" w:type="dxa"/>
        </w:tcPr>
        <w:p w14:paraId="295AF185" w14:textId="77777777" w:rsidR="00C13D9B" w:rsidRPr="004724C6" w:rsidRDefault="00C13D9B" w:rsidP="00564996">
          <w:pPr>
            <w:jc w:val="center"/>
            <w:rPr>
              <w:sz w:val="36"/>
              <w:szCs w:val="36"/>
            </w:rPr>
          </w:pPr>
        </w:p>
      </w:tc>
    </w:tr>
    <w:tr w:rsidR="00C13D9B" w:rsidRPr="004724C6" w14:paraId="7FF90B27" w14:textId="77777777" w:rsidTr="00564996">
      <w:trPr>
        <w:trHeight w:val="1113"/>
        <w:jc w:val="center"/>
      </w:trPr>
      <w:tc>
        <w:tcPr>
          <w:tcW w:w="1435" w:type="dxa"/>
          <w:vMerge/>
        </w:tcPr>
        <w:p w14:paraId="3F1F4FC8" w14:textId="77777777" w:rsidR="00C13D9B" w:rsidRPr="004724C6" w:rsidRDefault="00C13D9B" w:rsidP="00564996">
          <w:pPr>
            <w:rPr>
              <w:sz w:val="2"/>
            </w:rPr>
          </w:pPr>
        </w:p>
      </w:tc>
      <w:tc>
        <w:tcPr>
          <w:tcW w:w="7915" w:type="dxa"/>
          <w:gridSpan w:val="2"/>
        </w:tcPr>
        <w:p w14:paraId="2F447E14" w14:textId="64CEF939" w:rsidR="00C13D9B" w:rsidRPr="004724C6" w:rsidRDefault="00C13D9B" w:rsidP="00564996">
          <w:pPr>
            <w:tabs>
              <w:tab w:val="left" w:pos="3807"/>
            </w:tabs>
            <w:jc w:val="right"/>
            <w:rPr>
              <w:rFonts w:ascii="Arial" w:hAnsi="Arial" w:cs="Arial"/>
              <w:b/>
              <w:sz w:val="18"/>
              <w:szCs w:val="18"/>
            </w:rPr>
          </w:pPr>
          <w:r w:rsidRPr="004724C6">
            <w:rPr>
              <w:rFonts w:ascii="Arial" w:hAnsi="Arial" w:cs="Arial"/>
              <w:b/>
              <w:sz w:val="18"/>
              <w:szCs w:val="18"/>
            </w:rPr>
            <w:t>Issue Date</w:t>
          </w:r>
          <w:r>
            <w:rPr>
              <w:rFonts w:ascii="Arial" w:hAnsi="Arial" w:cs="Arial"/>
              <w:b/>
              <w:sz w:val="18"/>
              <w:szCs w:val="18"/>
            </w:rPr>
            <w:t xml:space="preserve">: </w:t>
          </w:r>
          <w:r w:rsidR="00285697">
            <w:rPr>
              <w:rFonts w:ascii="Arial" w:hAnsi="Arial" w:cs="Arial"/>
              <w:b/>
              <w:sz w:val="18"/>
              <w:szCs w:val="18"/>
            </w:rPr>
            <w:t>April</w:t>
          </w:r>
          <w:r>
            <w:rPr>
              <w:rFonts w:ascii="Arial" w:hAnsi="Arial" w:cs="Arial"/>
              <w:b/>
              <w:sz w:val="18"/>
              <w:szCs w:val="18"/>
            </w:rPr>
            <w:t xml:space="preserve"> 202</w:t>
          </w:r>
          <w:r w:rsidR="004D0F87">
            <w:rPr>
              <w:rFonts w:ascii="Arial" w:hAnsi="Arial" w:cs="Arial"/>
              <w:b/>
              <w:sz w:val="18"/>
              <w:szCs w:val="18"/>
            </w:rPr>
            <w:t>2</w:t>
          </w:r>
        </w:p>
        <w:p w14:paraId="71A5979C" w14:textId="655DAA75" w:rsidR="00C13D9B" w:rsidRPr="004724C6" w:rsidRDefault="00C13D9B" w:rsidP="00564996">
          <w:pPr>
            <w:tabs>
              <w:tab w:val="left" w:pos="3807"/>
            </w:tabs>
            <w:jc w:val="right"/>
            <w:rPr>
              <w:rFonts w:ascii="Arial" w:hAnsi="Arial" w:cs="Arial"/>
              <w:b/>
              <w:sz w:val="18"/>
              <w:szCs w:val="18"/>
            </w:rPr>
          </w:pPr>
          <w:r w:rsidRPr="004724C6">
            <w:rPr>
              <w:rFonts w:ascii="Arial" w:hAnsi="Arial" w:cs="Arial"/>
              <w:b/>
              <w:sz w:val="18"/>
              <w:szCs w:val="18"/>
            </w:rPr>
            <w:t>Technical Lead</w:t>
          </w:r>
          <w:r>
            <w:rPr>
              <w:rFonts w:ascii="Arial" w:hAnsi="Arial" w:cs="Arial"/>
              <w:b/>
              <w:sz w:val="18"/>
              <w:szCs w:val="18"/>
            </w:rPr>
            <w:t xml:space="preserve">: </w:t>
          </w:r>
          <w:r w:rsidRPr="004724C6">
            <w:rPr>
              <w:rFonts w:ascii="Arial" w:hAnsi="Arial" w:cs="Arial"/>
              <w:b/>
              <w:sz w:val="18"/>
              <w:szCs w:val="18"/>
            </w:rPr>
            <w:t xml:space="preserve">P. Brochman </w:t>
          </w:r>
        </w:p>
        <w:p w14:paraId="78B62D69" w14:textId="77777777" w:rsidR="00C13D9B" w:rsidRPr="004724C6" w:rsidRDefault="00C13D9B" w:rsidP="00564996">
          <w:pPr>
            <w:jc w:val="right"/>
            <w:rPr>
              <w:rFonts w:ascii="Arial" w:hAnsi="Arial" w:cs="Arial"/>
              <w:b/>
              <w:sz w:val="32"/>
              <w:szCs w:val="32"/>
            </w:rPr>
          </w:pPr>
        </w:p>
      </w:tc>
    </w:tr>
  </w:tbl>
  <w:p w14:paraId="304024CB" w14:textId="1A7609DC" w:rsidR="00C13D9B" w:rsidRDefault="00C13D9B" w:rsidP="006014B6">
    <w:pPr>
      <w:pStyle w:val="Header"/>
      <w:tabs>
        <w:tab w:val="clear" w:pos="4320"/>
        <w:tab w:val="clear" w:pos="8640"/>
        <w:tab w:val="left" w:pos="18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027"/>
    <w:multiLevelType w:val="hybridMultilevel"/>
    <w:tmpl w:val="0B0E9210"/>
    <w:lvl w:ilvl="0" w:tplc="20E67702">
      <w:start w:val="1"/>
      <w:numFmt w:val="decimal"/>
      <w:lvlText w:val="(%1)"/>
      <w:lvlJc w:val="left"/>
      <w:pPr>
        <w:ind w:left="1440" w:hanging="360"/>
      </w:pPr>
      <w:rPr>
        <w:rFonts w:hint="default"/>
        <w:b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01159F"/>
    <w:multiLevelType w:val="hybridMultilevel"/>
    <w:tmpl w:val="BC9C232A"/>
    <w:lvl w:ilvl="0" w:tplc="F6862B9E">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2F660F"/>
    <w:multiLevelType w:val="hybridMultilevel"/>
    <w:tmpl w:val="54D2733E"/>
    <w:lvl w:ilvl="0" w:tplc="04090001">
      <w:start w:val="1"/>
      <w:numFmt w:val="bullet"/>
      <w:lvlText w:val=""/>
      <w:lvlJc w:val="left"/>
      <w:pPr>
        <w:ind w:left="720" w:hanging="360"/>
      </w:pPr>
      <w:rPr>
        <w:rFonts w:ascii="Symbol" w:hAnsi="Symbol" w:hint="default"/>
      </w:rPr>
    </w:lvl>
    <w:lvl w:ilvl="1" w:tplc="FFA8699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744EC"/>
    <w:multiLevelType w:val="hybridMultilevel"/>
    <w:tmpl w:val="02108E42"/>
    <w:lvl w:ilvl="0" w:tplc="A588D0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FF25E76"/>
    <w:multiLevelType w:val="hybridMultilevel"/>
    <w:tmpl w:val="9B8CDB4C"/>
    <w:lvl w:ilvl="0" w:tplc="4BA0CF9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A31FD"/>
    <w:multiLevelType w:val="hybridMultilevel"/>
    <w:tmpl w:val="0E542DCA"/>
    <w:lvl w:ilvl="0" w:tplc="A588D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5D21A8"/>
    <w:multiLevelType w:val="hybridMultilevel"/>
    <w:tmpl w:val="84D2DEE0"/>
    <w:lvl w:ilvl="0" w:tplc="A588D0E2">
      <w:start w:val="1"/>
      <w:numFmt w:val="decimal"/>
      <w:lvlText w:val="(%1)"/>
      <w:lvlJc w:val="left"/>
      <w:pPr>
        <w:ind w:left="720" w:hanging="360"/>
      </w:pPr>
      <w:rPr>
        <w:rFonts w:hint="default"/>
      </w:rPr>
    </w:lvl>
    <w:lvl w:ilvl="1" w:tplc="A588D0E2">
      <w:start w:val="1"/>
      <w:numFmt w:val="decimal"/>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85E8D"/>
    <w:multiLevelType w:val="hybridMultilevel"/>
    <w:tmpl w:val="CE0C5198"/>
    <w:lvl w:ilvl="0" w:tplc="895026D4">
      <w:start w:val="1"/>
      <w:numFmt w:val="decimal"/>
      <w:lvlText w:val="(%1)"/>
      <w:lvlJc w:val="left"/>
      <w:pPr>
        <w:ind w:left="1440" w:hanging="360"/>
      </w:pPr>
      <w:rPr>
        <w:rFonts w:hint="default"/>
        <w:b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C209C3"/>
    <w:multiLevelType w:val="hybridMultilevel"/>
    <w:tmpl w:val="3CA88AE2"/>
    <w:lvl w:ilvl="0" w:tplc="BBD09DB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A3643"/>
    <w:multiLevelType w:val="hybridMultilevel"/>
    <w:tmpl w:val="ABC08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95694"/>
    <w:multiLevelType w:val="hybridMultilevel"/>
    <w:tmpl w:val="708E722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4D0DBC"/>
    <w:multiLevelType w:val="hybridMultilevel"/>
    <w:tmpl w:val="D39A3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4694B"/>
    <w:multiLevelType w:val="hybridMultilevel"/>
    <w:tmpl w:val="4C9E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473B84"/>
    <w:multiLevelType w:val="hybridMultilevel"/>
    <w:tmpl w:val="B56C7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AA0F56"/>
    <w:multiLevelType w:val="hybridMultilevel"/>
    <w:tmpl w:val="EFB22E62"/>
    <w:lvl w:ilvl="0" w:tplc="A588D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912C49"/>
    <w:multiLevelType w:val="hybridMultilevel"/>
    <w:tmpl w:val="07780B64"/>
    <w:lvl w:ilvl="0" w:tplc="FFA86990">
      <w:start w:val="1"/>
      <w:numFmt w:val="bullet"/>
      <w:lvlText w:val="-"/>
      <w:lvlJc w:val="left"/>
      <w:pPr>
        <w:ind w:left="2880" w:hanging="360"/>
      </w:pPr>
      <w:rPr>
        <w:rFonts w:ascii="Courier New" w:hAnsi="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2D426BD2"/>
    <w:multiLevelType w:val="hybridMultilevel"/>
    <w:tmpl w:val="6F56C2AC"/>
    <w:lvl w:ilvl="0" w:tplc="A588D0E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D886BF0"/>
    <w:multiLevelType w:val="hybridMultilevel"/>
    <w:tmpl w:val="6DE0A384"/>
    <w:lvl w:ilvl="0" w:tplc="CA7C6EA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4B24CE"/>
    <w:multiLevelType w:val="hybridMultilevel"/>
    <w:tmpl w:val="955A2E22"/>
    <w:lvl w:ilvl="0" w:tplc="20E67702">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49705C"/>
    <w:multiLevelType w:val="hybridMultilevel"/>
    <w:tmpl w:val="8E8AC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581C04"/>
    <w:multiLevelType w:val="hybridMultilevel"/>
    <w:tmpl w:val="1292C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AD3490"/>
    <w:multiLevelType w:val="hybridMultilevel"/>
    <w:tmpl w:val="51F80D4C"/>
    <w:lvl w:ilvl="0" w:tplc="A588D0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8345D70"/>
    <w:multiLevelType w:val="hybridMultilevel"/>
    <w:tmpl w:val="4762D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6658F1"/>
    <w:multiLevelType w:val="hybridMultilevel"/>
    <w:tmpl w:val="B4E40C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CA26232"/>
    <w:multiLevelType w:val="hybridMultilevel"/>
    <w:tmpl w:val="3A6A6734"/>
    <w:lvl w:ilvl="0" w:tplc="F6862B9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CC920A5"/>
    <w:multiLevelType w:val="hybridMultilevel"/>
    <w:tmpl w:val="26C253EA"/>
    <w:lvl w:ilvl="0" w:tplc="A588D0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F9E4823"/>
    <w:multiLevelType w:val="multilevel"/>
    <w:tmpl w:val="92847100"/>
    <w:lvl w:ilvl="0">
      <w:start w:val="1"/>
      <w:numFmt w:val="decimal"/>
      <w:pStyle w:val="Heading1"/>
      <w:lvlText w:val="%1."/>
      <w:lvlJc w:val="left"/>
      <w:pPr>
        <w:tabs>
          <w:tab w:val="num" w:pos="720"/>
        </w:tabs>
        <w:ind w:left="0" w:firstLine="0"/>
      </w:pPr>
      <w:rPr>
        <w:rFonts w:ascii="Times New Roman" w:hAnsi="Times New Roman" w:hint="default"/>
        <w:b/>
        <w:i w:val="0"/>
        <w:color w:val="auto"/>
        <w:sz w:val="24"/>
        <w:szCs w:val="32"/>
        <w:u w:val="none"/>
      </w:rPr>
    </w:lvl>
    <w:lvl w:ilvl="1">
      <w:start w:val="1"/>
      <w:numFmt w:val="decimal"/>
      <w:pStyle w:val="Heading2"/>
      <w:lvlText w:val="%1.%2"/>
      <w:lvlJc w:val="left"/>
      <w:pPr>
        <w:tabs>
          <w:tab w:val="num" w:pos="72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Heading3"/>
      <w:lvlText w:val="%1.%2.%3"/>
      <w:lvlJc w:val="left"/>
      <w:pPr>
        <w:tabs>
          <w:tab w:val="num" w:pos="1080"/>
        </w:tabs>
        <w:ind w:left="1080" w:hanging="108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tabs>
          <w:tab w:val="num" w:pos="1080"/>
        </w:tabs>
        <w:ind w:left="1080" w:hanging="1080"/>
      </w:pPr>
      <w:rPr>
        <w:rFonts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Heading5"/>
      <w:lvlText w:val="%1.%2.%3.%4.%5"/>
      <w:lvlJc w:val="left"/>
      <w:pPr>
        <w:tabs>
          <w:tab w:val="num" w:pos="1080"/>
        </w:tabs>
        <w:ind w:left="1080" w:hanging="1080"/>
      </w:pPr>
      <w:rPr>
        <w:rFonts w:hint="default"/>
        <w:b/>
        <w:i w:val="0"/>
        <w:caps w:val="0"/>
        <w:strike w:val="0"/>
        <w:dstrike w:val="0"/>
        <w:vanish w:val="0"/>
        <w:color w:val="000000"/>
        <w:spacing w:val="0"/>
        <w:kern w:val="0"/>
        <w:position w:val="0"/>
        <w:u w:val="none"/>
        <w:vertAlign w:val="baseline"/>
        <w:em w:val="no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1F22406"/>
    <w:multiLevelType w:val="hybridMultilevel"/>
    <w:tmpl w:val="88303C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2393B18"/>
    <w:multiLevelType w:val="hybridMultilevel"/>
    <w:tmpl w:val="B868030C"/>
    <w:lvl w:ilvl="0" w:tplc="4BA0CF9E">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24D49CC"/>
    <w:multiLevelType w:val="hybridMultilevel"/>
    <w:tmpl w:val="9E9C4620"/>
    <w:lvl w:ilvl="0" w:tplc="1EF280F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9B5B0C"/>
    <w:multiLevelType w:val="hybridMultilevel"/>
    <w:tmpl w:val="573295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88670B9"/>
    <w:multiLevelType w:val="hybridMultilevel"/>
    <w:tmpl w:val="93CC9D6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9494735"/>
    <w:multiLevelType w:val="hybridMultilevel"/>
    <w:tmpl w:val="A6E2A53C"/>
    <w:lvl w:ilvl="0" w:tplc="A588D0E2">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A916BE3"/>
    <w:multiLevelType w:val="hybridMultilevel"/>
    <w:tmpl w:val="84CE499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AC06BB6"/>
    <w:multiLevelType w:val="hybridMultilevel"/>
    <w:tmpl w:val="001C6FB6"/>
    <w:lvl w:ilvl="0" w:tplc="14BE2EAE">
      <w:start w:val="1"/>
      <w:numFmt w:val="bullet"/>
      <w:pStyle w:val="bullet2"/>
      <w:lvlText w:val=""/>
      <w:lvlJc w:val="left"/>
      <w:pPr>
        <w:tabs>
          <w:tab w:val="num" w:pos="720"/>
        </w:tabs>
        <w:ind w:left="720" w:hanging="720"/>
      </w:pPr>
      <w:rPr>
        <w:rFonts w:ascii="Symbol" w:hAnsi="Symbol" w:hint="default"/>
        <w:b w:val="0"/>
        <w:i w:val="0"/>
        <w:strike w:val="0"/>
        <w:dstrike w:val="0"/>
        <w:sz w:val="22"/>
        <w:szCs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B0300D0"/>
    <w:multiLevelType w:val="hybridMultilevel"/>
    <w:tmpl w:val="D07C9E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646694"/>
    <w:multiLevelType w:val="hybridMultilevel"/>
    <w:tmpl w:val="F15E56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16F6756"/>
    <w:multiLevelType w:val="hybridMultilevel"/>
    <w:tmpl w:val="2AAC6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47D7963"/>
    <w:multiLevelType w:val="hybridMultilevel"/>
    <w:tmpl w:val="7ADCDDE0"/>
    <w:lvl w:ilvl="0" w:tplc="8856DA50">
      <w:start w:val="1"/>
      <w:numFmt w:val="lowerLetter"/>
      <w:pStyle w:val="PN2"/>
      <w:lvlText w:val="(%1)"/>
      <w:lvlJc w:val="left"/>
      <w:pPr>
        <w:tabs>
          <w:tab w:val="num" w:pos="2160"/>
        </w:tabs>
        <w:ind w:left="2160" w:hanging="720"/>
      </w:pPr>
      <w:rPr>
        <w:rFonts w:ascii="Times New Roman" w:hAnsi="Times New Roman" w:cs="Times New Roman" w:hint="default"/>
        <w:b w:val="0"/>
        <w:i w:val="0"/>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56704F25"/>
    <w:multiLevelType w:val="hybridMultilevel"/>
    <w:tmpl w:val="2D489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CA44EB"/>
    <w:multiLevelType w:val="hybridMultilevel"/>
    <w:tmpl w:val="A25ACF92"/>
    <w:lvl w:ilvl="0" w:tplc="92740460">
      <w:start w:val="1"/>
      <w:numFmt w:val="bullet"/>
      <w:pStyle w:val="bullet"/>
      <w:lvlText w:val=""/>
      <w:lvlJc w:val="left"/>
      <w:pPr>
        <w:tabs>
          <w:tab w:val="num" w:pos="216"/>
        </w:tabs>
        <w:ind w:left="216" w:hanging="216"/>
      </w:pPr>
      <w:rPr>
        <w:rFonts w:ascii="Symbol" w:hAnsi="Symbol" w:hint="default"/>
        <w:b w:val="0"/>
        <w:i w:val="0"/>
        <w:strike w:val="0"/>
        <w:dstrike w:val="0"/>
        <w:sz w:val="22"/>
        <w:szCs w:val="22"/>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15:restartNumberingAfterBreak="0">
    <w:nsid w:val="581269A7"/>
    <w:multiLevelType w:val="hybridMultilevel"/>
    <w:tmpl w:val="96B2D246"/>
    <w:lvl w:ilvl="0" w:tplc="53682834">
      <w:start w:val="1"/>
      <w:numFmt w:val="decimal"/>
      <w:lvlText w:val="(%1)"/>
      <w:lvlJc w:val="left"/>
      <w:pPr>
        <w:ind w:left="1080" w:hanging="360"/>
      </w:pPr>
      <w:rPr>
        <w:rFonts w:hint="default"/>
        <w:b w:val="0"/>
        <w:i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9514C6A"/>
    <w:multiLevelType w:val="hybridMultilevel"/>
    <w:tmpl w:val="7E3A0880"/>
    <w:lvl w:ilvl="0" w:tplc="3F9CA880">
      <w:start w:val="3"/>
      <w:numFmt w:val="decimal"/>
      <w:lvlText w:val="(%1)"/>
      <w:lvlJc w:val="left"/>
      <w:pPr>
        <w:ind w:left="108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73632A"/>
    <w:multiLevelType w:val="hybridMultilevel"/>
    <w:tmpl w:val="F9A4CAC4"/>
    <w:lvl w:ilvl="0" w:tplc="77928470">
      <w:start w:val="1"/>
      <w:numFmt w:val="decimal"/>
      <w:pStyle w:val="Refs"/>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C491E72"/>
    <w:multiLevelType w:val="hybridMultilevel"/>
    <w:tmpl w:val="41ACE96E"/>
    <w:lvl w:ilvl="0" w:tplc="20E67702">
      <w:start w:val="1"/>
      <w:numFmt w:val="decimal"/>
      <w:lvlText w:val="(%1)"/>
      <w:lvlJc w:val="left"/>
      <w:pPr>
        <w:ind w:left="1440" w:hanging="360"/>
      </w:pPr>
      <w:rPr>
        <w:rFonts w:hint="default"/>
        <w:b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C5D1598"/>
    <w:multiLevelType w:val="hybridMultilevel"/>
    <w:tmpl w:val="BF1A022C"/>
    <w:lvl w:ilvl="0" w:tplc="C3B82288">
      <w:start w:val="1"/>
      <w:numFmt w:val="decimal"/>
      <w:lvlText w:val="(%1)"/>
      <w:lvlJc w:val="left"/>
      <w:pPr>
        <w:tabs>
          <w:tab w:val="num" w:pos="720"/>
        </w:tabs>
        <w:ind w:left="720" w:hanging="720"/>
      </w:pPr>
      <w:rPr>
        <w:rFonts w:hint="default"/>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C9224CA"/>
    <w:multiLevelType w:val="hybridMultilevel"/>
    <w:tmpl w:val="2722A72A"/>
    <w:lvl w:ilvl="0" w:tplc="6586318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D6540D4"/>
    <w:multiLevelType w:val="hybridMultilevel"/>
    <w:tmpl w:val="A224AD64"/>
    <w:lvl w:ilvl="0" w:tplc="20E67702">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2B0238"/>
    <w:multiLevelType w:val="hybridMultilevel"/>
    <w:tmpl w:val="B838C2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29E24DD"/>
    <w:multiLevelType w:val="hybridMultilevel"/>
    <w:tmpl w:val="FF1A3580"/>
    <w:lvl w:ilvl="0" w:tplc="E07217AE">
      <w:start w:val="1"/>
      <w:numFmt w:val="decimal"/>
      <w:pStyle w:val="Para-n1"/>
      <w:lvlText w:val="(%1)"/>
      <w:lvlJc w:val="left"/>
      <w:pPr>
        <w:tabs>
          <w:tab w:val="num" w:pos="720"/>
        </w:tabs>
        <w:ind w:left="720" w:hanging="720"/>
      </w:pPr>
      <w:rPr>
        <w:rFonts w:hint="default"/>
      </w:rPr>
    </w:lvl>
    <w:lvl w:ilvl="1" w:tplc="139CB1E2">
      <w:start w:val="1"/>
      <w:numFmt w:val="bullet"/>
      <w:pStyle w:val="B2L2"/>
      <w:lvlText w:val=""/>
      <w:lvlJc w:val="left"/>
      <w:pPr>
        <w:tabs>
          <w:tab w:val="num" w:pos="1800"/>
        </w:tabs>
        <w:ind w:left="1800" w:hanging="720"/>
      </w:pPr>
      <w:rPr>
        <w:rFonts w:ascii="Symbol" w:hAnsi="Symbol" w:hint="default"/>
        <w:b w:val="0"/>
        <w:i w:val="0"/>
        <w:strike w:val="0"/>
        <w:dstrike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31C64DD"/>
    <w:multiLevelType w:val="hybridMultilevel"/>
    <w:tmpl w:val="9BEE7F3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1" w15:restartNumberingAfterBreak="0">
    <w:nsid w:val="631E44FD"/>
    <w:multiLevelType w:val="hybridMultilevel"/>
    <w:tmpl w:val="9A5EB2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230C76"/>
    <w:multiLevelType w:val="hybridMultilevel"/>
    <w:tmpl w:val="E5848544"/>
    <w:lvl w:ilvl="0" w:tplc="4BA0CF9E">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75B56A1"/>
    <w:multiLevelType w:val="hybridMultilevel"/>
    <w:tmpl w:val="02E69C0C"/>
    <w:lvl w:ilvl="0" w:tplc="AA2602EA">
      <w:start w:val="1"/>
      <w:numFmt w:val="lowerLetter"/>
      <w:pStyle w:val="PN2a"/>
      <w:lvlText w:val="(%1)"/>
      <w:lvlJc w:val="left"/>
      <w:pPr>
        <w:tabs>
          <w:tab w:val="num" w:pos="1440"/>
        </w:tabs>
        <w:ind w:left="1440" w:hanging="720"/>
      </w:pPr>
      <w:rPr>
        <w:rFonts w:ascii="Times New Roman" w:hAnsi="Times New Roman" w:hint="default"/>
        <w:b w:val="0"/>
        <w:i w:val="0"/>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4" w15:restartNumberingAfterBreak="0">
    <w:nsid w:val="683163C8"/>
    <w:multiLevelType w:val="hybridMultilevel"/>
    <w:tmpl w:val="1FC09406"/>
    <w:lvl w:ilvl="0" w:tplc="A588D0E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15:restartNumberingAfterBreak="0">
    <w:nsid w:val="6C5309D6"/>
    <w:multiLevelType w:val="hybridMultilevel"/>
    <w:tmpl w:val="E48A3EA6"/>
    <w:lvl w:ilvl="0" w:tplc="04090001">
      <w:start w:val="1"/>
      <w:numFmt w:val="bullet"/>
      <w:lvlText w:val=""/>
      <w:lvlJc w:val="left"/>
      <w:pPr>
        <w:ind w:left="720" w:hanging="360"/>
      </w:pPr>
      <w:rPr>
        <w:rFonts w:ascii="Symbol" w:hAnsi="Symbol" w:hint="default"/>
      </w:rPr>
    </w:lvl>
    <w:lvl w:ilvl="1" w:tplc="CA7C6EA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EDF422E"/>
    <w:multiLevelType w:val="hybridMultilevel"/>
    <w:tmpl w:val="4A9235AC"/>
    <w:lvl w:ilvl="0" w:tplc="F6862B9E">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70D27C48"/>
    <w:multiLevelType w:val="hybridMultilevel"/>
    <w:tmpl w:val="727A3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2AF04EF"/>
    <w:multiLevelType w:val="hybridMultilevel"/>
    <w:tmpl w:val="CE508396"/>
    <w:lvl w:ilvl="0" w:tplc="CA7C6E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C82DCA"/>
    <w:multiLevelType w:val="hybridMultilevel"/>
    <w:tmpl w:val="3940943C"/>
    <w:lvl w:ilvl="0" w:tplc="56FC7E44">
      <w:start w:val="1"/>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2FA31DE"/>
    <w:multiLevelType w:val="hybridMultilevel"/>
    <w:tmpl w:val="DF1CD14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7373455C"/>
    <w:multiLevelType w:val="hybridMultilevel"/>
    <w:tmpl w:val="37029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982AB5"/>
    <w:multiLevelType w:val="hybridMultilevel"/>
    <w:tmpl w:val="FB6274F8"/>
    <w:lvl w:ilvl="0" w:tplc="6586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57E2D82"/>
    <w:multiLevelType w:val="hybridMultilevel"/>
    <w:tmpl w:val="87961B4A"/>
    <w:lvl w:ilvl="0" w:tplc="04090003">
      <w:start w:val="1"/>
      <w:numFmt w:val="bullet"/>
      <w:lvlText w:val="o"/>
      <w:lvlJc w:val="left"/>
      <w:pPr>
        <w:ind w:left="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4" w15:restartNumberingAfterBreak="0">
    <w:nsid w:val="75D9468E"/>
    <w:multiLevelType w:val="hybridMultilevel"/>
    <w:tmpl w:val="0F9AC734"/>
    <w:lvl w:ilvl="0" w:tplc="4BA0CF9E">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5ED4BC0"/>
    <w:multiLevelType w:val="hybridMultilevel"/>
    <w:tmpl w:val="BC825B08"/>
    <w:lvl w:ilvl="0" w:tplc="04090001">
      <w:start w:val="1"/>
      <w:numFmt w:val="bullet"/>
      <w:lvlText w:val=""/>
      <w:lvlJc w:val="left"/>
      <w:pPr>
        <w:ind w:left="720" w:hanging="360"/>
      </w:pPr>
      <w:rPr>
        <w:rFonts w:ascii="Symbol" w:hAnsi="Symbol" w:hint="default"/>
      </w:rPr>
    </w:lvl>
    <w:lvl w:ilvl="1" w:tplc="81DEADA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5F339A6"/>
    <w:multiLevelType w:val="hybridMultilevel"/>
    <w:tmpl w:val="DA9AE3CC"/>
    <w:lvl w:ilvl="0" w:tplc="864EEA50">
      <w:start w:val="1"/>
      <w:numFmt w:val="lowerLetter"/>
      <w:pStyle w:val="Ba1"/>
      <w:lvlText w:val="%1."/>
      <w:lvlJc w:val="left"/>
      <w:pPr>
        <w:tabs>
          <w:tab w:val="num" w:pos="1080"/>
        </w:tabs>
        <w:ind w:left="108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ADE74E2"/>
    <w:multiLevelType w:val="hybridMultilevel"/>
    <w:tmpl w:val="BF1A022C"/>
    <w:lvl w:ilvl="0" w:tplc="C3B82288">
      <w:start w:val="1"/>
      <w:numFmt w:val="decimal"/>
      <w:lvlText w:val="(%1)"/>
      <w:lvlJc w:val="left"/>
      <w:pPr>
        <w:tabs>
          <w:tab w:val="num" w:pos="720"/>
        </w:tabs>
        <w:ind w:left="720" w:hanging="720"/>
      </w:pPr>
      <w:rPr>
        <w:rFonts w:hint="default"/>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AEA263B"/>
    <w:multiLevelType w:val="hybridMultilevel"/>
    <w:tmpl w:val="0E542DCA"/>
    <w:lvl w:ilvl="0" w:tplc="A588D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D3B196E"/>
    <w:multiLevelType w:val="hybridMultilevel"/>
    <w:tmpl w:val="7008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49"/>
  </w:num>
  <w:num w:numId="3">
    <w:abstractNumId w:val="38"/>
  </w:num>
  <w:num w:numId="4">
    <w:abstractNumId w:val="43"/>
  </w:num>
  <w:num w:numId="5">
    <w:abstractNumId w:val="53"/>
  </w:num>
  <w:num w:numId="6">
    <w:abstractNumId w:val="49"/>
    <w:lvlOverride w:ilvl="0">
      <w:startOverride w:val="1"/>
    </w:lvlOverride>
  </w:num>
  <w:num w:numId="7">
    <w:abstractNumId w:val="40"/>
  </w:num>
  <w:num w:numId="8">
    <w:abstractNumId w:val="66"/>
  </w:num>
  <w:num w:numId="9">
    <w:abstractNumId w:val="26"/>
  </w:num>
  <w:num w:numId="10">
    <w:abstractNumId w:val="22"/>
  </w:num>
  <w:num w:numId="11">
    <w:abstractNumId w:val="29"/>
  </w:num>
  <w:num w:numId="12">
    <w:abstractNumId w:val="57"/>
  </w:num>
  <w:num w:numId="13">
    <w:abstractNumId w:val="9"/>
  </w:num>
  <w:num w:numId="14">
    <w:abstractNumId w:val="51"/>
  </w:num>
  <w:num w:numId="15">
    <w:abstractNumId w:val="55"/>
  </w:num>
  <w:num w:numId="16">
    <w:abstractNumId w:val="11"/>
  </w:num>
  <w:num w:numId="17">
    <w:abstractNumId w:val="27"/>
  </w:num>
  <w:num w:numId="18">
    <w:abstractNumId w:val="61"/>
  </w:num>
  <w:num w:numId="19">
    <w:abstractNumId w:val="69"/>
  </w:num>
  <w:num w:numId="20">
    <w:abstractNumId w:val="13"/>
  </w:num>
  <w:num w:numId="21">
    <w:abstractNumId w:val="20"/>
  </w:num>
  <w:num w:numId="22">
    <w:abstractNumId w:val="65"/>
  </w:num>
  <w:num w:numId="23">
    <w:abstractNumId w:val="15"/>
  </w:num>
  <w:num w:numId="24">
    <w:abstractNumId w:val="58"/>
  </w:num>
  <w:num w:numId="25">
    <w:abstractNumId w:val="68"/>
  </w:num>
  <w:num w:numId="26">
    <w:abstractNumId w:val="5"/>
  </w:num>
  <w:num w:numId="27">
    <w:abstractNumId w:val="52"/>
  </w:num>
  <w:num w:numId="28">
    <w:abstractNumId w:val="24"/>
  </w:num>
  <w:num w:numId="29">
    <w:abstractNumId w:val="32"/>
  </w:num>
  <w:num w:numId="30">
    <w:abstractNumId w:val="1"/>
  </w:num>
  <w:num w:numId="31">
    <w:abstractNumId w:val="18"/>
  </w:num>
  <w:num w:numId="32">
    <w:abstractNumId w:val="67"/>
  </w:num>
  <w:num w:numId="33">
    <w:abstractNumId w:val="7"/>
  </w:num>
  <w:num w:numId="34">
    <w:abstractNumId w:val="41"/>
  </w:num>
  <w:num w:numId="35">
    <w:abstractNumId w:val="56"/>
  </w:num>
  <w:num w:numId="36">
    <w:abstractNumId w:val="54"/>
  </w:num>
  <w:num w:numId="37">
    <w:abstractNumId w:val="59"/>
  </w:num>
  <w:num w:numId="38">
    <w:abstractNumId w:val="3"/>
  </w:num>
  <w:num w:numId="39">
    <w:abstractNumId w:val="16"/>
  </w:num>
  <w:num w:numId="40">
    <w:abstractNumId w:val="14"/>
  </w:num>
  <w:num w:numId="41">
    <w:abstractNumId w:val="25"/>
  </w:num>
  <w:num w:numId="42">
    <w:abstractNumId w:val="60"/>
  </w:num>
  <w:num w:numId="43">
    <w:abstractNumId w:val="21"/>
  </w:num>
  <w:num w:numId="44">
    <w:abstractNumId w:val="6"/>
  </w:num>
  <w:num w:numId="45">
    <w:abstractNumId w:val="12"/>
  </w:num>
  <w:num w:numId="46">
    <w:abstractNumId w:val="39"/>
  </w:num>
  <w:num w:numId="47">
    <w:abstractNumId w:val="2"/>
  </w:num>
  <w:num w:numId="48">
    <w:abstractNumId w:val="42"/>
  </w:num>
  <w:num w:numId="49">
    <w:abstractNumId w:val="8"/>
  </w:num>
  <w:num w:numId="50">
    <w:abstractNumId w:val="19"/>
  </w:num>
  <w:num w:numId="51">
    <w:abstractNumId w:val="36"/>
  </w:num>
  <w:num w:numId="52">
    <w:abstractNumId w:val="17"/>
  </w:num>
  <w:num w:numId="53">
    <w:abstractNumId w:val="48"/>
  </w:num>
  <w:num w:numId="54">
    <w:abstractNumId w:val="33"/>
  </w:num>
  <w:num w:numId="55">
    <w:abstractNumId w:val="63"/>
  </w:num>
  <w:num w:numId="56">
    <w:abstractNumId w:val="31"/>
  </w:num>
  <w:num w:numId="57">
    <w:abstractNumId w:val="50"/>
  </w:num>
  <w:num w:numId="58">
    <w:abstractNumId w:val="30"/>
  </w:num>
  <w:num w:numId="59">
    <w:abstractNumId w:val="23"/>
  </w:num>
  <w:num w:numId="60">
    <w:abstractNumId w:val="35"/>
  </w:num>
  <w:num w:numId="61">
    <w:abstractNumId w:val="10"/>
  </w:num>
  <w:num w:numId="62">
    <w:abstractNumId w:val="45"/>
  </w:num>
  <w:num w:numId="63">
    <w:abstractNumId w:val="44"/>
  </w:num>
  <w:num w:numId="64">
    <w:abstractNumId w:val="0"/>
  </w:num>
  <w:num w:numId="65">
    <w:abstractNumId w:val="47"/>
  </w:num>
  <w:num w:numId="66">
    <w:abstractNumId w:val="28"/>
  </w:num>
  <w:num w:numId="67">
    <w:abstractNumId w:val="62"/>
  </w:num>
  <w:num w:numId="68">
    <w:abstractNumId w:val="46"/>
  </w:num>
  <w:num w:numId="69">
    <w:abstractNumId w:val="28"/>
    <w:lvlOverride w:ilvl="0">
      <w:lvl w:ilvl="0" w:tplc="4BA0CF9E">
        <w:start w:val="1"/>
        <w:numFmt w:val="decimal"/>
        <w:lvlText w:val="(%1)"/>
        <w:lvlJc w:val="left"/>
        <w:pPr>
          <w:tabs>
            <w:tab w:val="num" w:pos="1080"/>
          </w:tabs>
          <w:ind w:left="1080" w:hanging="360"/>
        </w:pPr>
        <w:rPr>
          <w:rFonts w:hint="default"/>
          <w:b w:val="0"/>
          <w:i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0">
    <w:abstractNumId w:val="64"/>
  </w:num>
  <w:num w:numId="71">
    <w:abstractNumId w:val="4"/>
  </w:num>
  <w:num w:numId="72">
    <w:abstractNumId w:val="37"/>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ip Brochman">
    <w15:presenceInfo w15:providerId="AD" w15:userId="S::PGB@NRC.GOV::00594ac7-e1da-4029-bd43-09eb774a31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3E"/>
    <w:rsid w:val="0000025D"/>
    <w:rsid w:val="000007CC"/>
    <w:rsid w:val="0000238E"/>
    <w:rsid w:val="0000277B"/>
    <w:rsid w:val="0000489C"/>
    <w:rsid w:val="000049EA"/>
    <w:rsid w:val="00005330"/>
    <w:rsid w:val="00005C38"/>
    <w:rsid w:val="000062F0"/>
    <w:rsid w:val="00006ACA"/>
    <w:rsid w:val="00007829"/>
    <w:rsid w:val="00007834"/>
    <w:rsid w:val="00007B64"/>
    <w:rsid w:val="00010208"/>
    <w:rsid w:val="00011034"/>
    <w:rsid w:val="00011AFC"/>
    <w:rsid w:val="00011D51"/>
    <w:rsid w:val="000124E2"/>
    <w:rsid w:val="00012817"/>
    <w:rsid w:val="000134EE"/>
    <w:rsid w:val="00013DBE"/>
    <w:rsid w:val="00014671"/>
    <w:rsid w:val="00014954"/>
    <w:rsid w:val="00014DE9"/>
    <w:rsid w:val="00015ADA"/>
    <w:rsid w:val="000161D8"/>
    <w:rsid w:val="00016476"/>
    <w:rsid w:val="0001662D"/>
    <w:rsid w:val="00017344"/>
    <w:rsid w:val="00017AB7"/>
    <w:rsid w:val="000209AC"/>
    <w:rsid w:val="000209C3"/>
    <w:rsid w:val="00020A76"/>
    <w:rsid w:val="0002146F"/>
    <w:rsid w:val="00022514"/>
    <w:rsid w:val="00022545"/>
    <w:rsid w:val="00023018"/>
    <w:rsid w:val="000235E2"/>
    <w:rsid w:val="00023751"/>
    <w:rsid w:val="00024161"/>
    <w:rsid w:val="00025ADC"/>
    <w:rsid w:val="00026B59"/>
    <w:rsid w:val="00027F49"/>
    <w:rsid w:val="000303BF"/>
    <w:rsid w:val="000310A5"/>
    <w:rsid w:val="00031282"/>
    <w:rsid w:val="000314A4"/>
    <w:rsid w:val="000317B8"/>
    <w:rsid w:val="00031C6B"/>
    <w:rsid w:val="000324BE"/>
    <w:rsid w:val="000328B2"/>
    <w:rsid w:val="00033277"/>
    <w:rsid w:val="0003366A"/>
    <w:rsid w:val="00034D34"/>
    <w:rsid w:val="00035B32"/>
    <w:rsid w:val="00035EC4"/>
    <w:rsid w:val="000366DE"/>
    <w:rsid w:val="00036A94"/>
    <w:rsid w:val="00037182"/>
    <w:rsid w:val="00037419"/>
    <w:rsid w:val="00037737"/>
    <w:rsid w:val="00040118"/>
    <w:rsid w:val="00040247"/>
    <w:rsid w:val="00040ACA"/>
    <w:rsid w:val="000414DF"/>
    <w:rsid w:val="00041A39"/>
    <w:rsid w:val="00041E9C"/>
    <w:rsid w:val="0004272D"/>
    <w:rsid w:val="00042CB6"/>
    <w:rsid w:val="00042CC3"/>
    <w:rsid w:val="00043186"/>
    <w:rsid w:val="000447ED"/>
    <w:rsid w:val="00045781"/>
    <w:rsid w:val="00047423"/>
    <w:rsid w:val="000476E7"/>
    <w:rsid w:val="00047CF3"/>
    <w:rsid w:val="000517F4"/>
    <w:rsid w:val="00051965"/>
    <w:rsid w:val="00051B1F"/>
    <w:rsid w:val="00051CF0"/>
    <w:rsid w:val="00052339"/>
    <w:rsid w:val="000534C5"/>
    <w:rsid w:val="000534CF"/>
    <w:rsid w:val="00053646"/>
    <w:rsid w:val="000536D1"/>
    <w:rsid w:val="000539CD"/>
    <w:rsid w:val="00053DD4"/>
    <w:rsid w:val="000540BA"/>
    <w:rsid w:val="0005427C"/>
    <w:rsid w:val="00054A48"/>
    <w:rsid w:val="0005509D"/>
    <w:rsid w:val="0005524D"/>
    <w:rsid w:val="000556DB"/>
    <w:rsid w:val="0005595A"/>
    <w:rsid w:val="00055C22"/>
    <w:rsid w:val="00055E4E"/>
    <w:rsid w:val="0005629C"/>
    <w:rsid w:val="0005684F"/>
    <w:rsid w:val="00056EFF"/>
    <w:rsid w:val="00057E49"/>
    <w:rsid w:val="00057EAF"/>
    <w:rsid w:val="000607ED"/>
    <w:rsid w:val="00061026"/>
    <w:rsid w:val="00061EC4"/>
    <w:rsid w:val="000628A9"/>
    <w:rsid w:val="0006291B"/>
    <w:rsid w:val="00063224"/>
    <w:rsid w:val="0006335B"/>
    <w:rsid w:val="0006362D"/>
    <w:rsid w:val="00063872"/>
    <w:rsid w:val="00063F8C"/>
    <w:rsid w:val="000641D3"/>
    <w:rsid w:val="000643BC"/>
    <w:rsid w:val="00064B82"/>
    <w:rsid w:val="00065824"/>
    <w:rsid w:val="000661C9"/>
    <w:rsid w:val="000661E2"/>
    <w:rsid w:val="00066673"/>
    <w:rsid w:val="00066B70"/>
    <w:rsid w:val="00066E2B"/>
    <w:rsid w:val="00066EAE"/>
    <w:rsid w:val="00067462"/>
    <w:rsid w:val="00071F9A"/>
    <w:rsid w:val="00072424"/>
    <w:rsid w:val="00072687"/>
    <w:rsid w:val="000731C4"/>
    <w:rsid w:val="000734B0"/>
    <w:rsid w:val="000739DC"/>
    <w:rsid w:val="00073C06"/>
    <w:rsid w:val="00073F67"/>
    <w:rsid w:val="0007428F"/>
    <w:rsid w:val="0007432B"/>
    <w:rsid w:val="000747F3"/>
    <w:rsid w:val="00074841"/>
    <w:rsid w:val="00074AFD"/>
    <w:rsid w:val="00074E5D"/>
    <w:rsid w:val="00075191"/>
    <w:rsid w:val="000763A6"/>
    <w:rsid w:val="00076718"/>
    <w:rsid w:val="00076B19"/>
    <w:rsid w:val="00076E1F"/>
    <w:rsid w:val="000774A8"/>
    <w:rsid w:val="00077624"/>
    <w:rsid w:val="00077F25"/>
    <w:rsid w:val="0008097B"/>
    <w:rsid w:val="0008208C"/>
    <w:rsid w:val="00082365"/>
    <w:rsid w:val="00082DCE"/>
    <w:rsid w:val="00082E65"/>
    <w:rsid w:val="00083545"/>
    <w:rsid w:val="000838BE"/>
    <w:rsid w:val="00083A5A"/>
    <w:rsid w:val="00083B4F"/>
    <w:rsid w:val="00083DF5"/>
    <w:rsid w:val="00084BEA"/>
    <w:rsid w:val="0008517E"/>
    <w:rsid w:val="00086015"/>
    <w:rsid w:val="0008693D"/>
    <w:rsid w:val="00086EB3"/>
    <w:rsid w:val="00087377"/>
    <w:rsid w:val="00087DDA"/>
    <w:rsid w:val="00090404"/>
    <w:rsid w:val="00090684"/>
    <w:rsid w:val="000916D1"/>
    <w:rsid w:val="000918F5"/>
    <w:rsid w:val="00091A9A"/>
    <w:rsid w:val="00092C97"/>
    <w:rsid w:val="00093361"/>
    <w:rsid w:val="00093A0C"/>
    <w:rsid w:val="0009495B"/>
    <w:rsid w:val="00094E8F"/>
    <w:rsid w:val="0009537F"/>
    <w:rsid w:val="000963A5"/>
    <w:rsid w:val="000968C7"/>
    <w:rsid w:val="000968CB"/>
    <w:rsid w:val="00096C5E"/>
    <w:rsid w:val="00097810"/>
    <w:rsid w:val="000A0D44"/>
    <w:rsid w:val="000A10D3"/>
    <w:rsid w:val="000A114B"/>
    <w:rsid w:val="000A17B0"/>
    <w:rsid w:val="000A1BB3"/>
    <w:rsid w:val="000A219B"/>
    <w:rsid w:val="000A26FF"/>
    <w:rsid w:val="000A29FE"/>
    <w:rsid w:val="000A3649"/>
    <w:rsid w:val="000A365C"/>
    <w:rsid w:val="000A46D4"/>
    <w:rsid w:val="000A4F82"/>
    <w:rsid w:val="000A504F"/>
    <w:rsid w:val="000A55BC"/>
    <w:rsid w:val="000A56DC"/>
    <w:rsid w:val="000A5B80"/>
    <w:rsid w:val="000A5CBA"/>
    <w:rsid w:val="000A629D"/>
    <w:rsid w:val="000A69AB"/>
    <w:rsid w:val="000A780F"/>
    <w:rsid w:val="000A7D21"/>
    <w:rsid w:val="000A7F72"/>
    <w:rsid w:val="000B0780"/>
    <w:rsid w:val="000B08EC"/>
    <w:rsid w:val="000B0DBF"/>
    <w:rsid w:val="000B2252"/>
    <w:rsid w:val="000B2618"/>
    <w:rsid w:val="000B273C"/>
    <w:rsid w:val="000B283E"/>
    <w:rsid w:val="000B2C24"/>
    <w:rsid w:val="000B2EAB"/>
    <w:rsid w:val="000B2FFA"/>
    <w:rsid w:val="000B3125"/>
    <w:rsid w:val="000B3316"/>
    <w:rsid w:val="000B34BA"/>
    <w:rsid w:val="000B3877"/>
    <w:rsid w:val="000B3DB5"/>
    <w:rsid w:val="000B4CB2"/>
    <w:rsid w:val="000B52A6"/>
    <w:rsid w:val="000B6D35"/>
    <w:rsid w:val="000B712E"/>
    <w:rsid w:val="000B713E"/>
    <w:rsid w:val="000B73D3"/>
    <w:rsid w:val="000B76A7"/>
    <w:rsid w:val="000C0400"/>
    <w:rsid w:val="000C05F0"/>
    <w:rsid w:val="000C0910"/>
    <w:rsid w:val="000C0E43"/>
    <w:rsid w:val="000C0FCA"/>
    <w:rsid w:val="000C1547"/>
    <w:rsid w:val="000C1701"/>
    <w:rsid w:val="000C1E8F"/>
    <w:rsid w:val="000C2485"/>
    <w:rsid w:val="000C2AB0"/>
    <w:rsid w:val="000C2C55"/>
    <w:rsid w:val="000C32BD"/>
    <w:rsid w:val="000C33A0"/>
    <w:rsid w:val="000C3541"/>
    <w:rsid w:val="000C3E0C"/>
    <w:rsid w:val="000C4B46"/>
    <w:rsid w:val="000C5B7A"/>
    <w:rsid w:val="000C7756"/>
    <w:rsid w:val="000C7A58"/>
    <w:rsid w:val="000D07FA"/>
    <w:rsid w:val="000D0F8E"/>
    <w:rsid w:val="000D1100"/>
    <w:rsid w:val="000D111D"/>
    <w:rsid w:val="000D2BA1"/>
    <w:rsid w:val="000D2DE0"/>
    <w:rsid w:val="000D3B60"/>
    <w:rsid w:val="000D4ED0"/>
    <w:rsid w:val="000D5411"/>
    <w:rsid w:val="000D5595"/>
    <w:rsid w:val="000D5A00"/>
    <w:rsid w:val="000D6447"/>
    <w:rsid w:val="000D70FB"/>
    <w:rsid w:val="000D7291"/>
    <w:rsid w:val="000D77E9"/>
    <w:rsid w:val="000D78C6"/>
    <w:rsid w:val="000E07B4"/>
    <w:rsid w:val="000E08C4"/>
    <w:rsid w:val="000E08D4"/>
    <w:rsid w:val="000E0F87"/>
    <w:rsid w:val="000E132C"/>
    <w:rsid w:val="000E15EC"/>
    <w:rsid w:val="000E1983"/>
    <w:rsid w:val="000E1DF8"/>
    <w:rsid w:val="000E1FE5"/>
    <w:rsid w:val="000E20E9"/>
    <w:rsid w:val="000E2118"/>
    <w:rsid w:val="000E27C5"/>
    <w:rsid w:val="000E2C20"/>
    <w:rsid w:val="000E2E21"/>
    <w:rsid w:val="000E4EC2"/>
    <w:rsid w:val="000E5814"/>
    <w:rsid w:val="000E5E8F"/>
    <w:rsid w:val="000E78F1"/>
    <w:rsid w:val="000F01DF"/>
    <w:rsid w:val="000F11D5"/>
    <w:rsid w:val="000F1564"/>
    <w:rsid w:val="000F23ED"/>
    <w:rsid w:val="000F46A7"/>
    <w:rsid w:val="000F49B1"/>
    <w:rsid w:val="000F4E7E"/>
    <w:rsid w:val="000F5A2B"/>
    <w:rsid w:val="000F5F02"/>
    <w:rsid w:val="000F6950"/>
    <w:rsid w:val="000F701A"/>
    <w:rsid w:val="000F7383"/>
    <w:rsid w:val="000F77D8"/>
    <w:rsid w:val="000F7B17"/>
    <w:rsid w:val="000F7F14"/>
    <w:rsid w:val="001003E2"/>
    <w:rsid w:val="00100F17"/>
    <w:rsid w:val="00101701"/>
    <w:rsid w:val="0010210D"/>
    <w:rsid w:val="001033EA"/>
    <w:rsid w:val="00103A99"/>
    <w:rsid w:val="00104809"/>
    <w:rsid w:val="00104BF4"/>
    <w:rsid w:val="0010524A"/>
    <w:rsid w:val="001056BC"/>
    <w:rsid w:val="00105BF0"/>
    <w:rsid w:val="00106054"/>
    <w:rsid w:val="00106B40"/>
    <w:rsid w:val="00106FC1"/>
    <w:rsid w:val="00107594"/>
    <w:rsid w:val="001077B7"/>
    <w:rsid w:val="001105F0"/>
    <w:rsid w:val="001108C1"/>
    <w:rsid w:val="00111622"/>
    <w:rsid w:val="001123D8"/>
    <w:rsid w:val="00112488"/>
    <w:rsid w:val="00112693"/>
    <w:rsid w:val="00112CB3"/>
    <w:rsid w:val="0011309E"/>
    <w:rsid w:val="00113DCF"/>
    <w:rsid w:val="00113DF8"/>
    <w:rsid w:val="0011434B"/>
    <w:rsid w:val="00114350"/>
    <w:rsid w:val="0011448A"/>
    <w:rsid w:val="00114DC6"/>
    <w:rsid w:val="00114E29"/>
    <w:rsid w:val="001150D1"/>
    <w:rsid w:val="0011515D"/>
    <w:rsid w:val="00115BEF"/>
    <w:rsid w:val="00115D9C"/>
    <w:rsid w:val="00115EB3"/>
    <w:rsid w:val="001163E5"/>
    <w:rsid w:val="001164C7"/>
    <w:rsid w:val="00116E1D"/>
    <w:rsid w:val="00116F3B"/>
    <w:rsid w:val="001171D1"/>
    <w:rsid w:val="00120B3A"/>
    <w:rsid w:val="00120ED1"/>
    <w:rsid w:val="00121788"/>
    <w:rsid w:val="00121AB2"/>
    <w:rsid w:val="00121B43"/>
    <w:rsid w:val="00121ECF"/>
    <w:rsid w:val="00122EB0"/>
    <w:rsid w:val="00123193"/>
    <w:rsid w:val="001234BE"/>
    <w:rsid w:val="001234F7"/>
    <w:rsid w:val="00123751"/>
    <w:rsid w:val="00123AAB"/>
    <w:rsid w:val="00123DBD"/>
    <w:rsid w:val="001243BE"/>
    <w:rsid w:val="00124F5D"/>
    <w:rsid w:val="00125778"/>
    <w:rsid w:val="00125CA6"/>
    <w:rsid w:val="00125DA6"/>
    <w:rsid w:val="00126129"/>
    <w:rsid w:val="001268A2"/>
    <w:rsid w:val="0012700C"/>
    <w:rsid w:val="00127394"/>
    <w:rsid w:val="00130F6B"/>
    <w:rsid w:val="0013212D"/>
    <w:rsid w:val="001323A5"/>
    <w:rsid w:val="00132428"/>
    <w:rsid w:val="00132A02"/>
    <w:rsid w:val="00132A4B"/>
    <w:rsid w:val="00132D49"/>
    <w:rsid w:val="00132EF9"/>
    <w:rsid w:val="00133250"/>
    <w:rsid w:val="001332DE"/>
    <w:rsid w:val="001343F1"/>
    <w:rsid w:val="001348AF"/>
    <w:rsid w:val="001349E5"/>
    <w:rsid w:val="00134BC8"/>
    <w:rsid w:val="00134F03"/>
    <w:rsid w:val="00135302"/>
    <w:rsid w:val="001367D7"/>
    <w:rsid w:val="001375CE"/>
    <w:rsid w:val="00137603"/>
    <w:rsid w:val="00137637"/>
    <w:rsid w:val="00137AB0"/>
    <w:rsid w:val="00137DDC"/>
    <w:rsid w:val="00137DFE"/>
    <w:rsid w:val="00141808"/>
    <w:rsid w:val="00141F1F"/>
    <w:rsid w:val="001430C0"/>
    <w:rsid w:val="001432F5"/>
    <w:rsid w:val="001434C8"/>
    <w:rsid w:val="0014375F"/>
    <w:rsid w:val="001444E2"/>
    <w:rsid w:val="00144BDC"/>
    <w:rsid w:val="00145283"/>
    <w:rsid w:val="001469D6"/>
    <w:rsid w:val="00146BD6"/>
    <w:rsid w:val="00146C8C"/>
    <w:rsid w:val="00146CB1"/>
    <w:rsid w:val="001479F6"/>
    <w:rsid w:val="001501F2"/>
    <w:rsid w:val="001503C6"/>
    <w:rsid w:val="001515E9"/>
    <w:rsid w:val="001519EB"/>
    <w:rsid w:val="0015226F"/>
    <w:rsid w:val="00152562"/>
    <w:rsid w:val="001532FB"/>
    <w:rsid w:val="00153855"/>
    <w:rsid w:val="001538FF"/>
    <w:rsid w:val="00156B33"/>
    <w:rsid w:val="00157111"/>
    <w:rsid w:val="001602D2"/>
    <w:rsid w:val="0016200A"/>
    <w:rsid w:val="0016252D"/>
    <w:rsid w:val="001627A4"/>
    <w:rsid w:val="0016324E"/>
    <w:rsid w:val="00163C7A"/>
    <w:rsid w:val="00163FEA"/>
    <w:rsid w:val="00164201"/>
    <w:rsid w:val="00164228"/>
    <w:rsid w:val="001644B2"/>
    <w:rsid w:val="00164858"/>
    <w:rsid w:val="001648D3"/>
    <w:rsid w:val="00165015"/>
    <w:rsid w:val="001651C8"/>
    <w:rsid w:val="001653BD"/>
    <w:rsid w:val="00165604"/>
    <w:rsid w:val="001660A3"/>
    <w:rsid w:val="001660BE"/>
    <w:rsid w:val="00166BEF"/>
    <w:rsid w:val="0016707C"/>
    <w:rsid w:val="00167224"/>
    <w:rsid w:val="00170127"/>
    <w:rsid w:val="001701AB"/>
    <w:rsid w:val="00170BB0"/>
    <w:rsid w:val="001710CD"/>
    <w:rsid w:val="001713D8"/>
    <w:rsid w:val="0017229D"/>
    <w:rsid w:val="00172A75"/>
    <w:rsid w:val="00172B93"/>
    <w:rsid w:val="0017328E"/>
    <w:rsid w:val="001739A0"/>
    <w:rsid w:val="00173A56"/>
    <w:rsid w:val="0017418E"/>
    <w:rsid w:val="00175618"/>
    <w:rsid w:val="0017651E"/>
    <w:rsid w:val="00177FFD"/>
    <w:rsid w:val="00180699"/>
    <w:rsid w:val="001807D2"/>
    <w:rsid w:val="00181CE3"/>
    <w:rsid w:val="00181E2E"/>
    <w:rsid w:val="0018235E"/>
    <w:rsid w:val="00182DD5"/>
    <w:rsid w:val="001830F1"/>
    <w:rsid w:val="001863AE"/>
    <w:rsid w:val="00186473"/>
    <w:rsid w:val="00186687"/>
    <w:rsid w:val="00187884"/>
    <w:rsid w:val="00187B39"/>
    <w:rsid w:val="00187B63"/>
    <w:rsid w:val="001906F0"/>
    <w:rsid w:val="00190A6C"/>
    <w:rsid w:val="001920ED"/>
    <w:rsid w:val="00192ACB"/>
    <w:rsid w:val="00192D9A"/>
    <w:rsid w:val="0019316B"/>
    <w:rsid w:val="00193874"/>
    <w:rsid w:val="00194967"/>
    <w:rsid w:val="00194A41"/>
    <w:rsid w:val="0019528C"/>
    <w:rsid w:val="0019546C"/>
    <w:rsid w:val="00195854"/>
    <w:rsid w:val="001959E8"/>
    <w:rsid w:val="00195E3B"/>
    <w:rsid w:val="0019690F"/>
    <w:rsid w:val="001976F2"/>
    <w:rsid w:val="001A0313"/>
    <w:rsid w:val="001A0CEB"/>
    <w:rsid w:val="001A0EDB"/>
    <w:rsid w:val="001A0FE7"/>
    <w:rsid w:val="001A1132"/>
    <w:rsid w:val="001A1590"/>
    <w:rsid w:val="001A1B69"/>
    <w:rsid w:val="001A1FAC"/>
    <w:rsid w:val="001A1FDE"/>
    <w:rsid w:val="001A32C8"/>
    <w:rsid w:val="001A3975"/>
    <w:rsid w:val="001A4EDF"/>
    <w:rsid w:val="001A4FB5"/>
    <w:rsid w:val="001A50B7"/>
    <w:rsid w:val="001A51B8"/>
    <w:rsid w:val="001A588F"/>
    <w:rsid w:val="001A5E22"/>
    <w:rsid w:val="001A6067"/>
    <w:rsid w:val="001A663E"/>
    <w:rsid w:val="001A6DE1"/>
    <w:rsid w:val="001A6E9C"/>
    <w:rsid w:val="001A7578"/>
    <w:rsid w:val="001A76AE"/>
    <w:rsid w:val="001A7DE6"/>
    <w:rsid w:val="001B0126"/>
    <w:rsid w:val="001B0ED7"/>
    <w:rsid w:val="001B2650"/>
    <w:rsid w:val="001B2D45"/>
    <w:rsid w:val="001B2EB3"/>
    <w:rsid w:val="001B3FFC"/>
    <w:rsid w:val="001B4361"/>
    <w:rsid w:val="001B4430"/>
    <w:rsid w:val="001B4524"/>
    <w:rsid w:val="001B4679"/>
    <w:rsid w:val="001B4783"/>
    <w:rsid w:val="001B4D89"/>
    <w:rsid w:val="001B51B4"/>
    <w:rsid w:val="001B5382"/>
    <w:rsid w:val="001B5CA1"/>
    <w:rsid w:val="001B6922"/>
    <w:rsid w:val="001B6DD7"/>
    <w:rsid w:val="001B6EA4"/>
    <w:rsid w:val="001B7851"/>
    <w:rsid w:val="001B7CC0"/>
    <w:rsid w:val="001C0197"/>
    <w:rsid w:val="001C01A5"/>
    <w:rsid w:val="001C033E"/>
    <w:rsid w:val="001C0D38"/>
    <w:rsid w:val="001C153D"/>
    <w:rsid w:val="001C29A5"/>
    <w:rsid w:val="001C389E"/>
    <w:rsid w:val="001C38FE"/>
    <w:rsid w:val="001C3DAD"/>
    <w:rsid w:val="001C4A4D"/>
    <w:rsid w:val="001C56A8"/>
    <w:rsid w:val="001C5FCC"/>
    <w:rsid w:val="001C6BA0"/>
    <w:rsid w:val="001C6DFE"/>
    <w:rsid w:val="001C6E4D"/>
    <w:rsid w:val="001C6F9B"/>
    <w:rsid w:val="001C7006"/>
    <w:rsid w:val="001C7BFE"/>
    <w:rsid w:val="001D060E"/>
    <w:rsid w:val="001D1392"/>
    <w:rsid w:val="001D2734"/>
    <w:rsid w:val="001D3F0B"/>
    <w:rsid w:val="001D3F9C"/>
    <w:rsid w:val="001D440A"/>
    <w:rsid w:val="001D488B"/>
    <w:rsid w:val="001D4B66"/>
    <w:rsid w:val="001D4D88"/>
    <w:rsid w:val="001D4E10"/>
    <w:rsid w:val="001D5FBF"/>
    <w:rsid w:val="001D69BF"/>
    <w:rsid w:val="001D6AC9"/>
    <w:rsid w:val="001D6EF0"/>
    <w:rsid w:val="001D7641"/>
    <w:rsid w:val="001D7C30"/>
    <w:rsid w:val="001E0007"/>
    <w:rsid w:val="001E030A"/>
    <w:rsid w:val="001E058C"/>
    <w:rsid w:val="001E167C"/>
    <w:rsid w:val="001E16FF"/>
    <w:rsid w:val="001E1980"/>
    <w:rsid w:val="001E1A30"/>
    <w:rsid w:val="001E1BC6"/>
    <w:rsid w:val="001E2E39"/>
    <w:rsid w:val="001E57F4"/>
    <w:rsid w:val="001E5A48"/>
    <w:rsid w:val="001E64AC"/>
    <w:rsid w:val="001E69DA"/>
    <w:rsid w:val="001E6BE7"/>
    <w:rsid w:val="001E6D94"/>
    <w:rsid w:val="001E7C64"/>
    <w:rsid w:val="001E7D14"/>
    <w:rsid w:val="001F0390"/>
    <w:rsid w:val="001F06C9"/>
    <w:rsid w:val="001F0A03"/>
    <w:rsid w:val="001F0C1B"/>
    <w:rsid w:val="001F160A"/>
    <w:rsid w:val="001F36F4"/>
    <w:rsid w:val="001F386E"/>
    <w:rsid w:val="001F3962"/>
    <w:rsid w:val="001F3C25"/>
    <w:rsid w:val="001F3D27"/>
    <w:rsid w:val="001F4248"/>
    <w:rsid w:val="001F42BC"/>
    <w:rsid w:val="001F538A"/>
    <w:rsid w:val="001F68E7"/>
    <w:rsid w:val="001F69D0"/>
    <w:rsid w:val="001F6E94"/>
    <w:rsid w:val="002014B4"/>
    <w:rsid w:val="00201AB0"/>
    <w:rsid w:val="0020202C"/>
    <w:rsid w:val="00202275"/>
    <w:rsid w:val="0020333E"/>
    <w:rsid w:val="002039D1"/>
    <w:rsid w:val="002041A7"/>
    <w:rsid w:val="00204679"/>
    <w:rsid w:val="002046CC"/>
    <w:rsid w:val="002047AD"/>
    <w:rsid w:val="002050D8"/>
    <w:rsid w:val="00205322"/>
    <w:rsid w:val="00205413"/>
    <w:rsid w:val="002056AC"/>
    <w:rsid w:val="00205E10"/>
    <w:rsid w:val="00207990"/>
    <w:rsid w:val="00210602"/>
    <w:rsid w:val="00210E62"/>
    <w:rsid w:val="0021174E"/>
    <w:rsid w:val="002119A8"/>
    <w:rsid w:val="00212142"/>
    <w:rsid w:val="0021229E"/>
    <w:rsid w:val="0021254E"/>
    <w:rsid w:val="00213120"/>
    <w:rsid w:val="0021369E"/>
    <w:rsid w:val="002141DB"/>
    <w:rsid w:val="00215C18"/>
    <w:rsid w:val="00217764"/>
    <w:rsid w:val="002177FD"/>
    <w:rsid w:val="0022017C"/>
    <w:rsid w:val="002215E0"/>
    <w:rsid w:val="00221E05"/>
    <w:rsid w:val="0022222A"/>
    <w:rsid w:val="002222D5"/>
    <w:rsid w:val="00222603"/>
    <w:rsid w:val="00222B06"/>
    <w:rsid w:val="00222CB7"/>
    <w:rsid w:val="00222FD4"/>
    <w:rsid w:val="00223330"/>
    <w:rsid w:val="0022352C"/>
    <w:rsid w:val="00223604"/>
    <w:rsid w:val="0022417B"/>
    <w:rsid w:val="002242C4"/>
    <w:rsid w:val="00224677"/>
    <w:rsid w:val="002246F6"/>
    <w:rsid w:val="00224F40"/>
    <w:rsid w:val="0022668A"/>
    <w:rsid w:val="0022788F"/>
    <w:rsid w:val="00227C2E"/>
    <w:rsid w:val="002301AD"/>
    <w:rsid w:val="002302F2"/>
    <w:rsid w:val="0023148E"/>
    <w:rsid w:val="00231E13"/>
    <w:rsid w:val="00231F71"/>
    <w:rsid w:val="00232FF9"/>
    <w:rsid w:val="00233F0D"/>
    <w:rsid w:val="00234179"/>
    <w:rsid w:val="00236046"/>
    <w:rsid w:val="00236CFE"/>
    <w:rsid w:val="0023731F"/>
    <w:rsid w:val="002404A8"/>
    <w:rsid w:val="00240FC1"/>
    <w:rsid w:val="0024264F"/>
    <w:rsid w:val="00242CB6"/>
    <w:rsid w:val="002438E6"/>
    <w:rsid w:val="00243D30"/>
    <w:rsid w:val="002443B8"/>
    <w:rsid w:val="00244B42"/>
    <w:rsid w:val="0024571B"/>
    <w:rsid w:val="00246273"/>
    <w:rsid w:val="00246AFE"/>
    <w:rsid w:val="00250438"/>
    <w:rsid w:val="00250BE9"/>
    <w:rsid w:val="002516D5"/>
    <w:rsid w:val="00251CD3"/>
    <w:rsid w:val="00251DF0"/>
    <w:rsid w:val="002523CA"/>
    <w:rsid w:val="002537E8"/>
    <w:rsid w:val="00254567"/>
    <w:rsid w:val="00255F80"/>
    <w:rsid w:val="00256508"/>
    <w:rsid w:val="002567EA"/>
    <w:rsid w:val="002574CC"/>
    <w:rsid w:val="00257DC9"/>
    <w:rsid w:val="00257F0C"/>
    <w:rsid w:val="00260953"/>
    <w:rsid w:val="00260A09"/>
    <w:rsid w:val="00260D78"/>
    <w:rsid w:val="002611B9"/>
    <w:rsid w:val="00261676"/>
    <w:rsid w:val="00261769"/>
    <w:rsid w:val="00261DEA"/>
    <w:rsid w:val="0026281E"/>
    <w:rsid w:val="0026377D"/>
    <w:rsid w:val="00263ADA"/>
    <w:rsid w:val="002640FF"/>
    <w:rsid w:val="002642B2"/>
    <w:rsid w:val="002648E7"/>
    <w:rsid w:val="00264922"/>
    <w:rsid w:val="00265416"/>
    <w:rsid w:val="00265C05"/>
    <w:rsid w:val="00266157"/>
    <w:rsid w:val="0026652D"/>
    <w:rsid w:val="00266B47"/>
    <w:rsid w:val="00266D13"/>
    <w:rsid w:val="002677B7"/>
    <w:rsid w:val="00271C8E"/>
    <w:rsid w:val="00273193"/>
    <w:rsid w:val="00273CC2"/>
    <w:rsid w:val="00273EF1"/>
    <w:rsid w:val="00274718"/>
    <w:rsid w:val="00275519"/>
    <w:rsid w:val="002755F4"/>
    <w:rsid w:val="002755FD"/>
    <w:rsid w:val="00275832"/>
    <w:rsid w:val="002758E8"/>
    <w:rsid w:val="00275B31"/>
    <w:rsid w:val="00276320"/>
    <w:rsid w:val="00276DB3"/>
    <w:rsid w:val="00280826"/>
    <w:rsid w:val="0028083B"/>
    <w:rsid w:val="00281B81"/>
    <w:rsid w:val="00281E59"/>
    <w:rsid w:val="00283237"/>
    <w:rsid w:val="0028331A"/>
    <w:rsid w:val="00283EAD"/>
    <w:rsid w:val="002846F8"/>
    <w:rsid w:val="00284BE6"/>
    <w:rsid w:val="00285697"/>
    <w:rsid w:val="00285C7F"/>
    <w:rsid w:val="00286549"/>
    <w:rsid w:val="00286874"/>
    <w:rsid w:val="00286A6B"/>
    <w:rsid w:val="00286AEE"/>
    <w:rsid w:val="00286BB0"/>
    <w:rsid w:val="00287431"/>
    <w:rsid w:val="0028763C"/>
    <w:rsid w:val="00290515"/>
    <w:rsid w:val="002905E2"/>
    <w:rsid w:val="00290663"/>
    <w:rsid w:val="0029106E"/>
    <w:rsid w:val="00291285"/>
    <w:rsid w:val="00291B02"/>
    <w:rsid w:val="00291ECC"/>
    <w:rsid w:val="00292159"/>
    <w:rsid w:val="002921FE"/>
    <w:rsid w:val="00292369"/>
    <w:rsid w:val="0029240B"/>
    <w:rsid w:val="0029254B"/>
    <w:rsid w:val="002925CF"/>
    <w:rsid w:val="00292D17"/>
    <w:rsid w:val="002932B9"/>
    <w:rsid w:val="0029332E"/>
    <w:rsid w:val="00293BB2"/>
    <w:rsid w:val="00293DB8"/>
    <w:rsid w:val="002941FF"/>
    <w:rsid w:val="00296302"/>
    <w:rsid w:val="00296BF5"/>
    <w:rsid w:val="00297027"/>
    <w:rsid w:val="00297234"/>
    <w:rsid w:val="0029735F"/>
    <w:rsid w:val="00297893"/>
    <w:rsid w:val="00297BA9"/>
    <w:rsid w:val="002A00F0"/>
    <w:rsid w:val="002A0F74"/>
    <w:rsid w:val="002A1888"/>
    <w:rsid w:val="002A2958"/>
    <w:rsid w:val="002A2D32"/>
    <w:rsid w:val="002A3E62"/>
    <w:rsid w:val="002A4D5C"/>
    <w:rsid w:val="002A50E1"/>
    <w:rsid w:val="002A5BAC"/>
    <w:rsid w:val="002A5C52"/>
    <w:rsid w:val="002A6B39"/>
    <w:rsid w:val="002A7B08"/>
    <w:rsid w:val="002A7DE6"/>
    <w:rsid w:val="002A7FDE"/>
    <w:rsid w:val="002B025C"/>
    <w:rsid w:val="002B0409"/>
    <w:rsid w:val="002B0498"/>
    <w:rsid w:val="002B056D"/>
    <w:rsid w:val="002B0787"/>
    <w:rsid w:val="002B0A80"/>
    <w:rsid w:val="002B0C58"/>
    <w:rsid w:val="002B122E"/>
    <w:rsid w:val="002B1AA1"/>
    <w:rsid w:val="002B1FA9"/>
    <w:rsid w:val="002B1FE2"/>
    <w:rsid w:val="002B20FA"/>
    <w:rsid w:val="002B32B0"/>
    <w:rsid w:val="002B332C"/>
    <w:rsid w:val="002B4485"/>
    <w:rsid w:val="002B4A79"/>
    <w:rsid w:val="002B55EE"/>
    <w:rsid w:val="002B5620"/>
    <w:rsid w:val="002B586F"/>
    <w:rsid w:val="002B60CF"/>
    <w:rsid w:val="002B636C"/>
    <w:rsid w:val="002B7497"/>
    <w:rsid w:val="002B77CA"/>
    <w:rsid w:val="002B78BF"/>
    <w:rsid w:val="002B7958"/>
    <w:rsid w:val="002B7E0B"/>
    <w:rsid w:val="002C1141"/>
    <w:rsid w:val="002C121D"/>
    <w:rsid w:val="002C13CE"/>
    <w:rsid w:val="002C1799"/>
    <w:rsid w:val="002C1881"/>
    <w:rsid w:val="002C19C0"/>
    <w:rsid w:val="002C1F87"/>
    <w:rsid w:val="002C21A1"/>
    <w:rsid w:val="002C2F07"/>
    <w:rsid w:val="002C2F5D"/>
    <w:rsid w:val="002C3C87"/>
    <w:rsid w:val="002C5553"/>
    <w:rsid w:val="002C5C1E"/>
    <w:rsid w:val="002C62D5"/>
    <w:rsid w:val="002C6C50"/>
    <w:rsid w:val="002C6E9A"/>
    <w:rsid w:val="002D024E"/>
    <w:rsid w:val="002D0FE3"/>
    <w:rsid w:val="002D1E4F"/>
    <w:rsid w:val="002D2555"/>
    <w:rsid w:val="002D2ACE"/>
    <w:rsid w:val="002D2C24"/>
    <w:rsid w:val="002D3129"/>
    <w:rsid w:val="002D36C6"/>
    <w:rsid w:val="002D3BA0"/>
    <w:rsid w:val="002D407D"/>
    <w:rsid w:val="002D4385"/>
    <w:rsid w:val="002D4695"/>
    <w:rsid w:val="002D46B1"/>
    <w:rsid w:val="002D49E9"/>
    <w:rsid w:val="002D4EE1"/>
    <w:rsid w:val="002D5149"/>
    <w:rsid w:val="002D545E"/>
    <w:rsid w:val="002D5630"/>
    <w:rsid w:val="002D6604"/>
    <w:rsid w:val="002D66E4"/>
    <w:rsid w:val="002D69D2"/>
    <w:rsid w:val="002D72F5"/>
    <w:rsid w:val="002E0556"/>
    <w:rsid w:val="002E0F01"/>
    <w:rsid w:val="002E182D"/>
    <w:rsid w:val="002E25E0"/>
    <w:rsid w:val="002E347D"/>
    <w:rsid w:val="002E351B"/>
    <w:rsid w:val="002E4090"/>
    <w:rsid w:val="002E5D48"/>
    <w:rsid w:val="002F06D2"/>
    <w:rsid w:val="002F0892"/>
    <w:rsid w:val="002F138D"/>
    <w:rsid w:val="002F16D3"/>
    <w:rsid w:val="002F2D9E"/>
    <w:rsid w:val="002F3182"/>
    <w:rsid w:val="002F3245"/>
    <w:rsid w:val="002F415F"/>
    <w:rsid w:val="002F442C"/>
    <w:rsid w:val="002F5C24"/>
    <w:rsid w:val="002F5CAF"/>
    <w:rsid w:val="002F6070"/>
    <w:rsid w:val="0030045F"/>
    <w:rsid w:val="00300820"/>
    <w:rsid w:val="00301557"/>
    <w:rsid w:val="00301F2E"/>
    <w:rsid w:val="00302045"/>
    <w:rsid w:val="0030231D"/>
    <w:rsid w:val="00302463"/>
    <w:rsid w:val="0030275D"/>
    <w:rsid w:val="00303200"/>
    <w:rsid w:val="003032C9"/>
    <w:rsid w:val="00303D74"/>
    <w:rsid w:val="00305065"/>
    <w:rsid w:val="00305266"/>
    <w:rsid w:val="00306005"/>
    <w:rsid w:val="00306368"/>
    <w:rsid w:val="00310FE0"/>
    <w:rsid w:val="0031331A"/>
    <w:rsid w:val="00313E13"/>
    <w:rsid w:val="003144DA"/>
    <w:rsid w:val="00314686"/>
    <w:rsid w:val="00314909"/>
    <w:rsid w:val="00314AFF"/>
    <w:rsid w:val="00314E20"/>
    <w:rsid w:val="00314FF1"/>
    <w:rsid w:val="00316C6F"/>
    <w:rsid w:val="00316CC9"/>
    <w:rsid w:val="003172B2"/>
    <w:rsid w:val="003176AD"/>
    <w:rsid w:val="00317857"/>
    <w:rsid w:val="003203CD"/>
    <w:rsid w:val="00321503"/>
    <w:rsid w:val="003215A9"/>
    <w:rsid w:val="00321A8C"/>
    <w:rsid w:val="00322742"/>
    <w:rsid w:val="003227EA"/>
    <w:rsid w:val="00322EFE"/>
    <w:rsid w:val="00323B5C"/>
    <w:rsid w:val="00324A86"/>
    <w:rsid w:val="00324B19"/>
    <w:rsid w:val="00324BA4"/>
    <w:rsid w:val="003250B3"/>
    <w:rsid w:val="00325C35"/>
    <w:rsid w:val="00326445"/>
    <w:rsid w:val="00326751"/>
    <w:rsid w:val="0032735D"/>
    <w:rsid w:val="003273BA"/>
    <w:rsid w:val="00327A64"/>
    <w:rsid w:val="00327DFC"/>
    <w:rsid w:val="00327E37"/>
    <w:rsid w:val="003300BA"/>
    <w:rsid w:val="00330AF3"/>
    <w:rsid w:val="00330E5C"/>
    <w:rsid w:val="00331AD3"/>
    <w:rsid w:val="00331BBF"/>
    <w:rsid w:val="00331C91"/>
    <w:rsid w:val="00332C9D"/>
    <w:rsid w:val="00332DA1"/>
    <w:rsid w:val="00333608"/>
    <w:rsid w:val="00334830"/>
    <w:rsid w:val="003349A1"/>
    <w:rsid w:val="003349AA"/>
    <w:rsid w:val="00334D16"/>
    <w:rsid w:val="00336349"/>
    <w:rsid w:val="00336C21"/>
    <w:rsid w:val="00337B7C"/>
    <w:rsid w:val="00341EC7"/>
    <w:rsid w:val="0034317C"/>
    <w:rsid w:val="00343735"/>
    <w:rsid w:val="00343AA8"/>
    <w:rsid w:val="00344422"/>
    <w:rsid w:val="00344D0B"/>
    <w:rsid w:val="00344D73"/>
    <w:rsid w:val="00344D7D"/>
    <w:rsid w:val="00344DB5"/>
    <w:rsid w:val="00345962"/>
    <w:rsid w:val="00346416"/>
    <w:rsid w:val="003469C5"/>
    <w:rsid w:val="00346C10"/>
    <w:rsid w:val="00347236"/>
    <w:rsid w:val="00347475"/>
    <w:rsid w:val="003504B6"/>
    <w:rsid w:val="00350B53"/>
    <w:rsid w:val="0035212B"/>
    <w:rsid w:val="00352D71"/>
    <w:rsid w:val="00352F24"/>
    <w:rsid w:val="0035330E"/>
    <w:rsid w:val="00353615"/>
    <w:rsid w:val="003543BA"/>
    <w:rsid w:val="003547E3"/>
    <w:rsid w:val="00354CE1"/>
    <w:rsid w:val="00354DBC"/>
    <w:rsid w:val="00355091"/>
    <w:rsid w:val="00355160"/>
    <w:rsid w:val="0035582F"/>
    <w:rsid w:val="00355C3A"/>
    <w:rsid w:val="003575A7"/>
    <w:rsid w:val="0035764C"/>
    <w:rsid w:val="0035773B"/>
    <w:rsid w:val="0035793C"/>
    <w:rsid w:val="00357B6A"/>
    <w:rsid w:val="00357BEE"/>
    <w:rsid w:val="00360E65"/>
    <w:rsid w:val="00360ECE"/>
    <w:rsid w:val="00361C41"/>
    <w:rsid w:val="003624AE"/>
    <w:rsid w:val="00362CE7"/>
    <w:rsid w:val="003631A4"/>
    <w:rsid w:val="00363616"/>
    <w:rsid w:val="0036416C"/>
    <w:rsid w:val="003645A2"/>
    <w:rsid w:val="00364735"/>
    <w:rsid w:val="00365438"/>
    <w:rsid w:val="0036545C"/>
    <w:rsid w:val="00365FEF"/>
    <w:rsid w:val="00367434"/>
    <w:rsid w:val="00367753"/>
    <w:rsid w:val="00370426"/>
    <w:rsid w:val="00370B61"/>
    <w:rsid w:val="00370D2F"/>
    <w:rsid w:val="00371598"/>
    <w:rsid w:val="00372565"/>
    <w:rsid w:val="00373739"/>
    <w:rsid w:val="00373EB3"/>
    <w:rsid w:val="0037412E"/>
    <w:rsid w:val="003746E2"/>
    <w:rsid w:val="0037535E"/>
    <w:rsid w:val="00375394"/>
    <w:rsid w:val="00375654"/>
    <w:rsid w:val="0037582E"/>
    <w:rsid w:val="003760FE"/>
    <w:rsid w:val="003763AF"/>
    <w:rsid w:val="003766B6"/>
    <w:rsid w:val="00376A21"/>
    <w:rsid w:val="00377446"/>
    <w:rsid w:val="003775E7"/>
    <w:rsid w:val="00377852"/>
    <w:rsid w:val="00377E9D"/>
    <w:rsid w:val="00380264"/>
    <w:rsid w:val="0038065A"/>
    <w:rsid w:val="00381B4B"/>
    <w:rsid w:val="00381E26"/>
    <w:rsid w:val="00381E4D"/>
    <w:rsid w:val="003823F5"/>
    <w:rsid w:val="00383096"/>
    <w:rsid w:val="00383EE3"/>
    <w:rsid w:val="00384DBE"/>
    <w:rsid w:val="00384E7E"/>
    <w:rsid w:val="003854E4"/>
    <w:rsid w:val="003855EB"/>
    <w:rsid w:val="00385979"/>
    <w:rsid w:val="00385E9F"/>
    <w:rsid w:val="00386515"/>
    <w:rsid w:val="00386B64"/>
    <w:rsid w:val="00386BF5"/>
    <w:rsid w:val="00387077"/>
    <w:rsid w:val="0038742D"/>
    <w:rsid w:val="003878BA"/>
    <w:rsid w:val="00387D67"/>
    <w:rsid w:val="00391033"/>
    <w:rsid w:val="0039142F"/>
    <w:rsid w:val="003916A9"/>
    <w:rsid w:val="003923AF"/>
    <w:rsid w:val="00392DE6"/>
    <w:rsid w:val="00393A97"/>
    <w:rsid w:val="00393D5D"/>
    <w:rsid w:val="00393F8C"/>
    <w:rsid w:val="003951F8"/>
    <w:rsid w:val="00396580"/>
    <w:rsid w:val="003965F3"/>
    <w:rsid w:val="0039713C"/>
    <w:rsid w:val="00397654"/>
    <w:rsid w:val="00397D28"/>
    <w:rsid w:val="003A000E"/>
    <w:rsid w:val="003A0777"/>
    <w:rsid w:val="003A0852"/>
    <w:rsid w:val="003A17AD"/>
    <w:rsid w:val="003A1EDE"/>
    <w:rsid w:val="003A216D"/>
    <w:rsid w:val="003A251B"/>
    <w:rsid w:val="003A268A"/>
    <w:rsid w:val="003A27D2"/>
    <w:rsid w:val="003A2A96"/>
    <w:rsid w:val="003A3924"/>
    <w:rsid w:val="003A4498"/>
    <w:rsid w:val="003A459B"/>
    <w:rsid w:val="003A4A60"/>
    <w:rsid w:val="003A4C96"/>
    <w:rsid w:val="003A4F37"/>
    <w:rsid w:val="003A5348"/>
    <w:rsid w:val="003A63C9"/>
    <w:rsid w:val="003A68FA"/>
    <w:rsid w:val="003A76DA"/>
    <w:rsid w:val="003B0076"/>
    <w:rsid w:val="003B04B7"/>
    <w:rsid w:val="003B0A85"/>
    <w:rsid w:val="003B0B40"/>
    <w:rsid w:val="003B0E9F"/>
    <w:rsid w:val="003B12F5"/>
    <w:rsid w:val="003B257C"/>
    <w:rsid w:val="003B2764"/>
    <w:rsid w:val="003B2C1D"/>
    <w:rsid w:val="003B2CD4"/>
    <w:rsid w:val="003B446B"/>
    <w:rsid w:val="003B4B25"/>
    <w:rsid w:val="003B510B"/>
    <w:rsid w:val="003B5274"/>
    <w:rsid w:val="003B5641"/>
    <w:rsid w:val="003B5FFE"/>
    <w:rsid w:val="003B60F4"/>
    <w:rsid w:val="003B6223"/>
    <w:rsid w:val="003B67A6"/>
    <w:rsid w:val="003B68A0"/>
    <w:rsid w:val="003B6AA7"/>
    <w:rsid w:val="003C16EC"/>
    <w:rsid w:val="003C201B"/>
    <w:rsid w:val="003C22BD"/>
    <w:rsid w:val="003C2359"/>
    <w:rsid w:val="003C39E4"/>
    <w:rsid w:val="003C463B"/>
    <w:rsid w:val="003C464B"/>
    <w:rsid w:val="003C4A0A"/>
    <w:rsid w:val="003C51EF"/>
    <w:rsid w:val="003C523A"/>
    <w:rsid w:val="003C5ABD"/>
    <w:rsid w:val="003C5B95"/>
    <w:rsid w:val="003C6922"/>
    <w:rsid w:val="003C6F2B"/>
    <w:rsid w:val="003C7446"/>
    <w:rsid w:val="003D0491"/>
    <w:rsid w:val="003D0609"/>
    <w:rsid w:val="003D0646"/>
    <w:rsid w:val="003D0762"/>
    <w:rsid w:val="003D221A"/>
    <w:rsid w:val="003D2943"/>
    <w:rsid w:val="003D2D95"/>
    <w:rsid w:val="003D2F04"/>
    <w:rsid w:val="003D54FD"/>
    <w:rsid w:val="003D5D3B"/>
    <w:rsid w:val="003D6681"/>
    <w:rsid w:val="003D66CF"/>
    <w:rsid w:val="003D6E5F"/>
    <w:rsid w:val="003D6FA4"/>
    <w:rsid w:val="003D787C"/>
    <w:rsid w:val="003D7F40"/>
    <w:rsid w:val="003E0E80"/>
    <w:rsid w:val="003E1715"/>
    <w:rsid w:val="003E2FDE"/>
    <w:rsid w:val="003E3279"/>
    <w:rsid w:val="003E409A"/>
    <w:rsid w:val="003E4356"/>
    <w:rsid w:val="003E441C"/>
    <w:rsid w:val="003E478B"/>
    <w:rsid w:val="003E54C3"/>
    <w:rsid w:val="003E5595"/>
    <w:rsid w:val="003E6594"/>
    <w:rsid w:val="003E7967"/>
    <w:rsid w:val="003F034B"/>
    <w:rsid w:val="003F0FE2"/>
    <w:rsid w:val="003F1175"/>
    <w:rsid w:val="003F1545"/>
    <w:rsid w:val="003F1855"/>
    <w:rsid w:val="003F2004"/>
    <w:rsid w:val="003F3492"/>
    <w:rsid w:val="003F3AE0"/>
    <w:rsid w:val="003F3CB3"/>
    <w:rsid w:val="003F4831"/>
    <w:rsid w:val="003F4C67"/>
    <w:rsid w:val="003F5262"/>
    <w:rsid w:val="003F5DA5"/>
    <w:rsid w:val="003F5F06"/>
    <w:rsid w:val="003F7AA0"/>
    <w:rsid w:val="00401030"/>
    <w:rsid w:val="0040218C"/>
    <w:rsid w:val="004024BC"/>
    <w:rsid w:val="004033DB"/>
    <w:rsid w:val="00403874"/>
    <w:rsid w:val="004039DC"/>
    <w:rsid w:val="00403C71"/>
    <w:rsid w:val="00405E23"/>
    <w:rsid w:val="00405EC1"/>
    <w:rsid w:val="00410265"/>
    <w:rsid w:val="00410F27"/>
    <w:rsid w:val="0041148E"/>
    <w:rsid w:val="0041212D"/>
    <w:rsid w:val="00412385"/>
    <w:rsid w:val="00413484"/>
    <w:rsid w:val="00413E5C"/>
    <w:rsid w:val="00415421"/>
    <w:rsid w:val="00416E4F"/>
    <w:rsid w:val="004170F3"/>
    <w:rsid w:val="0041718C"/>
    <w:rsid w:val="0041766E"/>
    <w:rsid w:val="00417E05"/>
    <w:rsid w:val="0042069D"/>
    <w:rsid w:val="0042085A"/>
    <w:rsid w:val="0042170F"/>
    <w:rsid w:val="004217B6"/>
    <w:rsid w:val="004220D5"/>
    <w:rsid w:val="00422172"/>
    <w:rsid w:val="0042262A"/>
    <w:rsid w:val="004226F6"/>
    <w:rsid w:val="004227C9"/>
    <w:rsid w:val="00422D7F"/>
    <w:rsid w:val="004238D8"/>
    <w:rsid w:val="00423F84"/>
    <w:rsid w:val="004254C0"/>
    <w:rsid w:val="00426212"/>
    <w:rsid w:val="00426424"/>
    <w:rsid w:val="00426E90"/>
    <w:rsid w:val="00427FF6"/>
    <w:rsid w:val="004317A0"/>
    <w:rsid w:val="00431DAC"/>
    <w:rsid w:val="00432396"/>
    <w:rsid w:val="00432E65"/>
    <w:rsid w:val="0043346F"/>
    <w:rsid w:val="004343C0"/>
    <w:rsid w:val="004349D7"/>
    <w:rsid w:val="004349EE"/>
    <w:rsid w:val="0043536D"/>
    <w:rsid w:val="0043667E"/>
    <w:rsid w:val="00437D69"/>
    <w:rsid w:val="0044020B"/>
    <w:rsid w:val="00440A93"/>
    <w:rsid w:val="00441085"/>
    <w:rsid w:val="0044188A"/>
    <w:rsid w:val="004424B0"/>
    <w:rsid w:val="0044259F"/>
    <w:rsid w:val="004435DC"/>
    <w:rsid w:val="00443D95"/>
    <w:rsid w:val="00444E8A"/>
    <w:rsid w:val="00444EA8"/>
    <w:rsid w:val="00444F47"/>
    <w:rsid w:val="00445034"/>
    <w:rsid w:val="004450E7"/>
    <w:rsid w:val="00445278"/>
    <w:rsid w:val="004454C8"/>
    <w:rsid w:val="00445966"/>
    <w:rsid w:val="00445F49"/>
    <w:rsid w:val="004460D6"/>
    <w:rsid w:val="00446DCF"/>
    <w:rsid w:val="00447545"/>
    <w:rsid w:val="00447F5F"/>
    <w:rsid w:val="00450BD9"/>
    <w:rsid w:val="004515CE"/>
    <w:rsid w:val="00451CC6"/>
    <w:rsid w:val="00451DC1"/>
    <w:rsid w:val="00452382"/>
    <w:rsid w:val="0045267A"/>
    <w:rsid w:val="00452BB0"/>
    <w:rsid w:val="0045348A"/>
    <w:rsid w:val="004537D3"/>
    <w:rsid w:val="004540DD"/>
    <w:rsid w:val="0045426C"/>
    <w:rsid w:val="004563F4"/>
    <w:rsid w:val="00456E9B"/>
    <w:rsid w:val="00457034"/>
    <w:rsid w:val="004572D2"/>
    <w:rsid w:val="00457FE8"/>
    <w:rsid w:val="00460B11"/>
    <w:rsid w:val="00460FF1"/>
    <w:rsid w:val="00461EF6"/>
    <w:rsid w:val="004629FA"/>
    <w:rsid w:val="00463914"/>
    <w:rsid w:val="00463E8A"/>
    <w:rsid w:val="0046416B"/>
    <w:rsid w:val="0046440D"/>
    <w:rsid w:val="00464A6D"/>
    <w:rsid w:val="004651A9"/>
    <w:rsid w:val="0046584D"/>
    <w:rsid w:val="00467008"/>
    <w:rsid w:val="00467DAA"/>
    <w:rsid w:val="004719BC"/>
    <w:rsid w:val="00472AFB"/>
    <w:rsid w:val="00472E8F"/>
    <w:rsid w:val="0047323D"/>
    <w:rsid w:val="00473B64"/>
    <w:rsid w:val="00474C6F"/>
    <w:rsid w:val="00475450"/>
    <w:rsid w:val="00476388"/>
    <w:rsid w:val="00476872"/>
    <w:rsid w:val="0047799C"/>
    <w:rsid w:val="00477EEA"/>
    <w:rsid w:val="00480415"/>
    <w:rsid w:val="004804B8"/>
    <w:rsid w:val="00480B21"/>
    <w:rsid w:val="004813C7"/>
    <w:rsid w:val="00481799"/>
    <w:rsid w:val="00481DCD"/>
    <w:rsid w:val="004825A4"/>
    <w:rsid w:val="004826CE"/>
    <w:rsid w:val="00482772"/>
    <w:rsid w:val="00482C9D"/>
    <w:rsid w:val="00484229"/>
    <w:rsid w:val="00484754"/>
    <w:rsid w:val="00484758"/>
    <w:rsid w:val="00484787"/>
    <w:rsid w:val="00484AB6"/>
    <w:rsid w:val="00484D6D"/>
    <w:rsid w:val="00484EAE"/>
    <w:rsid w:val="004856E3"/>
    <w:rsid w:val="00485A65"/>
    <w:rsid w:val="00486087"/>
    <w:rsid w:val="00486676"/>
    <w:rsid w:val="00486F08"/>
    <w:rsid w:val="004878D7"/>
    <w:rsid w:val="00487AAE"/>
    <w:rsid w:val="00487C0C"/>
    <w:rsid w:val="00487C6C"/>
    <w:rsid w:val="00487DF6"/>
    <w:rsid w:val="004900AF"/>
    <w:rsid w:val="0049017F"/>
    <w:rsid w:val="00490733"/>
    <w:rsid w:val="004907FB"/>
    <w:rsid w:val="00491887"/>
    <w:rsid w:val="00491AFB"/>
    <w:rsid w:val="00491EB7"/>
    <w:rsid w:val="00492AC9"/>
    <w:rsid w:val="00492F62"/>
    <w:rsid w:val="00493630"/>
    <w:rsid w:val="00493A29"/>
    <w:rsid w:val="00493E4C"/>
    <w:rsid w:val="00493E7C"/>
    <w:rsid w:val="0049503C"/>
    <w:rsid w:val="004952F1"/>
    <w:rsid w:val="00497BBD"/>
    <w:rsid w:val="00497D3C"/>
    <w:rsid w:val="00497D3E"/>
    <w:rsid w:val="004A00BD"/>
    <w:rsid w:val="004A073D"/>
    <w:rsid w:val="004A084B"/>
    <w:rsid w:val="004A0A16"/>
    <w:rsid w:val="004A27A7"/>
    <w:rsid w:val="004A2F76"/>
    <w:rsid w:val="004A3362"/>
    <w:rsid w:val="004A3EBB"/>
    <w:rsid w:val="004A3F5E"/>
    <w:rsid w:val="004A4273"/>
    <w:rsid w:val="004A4B5D"/>
    <w:rsid w:val="004A59CE"/>
    <w:rsid w:val="004A6DF3"/>
    <w:rsid w:val="004A7A95"/>
    <w:rsid w:val="004B0BF8"/>
    <w:rsid w:val="004B0EC2"/>
    <w:rsid w:val="004B15AC"/>
    <w:rsid w:val="004B1940"/>
    <w:rsid w:val="004B1DA8"/>
    <w:rsid w:val="004B3784"/>
    <w:rsid w:val="004B3C38"/>
    <w:rsid w:val="004B4ACA"/>
    <w:rsid w:val="004B4BC6"/>
    <w:rsid w:val="004B5398"/>
    <w:rsid w:val="004B5E2D"/>
    <w:rsid w:val="004B626F"/>
    <w:rsid w:val="004B73C6"/>
    <w:rsid w:val="004C1196"/>
    <w:rsid w:val="004C1542"/>
    <w:rsid w:val="004C24FE"/>
    <w:rsid w:val="004C28BF"/>
    <w:rsid w:val="004C2E03"/>
    <w:rsid w:val="004C42C1"/>
    <w:rsid w:val="004C44B6"/>
    <w:rsid w:val="004C4D7E"/>
    <w:rsid w:val="004C5066"/>
    <w:rsid w:val="004C6D68"/>
    <w:rsid w:val="004C7506"/>
    <w:rsid w:val="004D0058"/>
    <w:rsid w:val="004D0717"/>
    <w:rsid w:val="004D0F87"/>
    <w:rsid w:val="004D329E"/>
    <w:rsid w:val="004D3420"/>
    <w:rsid w:val="004D364F"/>
    <w:rsid w:val="004D3D0F"/>
    <w:rsid w:val="004D45CB"/>
    <w:rsid w:val="004D4E33"/>
    <w:rsid w:val="004D5C26"/>
    <w:rsid w:val="004D5C99"/>
    <w:rsid w:val="004D6056"/>
    <w:rsid w:val="004D6502"/>
    <w:rsid w:val="004D6941"/>
    <w:rsid w:val="004D76A2"/>
    <w:rsid w:val="004E05E1"/>
    <w:rsid w:val="004E05F8"/>
    <w:rsid w:val="004E07A7"/>
    <w:rsid w:val="004E0908"/>
    <w:rsid w:val="004E0E9F"/>
    <w:rsid w:val="004E1BB0"/>
    <w:rsid w:val="004E1ECD"/>
    <w:rsid w:val="004E3A33"/>
    <w:rsid w:val="004E4133"/>
    <w:rsid w:val="004E4C26"/>
    <w:rsid w:val="004E529B"/>
    <w:rsid w:val="004E564B"/>
    <w:rsid w:val="004E59AA"/>
    <w:rsid w:val="004E5D17"/>
    <w:rsid w:val="004E6575"/>
    <w:rsid w:val="004E71AD"/>
    <w:rsid w:val="004F01DF"/>
    <w:rsid w:val="004F1E01"/>
    <w:rsid w:val="004F2214"/>
    <w:rsid w:val="004F23A3"/>
    <w:rsid w:val="004F29CA"/>
    <w:rsid w:val="004F2C3A"/>
    <w:rsid w:val="004F2DB9"/>
    <w:rsid w:val="004F2DD0"/>
    <w:rsid w:val="004F2F78"/>
    <w:rsid w:val="004F2FA0"/>
    <w:rsid w:val="004F3083"/>
    <w:rsid w:val="004F3194"/>
    <w:rsid w:val="004F34BA"/>
    <w:rsid w:val="004F3DBB"/>
    <w:rsid w:val="004F3F58"/>
    <w:rsid w:val="004F48B4"/>
    <w:rsid w:val="004F4A83"/>
    <w:rsid w:val="004F5A5E"/>
    <w:rsid w:val="004F5F57"/>
    <w:rsid w:val="004F6618"/>
    <w:rsid w:val="0050015E"/>
    <w:rsid w:val="00500A3C"/>
    <w:rsid w:val="00500BEA"/>
    <w:rsid w:val="00500CAD"/>
    <w:rsid w:val="00501056"/>
    <w:rsid w:val="005017A0"/>
    <w:rsid w:val="005021B4"/>
    <w:rsid w:val="00502593"/>
    <w:rsid w:val="00502DE1"/>
    <w:rsid w:val="00504393"/>
    <w:rsid w:val="005048FA"/>
    <w:rsid w:val="005066F5"/>
    <w:rsid w:val="005068C6"/>
    <w:rsid w:val="0050711E"/>
    <w:rsid w:val="005072B1"/>
    <w:rsid w:val="00507820"/>
    <w:rsid w:val="00510222"/>
    <w:rsid w:val="0051065B"/>
    <w:rsid w:val="00510763"/>
    <w:rsid w:val="00511F97"/>
    <w:rsid w:val="005129CC"/>
    <w:rsid w:val="00512E88"/>
    <w:rsid w:val="00513074"/>
    <w:rsid w:val="00513F3B"/>
    <w:rsid w:val="005140A4"/>
    <w:rsid w:val="00515193"/>
    <w:rsid w:val="00515308"/>
    <w:rsid w:val="00515EF5"/>
    <w:rsid w:val="0051625C"/>
    <w:rsid w:val="00516665"/>
    <w:rsid w:val="00516BD6"/>
    <w:rsid w:val="0051762B"/>
    <w:rsid w:val="00517B71"/>
    <w:rsid w:val="00517C22"/>
    <w:rsid w:val="00520795"/>
    <w:rsid w:val="00520BF1"/>
    <w:rsid w:val="005214F8"/>
    <w:rsid w:val="00521930"/>
    <w:rsid w:val="00521A67"/>
    <w:rsid w:val="00521E1B"/>
    <w:rsid w:val="00522190"/>
    <w:rsid w:val="0052240B"/>
    <w:rsid w:val="00522DB0"/>
    <w:rsid w:val="00522F5A"/>
    <w:rsid w:val="00523AC5"/>
    <w:rsid w:val="00523CC6"/>
    <w:rsid w:val="00523F7A"/>
    <w:rsid w:val="0052405F"/>
    <w:rsid w:val="0052414C"/>
    <w:rsid w:val="00524997"/>
    <w:rsid w:val="00525747"/>
    <w:rsid w:val="00526671"/>
    <w:rsid w:val="005269B3"/>
    <w:rsid w:val="00526AD8"/>
    <w:rsid w:val="00526B65"/>
    <w:rsid w:val="005271F0"/>
    <w:rsid w:val="005277DB"/>
    <w:rsid w:val="00527A2B"/>
    <w:rsid w:val="00527C82"/>
    <w:rsid w:val="005309AA"/>
    <w:rsid w:val="00530E14"/>
    <w:rsid w:val="00531056"/>
    <w:rsid w:val="0053130D"/>
    <w:rsid w:val="00531344"/>
    <w:rsid w:val="005319CB"/>
    <w:rsid w:val="00531DD7"/>
    <w:rsid w:val="00532F43"/>
    <w:rsid w:val="00533CD5"/>
    <w:rsid w:val="00534586"/>
    <w:rsid w:val="005345F3"/>
    <w:rsid w:val="0053564E"/>
    <w:rsid w:val="00536167"/>
    <w:rsid w:val="00536731"/>
    <w:rsid w:val="005368ED"/>
    <w:rsid w:val="00536905"/>
    <w:rsid w:val="00536B01"/>
    <w:rsid w:val="005370FA"/>
    <w:rsid w:val="00540F3C"/>
    <w:rsid w:val="00541029"/>
    <w:rsid w:val="00542178"/>
    <w:rsid w:val="0054298D"/>
    <w:rsid w:val="00542FB4"/>
    <w:rsid w:val="00543DBF"/>
    <w:rsid w:val="00544B1D"/>
    <w:rsid w:val="005455E4"/>
    <w:rsid w:val="005461B6"/>
    <w:rsid w:val="005464CD"/>
    <w:rsid w:val="00546F74"/>
    <w:rsid w:val="005502EA"/>
    <w:rsid w:val="0055039D"/>
    <w:rsid w:val="0055077E"/>
    <w:rsid w:val="0055085B"/>
    <w:rsid w:val="005519CB"/>
    <w:rsid w:val="00551F85"/>
    <w:rsid w:val="00552A0E"/>
    <w:rsid w:val="005533ED"/>
    <w:rsid w:val="005539FE"/>
    <w:rsid w:val="005541A4"/>
    <w:rsid w:val="00554A98"/>
    <w:rsid w:val="00555438"/>
    <w:rsid w:val="00555ABE"/>
    <w:rsid w:val="00555F26"/>
    <w:rsid w:val="00555F50"/>
    <w:rsid w:val="00555FA1"/>
    <w:rsid w:val="0055661F"/>
    <w:rsid w:val="00556A25"/>
    <w:rsid w:val="00556F31"/>
    <w:rsid w:val="00557736"/>
    <w:rsid w:val="0056031B"/>
    <w:rsid w:val="0056085D"/>
    <w:rsid w:val="00560CF0"/>
    <w:rsid w:val="0056151F"/>
    <w:rsid w:val="00561E33"/>
    <w:rsid w:val="005625A8"/>
    <w:rsid w:val="0056336B"/>
    <w:rsid w:val="005633D9"/>
    <w:rsid w:val="005635C3"/>
    <w:rsid w:val="00563934"/>
    <w:rsid w:val="00564996"/>
    <w:rsid w:val="00564D4E"/>
    <w:rsid w:val="00564E10"/>
    <w:rsid w:val="00565693"/>
    <w:rsid w:val="0056575D"/>
    <w:rsid w:val="00566164"/>
    <w:rsid w:val="00566688"/>
    <w:rsid w:val="005669A9"/>
    <w:rsid w:val="00566A14"/>
    <w:rsid w:val="0056763E"/>
    <w:rsid w:val="005678E0"/>
    <w:rsid w:val="00570247"/>
    <w:rsid w:val="0057038F"/>
    <w:rsid w:val="005707E8"/>
    <w:rsid w:val="00570B63"/>
    <w:rsid w:val="00571703"/>
    <w:rsid w:val="00571C2C"/>
    <w:rsid w:val="0057260F"/>
    <w:rsid w:val="00573542"/>
    <w:rsid w:val="005736D1"/>
    <w:rsid w:val="0057386A"/>
    <w:rsid w:val="00573D43"/>
    <w:rsid w:val="00573F92"/>
    <w:rsid w:val="00574391"/>
    <w:rsid w:val="005743B6"/>
    <w:rsid w:val="00574B8D"/>
    <w:rsid w:val="00574F33"/>
    <w:rsid w:val="00575885"/>
    <w:rsid w:val="005759A7"/>
    <w:rsid w:val="00575B26"/>
    <w:rsid w:val="00576000"/>
    <w:rsid w:val="00577653"/>
    <w:rsid w:val="00580CCC"/>
    <w:rsid w:val="00581228"/>
    <w:rsid w:val="00581555"/>
    <w:rsid w:val="0058165A"/>
    <w:rsid w:val="005816E1"/>
    <w:rsid w:val="0058203F"/>
    <w:rsid w:val="00582580"/>
    <w:rsid w:val="00582830"/>
    <w:rsid w:val="00582ED4"/>
    <w:rsid w:val="00583079"/>
    <w:rsid w:val="005837FA"/>
    <w:rsid w:val="00583841"/>
    <w:rsid w:val="005846D7"/>
    <w:rsid w:val="00584EC4"/>
    <w:rsid w:val="00586034"/>
    <w:rsid w:val="0058652C"/>
    <w:rsid w:val="005866B3"/>
    <w:rsid w:val="0058754C"/>
    <w:rsid w:val="0059069A"/>
    <w:rsid w:val="00590C16"/>
    <w:rsid w:val="00590FF3"/>
    <w:rsid w:val="0059149F"/>
    <w:rsid w:val="00591731"/>
    <w:rsid w:val="005927B8"/>
    <w:rsid w:val="005928F9"/>
    <w:rsid w:val="00592E7B"/>
    <w:rsid w:val="00592F0F"/>
    <w:rsid w:val="005935B3"/>
    <w:rsid w:val="00593867"/>
    <w:rsid w:val="0059411A"/>
    <w:rsid w:val="00594221"/>
    <w:rsid w:val="005945B3"/>
    <w:rsid w:val="00594623"/>
    <w:rsid w:val="005946DA"/>
    <w:rsid w:val="005954C9"/>
    <w:rsid w:val="005956C3"/>
    <w:rsid w:val="00596E3A"/>
    <w:rsid w:val="005970FA"/>
    <w:rsid w:val="005972EA"/>
    <w:rsid w:val="00597381"/>
    <w:rsid w:val="005A0390"/>
    <w:rsid w:val="005A0780"/>
    <w:rsid w:val="005A2972"/>
    <w:rsid w:val="005A2B75"/>
    <w:rsid w:val="005A2E93"/>
    <w:rsid w:val="005A3877"/>
    <w:rsid w:val="005A3CBC"/>
    <w:rsid w:val="005A3FAC"/>
    <w:rsid w:val="005A491E"/>
    <w:rsid w:val="005A4ABE"/>
    <w:rsid w:val="005A4F22"/>
    <w:rsid w:val="005A6347"/>
    <w:rsid w:val="005A6920"/>
    <w:rsid w:val="005A7240"/>
    <w:rsid w:val="005B1032"/>
    <w:rsid w:val="005B1C2B"/>
    <w:rsid w:val="005B2374"/>
    <w:rsid w:val="005B2D80"/>
    <w:rsid w:val="005B317A"/>
    <w:rsid w:val="005B33C7"/>
    <w:rsid w:val="005B3992"/>
    <w:rsid w:val="005B3BCE"/>
    <w:rsid w:val="005B3CF7"/>
    <w:rsid w:val="005B3ED4"/>
    <w:rsid w:val="005B4C37"/>
    <w:rsid w:val="005B4D86"/>
    <w:rsid w:val="005B5867"/>
    <w:rsid w:val="005B6540"/>
    <w:rsid w:val="005B6A89"/>
    <w:rsid w:val="005B728B"/>
    <w:rsid w:val="005B7305"/>
    <w:rsid w:val="005B7531"/>
    <w:rsid w:val="005C02B6"/>
    <w:rsid w:val="005C06F5"/>
    <w:rsid w:val="005C0E9D"/>
    <w:rsid w:val="005C18FF"/>
    <w:rsid w:val="005C1971"/>
    <w:rsid w:val="005C238D"/>
    <w:rsid w:val="005C24B9"/>
    <w:rsid w:val="005C2859"/>
    <w:rsid w:val="005C2B18"/>
    <w:rsid w:val="005C2C48"/>
    <w:rsid w:val="005C32BB"/>
    <w:rsid w:val="005C33C6"/>
    <w:rsid w:val="005C33CC"/>
    <w:rsid w:val="005C3AE7"/>
    <w:rsid w:val="005C3CD7"/>
    <w:rsid w:val="005C45C8"/>
    <w:rsid w:val="005C5260"/>
    <w:rsid w:val="005C547D"/>
    <w:rsid w:val="005C5586"/>
    <w:rsid w:val="005C55CF"/>
    <w:rsid w:val="005C5AB4"/>
    <w:rsid w:val="005C5BCD"/>
    <w:rsid w:val="005C74A8"/>
    <w:rsid w:val="005D05CB"/>
    <w:rsid w:val="005D0F4D"/>
    <w:rsid w:val="005D130F"/>
    <w:rsid w:val="005D1F04"/>
    <w:rsid w:val="005D2F6C"/>
    <w:rsid w:val="005D4B54"/>
    <w:rsid w:val="005D4EAA"/>
    <w:rsid w:val="005D55CC"/>
    <w:rsid w:val="005D575B"/>
    <w:rsid w:val="005D6314"/>
    <w:rsid w:val="005D6684"/>
    <w:rsid w:val="005D671A"/>
    <w:rsid w:val="005D78A3"/>
    <w:rsid w:val="005D7A26"/>
    <w:rsid w:val="005E01BA"/>
    <w:rsid w:val="005E0443"/>
    <w:rsid w:val="005E1254"/>
    <w:rsid w:val="005E13B9"/>
    <w:rsid w:val="005E14F9"/>
    <w:rsid w:val="005E1F79"/>
    <w:rsid w:val="005E21BF"/>
    <w:rsid w:val="005E4979"/>
    <w:rsid w:val="005E4CCB"/>
    <w:rsid w:val="005E4D56"/>
    <w:rsid w:val="005E58AF"/>
    <w:rsid w:val="005E58CD"/>
    <w:rsid w:val="005E5AE4"/>
    <w:rsid w:val="005E7882"/>
    <w:rsid w:val="005E7A9D"/>
    <w:rsid w:val="005E7E14"/>
    <w:rsid w:val="005F0A2B"/>
    <w:rsid w:val="005F10FE"/>
    <w:rsid w:val="005F11E1"/>
    <w:rsid w:val="005F191C"/>
    <w:rsid w:val="005F1F38"/>
    <w:rsid w:val="005F2125"/>
    <w:rsid w:val="005F2534"/>
    <w:rsid w:val="005F2ACF"/>
    <w:rsid w:val="005F332B"/>
    <w:rsid w:val="005F3582"/>
    <w:rsid w:val="005F49C2"/>
    <w:rsid w:val="005F5575"/>
    <w:rsid w:val="005F572E"/>
    <w:rsid w:val="005F66FC"/>
    <w:rsid w:val="005F6773"/>
    <w:rsid w:val="005F69D2"/>
    <w:rsid w:val="005F723A"/>
    <w:rsid w:val="006000E9"/>
    <w:rsid w:val="00600418"/>
    <w:rsid w:val="006009A2"/>
    <w:rsid w:val="00600A46"/>
    <w:rsid w:val="00600AF2"/>
    <w:rsid w:val="00600CBB"/>
    <w:rsid w:val="006014B6"/>
    <w:rsid w:val="00601C54"/>
    <w:rsid w:val="00601D49"/>
    <w:rsid w:val="00603199"/>
    <w:rsid w:val="006038A1"/>
    <w:rsid w:val="00604676"/>
    <w:rsid w:val="0060490D"/>
    <w:rsid w:val="00604BC5"/>
    <w:rsid w:val="00604BD4"/>
    <w:rsid w:val="0060505D"/>
    <w:rsid w:val="006052CB"/>
    <w:rsid w:val="00606517"/>
    <w:rsid w:val="00606859"/>
    <w:rsid w:val="00606941"/>
    <w:rsid w:val="006069FF"/>
    <w:rsid w:val="00606C4B"/>
    <w:rsid w:val="0060740A"/>
    <w:rsid w:val="0060766D"/>
    <w:rsid w:val="006101E6"/>
    <w:rsid w:val="0061040A"/>
    <w:rsid w:val="006117FA"/>
    <w:rsid w:val="00611AEB"/>
    <w:rsid w:val="00611F17"/>
    <w:rsid w:val="00612012"/>
    <w:rsid w:val="00612402"/>
    <w:rsid w:val="0061259A"/>
    <w:rsid w:val="006127F5"/>
    <w:rsid w:val="00613AC7"/>
    <w:rsid w:val="00614886"/>
    <w:rsid w:val="00614E88"/>
    <w:rsid w:val="0061518D"/>
    <w:rsid w:val="006153C4"/>
    <w:rsid w:val="00616123"/>
    <w:rsid w:val="00617778"/>
    <w:rsid w:val="006177D9"/>
    <w:rsid w:val="0062018E"/>
    <w:rsid w:val="006203A4"/>
    <w:rsid w:val="00620DFA"/>
    <w:rsid w:val="006218E3"/>
    <w:rsid w:val="00621956"/>
    <w:rsid w:val="00621995"/>
    <w:rsid w:val="00621CCF"/>
    <w:rsid w:val="006222C8"/>
    <w:rsid w:val="006234B6"/>
    <w:rsid w:val="00623A4C"/>
    <w:rsid w:val="00623DD9"/>
    <w:rsid w:val="00624939"/>
    <w:rsid w:val="00625512"/>
    <w:rsid w:val="006259FB"/>
    <w:rsid w:val="00626AA1"/>
    <w:rsid w:val="0062789B"/>
    <w:rsid w:val="00627B53"/>
    <w:rsid w:val="006302D2"/>
    <w:rsid w:val="006315F4"/>
    <w:rsid w:val="00631BD1"/>
    <w:rsid w:val="00632C0A"/>
    <w:rsid w:val="006339BD"/>
    <w:rsid w:val="00633C72"/>
    <w:rsid w:val="00633E63"/>
    <w:rsid w:val="006341B3"/>
    <w:rsid w:val="00634CDE"/>
    <w:rsid w:val="00635339"/>
    <w:rsid w:val="006358C5"/>
    <w:rsid w:val="00635D9A"/>
    <w:rsid w:val="00635F03"/>
    <w:rsid w:val="00636056"/>
    <w:rsid w:val="0063637F"/>
    <w:rsid w:val="00636772"/>
    <w:rsid w:val="00636998"/>
    <w:rsid w:val="00637660"/>
    <w:rsid w:val="006376EB"/>
    <w:rsid w:val="00640156"/>
    <w:rsid w:val="006402A5"/>
    <w:rsid w:val="00641F97"/>
    <w:rsid w:val="00642556"/>
    <w:rsid w:val="0064372A"/>
    <w:rsid w:val="006437A7"/>
    <w:rsid w:val="006439B6"/>
    <w:rsid w:val="00644CDE"/>
    <w:rsid w:val="006452E6"/>
    <w:rsid w:val="00645D64"/>
    <w:rsid w:val="006462E5"/>
    <w:rsid w:val="0064658E"/>
    <w:rsid w:val="00646D6A"/>
    <w:rsid w:val="00646F53"/>
    <w:rsid w:val="006508F1"/>
    <w:rsid w:val="00650BC3"/>
    <w:rsid w:val="00651EF8"/>
    <w:rsid w:val="006528A1"/>
    <w:rsid w:val="00652934"/>
    <w:rsid w:val="006529F0"/>
    <w:rsid w:val="006532C6"/>
    <w:rsid w:val="006534F4"/>
    <w:rsid w:val="00653A4F"/>
    <w:rsid w:val="006540F8"/>
    <w:rsid w:val="00654172"/>
    <w:rsid w:val="0065423D"/>
    <w:rsid w:val="0065482B"/>
    <w:rsid w:val="00654D49"/>
    <w:rsid w:val="00655289"/>
    <w:rsid w:val="0065547E"/>
    <w:rsid w:val="00655716"/>
    <w:rsid w:val="00655D2F"/>
    <w:rsid w:val="00656BEA"/>
    <w:rsid w:val="00656E45"/>
    <w:rsid w:val="0065763E"/>
    <w:rsid w:val="00657CE0"/>
    <w:rsid w:val="006602C3"/>
    <w:rsid w:val="00661998"/>
    <w:rsid w:val="00661AA7"/>
    <w:rsid w:val="0066211F"/>
    <w:rsid w:val="006623EC"/>
    <w:rsid w:val="00662607"/>
    <w:rsid w:val="00663118"/>
    <w:rsid w:val="0066345A"/>
    <w:rsid w:val="00663774"/>
    <w:rsid w:val="00664212"/>
    <w:rsid w:val="006642D4"/>
    <w:rsid w:val="00664FBB"/>
    <w:rsid w:val="006656CF"/>
    <w:rsid w:val="00666B1B"/>
    <w:rsid w:val="00666EAE"/>
    <w:rsid w:val="0066735A"/>
    <w:rsid w:val="00667AC6"/>
    <w:rsid w:val="006704A4"/>
    <w:rsid w:val="00670CD5"/>
    <w:rsid w:val="00671219"/>
    <w:rsid w:val="00671F12"/>
    <w:rsid w:val="00672063"/>
    <w:rsid w:val="0067298C"/>
    <w:rsid w:val="006731C0"/>
    <w:rsid w:val="00673315"/>
    <w:rsid w:val="00673AAA"/>
    <w:rsid w:val="00673CEC"/>
    <w:rsid w:val="00673EB5"/>
    <w:rsid w:val="0067478B"/>
    <w:rsid w:val="0067513C"/>
    <w:rsid w:val="00675359"/>
    <w:rsid w:val="00675361"/>
    <w:rsid w:val="0067579B"/>
    <w:rsid w:val="00676639"/>
    <w:rsid w:val="006767FA"/>
    <w:rsid w:val="006768B4"/>
    <w:rsid w:val="00676935"/>
    <w:rsid w:val="006769A4"/>
    <w:rsid w:val="00677428"/>
    <w:rsid w:val="00677DA4"/>
    <w:rsid w:val="00680501"/>
    <w:rsid w:val="00680CC6"/>
    <w:rsid w:val="00680E62"/>
    <w:rsid w:val="00681530"/>
    <w:rsid w:val="00681EE8"/>
    <w:rsid w:val="00682356"/>
    <w:rsid w:val="0068354D"/>
    <w:rsid w:val="0068471C"/>
    <w:rsid w:val="00684EC7"/>
    <w:rsid w:val="006859F1"/>
    <w:rsid w:val="00685AF1"/>
    <w:rsid w:val="006860EE"/>
    <w:rsid w:val="0068619A"/>
    <w:rsid w:val="00686947"/>
    <w:rsid w:val="00686C0F"/>
    <w:rsid w:val="0068743C"/>
    <w:rsid w:val="006878E5"/>
    <w:rsid w:val="00691697"/>
    <w:rsid w:val="00692069"/>
    <w:rsid w:val="006926E3"/>
    <w:rsid w:val="0069331E"/>
    <w:rsid w:val="00694BC4"/>
    <w:rsid w:val="006951C8"/>
    <w:rsid w:val="00695592"/>
    <w:rsid w:val="006961D2"/>
    <w:rsid w:val="00696841"/>
    <w:rsid w:val="00696DDA"/>
    <w:rsid w:val="006974FA"/>
    <w:rsid w:val="00697884"/>
    <w:rsid w:val="00697987"/>
    <w:rsid w:val="00697E43"/>
    <w:rsid w:val="006A0331"/>
    <w:rsid w:val="006A036A"/>
    <w:rsid w:val="006A09A1"/>
    <w:rsid w:val="006A0AEA"/>
    <w:rsid w:val="006A1961"/>
    <w:rsid w:val="006A1BE8"/>
    <w:rsid w:val="006A2437"/>
    <w:rsid w:val="006A2A33"/>
    <w:rsid w:val="006A2C55"/>
    <w:rsid w:val="006A4056"/>
    <w:rsid w:val="006A4086"/>
    <w:rsid w:val="006A43AA"/>
    <w:rsid w:val="006A5137"/>
    <w:rsid w:val="006A5520"/>
    <w:rsid w:val="006A5CF3"/>
    <w:rsid w:val="006A5FAB"/>
    <w:rsid w:val="006A6B31"/>
    <w:rsid w:val="006B04D6"/>
    <w:rsid w:val="006B0554"/>
    <w:rsid w:val="006B066F"/>
    <w:rsid w:val="006B08BF"/>
    <w:rsid w:val="006B1BB5"/>
    <w:rsid w:val="006B2AC0"/>
    <w:rsid w:val="006B302E"/>
    <w:rsid w:val="006B4786"/>
    <w:rsid w:val="006B5A19"/>
    <w:rsid w:val="006B61BD"/>
    <w:rsid w:val="006B7080"/>
    <w:rsid w:val="006C02F9"/>
    <w:rsid w:val="006C11E1"/>
    <w:rsid w:val="006C1BFF"/>
    <w:rsid w:val="006C1DCB"/>
    <w:rsid w:val="006C2F65"/>
    <w:rsid w:val="006C3212"/>
    <w:rsid w:val="006C43B3"/>
    <w:rsid w:val="006C4B8D"/>
    <w:rsid w:val="006C4D04"/>
    <w:rsid w:val="006C5034"/>
    <w:rsid w:val="006C5397"/>
    <w:rsid w:val="006C6497"/>
    <w:rsid w:val="006C6E32"/>
    <w:rsid w:val="006C6EB0"/>
    <w:rsid w:val="006C7109"/>
    <w:rsid w:val="006C71FF"/>
    <w:rsid w:val="006C7992"/>
    <w:rsid w:val="006C7EC5"/>
    <w:rsid w:val="006D134A"/>
    <w:rsid w:val="006D1D97"/>
    <w:rsid w:val="006D21F6"/>
    <w:rsid w:val="006D31CC"/>
    <w:rsid w:val="006D3EF2"/>
    <w:rsid w:val="006D42F4"/>
    <w:rsid w:val="006D4417"/>
    <w:rsid w:val="006D46C7"/>
    <w:rsid w:val="006D47FE"/>
    <w:rsid w:val="006D6ACB"/>
    <w:rsid w:val="006D7089"/>
    <w:rsid w:val="006D717E"/>
    <w:rsid w:val="006D7DF4"/>
    <w:rsid w:val="006E00F1"/>
    <w:rsid w:val="006E06EF"/>
    <w:rsid w:val="006E1596"/>
    <w:rsid w:val="006E1C66"/>
    <w:rsid w:val="006E1CD1"/>
    <w:rsid w:val="006E1D3E"/>
    <w:rsid w:val="006E1E0F"/>
    <w:rsid w:val="006E2350"/>
    <w:rsid w:val="006E245D"/>
    <w:rsid w:val="006E28C7"/>
    <w:rsid w:val="006E373D"/>
    <w:rsid w:val="006E37D3"/>
    <w:rsid w:val="006E39AF"/>
    <w:rsid w:val="006E3A19"/>
    <w:rsid w:val="006E409D"/>
    <w:rsid w:val="006E4584"/>
    <w:rsid w:val="006E5678"/>
    <w:rsid w:val="006E629D"/>
    <w:rsid w:val="006E6A06"/>
    <w:rsid w:val="006F049A"/>
    <w:rsid w:val="006F04E4"/>
    <w:rsid w:val="006F09BA"/>
    <w:rsid w:val="006F09CF"/>
    <w:rsid w:val="006F1300"/>
    <w:rsid w:val="006F1585"/>
    <w:rsid w:val="006F1BE6"/>
    <w:rsid w:val="006F2B9D"/>
    <w:rsid w:val="006F373D"/>
    <w:rsid w:val="006F3B80"/>
    <w:rsid w:val="006F491D"/>
    <w:rsid w:val="006F4C42"/>
    <w:rsid w:val="006F4FE1"/>
    <w:rsid w:val="006F532E"/>
    <w:rsid w:val="006F60A3"/>
    <w:rsid w:val="006F6BFA"/>
    <w:rsid w:val="006F6CF6"/>
    <w:rsid w:val="006F7145"/>
    <w:rsid w:val="006F792F"/>
    <w:rsid w:val="006F7D71"/>
    <w:rsid w:val="00701060"/>
    <w:rsid w:val="00701759"/>
    <w:rsid w:val="00701781"/>
    <w:rsid w:val="00702E7D"/>
    <w:rsid w:val="00703038"/>
    <w:rsid w:val="00703171"/>
    <w:rsid w:val="00703449"/>
    <w:rsid w:val="0070378B"/>
    <w:rsid w:val="007042BF"/>
    <w:rsid w:val="0070463B"/>
    <w:rsid w:val="00704AF0"/>
    <w:rsid w:val="0070582F"/>
    <w:rsid w:val="007064FF"/>
    <w:rsid w:val="0070700D"/>
    <w:rsid w:val="00707AB3"/>
    <w:rsid w:val="0071073E"/>
    <w:rsid w:val="00710F9C"/>
    <w:rsid w:val="007115E6"/>
    <w:rsid w:val="007117D7"/>
    <w:rsid w:val="00711C33"/>
    <w:rsid w:val="00712726"/>
    <w:rsid w:val="00713193"/>
    <w:rsid w:val="00713EB9"/>
    <w:rsid w:val="00714180"/>
    <w:rsid w:val="00714805"/>
    <w:rsid w:val="00714EAF"/>
    <w:rsid w:val="0071614E"/>
    <w:rsid w:val="00716549"/>
    <w:rsid w:val="00717D50"/>
    <w:rsid w:val="00720870"/>
    <w:rsid w:val="00720958"/>
    <w:rsid w:val="00720D9F"/>
    <w:rsid w:val="00720E40"/>
    <w:rsid w:val="00721778"/>
    <w:rsid w:val="00721871"/>
    <w:rsid w:val="00721A1B"/>
    <w:rsid w:val="00722F57"/>
    <w:rsid w:val="0072300E"/>
    <w:rsid w:val="00723997"/>
    <w:rsid w:val="00723B31"/>
    <w:rsid w:val="00723D2B"/>
    <w:rsid w:val="00723FA9"/>
    <w:rsid w:val="00724E12"/>
    <w:rsid w:val="00725005"/>
    <w:rsid w:val="00725A1E"/>
    <w:rsid w:val="00725FF5"/>
    <w:rsid w:val="00726305"/>
    <w:rsid w:val="00726721"/>
    <w:rsid w:val="00727867"/>
    <w:rsid w:val="007307E0"/>
    <w:rsid w:val="007318B2"/>
    <w:rsid w:val="00732D6B"/>
    <w:rsid w:val="00733A4B"/>
    <w:rsid w:val="007341C5"/>
    <w:rsid w:val="007343C2"/>
    <w:rsid w:val="00734A97"/>
    <w:rsid w:val="00735934"/>
    <w:rsid w:val="00736B6B"/>
    <w:rsid w:val="00737325"/>
    <w:rsid w:val="00737862"/>
    <w:rsid w:val="00737A47"/>
    <w:rsid w:val="00741866"/>
    <w:rsid w:val="00741933"/>
    <w:rsid w:val="00742CA1"/>
    <w:rsid w:val="00743DC3"/>
    <w:rsid w:val="00744AAE"/>
    <w:rsid w:val="00746C60"/>
    <w:rsid w:val="00747B03"/>
    <w:rsid w:val="00747DBD"/>
    <w:rsid w:val="0075133E"/>
    <w:rsid w:val="007519C5"/>
    <w:rsid w:val="00751FFB"/>
    <w:rsid w:val="00752C17"/>
    <w:rsid w:val="00752FC0"/>
    <w:rsid w:val="00754114"/>
    <w:rsid w:val="00754378"/>
    <w:rsid w:val="007545A0"/>
    <w:rsid w:val="00755057"/>
    <w:rsid w:val="00755168"/>
    <w:rsid w:val="007553AC"/>
    <w:rsid w:val="0075540E"/>
    <w:rsid w:val="00755473"/>
    <w:rsid w:val="00756031"/>
    <w:rsid w:val="00756447"/>
    <w:rsid w:val="00756795"/>
    <w:rsid w:val="00756A1E"/>
    <w:rsid w:val="00756A38"/>
    <w:rsid w:val="00756DD7"/>
    <w:rsid w:val="007571D5"/>
    <w:rsid w:val="007601DA"/>
    <w:rsid w:val="0076052B"/>
    <w:rsid w:val="00760970"/>
    <w:rsid w:val="00760AF6"/>
    <w:rsid w:val="00760B3C"/>
    <w:rsid w:val="00760D2E"/>
    <w:rsid w:val="00760F45"/>
    <w:rsid w:val="00761DDA"/>
    <w:rsid w:val="00761E83"/>
    <w:rsid w:val="007620D6"/>
    <w:rsid w:val="007626CC"/>
    <w:rsid w:val="00762A3A"/>
    <w:rsid w:val="00762EB8"/>
    <w:rsid w:val="00762ECB"/>
    <w:rsid w:val="007633A0"/>
    <w:rsid w:val="00763B8E"/>
    <w:rsid w:val="007644BA"/>
    <w:rsid w:val="00764CC5"/>
    <w:rsid w:val="00765D0B"/>
    <w:rsid w:val="00766710"/>
    <w:rsid w:val="00766A01"/>
    <w:rsid w:val="00766A08"/>
    <w:rsid w:val="00766EAB"/>
    <w:rsid w:val="00766F6F"/>
    <w:rsid w:val="00767029"/>
    <w:rsid w:val="00767557"/>
    <w:rsid w:val="007704F0"/>
    <w:rsid w:val="0077091A"/>
    <w:rsid w:val="00770A79"/>
    <w:rsid w:val="00771D74"/>
    <w:rsid w:val="00771DCC"/>
    <w:rsid w:val="0077202F"/>
    <w:rsid w:val="0077215A"/>
    <w:rsid w:val="007725D1"/>
    <w:rsid w:val="00772684"/>
    <w:rsid w:val="007726B2"/>
    <w:rsid w:val="007726E2"/>
    <w:rsid w:val="00772A56"/>
    <w:rsid w:val="00776609"/>
    <w:rsid w:val="00776E6A"/>
    <w:rsid w:val="00777417"/>
    <w:rsid w:val="007778FC"/>
    <w:rsid w:val="00777F6F"/>
    <w:rsid w:val="00781777"/>
    <w:rsid w:val="00781A6E"/>
    <w:rsid w:val="00781E9C"/>
    <w:rsid w:val="00782043"/>
    <w:rsid w:val="007823E4"/>
    <w:rsid w:val="0078364F"/>
    <w:rsid w:val="00783F1C"/>
    <w:rsid w:val="00783FE6"/>
    <w:rsid w:val="007848FE"/>
    <w:rsid w:val="00784E07"/>
    <w:rsid w:val="007853DA"/>
    <w:rsid w:val="007859AB"/>
    <w:rsid w:val="0078602D"/>
    <w:rsid w:val="00786042"/>
    <w:rsid w:val="007875C8"/>
    <w:rsid w:val="00787F1C"/>
    <w:rsid w:val="00790462"/>
    <w:rsid w:val="00790A34"/>
    <w:rsid w:val="00790D8E"/>
    <w:rsid w:val="00791189"/>
    <w:rsid w:val="00791A46"/>
    <w:rsid w:val="00791C7E"/>
    <w:rsid w:val="00791D43"/>
    <w:rsid w:val="00791E5C"/>
    <w:rsid w:val="00792FEB"/>
    <w:rsid w:val="00793047"/>
    <w:rsid w:val="00793A13"/>
    <w:rsid w:val="0079581A"/>
    <w:rsid w:val="00795954"/>
    <w:rsid w:val="00796264"/>
    <w:rsid w:val="007A05C3"/>
    <w:rsid w:val="007A078F"/>
    <w:rsid w:val="007A07FC"/>
    <w:rsid w:val="007A0F01"/>
    <w:rsid w:val="007A18E2"/>
    <w:rsid w:val="007A1A5F"/>
    <w:rsid w:val="007A200B"/>
    <w:rsid w:val="007A230C"/>
    <w:rsid w:val="007A369B"/>
    <w:rsid w:val="007A3A36"/>
    <w:rsid w:val="007A4186"/>
    <w:rsid w:val="007A487C"/>
    <w:rsid w:val="007A55BD"/>
    <w:rsid w:val="007A59B4"/>
    <w:rsid w:val="007A5C38"/>
    <w:rsid w:val="007A688C"/>
    <w:rsid w:val="007A778E"/>
    <w:rsid w:val="007B01A6"/>
    <w:rsid w:val="007B06B9"/>
    <w:rsid w:val="007B10A2"/>
    <w:rsid w:val="007B16F9"/>
    <w:rsid w:val="007B17F7"/>
    <w:rsid w:val="007B22BA"/>
    <w:rsid w:val="007B2566"/>
    <w:rsid w:val="007B2664"/>
    <w:rsid w:val="007B2D69"/>
    <w:rsid w:val="007B3017"/>
    <w:rsid w:val="007B48A3"/>
    <w:rsid w:val="007B4DCD"/>
    <w:rsid w:val="007B51AD"/>
    <w:rsid w:val="007B52ED"/>
    <w:rsid w:val="007B6CC7"/>
    <w:rsid w:val="007B75D0"/>
    <w:rsid w:val="007B7CA3"/>
    <w:rsid w:val="007C0143"/>
    <w:rsid w:val="007C04ED"/>
    <w:rsid w:val="007C0A5B"/>
    <w:rsid w:val="007C16FC"/>
    <w:rsid w:val="007C1C96"/>
    <w:rsid w:val="007C1F78"/>
    <w:rsid w:val="007C33A2"/>
    <w:rsid w:val="007C35C3"/>
    <w:rsid w:val="007C38FD"/>
    <w:rsid w:val="007C3CEA"/>
    <w:rsid w:val="007C6A77"/>
    <w:rsid w:val="007C735B"/>
    <w:rsid w:val="007C7401"/>
    <w:rsid w:val="007C7534"/>
    <w:rsid w:val="007C7580"/>
    <w:rsid w:val="007C7982"/>
    <w:rsid w:val="007D0453"/>
    <w:rsid w:val="007D06B7"/>
    <w:rsid w:val="007D0EDB"/>
    <w:rsid w:val="007D12DC"/>
    <w:rsid w:val="007D1B7D"/>
    <w:rsid w:val="007D1E56"/>
    <w:rsid w:val="007D3342"/>
    <w:rsid w:val="007D3E62"/>
    <w:rsid w:val="007D41F3"/>
    <w:rsid w:val="007D43A2"/>
    <w:rsid w:val="007D45C2"/>
    <w:rsid w:val="007D4756"/>
    <w:rsid w:val="007D4C70"/>
    <w:rsid w:val="007D4D71"/>
    <w:rsid w:val="007D50A6"/>
    <w:rsid w:val="007D5613"/>
    <w:rsid w:val="007D5DEE"/>
    <w:rsid w:val="007D64F3"/>
    <w:rsid w:val="007D679D"/>
    <w:rsid w:val="007D6ED1"/>
    <w:rsid w:val="007D7111"/>
    <w:rsid w:val="007D7AC2"/>
    <w:rsid w:val="007E0185"/>
    <w:rsid w:val="007E0BD8"/>
    <w:rsid w:val="007E114B"/>
    <w:rsid w:val="007E114D"/>
    <w:rsid w:val="007E1840"/>
    <w:rsid w:val="007E1B21"/>
    <w:rsid w:val="007E261A"/>
    <w:rsid w:val="007E2E93"/>
    <w:rsid w:val="007E33CB"/>
    <w:rsid w:val="007E3C93"/>
    <w:rsid w:val="007E4B55"/>
    <w:rsid w:val="007E5FCD"/>
    <w:rsid w:val="007E608F"/>
    <w:rsid w:val="007E69FD"/>
    <w:rsid w:val="007F0A47"/>
    <w:rsid w:val="007F15B3"/>
    <w:rsid w:val="007F3501"/>
    <w:rsid w:val="007F451E"/>
    <w:rsid w:val="007F4902"/>
    <w:rsid w:val="007F5B1F"/>
    <w:rsid w:val="007F6039"/>
    <w:rsid w:val="007F62CE"/>
    <w:rsid w:val="007F727A"/>
    <w:rsid w:val="007F7EB7"/>
    <w:rsid w:val="007F7FDC"/>
    <w:rsid w:val="00800317"/>
    <w:rsid w:val="00800633"/>
    <w:rsid w:val="00800746"/>
    <w:rsid w:val="008007FD"/>
    <w:rsid w:val="0080110E"/>
    <w:rsid w:val="008019F2"/>
    <w:rsid w:val="00801A78"/>
    <w:rsid w:val="00801BC6"/>
    <w:rsid w:val="00802B28"/>
    <w:rsid w:val="00804113"/>
    <w:rsid w:val="00804C51"/>
    <w:rsid w:val="00804DE8"/>
    <w:rsid w:val="008063A7"/>
    <w:rsid w:val="0080696F"/>
    <w:rsid w:val="00806D55"/>
    <w:rsid w:val="00807892"/>
    <w:rsid w:val="0081058D"/>
    <w:rsid w:val="00810774"/>
    <w:rsid w:val="008115A4"/>
    <w:rsid w:val="00811677"/>
    <w:rsid w:val="00812A33"/>
    <w:rsid w:val="00812F1D"/>
    <w:rsid w:val="00813146"/>
    <w:rsid w:val="00813930"/>
    <w:rsid w:val="00814CAF"/>
    <w:rsid w:val="008151F9"/>
    <w:rsid w:val="008153F4"/>
    <w:rsid w:val="00815CD4"/>
    <w:rsid w:val="0081615E"/>
    <w:rsid w:val="008168D3"/>
    <w:rsid w:val="00817415"/>
    <w:rsid w:val="00817469"/>
    <w:rsid w:val="0081772A"/>
    <w:rsid w:val="008177FB"/>
    <w:rsid w:val="00817A6E"/>
    <w:rsid w:val="0082144F"/>
    <w:rsid w:val="00821891"/>
    <w:rsid w:val="00821ED5"/>
    <w:rsid w:val="008241F3"/>
    <w:rsid w:val="00824250"/>
    <w:rsid w:val="00824537"/>
    <w:rsid w:val="0082468D"/>
    <w:rsid w:val="00824784"/>
    <w:rsid w:val="00826E63"/>
    <w:rsid w:val="00827569"/>
    <w:rsid w:val="008306BC"/>
    <w:rsid w:val="00830A72"/>
    <w:rsid w:val="00830D8E"/>
    <w:rsid w:val="008313A1"/>
    <w:rsid w:val="008315A7"/>
    <w:rsid w:val="008315D5"/>
    <w:rsid w:val="00831AE5"/>
    <w:rsid w:val="00831B0F"/>
    <w:rsid w:val="0083289A"/>
    <w:rsid w:val="008338C5"/>
    <w:rsid w:val="00833D08"/>
    <w:rsid w:val="00834536"/>
    <w:rsid w:val="008349ED"/>
    <w:rsid w:val="00834BD8"/>
    <w:rsid w:val="00834C79"/>
    <w:rsid w:val="008351AE"/>
    <w:rsid w:val="008357B5"/>
    <w:rsid w:val="008357B6"/>
    <w:rsid w:val="00835C0A"/>
    <w:rsid w:val="008366C1"/>
    <w:rsid w:val="00836760"/>
    <w:rsid w:val="008376EB"/>
    <w:rsid w:val="008411E7"/>
    <w:rsid w:val="00841597"/>
    <w:rsid w:val="00841D3A"/>
    <w:rsid w:val="008420C9"/>
    <w:rsid w:val="0084382B"/>
    <w:rsid w:val="00843A6F"/>
    <w:rsid w:val="00843AFD"/>
    <w:rsid w:val="0084479B"/>
    <w:rsid w:val="00845979"/>
    <w:rsid w:val="0084598B"/>
    <w:rsid w:val="00846084"/>
    <w:rsid w:val="008462BE"/>
    <w:rsid w:val="00846369"/>
    <w:rsid w:val="00846877"/>
    <w:rsid w:val="00846AEA"/>
    <w:rsid w:val="00846B2E"/>
    <w:rsid w:val="008477BB"/>
    <w:rsid w:val="00847C0B"/>
    <w:rsid w:val="00847C6B"/>
    <w:rsid w:val="0085058F"/>
    <w:rsid w:val="00850607"/>
    <w:rsid w:val="00851A03"/>
    <w:rsid w:val="00852AEB"/>
    <w:rsid w:val="00852E95"/>
    <w:rsid w:val="008540BB"/>
    <w:rsid w:val="0085456C"/>
    <w:rsid w:val="00854636"/>
    <w:rsid w:val="00855551"/>
    <w:rsid w:val="00855974"/>
    <w:rsid w:val="008561D7"/>
    <w:rsid w:val="00856270"/>
    <w:rsid w:val="00856C6B"/>
    <w:rsid w:val="008575E2"/>
    <w:rsid w:val="0086061B"/>
    <w:rsid w:val="008616B3"/>
    <w:rsid w:val="0086172E"/>
    <w:rsid w:val="008627D9"/>
    <w:rsid w:val="00862A4A"/>
    <w:rsid w:val="00862B50"/>
    <w:rsid w:val="0086350B"/>
    <w:rsid w:val="00863A92"/>
    <w:rsid w:val="00863B62"/>
    <w:rsid w:val="00864529"/>
    <w:rsid w:val="00864E99"/>
    <w:rsid w:val="00865800"/>
    <w:rsid w:val="008658D7"/>
    <w:rsid w:val="00865AB3"/>
    <w:rsid w:val="00865B56"/>
    <w:rsid w:val="008666A2"/>
    <w:rsid w:val="008666DE"/>
    <w:rsid w:val="0086728D"/>
    <w:rsid w:val="008677CB"/>
    <w:rsid w:val="008700A9"/>
    <w:rsid w:val="00871705"/>
    <w:rsid w:val="00871B45"/>
    <w:rsid w:val="008720BC"/>
    <w:rsid w:val="00872F7F"/>
    <w:rsid w:val="00873205"/>
    <w:rsid w:val="00873412"/>
    <w:rsid w:val="0087369D"/>
    <w:rsid w:val="0087374E"/>
    <w:rsid w:val="008737A1"/>
    <w:rsid w:val="00873AE0"/>
    <w:rsid w:val="00873F68"/>
    <w:rsid w:val="00874FCF"/>
    <w:rsid w:val="0087569D"/>
    <w:rsid w:val="00876855"/>
    <w:rsid w:val="00876ED9"/>
    <w:rsid w:val="00880131"/>
    <w:rsid w:val="0088053B"/>
    <w:rsid w:val="00880E57"/>
    <w:rsid w:val="008812A1"/>
    <w:rsid w:val="008825B1"/>
    <w:rsid w:val="00882EC3"/>
    <w:rsid w:val="00883FA3"/>
    <w:rsid w:val="00885B44"/>
    <w:rsid w:val="00885FBA"/>
    <w:rsid w:val="008864D6"/>
    <w:rsid w:val="00886DAD"/>
    <w:rsid w:val="008872D4"/>
    <w:rsid w:val="00890148"/>
    <w:rsid w:val="00890185"/>
    <w:rsid w:val="00890439"/>
    <w:rsid w:val="00890DD3"/>
    <w:rsid w:val="00891BAC"/>
    <w:rsid w:val="00893164"/>
    <w:rsid w:val="00893384"/>
    <w:rsid w:val="008937C9"/>
    <w:rsid w:val="00894ADD"/>
    <w:rsid w:val="00894BE5"/>
    <w:rsid w:val="0089561A"/>
    <w:rsid w:val="0089636B"/>
    <w:rsid w:val="008A086E"/>
    <w:rsid w:val="008A0976"/>
    <w:rsid w:val="008A0CE5"/>
    <w:rsid w:val="008A2068"/>
    <w:rsid w:val="008A23E6"/>
    <w:rsid w:val="008A2D0F"/>
    <w:rsid w:val="008A340E"/>
    <w:rsid w:val="008A3ED4"/>
    <w:rsid w:val="008A44B2"/>
    <w:rsid w:val="008A5AC1"/>
    <w:rsid w:val="008A6880"/>
    <w:rsid w:val="008A69CA"/>
    <w:rsid w:val="008A6CA4"/>
    <w:rsid w:val="008A700D"/>
    <w:rsid w:val="008A7F9E"/>
    <w:rsid w:val="008B1F7F"/>
    <w:rsid w:val="008B1FC0"/>
    <w:rsid w:val="008B21F8"/>
    <w:rsid w:val="008B290C"/>
    <w:rsid w:val="008B291B"/>
    <w:rsid w:val="008B2C0C"/>
    <w:rsid w:val="008B3038"/>
    <w:rsid w:val="008B31B2"/>
    <w:rsid w:val="008B3392"/>
    <w:rsid w:val="008B375B"/>
    <w:rsid w:val="008B3919"/>
    <w:rsid w:val="008B3925"/>
    <w:rsid w:val="008B431E"/>
    <w:rsid w:val="008B4C60"/>
    <w:rsid w:val="008B6274"/>
    <w:rsid w:val="008B6510"/>
    <w:rsid w:val="008B6516"/>
    <w:rsid w:val="008B728B"/>
    <w:rsid w:val="008B737E"/>
    <w:rsid w:val="008B742D"/>
    <w:rsid w:val="008B7B29"/>
    <w:rsid w:val="008C07AA"/>
    <w:rsid w:val="008C1461"/>
    <w:rsid w:val="008C31CF"/>
    <w:rsid w:val="008C3C25"/>
    <w:rsid w:val="008C4371"/>
    <w:rsid w:val="008C45AE"/>
    <w:rsid w:val="008C4ACB"/>
    <w:rsid w:val="008C4D79"/>
    <w:rsid w:val="008C4E33"/>
    <w:rsid w:val="008C51E9"/>
    <w:rsid w:val="008C56DB"/>
    <w:rsid w:val="008C606A"/>
    <w:rsid w:val="008C62D4"/>
    <w:rsid w:val="008C6372"/>
    <w:rsid w:val="008C74A2"/>
    <w:rsid w:val="008D04E0"/>
    <w:rsid w:val="008D05C4"/>
    <w:rsid w:val="008D23C7"/>
    <w:rsid w:val="008D2711"/>
    <w:rsid w:val="008D387C"/>
    <w:rsid w:val="008D390C"/>
    <w:rsid w:val="008D3995"/>
    <w:rsid w:val="008D40AF"/>
    <w:rsid w:val="008D41FE"/>
    <w:rsid w:val="008D43F8"/>
    <w:rsid w:val="008D44F9"/>
    <w:rsid w:val="008D4577"/>
    <w:rsid w:val="008D4620"/>
    <w:rsid w:val="008D4A0A"/>
    <w:rsid w:val="008D501C"/>
    <w:rsid w:val="008D53C5"/>
    <w:rsid w:val="008D5443"/>
    <w:rsid w:val="008D578A"/>
    <w:rsid w:val="008D57C6"/>
    <w:rsid w:val="008D64FE"/>
    <w:rsid w:val="008D7167"/>
    <w:rsid w:val="008D7327"/>
    <w:rsid w:val="008D781A"/>
    <w:rsid w:val="008E0AA0"/>
    <w:rsid w:val="008E0BBC"/>
    <w:rsid w:val="008E150E"/>
    <w:rsid w:val="008E2A01"/>
    <w:rsid w:val="008E2B40"/>
    <w:rsid w:val="008E2D11"/>
    <w:rsid w:val="008E384E"/>
    <w:rsid w:val="008E4024"/>
    <w:rsid w:val="008E416F"/>
    <w:rsid w:val="008E4698"/>
    <w:rsid w:val="008E5A7A"/>
    <w:rsid w:val="008E6B48"/>
    <w:rsid w:val="008E6E40"/>
    <w:rsid w:val="008E74C2"/>
    <w:rsid w:val="008E7B0B"/>
    <w:rsid w:val="008F07A9"/>
    <w:rsid w:val="008F08D3"/>
    <w:rsid w:val="008F0F0E"/>
    <w:rsid w:val="008F1913"/>
    <w:rsid w:val="008F1C81"/>
    <w:rsid w:val="008F1DFF"/>
    <w:rsid w:val="008F27DF"/>
    <w:rsid w:val="008F297D"/>
    <w:rsid w:val="008F3AB2"/>
    <w:rsid w:val="008F40D3"/>
    <w:rsid w:val="008F436E"/>
    <w:rsid w:val="008F43A9"/>
    <w:rsid w:val="008F4D98"/>
    <w:rsid w:val="008F5239"/>
    <w:rsid w:val="008F535B"/>
    <w:rsid w:val="008F5487"/>
    <w:rsid w:val="008F65FA"/>
    <w:rsid w:val="008F789E"/>
    <w:rsid w:val="008F7B29"/>
    <w:rsid w:val="00900350"/>
    <w:rsid w:val="0090050A"/>
    <w:rsid w:val="00900FBF"/>
    <w:rsid w:val="009010D5"/>
    <w:rsid w:val="00901748"/>
    <w:rsid w:val="009025A8"/>
    <w:rsid w:val="00902C2A"/>
    <w:rsid w:val="00903173"/>
    <w:rsid w:val="0090334D"/>
    <w:rsid w:val="009037DA"/>
    <w:rsid w:val="009038CA"/>
    <w:rsid w:val="00903AE8"/>
    <w:rsid w:val="00903C4A"/>
    <w:rsid w:val="00904338"/>
    <w:rsid w:val="00905B41"/>
    <w:rsid w:val="009072F1"/>
    <w:rsid w:val="0091090A"/>
    <w:rsid w:val="009109A1"/>
    <w:rsid w:val="009114FD"/>
    <w:rsid w:val="00911520"/>
    <w:rsid w:val="00911D55"/>
    <w:rsid w:val="00912ED6"/>
    <w:rsid w:val="0091374C"/>
    <w:rsid w:val="009146F1"/>
    <w:rsid w:val="00915307"/>
    <w:rsid w:val="00915592"/>
    <w:rsid w:val="00915AAF"/>
    <w:rsid w:val="009160AA"/>
    <w:rsid w:val="0091622F"/>
    <w:rsid w:val="00916ED2"/>
    <w:rsid w:val="009173E4"/>
    <w:rsid w:val="0091774B"/>
    <w:rsid w:val="009202EB"/>
    <w:rsid w:val="00920415"/>
    <w:rsid w:val="0092096E"/>
    <w:rsid w:val="0092136F"/>
    <w:rsid w:val="00921A0A"/>
    <w:rsid w:val="00921D91"/>
    <w:rsid w:val="00922184"/>
    <w:rsid w:val="00922B33"/>
    <w:rsid w:val="0092461C"/>
    <w:rsid w:val="00924D39"/>
    <w:rsid w:val="009250AF"/>
    <w:rsid w:val="0092513D"/>
    <w:rsid w:val="0092534B"/>
    <w:rsid w:val="00925391"/>
    <w:rsid w:val="00925D57"/>
    <w:rsid w:val="00930390"/>
    <w:rsid w:val="009309D9"/>
    <w:rsid w:val="00931077"/>
    <w:rsid w:val="009311CB"/>
    <w:rsid w:val="00931348"/>
    <w:rsid w:val="009313AF"/>
    <w:rsid w:val="00931E7A"/>
    <w:rsid w:val="009324EF"/>
    <w:rsid w:val="00932EA1"/>
    <w:rsid w:val="0093303B"/>
    <w:rsid w:val="009336C8"/>
    <w:rsid w:val="00934726"/>
    <w:rsid w:val="009353E3"/>
    <w:rsid w:val="0093546E"/>
    <w:rsid w:val="0093601E"/>
    <w:rsid w:val="00936859"/>
    <w:rsid w:val="00936C69"/>
    <w:rsid w:val="00936E4A"/>
    <w:rsid w:val="009372EA"/>
    <w:rsid w:val="00937E7D"/>
    <w:rsid w:val="00940272"/>
    <w:rsid w:val="009402AB"/>
    <w:rsid w:val="00940BA9"/>
    <w:rsid w:val="00940C1E"/>
    <w:rsid w:val="00940F21"/>
    <w:rsid w:val="009424EA"/>
    <w:rsid w:val="00942BB5"/>
    <w:rsid w:val="00942D1C"/>
    <w:rsid w:val="00942E6C"/>
    <w:rsid w:val="0094370A"/>
    <w:rsid w:val="009437F2"/>
    <w:rsid w:val="00943843"/>
    <w:rsid w:val="00943BBB"/>
    <w:rsid w:val="009443FF"/>
    <w:rsid w:val="0094483F"/>
    <w:rsid w:val="00944C0A"/>
    <w:rsid w:val="00946735"/>
    <w:rsid w:val="00946910"/>
    <w:rsid w:val="00947862"/>
    <w:rsid w:val="009504B0"/>
    <w:rsid w:val="0095086D"/>
    <w:rsid w:val="00951077"/>
    <w:rsid w:val="00951288"/>
    <w:rsid w:val="009513C2"/>
    <w:rsid w:val="00951905"/>
    <w:rsid w:val="00951FBF"/>
    <w:rsid w:val="00952736"/>
    <w:rsid w:val="00952C5E"/>
    <w:rsid w:val="00953008"/>
    <w:rsid w:val="0095340F"/>
    <w:rsid w:val="00953515"/>
    <w:rsid w:val="0095353E"/>
    <w:rsid w:val="009536D8"/>
    <w:rsid w:val="00953952"/>
    <w:rsid w:val="00954305"/>
    <w:rsid w:val="00954395"/>
    <w:rsid w:val="009553A7"/>
    <w:rsid w:val="009563B8"/>
    <w:rsid w:val="00956926"/>
    <w:rsid w:val="00956E33"/>
    <w:rsid w:val="009572AE"/>
    <w:rsid w:val="0096027A"/>
    <w:rsid w:val="00960BBF"/>
    <w:rsid w:val="00960BC9"/>
    <w:rsid w:val="00960CFD"/>
    <w:rsid w:val="00962416"/>
    <w:rsid w:val="00962610"/>
    <w:rsid w:val="009628CB"/>
    <w:rsid w:val="00962E07"/>
    <w:rsid w:val="00963584"/>
    <w:rsid w:val="00963D41"/>
    <w:rsid w:val="00964C20"/>
    <w:rsid w:val="009654F5"/>
    <w:rsid w:val="00966A00"/>
    <w:rsid w:val="0096715E"/>
    <w:rsid w:val="009672D0"/>
    <w:rsid w:val="00967976"/>
    <w:rsid w:val="00967A4D"/>
    <w:rsid w:val="00967B78"/>
    <w:rsid w:val="00970766"/>
    <w:rsid w:val="0097079C"/>
    <w:rsid w:val="00970917"/>
    <w:rsid w:val="00970CAE"/>
    <w:rsid w:val="0097102E"/>
    <w:rsid w:val="00971225"/>
    <w:rsid w:val="00971FB7"/>
    <w:rsid w:val="00972C11"/>
    <w:rsid w:val="00972E97"/>
    <w:rsid w:val="009739ED"/>
    <w:rsid w:val="00973DBE"/>
    <w:rsid w:val="00974096"/>
    <w:rsid w:val="009747BB"/>
    <w:rsid w:val="00974980"/>
    <w:rsid w:val="00975719"/>
    <w:rsid w:val="00975F80"/>
    <w:rsid w:val="009764E3"/>
    <w:rsid w:val="009765BA"/>
    <w:rsid w:val="00976998"/>
    <w:rsid w:val="00976DA3"/>
    <w:rsid w:val="00976EFC"/>
    <w:rsid w:val="0097793A"/>
    <w:rsid w:val="00977DD1"/>
    <w:rsid w:val="0098040F"/>
    <w:rsid w:val="00980894"/>
    <w:rsid w:val="0098094B"/>
    <w:rsid w:val="009813E6"/>
    <w:rsid w:val="00981414"/>
    <w:rsid w:val="00981DBD"/>
    <w:rsid w:val="0098338A"/>
    <w:rsid w:val="0098365B"/>
    <w:rsid w:val="0098397D"/>
    <w:rsid w:val="00984BB9"/>
    <w:rsid w:val="00986080"/>
    <w:rsid w:val="00986590"/>
    <w:rsid w:val="00987050"/>
    <w:rsid w:val="0098728B"/>
    <w:rsid w:val="00987474"/>
    <w:rsid w:val="00987B67"/>
    <w:rsid w:val="00987CBC"/>
    <w:rsid w:val="00987ED9"/>
    <w:rsid w:val="00987F6D"/>
    <w:rsid w:val="009904F3"/>
    <w:rsid w:val="00990A0B"/>
    <w:rsid w:val="00990D38"/>
    <w:rsid w:val="00990E67"/>
    <w:rsid w:val="00991FF3"/>
    <w:rsid w:val="0099330D"/>
    <w:rsid w:val="00993CC7"/>
    <w:rsid w:val="00994B8E"/>
    <w:rsid w:val="00994DB0"/>
    <w:rsid w:val="00995E40"/>
    <w:rsid w:val="009962A1"/>
    <w:rsid w:val="00996548"/>
    <w:rsid w:val="00996EFC"/>
    <w:rsid w:val="009971BE"/>
    <w:rsid w:val="00997310"/>
    <w:rsid w:val="009979E2"/>
    <w:rsid w:val="009A04AB"/>
    <w:rsid w:val="009A0FDC"/>
    <w:rsid w:val="009A19C4"/>
    <w:rsid w:val="009A212E"/>
    <w:rsid w:val="009A21A6"/>
    <w:rsid w:val="009A2257"/>
    <w:rsid w:val="009A278C"/>
    <w:rsid w:val="009A319B"/>
    <w:rsid w:val="009A3428"/>
    <w:rsid w:val="009A3A09"/>
    <w:rsid w:val="009A3E24"/>
    <w:rsid w:val="009A3FAC"/>
    <w:rsid w:val="009A41E5"/>
    <w:rsid w:val="009A5566"/>
    <w:rsid w:val="009A5E78"/>
    <w:rsid w:val="009A5ECE"/>
    <w:rsid w:val="009A7152"/>
    <w:rsid w:val="009B060F"/>
    <w:rsid w:val="009B06A1"/>
    <w:rsid w:val="009B0BF9"/>
    <w:rsid w:val="009B126C"/>
    <w:rsid w:val="009B1925"/>
    <w:rsid w:val="009B1B34"/>
    <w:rsid w:val="009B2165"/>
    <w:rsid w:val="009B22DE"/>
    <w:rsid w:val="009B2DBA"/>
    <w:rsid w:val="009B2FDD"/>
    <w:rsid w:val="009B3A91"/>
    <w:rsid w:val="009B4837"/>
    <w:rsid w:val="009B4999"/>
    <w:rsid w:val="009B4B1E"/>
    <w:rsid w:val="009B4F24"/>
    <w:rsid w:val="009B5119"/>
    <w:rsid w:val="009B5123"/>
    <w:rsid w:val="009B52DB"/>
    <w:rsid w:val="009B5D9E"/>
    <w:rsid w:val="009B7214"/>
    <w:rsid w:val="009B7480"/>
    <w:rsid w:val="009C134E"/>
    <w:rsid w:val="009C34A2"/>
    <w:rsid w:val="009C470C"/>
    <w:rsid w:val="009C4945"/>
    <w:rsid w:val="009C4BB8"/>
    <w:rsid w:val="009C4E70"/>
    <w:rsid w:val="009C4EFF"/>
    <w:rsid w:val="009C5024"/>
    <w:rsid w:val="009C5DCB"/>
    <w:rsid w:val="009C5EEB"/>
    <w:rsid w:val="009C6DE9"/>
    <w:rsid w:val="009C7243"/>
    <w:rsid w:val="009C7281"/>
    <w:rsid w:val="009C77F0"/>
    <w:rsid w:val="009D1D4D"/>
    <w:rsid w:val="009D1F53"/>
    <w:rsid w:val="009D2451"/>
    <w:rsid w:val="009D25D0"/>
    <w:rsid w:val="009D2653"/>
    <w:rsid w:val="009D292C"/>
    <w:rsid w:val="009D2B69"/>
    <w:rsid w:val="009D49B4"/>
    <w:rsid w:val="009D4EB0"/>
    <w:rsid w:val="009D5131"/>
    <w:rsid w:val="009D5309"/>
    <w:rsid w:val="009D606A"/>
    <w:rsid w:val="009D7642"/>
    <w:rsid w:val="009D78A4"/>
    <w:rsid w:val="009D7BF7"/>
    <w:rsid w:val="009E0186"/>
    <w:rsid w:val="009E15FB"/>
    <w:rsid w:val="009E1B8E"/>
    <w:rsid w:val="009E26C3"/>
    <w:rsid w:val="009E2CDE"/>
    <w:rsid w:val="009E306B"/>
    <w:rsid w:val="009E3B11"/>
    <w:rsid w:val="009E4068"/>
    <w:rsid w:val="009E42F3"/>
    <w:rsid w:val="009E50B0"/>
    <w:rsid w:val="009E5101"/>
    <w:rsid w:val="009E54C6"/>
    <w:rsid w:val="009E6632"/>
    <w:rsid w:val="009E6FEA"/>
    <w:rsid w:val="009E7AF3"/>
    <w:rsid w:val="009F11B4"/>
    <w:rsid w:val="009F12A1"/>
    <w:rsid w:val="009F2827"/>
    <w:rsid w:val="009F2EAA"/>
    <w:rsid w:val="009F4407"/>
    <w:rsid w:val="009F5409"/>
    <w:rsid w:val="009F5C56"/>
    <w:rsid w:val="009F5FBE"/>
    <w:rsid w:val="009F66D7"/>
    <w:rsid w:val="009F6BF9"/>
    <w:rsid w:val="009F6EB4"/>
    <w:rsid w:val="009F734D"/>
    <w:rsid w:val="00A0017F"/>
    <w:rsid w:val="00A00684"/>
    <w:rsid w:val="00A00C92"/>
    <w:rsid w:val="00A0195B"/>
    <w:rsid w:val="00A02051"/>
    <w:rsid w:val="00A03ADB"/>
    <w:rsid w:val="00A03FDA"/>
    <w:rsid w:val="00A043C6"/>
    <w:rsid w:val="00A047F8"/>
    <w:rsid w:val="00A10F8D"/>
    <w:rsid w:val="00A11109"/>
    <w:rsid w:val="00A11C49"/>
    <w:rsid w:val="00A12B10"/>
    <w:rsid w:val="00A12BC1"/>
    <w:rsid w:val="00A13336"/>
    <w:rsid w:val="00A13CB1"/>
    <w:rsid w:val="00A1480C"/>
    <w:rsid w:val="00A14B4A"/>
    <w:rsid w:val="00A15524"/>
    <w:rsid w:val="00A15BD7"/>
    <w:rsid w:val="00A1779A"/>
    <w:rsid w:val="00A17857"/>
    <w:rsid w:val="00A178CB"/>
    <w:rsid w:val="00A20993"/>
    <w:rsid w:val="00A23303"/>
    <w:rsid w:val="00A2345E"/>
    <w:rsid w:val="00A23987"/>
    <w:rsid w:val="00A249F9"/>
    <w:rsid w:val="00A24D39"/>
    <w:rsid w:val="00A251B7"/>
    <w:rsid w:val="00A25C09"/>
    <w:rsid w:val="00A25DA2"/>
    <w:rsid w:val="00A2670B"/>
    <w:rsid w:val="00A268BD"/>
    <w:rsid w:val="00A2692B"/>
    <w:rsid w:val="00A2699D"/>
    <w:rsid w:val="00A27986"/>
    <w:rsid w:val="00A27AE9"/>
    <w:rsid w:val="00A30CF8"/>
    <w:rsid w:val="00A32364"/>
    <w:rsid w:val="00A323E2"/>
    <w:rsid w:val="00A33308"/>
    <w:rsid w:val="00A33876"/>
    <w:rsid w:val="00A34030"/>
    <w:rsid w:val="00A347BC"/>
    <w:rsid w:val="00A35DE9"/>
    <w:rsid w:val="00A36AAC"/>
    <w:rsid w:val="00A41DFF"/>
    <w:rsid w:val="00A41EE4"/>
    <w:rsid w:val="00A42449"/>
    <w:rsid w:val="00A43326"/>
    <w:rsid w:val="00A43DC2"/>
    <w:rsid w:val="00A43FD7"/>
    <w:rsid w:val="00A44064"/>
    <w:rsid w:val="00A445D4"/>
    <w:rsid w:val="00A449A4"/>
    <w:rsid w:val="00A44B80"/>
    <w:rsid w:val="00A46400"/>
    <w:rsid w:val="00A46971"/>
    <w:rsid w:val="00A46C85"/>
    <w:rsid w:val="00A50206"/>
    <w:rsid w:val="00A50A85"/>
    <w:rsid w:val="00A50DC2"/>
    <w:rsid w:val="00A51E76"/>
    <w:rsid w:val="00A52324"/>
    <w:rsid w:val="00A53B13"/>
    <w:rsid w:val="00A54146"/>
    <w:rsid w:val="00A5416A"/>
    <w:rsid w:val="00A54562"/>
    <w:rsid w:val="00A54598"/>
    <w:rsid w:val="00A550FC"/>
    <w:rsid w:val="00A5658B"/>
    <w:rsid w:val="00A6163A"/>
    <w:rsid w:val="00A61C26"/>
    <w:rsid w:val="00A61F35"/>
    <w:rsid w:val="00A621E1"/>
    <w:rsid w:val="00A621E4"/>
    <w:rsid w:val="00A626DA"/>
    <w:rsid w:val="00A62828"/>
    <w:rsid w:val="00A62B52"/>
    <w:rsid w:val="00A63011"/>
    <w:rsid w:val="00A63697"/>
    <w:rsid w:val="00A63AF0"/>
    <w:rsid w:val="00A641B4"/>
    <w:rsid w:val="00A6521A"/>
    <w:rsid w:val="00A66D12"/>
    <w:rsid w:val="00A6713B"/>
    <w:rsid w:val="00A67DDC"/>
    <w:rsid w:val="00A70E7F"/>
    <w:rsid w:val="00A712B7"/>
    <w:rsid w:val="00A72BA5"/>
    <w:rsid w:val="00A73847"/>
    <w:rsid w:val="00A73898"/>
    <w:rsid w:val="00A74D19"/>
    <w:rsid w:val="00A75D96"/>
    <w:rsid w:val="00A75E61"/>
    <w:rsid w:val="00A763EB"/>
    <w:rsid w:val="00A76F97"/>
    <w:rsid w:val="00A77204"/>
    <w:rsid w:val="00A77729"/>
    <w:rsid w:val="00A80F36"/>
    <w:rsid w:val="00A815A1"/>
    <w:rsid w:val="00A81C62"/>
    <w:rsid w:val="00A82352"/>
    <w:rsid w:val="00A82455"/>
    <w:rsid w:val="00A8265B"/>
    <w:rsid w:val="00A826A5"/>
    <w:rsid w:val="00A82750"/>
    <w:rsid w:val="00A832C6"/>
    <w:rsid w:val="00A8351A"/>
    <w:rsid w:val="00A83AEE"/>
    <w:rsid w:val="00A83DAA"/>
    <w:rsid w:val="00A83DCB"/>
    <w:rsid w:val="00A842FA"/>
    <w:rsid w:val="00A85073"/>
    <w:rsid w:val="00A85234"/>
    <w:rsid w:val="00A852D3"/>
    <w:rsid w:val="00A85A1A"/>
    <w:rsid w:val="00A85E9F"/>
    <w:rsid w:val="00A85EC5"/>
    <w:rsid w:val="00A8615C"/>
    <w:rsid w:val="00A86377"/>
    <w:rsid w:val="00A86457"/>
    <w:rsid w:val="00A86648"/>
    <w:rsid w:val="00A86865"/>
    <w:rsid w:val="00A86CB7"/>
    <w:rsid w:val="00A91280"/>
    <w:rsid w:val="00A92E68"/>
    <w:rsid w:val="00A9354D"/>
    <w:rsid w:val="00A9388C"/>
    <w:rsid w:val="00A94558"/>
    <w:rsid w:val="00A94A0A"/>
    <w:rsid w:val="00A94C31"/>
    <w:rsid w:val="00A95820"/>
    <w:rsid w:val="00A9593C"/>
    <w:rsid w:val="00A95949"/>
    <w:rsid w:val="00A95E58"/>
    <w:rsid w:val="00A95EAA"/>
    <w:rsid w:val="00A963AF"/>
    <w:rsid w:val="00A9666E"/>
    <w:rsid w:val="00A966A7"/>
    <w:rsid w:val="00A96743"/>
    <w:rsid w:val="00A968A9"/>
    <w:rsid w:val="00A96966"/>
    <w:rsid w:val="00A97948"/>
    <w:rsid w:val="00A97C2B"/>
    <w:rsid w:val="00AA035C"/>
    <w:rsid w:val="00AA12B0"/>
    <w:rsid w:val="00AA273D"/>
    <w:rsid w:val="00AA2D9A"/>
    <w:rsid w:val="00AA3669"/>
    <w:rsid w:val="00AA3E97"/>
    <w:rsid w:val="00AA48CC"/>
    <w:rsid w:val="00AA4BBC"/>
    <w:rsid w:val="00AA5107"/>
    <w:rsid w:val="00AA5AAC"/>
    <w:rsid w:val="00AA5BE4"/>
    <w:rsid w:val="00AA756A"/>
    <w:rsid w:val="00AB0141"/>
    <w:rsid w:val="00AB138E"/>
    <w:rsid w:val="00AB149D"/>
    <w:rsid w:val="00AB1C16"/>
    <w:rsid w:val="00AB1E91"/>
    <w:rsid w:val="00AB20AE"/>
    <w:rsid w:val="00AB271C"/>
    <w:rsid w:val="00AB2FA1"/>
    <w:rsid w:val="00AB3C3E"/>
    <w:rsid w:val="00AB4A29"/>
    <w:rsid w:val="00AB5429"/>
    <w:rsid w:val="00AB6020"/>
    <w:rsid w:val="00AB72B2"/>
    <w:rsid w:val="00AB7427"/>
    <w:rsid w:val="00AB78ED"/>
    <w:rsid w:val="00AB79A0"/>
    <w:rsid w:val="00AC0277"/>
    <w:rsid w:val="00AC1130"/>
    <w:rsid w:val="00AC17E8"/>
    <w:rsid w:val="00AC1C59"/>
    <w:rsid w:val="00AC1E4A"/>
    <w:rsid w:val="00AC2463"/>
    <w:rsid w:val="00AC2877"/>
    <w:rsid w:val="00AC2CEE"/>
    <w:rsid w:val="00AC2EFB"/>
    <w:rsid w:val="00AC3338"/>
    <w:rsid w:val="00AC37A2"/>
    <w:rsid w:val="00AC4318"/>
    <w:rsid w:val="00AC4BE6"/>
    <w:rsid w:val="00AC5594"/>
    <w:rsid w:val="00AC58FD"/>
    <w:rsid w:val="00AC5F38"/>
    <w:rsid w:val="00AC63D2"/>
    <w:rsid w:val="00AC73C8"/>
    <w:rsid w:val="00AC7401"/>
    <w:rsid w:val="00AC7818"/>
    <w:rsid w:val="00AD0889"/>
    <w:rsid w:val="00AD0E70"/>
    <w:rsid w:val="00AD2595"/>
    <w:rsid w:val="00AD25CF"/>
    <w:rsid w:val="00AD300D"/>
    <w:rsid w:val="00AD326B"/>
    <w:rsid w:val="00AD34F5"/>
    <w:rsid w:val="00AD36E8"/>
    <w:rsid w:val="00AD568D"/>
    <w:rsid w:val="00AD5F5F"/>
    <w:rsid w:val="00AD6376"/>
    <w:rsid w:val="00AD6638"/>
    <w:rsid w:val="00AD6873"/>
    <w:rsid w:val="00AD6A87"/>
    <w:rsid w:val="00AD7045"/>
    <w:rsid w:val="00AD7249"/>
    <w:rsid w:val="00AD74D6"/>
    <w:rsid w:val="00AD7670"/>
    <w:rsid w:val="00AD79E0"/>
    <w:rsid w:val="00AE04F9"/>
    <w:rsid w:val="00AE0A17"/>
    <w:rsid w:val="00AE1B24"/>
    <w:rsid w:val="00AE24DD"/>
    <w:rsid w:val="00AE25A5"/>
    <w:rsid w:val="00AE25DD"/>
    <w:rsid w:val="00AE2BA4"/>
    <w:rsid w:val="00AE2EB3"/>
    <w:rsid w:val="00AE2FF8"/>
    <w:rsid w:val="00AE338D"/>
    <w:rsid w:val="00AE35D2"/>
    <w:rsid w:val="00AE3784"/>
    <w:rsid w:val="00AE3E3F"/>
    <w:rsid w:val="00AE41C3"/>
    <w:rsid w:val="00AE41C5"/>
    <w:rsid w:val="00AE4C7D"/>
    <w:rsid w:val="00AE655E"/>
    <w:rsid w:val="00AE6B31"/>
    <w:rsid w:val="00AE6B33"/>
    <w:rsid w:val="00AE7664"/>
    <w:rsid w:val="00AE7793"/>
    <w:rsid w:val="00AE79F9"/>
    <w:rsid w:val="00AE7C25"/>
    <w:rsid w:val="00AF0149"/>
    <w:rsid w:val="00AF05AC"/>
    <w:rsid w:val="00AF0DE0"/>
    <w:rsid w:val="00AF1893"/>
    <w:rsid w:val="00AF1F63"/>
    <w:rsid w:val="00AF2247"/>
    <w:rsid w:val="00AF26FF"/>
    <w:rsid w:val="00AF2C91"/>
    <w:rsid w:val="00AF32E5"/>
    <w:rsid w:val="00AF3439"/>
    <w:rsid w:val="00AF35F5"/>
    <w:rsid w:val="00AF3745"/>
    <w:rsid w:val="00AF3DDE"/>
    <w:rsid w:val="00AF4885"/>
    <w:rsid w:val="00AF4C19"/>
    <w:rsid w:val="00AF5046"/>
    <w:rsid w:val="00AF546F"/>
    <w:rsid w:val="00AF582F"/>
    <w:rsid w:val="00AF5B93"/>
    <w:rsid w:val="00AF6FBC"/>
    <w:rsid w:val="00AF7DC0"/>
    <w:rsid w:val="00B01118"/>
    <w:rsid w:val="00B0117B"/>
    <w:rsid w:val="00B018FA"/>
    <w:rsid w:val="00B022DF"/>
    <w:rsid w:val="00B02CD4"/>
    <w:rsid w:val="00B03381"/>
    <w:rsid w:val="00B03A11"/>
    <w:rsid w:val="00B047D3"/>
    <w:rsid w:val="00B05384"/>
    <w:rsid w:val="00B05E78"/>
    <w:rsid w:val="00B06313"/>
    <w:rsid w:val="00B073E9"/>
    <w:rsid w:val="00B079C1"/>
    <w:rsid w:val="00B07B03"/>
    <w:rsid w:val="00B10635"/>
    <w:rsid w:val="00B1100B"/>
    <w:rsid w:val="00B12612"/>
    <w:rsid w:val="00B12B1E"/>
    <w:rsid w:val="00B13272"/>
    <w:rsid w:val="00B13297"/>
    <w:rsid w:val="00B13546"/>
    <w:rsid w:val="00B14FA7"/>
    <w:rsid w:val="00B15642"/>
    <w:rsid w:val="00B15EEC"/>
    <w:rsid w:val="00B1605B"/>
    <w:rsid w:val="00B163C4"/>
    <w:rsid w:val="00B16587"/>
    <w:rsid w:val="00B1669D"/>
    <w:rsid w:val="00B16B07"/>
    <w:rsid w:val="00B1717E"/>
    <w:rsid w:val="00B1736A"/>
    <w:rsid w:val="00B175A3"/>
    <w:rsid w:val="00B179A0"/>
    <w:rsid w:val="00B17C04"/>
    <w:rsid w:val="00B22042"/>
    <w:rsid w:val="00B22321"/>
    <w:rsid w:val="00B24790"/>
    <w:rsid w:val="00B24989"/>
    <w:rsid w:val="00B24D7F"/>
    <w:rsid w:val="00B25463"/>
    <w:rsid w:val="00B25A97"/>
    <w:rsid w:val="00B26140"/>
    <w:rsid w:val="00B2677F"/>
    <w:rsid w:val="00B2730A"/>
    <w:rsid w:val="00B27323"/>
    <w:rsid w:val="00B275B4"/>
    <w:rsid w:val="00B27DAE"/>
    <w:rsid w:val="00B27FDB"/>
    <w:rsid w:val="00B303EE"/>
    <w:rsid w:val="00B30535"/>
    <w:rsid w:val="00B305A6"/>
    <w:rsid w:val="00B30E10"/>
    <w:rsid w:val="00B31968"/>
    <w:rsid w:val="00B31DE4"/>
    <w:rsid w:val="00B321FC"/>
    <w:rsid w:val="00B3284C"/>
    <w:rsid w:val="00B32EB5"/>
    <w:rsid w:val="00B330A5"/>
    <w:rsid w:val="00B3389D"/>
    <w:rsid w:val="00B338D7"/>
    <w:rsid w:val="00B33BAA"/>
    <w:rsid w:val="00B356C5"/>
    <w:rsid w:val="00B3624B"/>
    <w:rsid w:val="00B363F2"/>
    <w:rsid w:val="00B36920"/>
    <w:rsid w:val="00B37436"/>
    <w:rsid w:val="00B400A2"/>
    <w:rsid w:val="00B40324"/>
    <w:rsid w:val="00B403DE"/>
    <w:rsid w:val="00B404CA"/>
    <w:rsid w:val="00B40785"/>
    <w:rsid w:val="00B40CF5"/>
    <w:rsid w:val="00B41026"/>
    <w:rsid w:val="00B411DD"/>
    <w:rsid w:val="00B41656"/>
    <w:rsid w:val="00B41E2E"/>
    <w:rsid w:val="00B42835"/>
    <w:rsid w:val="00B43483"/>
    <w:rsid w:val="00B449B9"/>
    <w:rsid w:val="00B44B3C"/>
    <w:rsid w:val="00B45261"/>
    <w:rsid w:val="00B4597D"/>
    <w:rsid w:val="00B463FB"/>
    <w:rsid w:val="00B50A0B"/>
    <w:rsid w:val="00B51A00"/>
    <w:rsid w:val="00B51BD9"/>
    <w:rsid w:val="00B5233C"/>
    <w:rsid w:val="00B5281A"/>
    <w:rsid w:val="00B5295A"/>
    <w:rsid w:val="00B52BB3"/>
    <w:rsid w:val="00B52F36"/>
    <w:rsid w:val="00B53491"/>
    <w:rsid w:val="00B53BE6"/>
    <w:rsid w:val="00B543DB"/>
    <w:rsid w:val="00B549E4"/>
    <w:rsid w:val="00B55049"/>
    <w:rsid w:val="00B55513"/>
    <w:rsid w:val="00B557A6"/>
    <w:rsid w:val="00B5626A"/>
    <w:rsid w:val="00B56799"/>
    <w:rsid w:val="00B5695A"/>
    <w:rsid w:val="00B56F3A"/>
    <w:rsid w:val="00B57E6A"/>
    <w:rsid w:val="00B602B0"/>
    <w:rsid w:val="00B604FD"/>
    <w:rsid w:val="00B60572"/>
    <w:rsid w:val="00B60E48"/>
    <w:rsid w:val="00B6144C"/>
    <w:rsid w:val="00B61F53"/>
    <w:rsid w:val="00B6229F"/>
    <w:rsid w:val="00B62BC6"/>
    <w:rsid w:val="00B63081"/>
    <w:rsid w:val="00B6337E"/>
    <w:rsid w:val="00B63D94"/>
    <w:rsid w:val="00B64448"/>
    <w:rsid w:val="00B645FE"/>
    <w:rsid w:val="00B64C95"/>
    <w:rsid w:val="00B653AB"/>
    <w:rsid w:val="00B65843"/>
    <w:rsid w:val="00B65B75"/>
    <w:rsid w:val="00B66165"/>
    <w:rsid w:val="00B669BC"/>
    <w:rsid w:val="00B66EA1"/>
    <w:rsid w:val="00B66EDE"/>
    <w:rsid w:val="00B67E58"/>
    <w:rsid w:val="00B70FF1"/>
    <w:rsid w:val="00B719F8"/>
    <w:rsid w:val="00B71A26"/>
    <w:rsid w:val="00B722C9"/>
    <w:rsid w:val="00B7266C"/>
    <w:rsid w:val="00B72764"/>
    <w:rsid w:val="00B73F5B"/>
    <w:rsid w:val="00B743FD"/>
    <w:rsid w:val="00B7517B"/>
    <w:rsid w:val="00B75224"/>
    <w:rsid w:val="00B77048"/>
    <w:rsid w:val="00B77475"/>
    <w:rsid w:val="00B779B9"/>
    <w:rsid w:val="00B80298"/>
    <w:rsid w:val="00B80966"/>
    <w:rsid w:val="00B80F9B"/>
    <w:rsid w:val="00B81736"/>
    <w:rsid w:val="00B8289A"/>
    <w:rsid w:val="00B82E90"/>
    <w:rsid w:val="00B82F5B"/>
    <w:rsid w:val="00B838AD"/>
    <w:rsid w:val="00B83A08"/>
    <w:rsid w:val="00B83D3F"/>
    <w:rsid w:val="00B8408D"/>
    <w:rsid w:val="00B8561E"/>
    <w:rsid w:val="00B871AC"/>
    <w:rsid w:val="00B87958"/>
    <w:rsid w:val="00B87E5E"/>
    <w:rsid w:val="00B90104"/>
    <w:rsid w:val="00B905BD"/>
    <w:rsid w:val="00B90F95"/>
    <w:rsid w:val="00B914F2"/>
    <w:rsid w:val="00B916C8"/>
    <w:rsid w:val="00B92F89"/>
    <w:rsid w:val="00B9312B"/>
    <w:rsid w:val="00B93F99"/>
    <w:rsid w:val="00B94289"/>
    <w:rsid w:val="00B94B8D"/>
    <w:rsid w:val="00B965AE"/>
    <w:rsid w:val="00B96B7F"/>
    <w:rsid w:val="00B9714F"/>
    <w:rsid w:val="00B9740E"/>
    <w:rsid w:val="00B97706"/>
    <w:rsid w:val="00BA01A7"/>
    <w:rsid w:val="00BA1165"/>
    <w:rsid w:val="00BA2440"/>
    <w:rsid w:val="00BA263E"/>
    <w:rsid w:val="00BA3A82"/>
    <w:rsid w:val="00BA48F2"/>
    <w:rsid w:val="00BA4966"/>
    <w:rsid w:val="00BA5346"/>
    <w:rsid w:val="00BA54CA"/>
    <w:rsid w:val="00BA55F2"/>
    <w:rsid w:val="00BA576F"/>
    <w:rsid w:val="00BA76BD"/>
    <w:rsid w:val="00BA7A29"/>
    <w:rsid w:val="00BA7F9A"/>
    <w:rsid w:val="00BB0EE7"/>
    <w:rsid w:val="00BB0F69"/>
    <w:rsid w:val="00BB1686"/>
    <w:rsid w:val="00BB1DBD"/>
    <w:rsid w:val="00BB2455"/>
    <w:rsid w:val="00BB2B80"/>
    <w:rsid w:val="00BB3B39"/>
    <w:rsid w:val="00BB3CAF"/>
    <w:rsid w:val="00BB4361"/>
    <w:rsid w:val="00BB4399"/>
    <w:rsid w:val="00BB454F"/>
    <w:rsid w:val="00BB4A2D"/>
    <w:rsid w:val="00BB4DF7"/>
    <w:rsid w:val="00BB554A"/>
    <w:rsid w:val="00BB5FE0"/>
    <w:rsid w:val="00BB7E14"/>
    <w:rsid w:val="00BC008F"/>
    <w:rsid w:val="00BC0149"/>
    <w:rsid w:val="00BC0D77"/>
    <w:rsid w:val="00BC0E09"/>
    <w:rsid w:val="00BC0FFC"/>
    <w:rsid w:val="00BC11A9"/>
    <w:rsid w:val="00BC1775"/>
    <w:rsid w:val="00BC1C46"/>
    <w:rsid w:val="00BC29B5"/>
    <w:rsid w:val="00BC2C29"/>
    <w:rsid w:val="00BC3EE2"/>
    <w:rsid w:val="00BC4D62"/>
    <w:rsid w:val="00BC5368"/>
    <w:rsid w:val="00BC6379"/>
    <w:rsid w:val="00BC7AD6"/>
    <w:rsid w:val="00BC7ED7"/>
    <w:rsid w:val="00BD0077"/>
    <w:rsid w:val="00BD009F"/>
    <w:rsid w:val="00BD0413"/>
    <w:rsid w:val="00BD0854"/>
    <w:rsid w:val="00BD0A07"/>
    <w:rsid w:val="00BD141B"/>
    <w:rsid w:val="00BD1AB7"/>
    <w:rsid w:val="00BD2C00"/>
    <w:rsid w:val="00BD3883"/>
    <w:rsid w:val="00BD3E5F"/>
    <w:rsid w:val="00BD3E85"/>
    <w:rsid w:val="00BD4780"/>
    <w:rsid w:val="00BD4C43"/>
    <w:rsid w:val="00BD51BB"/>
    <w:rsid w:val="00BD56EB"/>
    <w:rsid w:val="00BD5A73"/>
    <w:rsid w:val="00BD5E72"/>
    <w:rsid w:val="00BD674F"/>
    <w:rsid w:val="00BD7A7B"/>
    <w:rsid w:val="00BD7C54"/>
    <w:rsid w:val="00BD7D7C"/>
    <w:rsid w:val="00BE1776"/>
    <w:rsid w:val="00BE1859"/>
    <w:rsid w:val="00BE1E70"/>
    <w:rsid w:val="00BE1FAA"/>
    <w:rsid w:val="00BE3AA0"/>
    <w:rsid w:val="00BE3C08"/>
    <w:rsid w:val="00BE4906"/>
    <w:rsid w:val="00BE6221"/>
    <w:rsid w:val="00BE642A"/>
    <w:rsid w:val="00BE69F6"/>
    <w:rsid w:val="00BE6CE6"/>
    <w:rsid w:val="00BE6E3D"/>
    <w:rsid w:val="00BE7263"/>
    <w:rsid w:val="00BE777A"/>
    <w:rsid w:val="00BE780F"/>
    <w:rsid w:val="00BF1119"/>
    <w:rsid w:val="00BF1901"/>
    <w:rsid w:val="00BF199F"/>
    <w:rsid w:val="00BF2128"/>
    <w:rsid w:val="00BF229F"/>
    <w:rsid w:val="00BF2C43"/>
    <w:rsid w:val="00BF2DB4"/>
    <w:rsid w:val="00BF3061"/>
    <w:rsid w:val="00BF43D4"/>
    <w:rsid w:val="00BF5044"/>
    <w:rsid w:val="00BF53EA"/>
    <w:rsid w:val="00BF54DB"/>
    <w:rsid w:val="00BF5CDA"/>
    <w:rsid w:val="00BF5DA3"/>
    <w:rsid w:val="00BF6090"/>
    <w:rsid w:val="00BF60E4"/>
    <w:rsid w:val="00BF6409"/>
    <w:rsid w:val="00BF74FD"/>
    <w:rsid w:val="00BF75F0"/>
    <w:rsid w:val="00C001A7"/>
    <w:rsid w:val="00C00322"/>
    <w:rsid w:val="00C021FB"/>
    <w:rsid w:val="00C028C9"/>
    <w:rsid w:val="00C028E8"/>
    <w:rsid w:val="00C033E4"/>
    <w:rsid w:val="00C046BB"/>
    <w:rsid w:val="00C05FC1"/>
    <w:rsid w:val="00C06053"/>
    <w:rsid w:val="00C067BB"/>
    <w:rsid w:val="00C07112"/>
    <w:rsid w:val="00C10A91"/>
    <w:rsid w:val="00C10AB9"/>
    <w:rsid w:val="00C10B45"/>
    <w:rsid w:val="00C10F09"/>
    <w:rsid w:val="00C11284"/>
    <w:rsid w:val="00C127F3"/>
    <w:rsid w:val="00C1282B"/>
    <w:rsid w:val="00C12B93"/>
    <w:rsid w:val="00C135A1"/>
    <w:rsid w:val="00C13D9B"/>
    <w:rsid w:val="00C1453D"/>
    <w:rsid w:val="00C147C9"/>
    <w:rsid w:val="00C1667F"/>
    <w:rsid w:val="00C168C8"/>
    <w:rsid w:val="00C17596"/>
    <w:rsid w:val="00C1771A"/>
    <w:rsid w:val="00C2006C"/>
    <w:rsid w:val="00C213B0"/>
    <w:rsid w:val="00C22168"/>
    <w:rsid w:val="00C22206"/>
    <w:rsid w:val="00C22884"/>
    <w:rsid w:val="00C22B35"/>
    <w:rsid w:val="00C22C7D"/>
    <w:rsid w:val="00C230E2"/>
    <w:rsid w:val="00C231D8"/>
    <w:rsid w:val="00C23398"/>
    <w:rsid w:val="00C24ADB"/>
    <w:rsid w:val="00C24E50"/>
    <w:rsid w:val="00C254AB"/>
    <w:rsid w:val="00C257C5"/>
    <w:rsid w:val="00C2699F"/>
    <w:rsid w:val="00C26C56"/>
    <w:rsid w:val="00C26DD3"/>
    <w:rsid w:val="00C30A34"/>
    <w:rsid w:val="00C30A6C"/>
    <w:rsid w:val="00C30C95"/>
    <w:rsid w:val="00C30CC9"/>
    <w:rsid w:val="00C30E24"/>
    <w:rsid w:val="00C30E93"/>
    <w:rsid w:val="00C31281"/>
    <w:rsid w:val="00C31DB4"/>
    <w:rsid w:val="00C320C7"/>
    <w:rsid w:val="00C32CB8"/>
    <w:rsid w:val="00C34194"/>
    <w:rsid w:val="00C34A92"/>
    <w:rsid w:val="00C34F82"/>
    <w:rsid w:val="00C3602D"/>
    <w:rsid w:val="00C36129"/>
    <w:rsid w:val="00C368B1"/>
    <w:rsid w:val="00C36FE2"/>
    <w:rsid w:val="00C37180"/>
    <w:rsid w:val="00C377DF"/>
    <w:rsid w:val="00C37EF7"/>
    <w:rsid w:val="00C40C67"/>
    <w:rsid w:val="00C40D91"/>
    <w:rsid w:val="00C40E6E"/>
    <w:rsid w:val="00C41233"/>
    <w:rsid w:val="00C41E44"/>
    <w:rsid w:val="00C41F96"/>
    <w:rsid w:val="00C422F9"/>
    <w:rsid w:val="00C42BE2"/>
    <w:rsid w:val="00C42D22"/>
    <w:rsid w:val="00C42F7D"/>
    <w:rsid w:val="00C4331B"/>
    <w:rsid w:val="00C44003"/>
    <w:rsid w:val="00C44CCF"/>
    <w:rsid w:val="00C4603F"/>
    <w:rsid w:val="00C462EF"/>
    <w:rsid w:val="00C46492"/>
    <w:rsid w:val="00C4725A"/>
    <w:rsid w:val="00C4752B"/>
    <w:rsid w:val="00C475D8"/>
    <w:rsid w:val="00C477A8"/>
    <w:rsid w:val="00C50377"/>
    <w:rsid w:val="00C52FA2"/>
    <w:rsid w:val="00C53077"/>
    <w:rsid w:val="00C547F1"/>
    <w:rsid w:val="00C54DFB"/>
    <w:rsid w:val="00C54FC2"/>
    <w:rsid w:val="00C55694"/>
    <w:rsid w:val="00C55942"/>
    <w:rsid w:val="00C55B80"/>
    <w:rsid w:val="00C55EEA"/>
    <w:rsid w:val="00C56931"/>
    <w:rsid w:val="00C56DF2"/>
    <w:rsid w:val="00C56F71"/>
    <w:rsid w:val="00C5701E"/>
    <w:rsid w:val="00C572DE"/>
    <w:rsid w:val="00C57871"/>
    <w:rsid w:val="00C602D6"/>
    <w:rsid w:val="00C60D91"/>
    <w:rsid w:val="00C617B8"/>
    <w:rsid w:val="00C6185A"/>
    <w:rsid w:val="00C61B4C"/>
    <w:rsid w:val="00C61F93"/>
    <w:rsid w:val="00C620BA"/>
    <w:rsid w:val="00C63B1F"/>
    <w:rsid w:val="00C645A3"/>
    <w:rsid w:val="00C655BB"/>
    <w:rsid w:val="00C6772A"/>
    <w:rsid w:val="00C67AC7"/>
    <w:rsid w:val="00C7059B"/>
    <w:rsid w:val="00C705D1"/>
    <w:rsid w:val="00C70609"/>
    <w:rsid w:val="00C7329F"/>
    <w:rsid w:val="00C73F78"/>
    <w:rsid w:val="00C7555A"/>
    <w:rsid w:val="00C760B9"/>
    <w:rsid w:val="00C7653B"/>
    <w:rsid w:val="00C76A49"/>
    <w:rsid w:val="00C7792D"/>
    <w:rsid w:val="00C77ACF"/>
    <w:rsid w:val="00C801AE"/>
    <w:rsid w:val="00C80484"/>
    <w:rsid w:val="00C804E4"/>
    <w:rsid w:val="00C81A95"/>
    <w:rsid w:val="00C822B9"/>
    <w:rsid w:val="00C824DC"/>
    <w:rsid w:val="00C83181"/>
    <w:rsid w:val="00C83214"/>
    <w:rsid w:val="00C83608"/>
    <w:rsid w:val="00C83792"/>
    <w:rsid w:val="00C85114"/>
    <w:rsid w:val="00C8545B"/>
    <w:rsid w:val="00C864DC"/>
    <w:rsid w:val="00C86830"/>
    <w:rsid w:val="00C868C9"/>
    <w:rsid w:val="00C86B8A"/>
    <w:rsid w:val="00C872A2"/>
    <w:rsid w:val="00C8757E"/>
    <w:rsid w:val="00C87CFD"/>
    <w:rsid w:val="00C909CD"/>
    <w:rsid w:val="00C912BC"/>
    <w:rsid w:val="00C9135E"/>
    <w:rsid w:val="00C913F6"/>
    <w:rsid w:val="00C91E19"/>
    <w:rsid w:val="00C9236C"/>
    <w:rsid w:val="00C92771"/>
    <w:rsid w:val="00C93601"/>
    <w:rsid w:val="00C9361D"/>
    <w:rsid w:val="00C93995"/>
    <w:rsid w:val="00C93B81"/>
    <w:rsid w:val="00C93D3C"/>
    <w:rsid w:val="00C9479D"/>
    <w:rsid w:val="00C94892"/>
    <w:rsid w:val="00C94BEC"/>
    <w:rsid w:val="00C952F8"/>
    <w:rsid w:val="00C95948"/>
    <w:rsid w:val="00C95A7C"/>
    <w:rsid w:val="00C95E15"/>
    <w:rsid w:val="00C96645"/>
    <w:rsid w:val="00C9687C"/>
    <w:rsid w:val="00C96E6C"/>
    <w:rsid w:val="00C96E90"/>
    <w:rsid w:val="00C972B6"/>
    <w:rsid w:val="00C97656"/>
    <w:rsid w:val="00CA0AC9"/>
    <w:rsid w:val="00CA0BE7"/>
    <w:rsid w:val="00CA0E7C"/>
    <w:rsid w:val="00CA254F"/>
    <w:rsid w:val="00CA2B17"/>
    <w:rsid w:val="00CA30A1"/>
    <w:rsid w:val="00CA3F10"/>
    <w:rsid w:val="00CA4030"/>
    <w:rsid w:val="00CA4204"/>
    <w:rsid w:val="00CA446C"/>
    <w:rsid w:val="00CA4A25"/>
    <w:rsid w:val="00CA5D79"/>
    <w:rsid w:val="00CA6150"/>
    <w:rsid w:val="00CA658C"/>
    <w:rsid w:val="00CA7657"/>
    <w:rsid w:val="00CA7BE6"/>
    <w:rsid w:val="00CB01D5"/>
    <w:rsid w:val="00CB01E5"/>
    <w:rsid w:val="00CB066C"/>
    <w:rsid w:val="00CB09A8"/>
    <w:rsid w:val="00CB0A34"/>
    <w:rsid w:val="00CB0D4E"/>
    <w:rsid w:val="00CB140E"/>
    <w:rsid w:val="00CB1E47"/>
    <w:rsid w:val="00CB20DF"/>
    <w:rsid w:val="00CB20F5"/>
    <w:rsid w:val="00CB2E69"/>
    <w:rsid w:val="00CB2F7D"/>
    <w:rsid w:val="00CB318D"/>
    <w:rsid w:val="00CB33C1"/>
    <w:rsid w:val="00CB34FC"/>
    <w:rsid w:val="00CB381D"/>
    <w:rsid w:val="00CB3ECB"/>
    <w:rsid w:val="00CB489F"/>
    <w:rsid w:val="00CB5627"/>
    <w:rsid w:val="00CB5E14"/>
    <w:rsid w:val="00CB5FD9"/>
    <w:rsid w:val="00CB640D"/>
    <w:rsid w:val="00CB65D5"/>
    <w:rsid w:val="00CB6B9E"/>
    <w:rsid w:val="00CB721B"/>
    <w:rsid w:val="00CB7309"/>
    <w:rsid w:val="00CB755E"/>
    <w:rsid w:val="00CB79CF"/>
    <w:rsid w:val="00CB7E8B"/>
    <w:rsid w:val="00CB7F7F"/>
    <w:rsid w:val="00CC0081"/>
    <w:rsid w:val="00CC07B2"/>
    <w:rsid w:val="00CC0986"/>
    <w:rsid w:val="00CC1495"/>
    <w:rsid w:val="00CC16C1"/>
    <w:rsid w:val="00CC206F"/>
    <w:rsid w:val="00CC220C"/>
    <w:rsid w:val="00CC31B8"/>
    <w:rsid w:val="00CC37E3"/>
    <w:rsid w:val="00CC39FD"/>
    <w:rsid w:val="00CC3D23"/>
    <w:rsid w:val="00CC3D8E"/>
    <w:rsid w:val="00CC4D89"/>
    <w:rsid w:val="00CC5020"/>
    <w:rsid w:val="00CC5D08"/>
    <w:rsid w:val="00CC6233"/>
    <w:rsid w:val="00CC7550"/>
    <w:rsid w:val="00CC79D9"/>
    <w:rsid w:val="00CD032B"/>
    <w:rsid w:val="00CD0ABA"/>
    <w:rsid w:val="00CD1085"/>
    <w:rsid w:val="00CD14A8"/>
    <w:rsid w:val="00CD1CB1"/>
    <w:rsid w:val="00CD2679"/>
    <w:rsid w:val="00CD286E"/>
    <w:rsid w:val="00CD30B7"/>
    <w:rsid w:val="00CD3912"/>
    <w:rsid w:val="00CD40AA"/>
    <w:rsid w:val="00CD44AE"/>
    <w:rsid w:val="00CD56E8"/>
    <w:rsid w:val="00CD5E4E"/>
    <w:rsid w:val="00CD6033"/>
    <w:rsid w:val="00CD613C"/>
    <w:rsid w:val="00CE06EB"/>
    <w:rsid w:val="00CE096C"/>
    <w:rsid w:val="00CE25A4"/>
    <w:rsid w:val="00CE32C7"/>
    <w:rsid w:val="00CE355C"/>
    <w:rsid w:val="00CE36EF"/>
    <w:rsid w:val="00CE395C"/>
    <w:rsid w:val="00CE43E8"/>
    <w:rsid w:val="00CE4916"/>
    <w:rsid w:val="00CE4A8C"/>
    <w:rsid w:val="00CE5006"/>
    <w:rsid w:val="00CE524E"/>
    <w:rsid w:val="00CE5B18"/>
    <w:rsid w:val="00CE6E38"/>
    <w:rsid w:val="00CE731A"/>
    <w:rsid w:val="00CE7A6B"/>
    <w:rsid w:val="00CF0081"/>
    <w:rsid w:val="00CF00DC"/>
    <w:rsid w:val="00CF0100"/>
    <w:rsid w:val="00CF1088"/>
    <w:rsid w:val="00CF1679"/>
    <w:rsid w:val="00CF1A8A"/>
    <w:rsid w:val="00CF2270"/>
    <w:rsid w:val="00CF2372"/>
    <w:rsid w:val="00CF23C6"/>
    <w:rsid w:val="00CF272E"/>
    <w:rsid w:val="00CF2AF9"/>
    <w:rsid w:val="00CF2D3E"/>
    <w:rsid w:val="00CF39EF"/>
    <w:rsid w:val="00CF3ACF"/>
    <w:rsid w:val="00CF3E18"/>
    <w:rsid w:val="00CF3FE0"/>
    <w:rsid w:val="00CF708A"/>
    <w:rsid w:val="00CF757C"/>
    <w:rsid w:val="00CF7D81"/>
    <w:rsid w:val="00D0089A"/>
    <w:rsid w:val="00D008ED"/>
    <w:rsid w:val="00D00DAF"/>
    <w:rsid w:val="00D01142"/>
    <w:rsid w:val="00D015E6"/>
    <w:rsid w:val="00D01F5E"/>
    <w:rsid w:val="00D02F98"/>
    <w:rsid w:val="00D03028"/>
    <w:rsid w:val="00D038D0"/>
    <w:rsid w:val="00D039CB"/>
    <w:rsid w:val="00D041C6"/>
    <w:rsid w:val="00D050EB"/>
    <w:rsid w:val="00D05256"/>
    <w:rsid w:val="00D05C2F"/>
    <w:rsid w:val="00D0762F"/>
    <w:rsid w:val="00D079AA"/>
    <w:rsid w:val="00D07AB3"/>
    <w:rsid w:val="00D10155"/>
    <w:rsid w:val="00D11501"/>
    <w:rsid w:val="00D11D9D"/>
    <w:rsid w:val="00D1216D"/>
    <w:rsid w:val="00D121F2"/>
    <w:rsid w:val="00D126D7"/>
    <w:rsid w:val="00D12D49"/>
    <w:rsid w:val="00D13644"/>
    <w:rsid w:val="00D13BB7"/>
    <w:rsid w:val="00D13CD4"/>
    <w:rsid w:val="00D147EB"/>
    <w:rsid w:val="00D148BE"/>
    <w:rsid w:val="00D14D74"/>
    <w:rsid w:val="00D14EB2"/>
    <w:rsid w:val="00D15C18"/>
    <w:rsid w:val="00D15D0B"/>
    <w:rsid w:val="00D1636D"/>
    <w:rsid w:val="00D16582"/>
    <w:rsid w:val="00D16800"/>
    <w:rsid w:val="00D16CD3"/>
    <w:rsid w:val="00D175CD"/>
    <w:rsid w:val="00D218CD"/>
    <w:rsid w:val="00D21A9E"/>
    <w:rsid w:val="00D21FC5"/>
    <w:rsid w:val="00D22639"/>
    <w:rsid w:val="00D2350E"/>
    <w:rsid w:val="00D23F35"/>
    <w:rsid w:val="00D2438A"/>
    <w:rsid w:val="00D247DE"/>
    <w:rsid w:val="00D24B43"/>
    <w:rsid w:val="00D24C22"/>
    <w:rsid w:val="00D25094"/>
    <w:rsid w:val="00D250B5"/>
    <w:rsid w:val="00D256CA"/>
    <w:rsid w:val="00D260E0"/>
    <w:rsid w:val="00D26B43"/>
    <w:rsid w:val="00D31125"/>
    <w:rsid w:val="00D3148A"/>
    <w:rsid w:val="00D31572"/>
    <w:rsid w:val="00D329BB"/>
    <w:rsid w:val="00D32E61"/>
    <w:rsid w:val="00D34062"/>
    <w:rsid w:val="00D34263"/>
    <w:rsid w:val="00D353AC"/>
    <w:rsid w:val="00D35BCA"/>
    <w:rsid w:val="00D35FC9"/>
    <w:rsid w:val="00D368D6"/>
    <w:rsid w:val="00D376D6"/>
    <w:rsid w:val="00D37E8F"/>
    <w:rsid w:val="00D40B5E"/>
    <w:rsid w:val="00D4218F"/>
    <w:rsid w:val="00D42491"/>
    <w:rsid w:val="00D428BC"/>
    <w:rsid w:val="00D42E4B"/>
    <w:rsid w:val="00D43263"/>
    <w:rsid w:val="00D43B63"/>
    <w:rsid w:val="00D43D85"/>
    <w:rsid w:val="00D443E1"/>
    <w:rsid w:val="00D44C83"/>
    <w:rsid w:val="00D450CC"/>
    <w:rsid w:val="00D4556D"/>
    <w:rsid w:val="00D45940"/>
    <w:rsid w:val="00D45C29"/>
    <w:rsid w:val="00D45DCC"/>
    <w:rsid w:val="00D46353"/>
    <w:rsid w:val="00D47240"/>
    <w:rsid w:val="00D47383"/>
    <w:rsid w:val="00D474A5"/>
    <w:rsid w:val="00D4761D"/>
    <w:rsid w:val="00D51296"/>
    <w:rsid w:val="00D513D5"/>
    <w:rsid w:val="00D524E7"/>
    <w:rsid w:val="00D534CE"/>
    <w:rsid w:val="00D53ACE"/>
    <w:rsid w:val="00D544DC"/>
    <w:rsid w:val="00D545C1"/>
    <w:rsid w:val="00D551E8"/>
    <w:rsid w:val="00D55E02"/>
    <w:rsid w:val="00D56B5F"/>
    <w:rsid w:val="00D56E5D"/>
    <w:rsid w:val="00D56FA8"/>
    <w:rsid w:val="00D5706B"/>
    <w:rsid w:val="00D57100"/>
    <w:rsid w:val="00D6020F"/>
    <w:rsid w:val="00D60B14"/>
    <w:rsid w:val="00D60C5C"/>
    <w:rsid w:val="00D620C3"/>
    <w:rsid w:val="00D63602"/>
    <w:rsid w:val="00D64431"/>
    <w:rsid w:val="00D65170"/>
    <w:rsid w:val="00D65D01"/>
    <w:rsid w:val="00D66950"/>
    <w:rsid w:val="00D674B0"/>
    <w:rsid w:val="00D71263"/>
    <w:rsid w:val="00D71F24"/>
    <w:rsid w:val="00D72B9E"/>
    <w:rsid w:val="00D73CB9"/>
    <w:rsid w:val="00D74199"/>
    <w:rsid w:val="00D74339"/>
    <w:rsid w:val="00D7469E"/>
    <w:rsid w:val="00D74C92"/>
    <w:rsid w:val="00D76658"/>
    <w:rsid w:val="00D7666A"/>
    <w:rsid w:val="00D77633"/>
    <w:rsid w:val="00D77ADB"/>
    <w:rsid w:val="00D77DAA"/>
    <w:rsid w:val="00D81CE3"/>
    <w:rsid w:val="00D82273"/>
    <w:rsid w:val="00D82737"/>
    <w:rsid w:val="00D82B8B"/>
    <w:rsid w:val="00D83AD2"/>
    <w:rsid w:val="00D83E1E"/>
    <w:rsid w:val="00D86822"/>
    <w:rsid w:val="00D8729A"/>
    <w:rsid w:val="00D874B2"/>
    <w:rsid w:val="00D90810"/>
    <w:rsid w:val="00D90E8D"/>
    <w:rsid w:val="00D910AF"/>
    <w:rsid w:val="00D91281"/>
    <w:rsid w:val="00D92C24"/>
    <w:rsid w:val="00D93219"/>
    <w:rsid w:val="00D93518"/>
    <w:rsid w:val="00D93607"/>
    <w:rsid w:val="00D9396E"/>
    <w:rsid w:val="00D945F5"/>
    <w:rsid w:val="00D94784"/>
    <w:rsid w:val="00D95577"/>
    <w:rsid w:val="00D95A25"/>
    <w:rsid w:val="00D96862"/>
    <w:rsid w:val="00D96CC2"/>
    <w:rsid w:val="00D97265"/>
    <w:rsid w:val="00D978A6"/>
    <w:rsid w:val="00DA0F5A"/>
    <w:rsid w:val="00DA2091"/>
    <w:rsid w:val="00DA22EB"/>
    <w:rsid w:val="00DA2564"/>
    <w:rsid w:val="00DA3A8D"/>
    <w:rsid w:val="00DA414D"/>
    <w:rsid w:val="00DA42D1"/>
    <w:rsid w:val="00DA53DD"/>
    <w:rsid w:val="00DA67C5"/>
    <w:rsid w:val="00DA76EC"/>
    <w:rsid w:val="00DA7864"/>
    <w:rsid w:val="00DB02B0"/>
    <w:rsid w:val="00DB0781"/>
    <w:rsid w:val="00DB126C"/>
    <w:rsid w:val="00DB18C1"/>
    <w:rsid w:val="00DB195B"/>
    <w:rsid w:val="00DB28FB"/>
    <w:rsid w:val="00DB29A6"/>
    <w:rsid w:val="00DB3060"/>
    <w:rsid w:val="00DB309E"/>
    <w:rsid w:val="00DB31D7"/>
    <w:rsid w:val="00DB51BF"/>
    <w:rsid w:val="00DB5530"/>
    <w:rsid w:val="00DB75AD"/>
    <w:rsid w:val="00DB7E19"/>
    <w:rsid w:val="00DC1146"/>
    <w:rsid w:val="00DC1AEA"/>
    <w:rsid w:val="00DC222C"/>
    <w:rsid w:val="00DC24D6"/>
    <w:rsid w:val="00DC2566"/>
    <w:rsid w:val="00DC2AA5"/>
    <w:rsid w:val="00DC38BA"/>
    <w:rsid w:val="00DC3D29"/>
    <w:rsid w:val="00DC3E80"/>
    <w:rsid w:val="00DC40E6"/>
    <w:rsid w:val="00DC416C"/>
    <w:rsid w:val="00DC446F"/>
    <w:rsid w:val="00DC4E7A"/>
    <w:rsid w:val="00DC523C"/>
    <w:rsid w:val="00DC7135"/>
    <w:rsid w:val="00DC79C4"/>
    <w:rsid w:val="00DD030F"/>
    <w:rsid w:val="00DD091A"/>
    <w:rsid w:val="00DD0B8D"/>
    <w:rsid w:val="00DD14B9"/>
    <w:rsid w:val="00DD2373"/>
    <w:rsid w:val="00DD29B1"/>
    <w:rsid w:val="00DD2D8E"/>
    <w:rsid w:val="00DD4544"/>
    <w:rsid w:val="00DD4D40"/>
    <w:rsid w:val="00DD5179"/>
    <w:rsid w:val="00DD6192"/>
    <w:rsid w:val="00DD643E"/>
    <w:rsid w:val="00DD6F4D"/>
    <w:rsid w:val="00DE0083"/>
    <w:rsid w:val="00DE029F"/>
    <w:rsid w:val="00DE2D55"/>
    <w:rsid w:val="00DE2E18"/>
    <w:rsid w:val="00DE38C5"/>
    <w:rsid w:val="00DE4415"/>
    <w:rsid w:val="00DE6B0F"/>
    <w:rsid w:val="00DE72F3"/>
    <w:rsid w:val="00DE76E9"/>
    <w:rsid w:val="00DE7E54"/>
    <w:rsid w:val="00DF017B"/>
    <w:rsid w:val="00DF02C0"/>
    <w:rsid w:val="00DF0D09"/>
    <w:rsid w:val="00DF11D7"/>
    <w:rsid w:val="00DF1B02"/>
    <w:rsid w:val="00DF292D"/>
    <w:rsid w:val="00DF2C0E"/>
    <w:rsid w:val="00DF3C14"/>
    <w:rsid w:val="00DF4B22"/>
    <w:rsid w:val="00DF4FB8"/>
    <w:rsid w:val="00DF616D"/>
    <w:rsid w:val="00DF6550"/>
    <w:rsid w:val="00DF66A5"/>
    <w:rsid w:val="00DF6E58"/>
    <w:rsid w:val="00DF6F2B"/>
    <w:rsid w:val="00E00A2D"/>
    <w:rsid w:val="00E00CB6"/>
    <w:rsid w:val="00E00D57"/>
    <w:rsid w:val="00E0104E"/>
    <w:rsid w:val="00E01C3B"/>
    <w:rsid w:val="00E021F2"/>
    <w:rsid w:val="00E02B7A"/>
    <w:rsid w:val="00E0304D"/>
    <w:rsid w:val="00E032A3"/>
    <w:rsid w:val="00E03542"/>
    <w:rsid w:val="00E036C0"/>
    <w:rsid w:val="00E03B03"/>
    <w:rsid w:val="00E04A35"/>
    <w:rsid w:val="00E056C5"/>
    <w:rsid w:val="00E05BF9"/>
    <w:rsid w:val="00E06081"/>
    <w:rsid w:val="00E0692E"/>
    <w:rsid w:val="00E07ECB"/>
    <w:rsid w:val="00E1052D"/>
    <w:rsid w:val="00E11837"/>
    <w:rsid w:val="00E11C95"/>
    <w:rsid w:val="00E12385"/>
    <w:rsid w:val="00E1282C"/>
    <w:rsid w:val="00E15420"/>
    <w:rsid w:val="00E1550F"/>
    <w:rsid w:val="00E15E2E"/>
    <w:rsid w:val="00E16683"/>
    <w:rsid w:val="00E16767"/>
    <w:rsid w:val="00E16B0E"/>
    <w:rsid w:val="00E17478"/>
    <w:rsid w:val="00E17895"/>
    <w:rsid w:val="00E17AA3"/>
    <w:rsid w:val="00E20CDF"/>
    <w:rsid w:val="00E2120F"/>
    <w:rsid w:val="00E2263B"/>
    <w:rsid w:val="00E22EE8"/>
    <w:rsid w:val="00E2301A"/>
    <w:rsid w:val="00E23E31"/>
    <w:rsid w:val="00E23E4A"/>
    <w:rsid w:val="00E24E69"/>
    <w:rsid w:val="00E250E3"/>
    <w:rsid w:val="00E25446"/>
    <w:rsid w:val="00E25803"/>
    <w:rsid w:val="00E25AFE"/>
    <w:rsid w:val="00E25B53"/>
    <w:rsid w:val="00E26023"/>
    <w:rsid w:val="00E26C5D"/>
    <w:rsid w:val="00E26E71"/>
    <w:rsid w:val="00E2748B"/>
    <w:rsid w:val="00E274A5"/>
    <w:rsid w:val="00E27D2B"/>
    <w:rsid w:val="00E3195E"/>
    <w:rsid w:val="00E32BDA"/>
    <w:rsid w:val="00E32C36"/>
    <w:rsid w:val="00E3389D"/>
    <w:rsid w:val="00E34158"/>
    <w:rsid w:val="00E34EDD"/>
    <w:rsid w:val="00E3511E"/>
    <w:rsid w:val="00E3549E"/>
    <w:rsid w:val="00E35506"/>
    <w:rsid w:val="00E365C7"/>
    <w:rsid w:val="00E3675E"/>
    <w:rsid w:val="00E367DA"/>
    <w:rsid w:val="00E40281"/>
    <w:rsid w:val="00E42473"/>
    <w:rsid w:val="00E4476D"/>
    <w:rsid w:val="00E44AF8"/>
    <w:rsid w:val="00E44BB1"/>
    <w:rsid w:val="00E45166"/>
    <w:rsid w:val="00E45B28"/>
    <w:rsid w:val="00E45B8A"/>
    <w:rsid w:val="00E469A3"/>
    <w:rsid w:val="00E46B85"/>
    <w:rsid w:val="00E46D9A"/>
    <w:rsid w:val="00E4730D"/>
    <w:rsid w:val="00E477E3"/>
    <w:rsid w:val="00E47DE2"/>
    <w:rsid w:val="00E47F23"/>
    <w:rsid w:val="00E50654"/>
    <w:rsid w:val="00E5067F"/>
    <w:rsid w:val="00E51146"/>
    <w:rsid w:val="00E5114D"/>
    <w:rsid w:val="00E5191B"/>
    <w:rsid w:val="00E519A7"/>
    <w:rsid w:val="00E51DDD"/>
    <w:rsid w:val="00E52321"/>
    <w:rsid w:val="00E523A7"/>
    <w:rsid w:val="00E52822"/>
    <w:rsid w:val="00E529AE"/>
    <w:rsid w:val="00E53BA4"/>
    <w:rsid w:val="00E53E5A"/>
    <w:rsid w:val="00E53FAA"/>
    <w:rsid w:val="00E54B23"/>
    <w:rsid w:val="00E55E9F"/>
    <w:rsid w:val="00E55FAA"/>
    <w:rsid w:val="00E606FA"/>
    <w:rsid w:val="00E60B39"/>
    <w:rsid w:val="00E618BE"/>
    <w:rsid w:val="00E6262E"/>
    <w:rsid w:val="00E63CBD"/>
    <w:rsid w:val="00E64495"/>
    <w:rsid w:val="00E64A54"/>
    <w:rsid w:val="00E64C6D"/>
    <w:rsid w:val="00E65CE6"/>
    <w:rsid w:val="00E65FA4"/>
    <w:rsid w:val="00E66BAF"/>
    <w:rsid w:val="00E66E65"/>
    <w:rsid w:val="00E66FD7"/>
    <w:rsid w:val="00E672FC"/>
    <w:rsid w:val="00E675E5"/>
    <w:rsid w:val="00E7001B"/>
    <w:rsid w:val="00E702BB"/>
    <w:rsid w:val="00E705A5"/>
    <w:rsid w:val="00E70B42"/>
    <w:rsid w:val="00E716DB"/>
    <w:rsid w:val="00E718BA"/>
    <w:rsid w:val="00E754EA"/>
    <w:rsid w:val="00E75D6C"/>
    <w:rsid w:val="00E765A2"/>
    <w:rsid w:val="00E77605"/>
    <w:rsid w:val="00E77C6D"/>
    <w:rsid w:val="00E80336"/>
    <w:rsid w:val="00E81482"/>
    <w:rsid w:val="00E81699"/>
    <w:rsid w:val="00E8191B"/>
    <w:rsid w:val="00E81C51"/>
    <w:rsid w:val="00E81F4D"/>
    <w:rsid w:val="00E82022"/>
    <w:rsid w:val="00E8287E"/>
    <w:rsid w:val="00E835DF"/>
    <w:rsid w:val="00E8482D"/>
    <w:rsid w:val="00E85321"/>
    <w:rsid w:val="00E85336"/>
    <w:rsid w:val="00E853AD"/>
    <w:rsid w:val="00E8598C"/>
    <w:rsid w:val="00E85B40"/>
    <w:rsid w:val="00E85CD6"/>
    <w:rsid w:val="00E85D67"/>
    <w:rsid w:val="00E86B91"/>
    <w:rsid w:val="00E86ECF"/>
    <w:rsid w:val="00E872BC"/>
    <w:rsid w:val="00E87587"/>
    <w:rsid w:val="00E8792B"/>
    <w:rsid w:val="00E90B9F"/>
    <w:rsid w:val="00E90C7D"/>
    <w:rsid w:val="00E90F33"/>
    <w:rsid w:val="00E91221"/>
    <w:rsid w:val="00E91587"/>
    <w:rsid w:val="00E9159D"/>
    <w:rsid w:val="00E9190D"/>
    <w:rsid w:val="00E91CA0"/>
    <w:rsid w:val="00E92A4C"/>
    <w:rsid w:val="00E936F4"/>
    <w:rsid w:val="00E93BC0"/>
    <w:rsid w:val="00E94223"/>
    <w:rsid w:val="00E9447E"/>
    <w:rsid w:val="00E96A91"/>
    <w:rsid w:val="00E96DA3"/>
    <w:rsid w:val="00EA01D9"/>
    <w:rsid w:val="00EA0859"/>
    <w:rsid w:val="00EA0F35"/>
    <w:rsid w:val="00EA15BC"/>
    <w:rsid w:val="00EA20FB"/>
    <w:rsid w:val="00EA2ADA"/>
    <w:rsid w:val="00EA38BA"/>
    <w:rsid w:val="00EA3C71"/>
    <w:rsid w:val="00EA3F0B"/>
    <w:rsid w:val="00EA4C92"/>
    <w:rsid w:val="00EA5414"/>
    <w:rsid w:val="00EA55AC"/>
    <w:rsid w:val="00EA698E"/>
    <w:rsid w:val="00EA6C08"/>
    <w:rsid w:val="00EA75FE"/>
    <w:rsid w:val="00EA7B28"/>
    <w:rsid w:val="00EA7D70"/>
    <w:rsid w:val="00EB0CC4"/>
    <w:rsid w:val="00EB16CF"/>
    <w:rsid w:val="00EB17B7"/>
    <w:rsid w:val="00EB197B"/>
    <w:rsid w:val="00EB2323"/>
    <w:rsid w:val="00EB2901"/>
    <w:rsid w:val="00EB51FF"/>
    <w:rsid w:val="00EB63AF"/>
    <w:rsid w:val="00EB666B"/>
    <w:rsid w:val="00EB670C"/>
    <w:rsid w:val="00EB6DF3"/>
    <w:rsid w:val="00EB781D"/>
    <w:rsid w:val="00EC071E"/>
    <w:rsid w:val="00EC1116"/>
    <w:rsid w:val="00EC1235"/>
    <w:rsid w:val="00EC13EF"/>
    <w:rsid w:val="00EC142A"/>
    <w:rsid w:val="00EC288C"/>
    <w:rsid w:val="00EC2A93"/>
    <w:rsid w:val="00EC381B"/>
    <w:rsid w:val="00EC3B52"/>
    <w:rsid w:val="00EC4009"/>
    <w:rsid w:val="00EC4DF9"/>
    <w:rsid w:val="00EC536D"/>
    <w:rsid w:val="00EC5723"/>
    <w:rsid w:val="00EC6676"/>
    <w:rsid w:val="00EC66E5"/>
    <w:rsid w:val="00EC6CCC"/>
    <w:rsid w:val="00EC7608"/>
    <w:rsid w:val="00EC7741"/>
    <w:rsid w:val="00ED05C7"/>
    <w:rsid w:val="00ED0F49"/>
    <w:rsid w:val="00ED1186"/>
    <w:rsid w:val="00ED22B1"/>
    <w:rsid w:val="00ED2C04"/>
    <w:rsid w:val="00ED4935"/>
    <w:rsid w:val="00ED51EC"/>
    <w:rsid w:val="00ED5965"/>
    <w:rsid w:val="00ED5A83"/>
    <w:rsid w:val="00ED60CA"/>
    <w:rsid w:val="00ED6A61"/>
    <w:rsid w:val="00EE0274"/>
    <w:rsid w:val="00EE191B"/>
    <w:rsid w:val="00EE1F1B"/>
    <w:rsid w:val="00EE22C5"/>
    <w:rsid w:val="00EE3121"/>
    <w:rsid w:val="00EE3666"/>
    <w:rsid w:val="00EE3713"/>
    <w:rsid w:val="00EE3F70"/>
    <w:rsid w:val="00EE555A"/>
    <w:rsid w:val="00EE5BF9"/>
    <w:rsid w:val="00EE62AC"/>
    <w:rsid w:val="00EE7DA4"/>
    <w:rsid w:val="00EF0109"/>
    <w:rsid w:val="00EF0257"/>
    <w:rsid w:val="00EF0582"/>
    <w:rsid w:val="00EF4223"/>
    <w:rsid w:val="00EF4F2B"/>
    <w:rsid w:val="00EF5416"/>
    <w:rsid w:val="00EF5C47"/>
    <w:rsid w:val="00EF64EE"/>
    <w:rsid w:val="00EF6753"/>
    <w:rsid w:val="00F001B9"/>
    <w:rsid w:val="00F003B0"/>
    <w:rsid w:val="00F00833"/>
    <w:rsid w:val="00F00D1B"/>
    <w:rsid w:val="00F015F9"/>
    <w:rsid w:val="00F01701"/>
    <w:rsid w:val="00F0184B"/>
    <w:rsid w:val="00F0209A"/>
    <w:rsid w:val="00F02416"/>
    <w:rsid w:val="00F0246B"/>
    <w:rsid w:val="00F026CB"/>
    <w:rsid w:val="00F032C5"/>
    <w:rsid w:val="00F03607"/>
    <w:rsid w:val="00F03651"/>
    <w:rsid w:val="00F04B3B"/>
    <w:rsid w:val="00F061B7"/>
    <w:rsid w:val="00F0620F"/>
    <w:rsid w:val="00F074D2"/>
    <w:rsid w:val="00F07E1B"/>
    <w:rsid w:val="00F10DCA"/>
    <w:rsid w:val="00F119B4"/>
    <w:rsid w:val="00F12400"/>
    <w:rsid w:val="00F125E9"/>
    <w:rsid w:val="00F12775"/>
    <w:rsid w:val="00F129EB"/>
    <w:rsid w:val="00F12A50"/>
    <w:rsid w:val="00F12B89"/>
    <w:rsid w:val="00F12D9A"/>
    <w:rsid w:val="00F12FFE"/>
    <w:rsid w:val="00F144B8"/>
    <w:rsid w:val="00F14F30"/>
    <w:rsid w:val="00F15579"/>
    <w:rsid w:val="00F15741"/>
    <w:rsid w:val="00F157ED"/>
    <w:rsid w:val="00F15EF0"/>
    <w:rsid w:val="00F16071"/>
    <w:rsid w:val="00F16350"/>
    <w:rsid w:val="00F16D7A"/>
    <w:rsid w:val="00F177F9"/>
    <w:rsid w:val="00F17B0A"/>
    <w:rsid w:val="00F17FCE"/>
    <w:rsid w:val="00F20067"/>
    <w:rsid w:val="00F211DF"/>
    <w:rsid w:val="00F213DE"/>
    <w:rsid w:val="00F21965"/>
    <w:rsid w:val="00F21F35"/>
    <w:rsid w:val="00F2205B"/>
    <w:rsid w:val="00F220C4"/>
    <w:rsid w:val="00F22AF2"/>
    <w:rsid w:val="00F22CE5"/>
    <w:rsid w:val="00F23401"/>
    <w:rsid w:val="00F23E23"/>
    <w:rsid w:val="00F246A2"/>
    <w:rsid w:val="00F25188"/>
    <w:rsid w:val="00F25391"/>
    <w:rsid w:val="00F253B2"/>
    <w:rsid w:val="00F2577E"/>
    <w:rsid w:val="00F257FE"/>
    <w:rsid w:val="00F25ADA"/>
    <w:rsid w:val="00F266A7"/>
    <w:rsid w:val="00F26FBA"/>
    <w:rsid w:val="00F27A38"/>
    <w:rsid w:val="00F27BBB"/>
    <w:rsid w:val="00F307F8"/>
    <w:rsid w:val="00F30AE0"/>
    <w:rsid w:val="00F31632"/>
    <w:rsid w:val="00F32A6E"/>
    <w:rsid w:val="00F32BDF"/>
    <w:rsid w:val="00F32CB4"/>
    <w:rsid w:val="00F33C74"/>
    <w:rsid w:val="00F33EE7"/>
    <w:rsid w:val="00F347FA"/>
    <w:rsid w:val="00F36122"/>
    <w:rsid w:val="00F36572"/>
    <w:rsid w:val="00F36772"/>
    <w:rsid w:val="00F368FF"/>
    <w:rsid w:val="00F36F1E"/>
    <w:rsid w:val="00F379FC"/>
    <w:rsid w:val="00F40119"/>
    <w:rsid w:val="00F40DCE"/>
    <w:rsid w:val="00F419FD"/>
    <w:rsid w:val="00F41A97"/>
    <w:rsid w:val="00F42286"/>
    <w:rsid w:val="00F42A5F"/>
    <w:rsid w:val="00F42CDB"/>
    <w:rsid w:val="00F43020"/>
    <w:rsid w:val="00F4369A"/>
    <w:rsid w:val="00F43EF3"/>
    <w:rsid w:val="00F44FD6"/>
    <w:rsid w:val="00F456B2"/>
    <w:rsid w:val="00F45CA8"/>
    <w:rsid w:val="00F45EDA"/>
    <w:rsid w:val="00F46230"/>
    <w:rsid w:val="00F46C36"/>
    <w:rsid w:val="00F47123"/>
    <w:rsid w:val="00F47A43"/>
    <w:rsid w:val="00F47D85"/>
    <w:rsid w:val="00F5027E"/>
    <w:rsid w:val="00F503F2"/>
    <w:rsid w:val="00F50F13"/>
    <w:rsid w:val="00F51776"/>
    <w:rsid w:val="00F52521"/>
    <w:rsid w:val="00F52660"/>
    <w:rsid w:val="00F5326A"/>
    <w:rsid w:val="00F536EF"/>
    <w:rsid w:val="00F5399A"/>
    <w:rsid w:val="00F54046"/>
    <w:rsid w:val="00F540AC"/>
    <w:rsid w:val="00F5436F"/>
    <w:rsid w:val="00F55DC3"/>
    <w:rsid w:val="00F55FE1"/>
    <w:rsid w:val="00F5640B"/>
    <w:rsid w:val="00F567DA"/>
    <w:rsid w:val="00F56903"/>
    <w:rsid w:val="00F56D0D"/>
    <w:rsid w:val="00F56ECD"/>
    <w:rsid w:val="00F57087"/>
    <w:rsid w:val="00F577C8"/>
    <w:rsid w:val="00F57859"/>
    <w:rsid w:val="00F578C0"/>
    <w:rsid w:val="00F6031E"/>
    <w:rsid w:val="00F614EE"/>
    <w:rsid w:val="00F6154F"/>
    <w:rsid w:val="00F619AF"/>
    <w:rsid w:val="00F621E6"/>
    <w:rsid w:val="00F62FF5"/>
    <w:rsid w:val="00F6308D"/>
    <w:rsid w:val="00F631F8"/>
    <w:rsid w:val="00F63552"/>
    <w:rsid w:val="00F64434"/>
    <w:rsid w:val="00F646C4"/>
    <w:rsid w:val="00F64E16"/>
    <w:rsid w:val="00F6556B"/>
    <w:rsid w:val="00F6593D"/>
    <w:rsid w:val="00F65BC4"/>
    <w:rsid w:val="00F66AE1"/>
    <w:rsid w:val="00F66B25"/>
    <w:rsid w:val="00F679F7"/>
    <w:rsid w:val="00F67B3A"/>
    <w:rsid w:val="00F67FEA"/>
    <w:rsid w:val="00F7001A"/>
    <w:rsid w:val="00F717A3"/>
    <w:rsid w:val="00F7216B"/>
    <w:rsid w:val="00F72514"/>
    <w:rsid w:val="00F72831"/>
    <w:rsid w:val="00F73B22"/>
    <w:rsid w:val="00F74B8C"/>
    <w:rsid w:val="00F74F0D"/>
    <w:rsid w:val="00F752B3"/>
    <w:rsid w:val="00F757B2"/>
    <w:rsid w:val="00F759CE"/>
    <w:rsid w:val="00F76412"/>
    <w:rsid w:val="00F76F62"/>
    <w:rsid w:val="00F777CC"/>
    <w:rsid w:val="00F77D82"/>
    <w:rsid w:val="00F77E47"/>
    <w:rsid w:val="00F77F00"/>
    <w:rsid w:val="00F800A9"/>
    <w:rsid w:val="00F8032A"/>
    <w:rsid w:val="00F80432"/>
    <w:rsid w:val="00F80703"/>
    <w:rsid w:val="00F8098F"/>
    <w:rsid w:val="00F81FB0"/>
    <w:rsid w:val="00F83331"/>
    <w:rsid w:val="00F836F0"/>
    <w:rsid w:val="00F83870"/>
    <w:rsid w:val="00F84937"/>
    <w:rsid w:val="00F85743"/>
    <w:rsid w:val="00F85A0B"/>
    <w:rsid w:val="00F85C6B"/>
    <w:rsid w:val="00F863CE"/>
    <w:rsid w:val="00F86513"/>
    <w:rsid w:val="00F86911"/>
    <w:rsid w:val="00F87064"/>
    <w:rsid w:val="00F87E68"/>
    <w:rsid w:val="00F92030"/>
    <w:rsid w:val="00F92D6D"/>
    <w:rsid w:val="00F92EB7"/>
    <w:rsid w:val="00F9362F"/>
    <w:rsid w:val="00F942BD"/>
    <w:rsid w:val="00F947BE"/>
    <w:rsid w:val="00F95156"/>
    <w:rsid w:val="00F95EB1"/>
    <w:rsid w:val="00F9657C"/>
    <w:rsid w:val="00F96E45"/>
    <w:rsid w:val="00F96F4B"/>
    <w:rsid w:val="00F97173"/>
    <w:rsid w:val="00F972F8"/>
    <w:rsid w:val="00F972F9"/>
    <w:rsid w:val="00FA0231"/>
    <w:rsid w:val="00FA05BF"/>
    <w:rsid w:val="00FA1432"/>
    <w:rsid w:val="00FA17A5"/>
    <w:rsid w:val="00FA1B72"/>
    <w:rsid w:val="00FA264C"/>
    <w:rsid w:val="00FA272D"/>
    <w:rsid w:val="00FA30A4"/>
    <w:rsid w:val="00FA31A4"/>
    <w:rsid w:val="00FA57D5"/>
    <w:rsid w:val="00FA57DA"/>
    <w:rsid w:val="00FA5987"/>
    <w:rsid w:val="00FA734A"/>
    <w:rsid w:val="00FA7EF9"/>
    <w:rsid w:val="00FB0F2E"/>
    <w:rsid w:val="00FB1417"/>
    <w:rsid w:val="00FB1797"/>
    <w:rsid w:val="00FB1E19"/>
    <w:rsid w:val="00FB1E86"/>
    <w:rsid w:val="00FB40DC"/>
    <w:rsid w:val="00FB44B7"/>
    <w:rsid w:val="00FB4625"/>
    <w:rsid w:val="00FB4A3F"/>
    <w:rsid w:val="00FB4C03"/>
    <w:rsid w:val="00FB51E5"/>
    <w:rsid w:val="00FB520B"/>
    <w:rsid w:val="00FB546B"/>
    <w:rsid w:val="00FB5D35"/>
    <w:rsid w:val="00FB636F"/>
    <w:rsid w:val="00FB69FE"/>
    <w:rsid w:val="00FB7EC8"/>
    <w:rsid w:val="00FC0FF0"/>
    <w:rsid w:val="00FC14BF"/>
    <w:rsid w:val="00FC15B5"/>
    <w:rsid w:val="00FC2E75"/>
    <w:rsid w:val="00FC37D8"/>
    <w:rsid w:val="00FC39C8"/>
    <w:rsid w:val="00FC4298"/>
    <w:rsid w:val="00FC54BC"/>
    <w:rsid w:val="00FC572E"/>
    <w:rsid w:val="00FC5A18"/>
    <w:rsid w:val="00FC6F3C"/>
    <w:rsid w:val="00FC75EF"/>
    <w:rsid w:val="00FC7C4C"/>
    <w:rsid w:val="00FD0799"/>
    <w:rsid w:val="00FD08D0"/>
    <w:rsid w:val="00FD11B2"/>
    <w:rsid w:val="00FD1BA4"/>
    <w:rsid w:val="00FD1F5E"/>
    <w:rsid w:val="00FD225E"/>
    <w:rsid w:val="00FD34AE"/>
    <w:rsid w:val="00FD4A4B"/>
    <w:rsid w:val="00FD4C72"/>
    <w:rsid w:val="00FD56AE"/>
    <w:rsid w:val="00FD5A92"/>
    <w:rsid w:val="00FD6AF0"/>
    <w:rsid w:val="00FD740B"/>
    <w:rsid w:val="00FD7743"/>
    <w:rsid w:val="00FE04F9"/>
    <w:rsid w:val="00FE0904"/>
    <w:rsid w:val="00FE0B57"/>
    <w:rsid w:val="00FE0F61"/>
    <w:rsid w:val="00FE19AA"/>
    <w:rsid w:val="00FE208B"/>
    <w:rsid w:val="00FE2205"/>
    <w:rsid w:val="00FE2597"/>
    <w:rsid w:val="00FE27E0"/>
    <w:rsid w:val="00FE34BE"/>
    <w:rsid w:val="00FE3F89"/>
    <w:rsid w:val="00FE478D"/>
    <w:rsid w:val="00FE4D1B"/>
    <w:rsid w:val="00FE50D9"/>
    <w:rsid w:val="00FE529B"/>
    <w:rsid w:val="00FE56A2"/>
    <w:rsid w:val="00FE5B20"/>
    <w:rsid w:val="00FE6736"/>
    <w:rsid w:val="00FE6873"/>
    <w:rsid w:val="00FE6A8C"/>
    <w:rsid w:val="00FE6C03"/>
    <w:rsid w:val="00FE6E81"/>
    <w:rsid w:val="00FE6ECE"/>
    <w:rsid w:val="00FE7708"/>
    <w:rsid w:val="00FE7A3A"/>
    <w:rsid w:val="00FF0057"/>
    <w:rsid w:val="00FF024A"/>
    <w:rsid w:val="00FF0409"/>
    <w:rsid w:val="00FF06B9"/>
    <w:rsid w:val="00FF08EC"/>
    <w:rsid w:val="00FF0E89"/>
    <w:rsid w:val="00FF2116"/>
    <w:rsid w:val="00FF2173"/>
    <w:rsid w:val="00FF456F"/>
    <w:rsid w:val="00FF481E"/>
    <w:rsid w:val="00FF4951"/>
    <w:rsid w:val="00FF4BCF"/>
    <w:rsid w:val="00FF4EDA"/>
    <w:rsid w:val="00FF5251"/>
    <w:rsid w:val="00FF56F5"/>
    <w:rsid w:val="00FF64AF"/>
    <w:rsid w:val="00FF6832"/>
    <w:rsid w:val="00FF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4022D3"/>
  <w15:docId w15:val="{7D7B9666-883E-40F1-B507-7DA403F8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185A"/>
  </w:style>
  <w:style w:type="paragraph" w:styleId="Heading1">
    <w:name w:val="heading 1"/>
    <w:next w:val="Normal"/>
    <w:qFormat/>
    <w:rsid w:val="00BC2C29"/>
    <w:pPr>
      <w:keepNext/>
      <w:numPr>
        <w:numId w:val="9"/>
      </w:numPr>
      <w:spacing w:after="240"/>
      <w:outlineLvl w:val="0"/>
    </w:pPr>
    <w:rPr>
      <w:b/>
      <w:sz w:val="24"/>
      <w:szCs w:val="24"/>
    </w:rPr>
  </w:style>
  <w:style w:type="paragraph" w:styleId="Heading2">
    <w:name w:val="heading 2"/>
    <w:next w:val="Normal"/>
    <w:qFormat/>
    <w:rsid w:val="00BC2C29"/>
    <w:pPr>
      <w:keepNext/>
      <w:numPr>
        <w:ilvl w:val="1"/>
        <w:numId w:val="9"/>
      </w:numPr>
      <w:spacing w:after="240"/>
      <w:outlineLvl w:val="1"/>
    </w:pPr>
    <w:rPr>
      <w:b/>
      <w:szCs w:val="32"/>
      <w:u w:val="single"/>
    </w:rPr>
  </w:style>
  <w:style w:type="paragraph" w:styleId="Heading3">
    <w:name w:val="heading 3"/>
    <w:next w:val="Normal"/>
    <w:qFormat/>
    <w:rsid w:val="00BC2C29"/>
    <w:pPr>
      <w:keepNext/>
      <w:numPr>
        <w:ilvl w:val="2"/>
        <w:numId w:val="9"/>
      </w:numPr>
      <w:spacing w:line="260" w:lineRule="atLeast"/>
      <w:outlineLvl w:val="2"/>
    </w:pPr>
    <w:rPr>
      <w:b/>
      <w:bCs/>
      <w:i/>
      <w:color w:val="000000"/>
      <w:szCs w:val="24"/>
    </w:rPr>
  </w:style>
  <w:style w:type="paragraph" w:styleId="Heading4">
    <w:name w:val="heading 4"/>
    <w:basedOn w:val="Normal"/>
    <w:next w:val="Normal"/>
    <w:qFormat/>
    <w:rsid w:val="00BC2C29"/>
    <w:pPr>
      <w:keepNext/>
      <w:numPr>
        <w:ilvl w:val="3"/>
        <w:numId w:val="9"/>
      </w:numPr>
      <w:spacing w:before="240" w:after="60"/>
      <w:outlineLvl w:val="3"/>
    </w:pPr>
    <w:rPr>
      <w:b/>
      <w:bCs/>
      <w:sz w:val="28"/>
      <w:szCs w:val="28"/>
    </w:rPr>
  </w:style>
  <w:style w:type="paragraph" w:styleId="Heading5">
    <w:name w:val="heading 5"/>
    <w:basedOn w:val="Normal"/>
    <w:next w:val="Normal"/>
    <w:qFormat/>
    <w:rsid w:val="00BC2C29"/>
    <w:pPr>
      <w:numPr>
        <w:ilvl w:val="4"/>
        <w:numId w:val="9"/>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05F0"/>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semiHidden/>
    <w:rsid w:val="001105F0"/>
    <w:rPr>
      <w:rFonts w:cs="Times New Roman"/>
      <w:color w:val="auto"/>
    </w:rPr>
  </w:style>
  <w:style w:type="paragraph" w:customStyle="1" w:styleId="CM36">
    <w:name w:val="CM36"/>
    <w:basedOn w:val="Default"/>
    <w:next w:val="Default"/>
    <w:semiHidden/>
    <w:rsid w:val="001105F0"/>
    <w:rPr>
      <w:rFonts w:cs="Times New Roman"/>
      <w:color w:val="auto"/>
    </w:rPr>
  </w:style>
  <w:style w:type="paragraph" w:customStyle="1" w:styleId="CM2">
    <w:name w:val="CM2"/>
    <w:basedOn w:val="Default"/>
    <w:next w:val="Default"/>
    <w:semiHidden/>
    <w:rsid w:val="001105F0"/>
    <w:pPr>
      <w:spacing w:line="260" w:lineRule="atLeast"/>
    </w:pPr>
    <w:rPr>
      <w:rFonts w:cs="Times New Roman"/>
      <w:color w:val="auto"/>
    </w:rPr>
  </w:style>
  <w:style w:type="paragraph" w:customStyle="1" w:styleId="CM3">
    <w:name w:val="CM3"/>
    <w:basedOn w:val="Default"/>
    <w:next w:val="Default"/>
    <w:semiHidden/>
    <w:rsid w:val="001105F0"/>
    <w:pPr>
      <w:spacing w:line="260" w:lineRule="atLeast"/>
    </w:pPr>
    <w:rPr>
      <w:rFonts w:cs="Times New Roman"/>
      <w:color w:val="auto"/>
    </w:rPr>
  </w:style>
  <w:style w:type="paragraph" w:customStyle="1" w:styleId="CM4">
    <w:name w:val="CM4"/>
    <w:basedOn w:val="Default"/>
    <w:next w:val="Default"/>
    <w:semiHidden/>
    <w:rsid w:val="001105F0"/>
    <w:pPr>
      <w:spacing w:line="260" w:lineRule="atLeast"/>
    </w:pPr>
    <w:rPr>
      <w:rFonts w:cs="Times New Roman"/>
      <w:color w:val="auto"/>
    </w:rPr>
  </w:style>
  <w:style w:type="paragraph" w:customStyle="1" w:styleId="CM37">
    <w:name w:val="CM37"/>
    <w:basedOn w:val="Default"/>
    <w:next w:val="Default"/>
    <w:semiHidden/>
    <w:rsid w:val="001105F0"/>
    <w:rPr>
      <w:rFonts w:cs="Times New Roman"/>
      <w:color w:val="auto"/>
    </w:rPr>
  </w:style>
  <w:style w:type="paragraph" w:customStyle="1" w:styleId="CM38">
    <w:name w:val="CM38"/>
    <w:basedOn w:val="Default"/>
    <w:next w:val="Default"/>
    <w:semiHidden/>
    <w:rsid w:val="001105F0"/>
    <w:rPr>
      <w:rFonts w:cs="Times New Roman"/>
      <w:color w:val="auto"/>
    </w:rPr>
  </w:style>
  <w:style w:type="paragraph" w:customStyle="1" w:styleId="CM5">
    <w:name w:val="CM5"/>
    <w:basedOn w:val="Default"/>
    <w:next w:val="Default"/>
    <w:semiHidden/>
    <w:rsid w:val="001105F0"/>
    <w:pPr>
      <w:spacing w:line="260" w:lineRule="atLeast"/>
    </w:pPr>
    <w:rPr>
      <w:rFonts w:cs="Times New Roman"/>
      <w:color w:val="auto"/>
    </w:rPr>
  </w:style>
  <w:style w:type="paragraph" w:customStyle="1" w:styleId="CM6">
    <w:name w:val="CM6"/>
    <w:basedOn w:val="Default"/>
    <w:next w:val="Default"/>
    <w:semiHidden/>
    <w:rsid w:val="001105F0"/>
    <w:pPr>
      <w:spacing w:line="260" w:lineRule="atLeast"/>
    </w:pPr>
    <w:rPr>
      <w:rFonts w:cs="Times New Roman"/>
      <w:color w:val="auto"/>
    </w:rPr>
  </w:style>
  <w:style w:type="paragraph" w:customStyle="1" w:styleId="CM7">
    <w:name w:val="CM7"/>
    <w:basedOn w:val="Default"/>
    <w:next w:val="Default"/>
    <w:semiHidden/>
    <w:rsid w:val="001105F0"/>
    <w:rPr>
      <w:rFonts w:cs="Times New Roman"/>
      <w:color w:val="auto"/>
    </w:rPr>
  </w:style>
  <w:style w:type="paragraph" w:customStyle="1" w:styleId="CM8">
    <w:name w:val="CM8"/>
    <w:basedOn w:val="Default"/>
    <w:next w:val="Default"/>
    <w:semiHidden/>
    <w:rsid w:val="001105F0"/>
    <w:rPr>
      <w:rFonts w:cs="Times New Roman"/>
      <w:color w:val="auto"/>
    </w:rPr>
  </w:style>
  <w:style w:type="paragraph" w:customStyle="1" w:styleId="CM9">
    <w:name w:val="CM9"/>
    <w:basedOn w:val="Default"/>
    <w:next w:val="Default"/>
    <w:semiHidden/>
    <w:rsid w:val="001105F0"/>
    <w:pPr>
      <w:spacing w:line="260" w:lineRule="atLeast"/>
    </w:pPr>
    <w:rPr>
      <w:rFonts w:cs="Times New Roman"/>
      <w:color w:val="auto"/>
    </w:rPr>
  </w:style>
  <w:style w:type="paragraph" w:customStyle="1" w:styleId="CM10">
    <w:name w:val="CM10"/>
    <w:basedOn w:val="Default"/>
    <w:next w:val="Default"/>
    <w:semiHidden/>
    <w:rsid w:val="001105F0"/>
    <w:pPr>
      <w:spacing w:line="260" w:lineRule="atLeast"/>
    </w:pPr>
    <w:rPr>
      <w:rFonts w:cs="Times New Roman"/>
      <w:color w:val="auto"/>
    </w:rPr>
  </w:style>
  <w:style w:type="paragraph" w:customStyle="1" w:styleId="CM11">
    <w:name w:val="CM11"/>
    <w:basedOn w:val="Default"/>
    <w:next w:val="Default"/>
    <w:semiHidden/>
    <w:rsid w:val="001105F0"/>
    <w:pPr>
      <w:spacing w:line="260" w:lineRule="atLeast"/>
    </w:pPr>
    <w:rPr>
      <w:rFonts w:cs="Times New Roman"/>
      <w:color w:val="auto"/>
    </w:rPr>
  </w:style>
  <w:style w:type="paragraph" w:customStyle="1" w:styleId="CM12">
    <w:name w:val="CM12"/>
    <w:basedOn w:val="Default"/>
    <w:next w:val="Default"/>
    <w:semiHidden/>
    <w:rsid w:val="001105F0"/>
    <w:pPr>
      <w:spacing w:line="260" w:lineRule="atLeast"/>
    </w:pPr>
    <w:rPr>
      <w:rFonts w:cs="Times New Roman"/>
      <w:color w:val="auto"/>
    </w:rPr>
  </w:style>
  <w:style w:type="paragraph" w:customStyle="1" w:styleId="CM13">
    <w:name w:val="CM13"/>
    <w:basedOn w:val="Default"/>
    <w:next w:val="Default"/>
    <w:semiHidden/>
    <w:rsid w:val="001105F0"/>
    <w:pPr>
      <w:spacing w:line="260" w:lineRule="atLeast"/>
    </w:pPr>
    <w:rPr>
      <w:rFonts w:cs="Times New Roman"/>
      <w:color w:val="auto"/>
    </w:rPr>
  </w:style>
  <w:style w:type="paragraph" w:customStyle="1" w:styleId="CM39">
    <w:name w:val="CM39"/>
    <w:basedOn w:val="Default"/>
    <w:next w:val="Default"/>
    <w:semiHidden/>
    <w:rsid w:val="001105F0"/>
    <w:rPr>
      <w:rFonts w:cs="Times New Roman"/>
      <w:color w:val="auto"/>
    </w:rPr>
  </w:style>
  <w:style w:type="paragraph" w:customStyle="1" w:styleId="CM14">
    <w:name w:val="CM14"/>
    <w:basedOn w:val="Default"/>
    <w:next w:val="Default"/>
    <w:semiHidden/>
    <w:rsid w:val="001105F0"/>
    <w:pPr>
      <w:spacing w:line="260" w:lineRule="atLeast"/>
    </w:pPr>
    <w:rPr>
      <w:rFonts w:cs="Times New Roman"/>
      <w:color w:val="auto"/>
    </w:rPr>
  </w:style>
  <w:style w:type="paragraph" w:customStyle="1" w:styleId="CM15">
    <w:name w:val="CM15"/>
    <w:basedOn w:val="Default"/>
    <w:next w:val="Default"/>
    <w:semiHidden/>
    <w:rsid w:val="001105F0"/>
    <w:pPr>
      <w:spacing w:line="260" w:lineRule="atLeast"/>
    </w:pPr>
    <w:rPr>
      <w:rFonts w:cs="Times New Roman"/>
      <w:color w:val="auto"/>
    </w:rPr>
  </w:style>
  <w:style w:type="paragraph" w:customStyle="1" w:styleId="CM41">
    <w:name w:val="CM41"/>
    <w:basedOn w:val="Default"/>
    <w:next w:val="Default"/>
    <w:semiHidden/>
    <w:rsid w:val="001105F0"/>
    <w:rPr>
      <w:rFonts w:cs="Times New Roman"/>
      <w:color w:val="auto"/>
    </w:rPr>
  </w:style>
  <w:style w:type="paragraph" w:customStyle="1" w:styleId="CM16">
    <w:name w:val="CM16"/>
    <w:basedOn w:val="Default"/>
    <w:next w:val="Default"/>
    <w:semiHidden/>
    <w:rsid w:val="001105F0"/>
    <w:pPr>
      <w:spacing w:line="211" w:lineRule="atLeast"/>
    </w:pPr>
    <w:rPr>
      <w:rFonts w:cs="Times New Roman"/>
      <w:color w:val="auto"/>
    </w:rPr>
  </w:style>
  <w:style w:type="paragraph" w:customStyle="1" w:styleId="CM19">
    <w:name w:val="CM19"/>
    <w:basedOn w:val="Default"/>
    <w:next w:val="Default"/>
    <w:semiHidden/>
    <w:rsid w:val="001105F0"/>
    <w:pPr>
      <w:spacing w:line="260" w:lineRule="atLeast"/>
    </w:pPr>
    <w:rPr>
      <w:rFonts w:cs="Times New Roman"/>
      <w:color w:val="auto"/>
    </w:rPr>
  </w:style>
  <w:style w:type="paragraph" w:customStyle="1" w:styleId="CM20">
    <w:name w:val="CM20"/>
    <w:basedOn w:val="Default"/>
    <w:next w:val="Default"/>
    <w:semiHidden/>
    <w:rsid w:val="001105F0"/>
    <w:pPr>
      <w:spacing w:line="260" w:lineRule="atLeast"/>
    </w:pPr>
    <w:rPr>
      <w:rFonts w:cs="Times New Roman"/>
      <w:color w:val="auto"/>
    </w:rPr>
  </w:style>
  <w:style w:type="paragraph" w:customStyle="1" w:styleId="CM21">
    <w:name w:val="CM21"/>
    <w:basedOn w:val="Default"/>
    <w:next w:val="Default"/>
    <w:semiHidden/>
    <w:rsid w:val="001105F0"/>
    <w:pPr>
      <w:spacing w:line="260" w:lineRule="atLeast"/>
    </w:pPr>
    <w:rPr>
      <w:rFonts w:cs="Times New Roman"/>
      <w:color w:val="auto"/>
    </w:rPr>
  </w:style>
  <w:style w:type="paragraph" w:customStyle="1" w:styleId="CM22">
    <w:name w:val="CM22"/>
    <w:basedOn w:val="Default"/>
    <w:next w:val="Default"/>
    <w:semiHidden/>
    <w:rsid w:val="001105F0"/>
    <w:pPr>
      <w:spacing w:line="211" w:lineRule="atLeast"/>
    </w:pPr>
    <w:rPr>
      <w:rFonts w:cs="Times New Roman"/>
      <w:color w:val="auto"/>
    </w:rPr>
  </w:style>
  <w:style w:type="paragraph" w:customStyle="1" w:styleId="CM44">
    <w:name w:val="CM44"/>
    <w:basedOn w:val="Default"/>
    <w:next w:val="Default"/>
    <w:semiHidden/>
    <w:rsid w:val="001105F0"/>
    <w:rPr>
      <w:rFonts w:cs="Times New Roman"/>
      <w:color w:val="auto"/>
    </w:rPr>
  </w:style>
  <w:style w:type="paragraph" w:customStyle="1" w:styleId="CM18">
    <w:name w:val="CM18"/>
    <w:basedOn w:val="Default"/>
    <w:next w:val="Default"/>
    <w:semiHidden/>
    <w:rsid w:val="001105F0"/>
    <w:pPr>
      <w:spacing w:line="260" w:lineRule="atLeast"/>
    </w:pPr>
    <w:rPr>
      <w:rFonts w:cs="Times New Roman"/>
      <w:color w:val="auto"/>
    </w:rPr>
  </w:style>
  <w:style w:type="paragraph" w:customStyle="1" w:styleId="CM43">
    <w:name w:val="CM43"/>
    <w:basedOn w:val="Default"/>
    <w:next w:val="Default"/>
    <w:semiHidden/>
    <w:rsid w:val="001105F0"/>
    <w:rPr>
      <w:rFonts w:cs="Times New Roman"/>
      <w:color w:val="auto"/>
    </w:rPr>
  </w:style>
  <w:style w:type="paragraph" w:customStyle="1" w:styleId="CM23">
    <w:name w:val="CM23"/>
    <w:basedOn w:val="Default"/>
    <w:next w:val="Default"/>
    <w:semiHidden/>
    <w:rsid w:val="001105F0"/>
    <w:pPr>
      <w:spacing w:line="211" w:lineRule="atLeast"/>
    </w:pPr>
    <w:rPr>
      <w:rFonts w:cs="Times New Roman"/>
      <w:color w:val="auto"/>
    </w:rPr>
  </w:style>
  <w:style w:type="paragraph" w:customStyle="1" w:styleId="CM25">
    <w:name w:val="CM25"/>
    <w:basedOn w:val="Default"/>
    <w:next w:val="Default"/>
    <w:semiHidden/>
    <w:rsid w:val="001105F0"/>
    <w:pPr>
      <w:spacing w:line="260" w:lineRule="atLeast"/>
    </w:pPr>
    <w:rPr>
      <w:rFonts w:cs="Times New Roman"/>
      <w:color w:val="auto"/>
    </w:rPr>
  </w:style>
  <w:style w:type="paragraph" w:customStyle="1" w:styleId="CM40">
    <w:name w:val="CM40"/>
    <w:basedOn w:val="Default"/>
    <w:next w:val="Default"/>
    <w:semiHidden/>
    <w:rsid w:val="001105F0"/>
    <w:rPr>
      <w:rFonts w:cs="Times New Roman"/>
      <w:color w:val="auto"/>
    </w:rPr>
  </w:style>
  <w:style w:type="paragraph" w:customStyle="1" w:styleId="CM42">
    <w:name w:val="CM42"/>
    <w:basedOn w:val="Default"/>
    <w:next w:val="Default"/>
    <w:semiHidden/>
    <w:rsid w:val="001105F0"/>
    <w:rPr>
      <w:rFonts w:cs="Times New Roman"/>
      <w:color w:val="auto"/>
    </w:rPr>
  </w:style>
  <w:style w:type="paragraph" w:customStyle="1" w:styleId="CM45">
    <w:name w:val="CM45"/>
    <w:basedOn w:val="Default"/>
    <w:next w:val="Default"/>
    <w:semiHidden/>
    <w:rsid w:val="001105F0"/>
    <w:rPr>
      <w:rFonts w:cs="Times New Roman"/>
      <w:color w:val="auto"/>
    </w:rPr>
  </w:style>
  <w:style w:type="paragraph" w:customStyle="1" w:styleId="CM31">
    <w:name w:val="CM31"/>
    <w:basedOn w:val="Default"/>
    <w:next w:val="Default"/>
    <w:semiHidden/>
    <w:rsid w:val="001105F0"/>
    <w:pPr>
      <w:spacing w:line="260" w:lineRule="atLeast"/>
    </w:pPr>
    <w:rPr>
      <w:rFonts w:cs="Times New Roman"/>
      <w:color w:val="auto"/>
    </w:rPr>
  </w:style>
  <w:style w:type="paragraph" w:customStyle="1" w:styleId="CM33">
    <w:name w:val="CM33"/>
    <w:basedOn w:val="Default"/>
    <w:next w:val="Default"/>
    <w:semiHidden/>
    <w:rsid w:val="001105F0"/>
    <w:pPr>
      <w:spacing w:line="211" w:lineRule="atLeast"/>
    </w:pPr>
    <w:rPr>
      <w:rFonts w:cs="Times New Roman"/>
      <w:color w:val="auto"/>
    </w:rPr>
  </w:style>
  <w:style w:type="paragraph" w:customStyle="1" w:styleId="CM34">
    <w:name w:val="CM34"/>
    <w:basedOn w:val="Default"/>
    <w:next w:val="Default"/>
    <w:semiHidden/>
    <w:rsid w:val="001105F0"/>
    <w:pPr>
      <w:spacing w:line="260" w:lineRule="atLeast"/>
    </w:pPr>
    <w:rPr>
      <w:rFonts w:cs="Times New Roman"/>
      <w:color w:val="auto"/>
    </w:rPr>
  </w:style>
  <w:style w:type="paragraph" w:customStyle="1" w:styleId="CM35">
    <w:name w:val="CM35"/>
    <w:basedOn w:val="Default"/>
    <w:next w:val="Default"/>
    <w:semiHidden/>
    <w:rsid w:val="001105F0"/>
    <w:pPr>
      <w:spacing w:line="331" w:lineRule="atLeast"/>
    </w:pPr>
    <w:rPr>
      <w:rFonts w:cs="Times New Roman"/>
      <w:color w:val="auto"/>
    </w:rPr>
  </w:style>
  <w:style w:type="table" w:styleId="TableGrid">
    <w:name w:val="Table Grid"/>
    <w:basedOn w:val="TableNormal"/>
    <w:rsid w:val="00B10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rsid w:val="00C11284"/>
    <w:pPr>
      <w:numPr>
        <w:numId w:val="1"/>
      </w:numPr>
      <w:spacing w:after="240"/>
    </w:pPr>
  </w:style>
  <w:style w:type="paragraph" w:styleId="Footer">
    <w:name w:val="footer"/>
    <w:link w:val="FooterChar"/>
    <w:uiPriority w:val="99"/>
    <w:rsid w:val="00B3389D"/>
    <w:pPr>
      <w:tabs>
        <w:tab w:val="center" w:pos="4320"/>
        <w:tab w:val="right" w:pos="8640"/>
      </w:tabs>
      <w:jc w:val="center"/>
    </w:pPr>
    <w:rPr>
      <w:szCs w:val="24"/>
    </w:rPr>
  </w:style>
  <w:style w:type="paragraph" w:styleId="Header">
    <w:name w:val="header"/>
    <w:basedOn w:val="Normal"/>
    <w:link w:val="HeaderChar"/>
    <w:uiPriority w:val="99"/>
    <w:rsid w:val="00C11284"/>
    <w:pPr>
      <w:tabs>
        <w:tab w:val="center" w:pos="4320"/>
        <w:tab w:val="right" w:pos="8640"/>
      </w:tabs>
    </w:pPr>
  </w:style>
  <w:style w:type="paragraph" w:customStyle="1" w:styleId="MainSubtitle">
    <w:name w:val="Main Subtitle"/>
    <w:rsid w:val="00EF4F2B"/>
    <w:pPr>
      <w:widowControl w:val="0"/>
      <w:autoSpaceDE w:val="0"/>
      <w:autoSpaceDN w:val="0"/>
      <w:adjustRightInd w:val="0"/>
      <w:spacing w:after="255" w:line="228" w:lineRule="atLeast"/>
      <w:jc w:val="center"/>
    </w:pPr>
    <w:rPr>
      <w:rFonts w:ascii="Arial" w:hAnsi="Arial" w:cs="Arial"/>
      <w:i/>
      <w:iCs/>
      <w:color w:val="000000"/>
    </w:rPr>
  </w:style>
  <w:style w:type="paragraph" w:customStyle="1" w:styleId="MainTitle">
    <w:name w:val="Main Title"/>
    <w:rsid w:val="00EF4F2B"/>
    <w:pPr>
      <w:widowControl w:val="0"/>
      <w:autoSpaceDE w:val="0"/>
      <w:autoSpaceDN w:val="0"/>
      <w:adjustRightInd w:val="0"/>
      <w:jc w:val="center"/>
    </w:pPr>
    <w:rPr>
      <w:rFonts w:ascii="Arial" w:hAnsi="Arial" w:cs="Arial"/>
      <w:b/>
      <w:bCs/>
      <w:color w:val="000000"/>
      <w:sz w:val="32"/>
      <w:szCs w:val="32"/>
    </w:rPr>
  </w:style>
  <w:style w:type="paragraph" w:customStyle="1" w:styleId="Para">
    <w:name w:val="Para"/>
    <w:rsid w:val="00EF4F2B"/>
    <w:pPr>
      <w:autoSpaceDE w:val="0"/>
      <w:autoSpaceDN w:val="0"/>
      <w:adjustRightInd w:val="0"/>
      <w:spacing w:after="240"/>
      <w:ind w:firstLine="720"/>
    </w:pPr>
  </w:style>
  <w:style w:type="paragraph" w:styleId="Subtitle">
    <w:name w:val="Subtitle"/>
    <w:qFormat/>
    <w:rsid w:val="00EF4F2B"/>
    <w:pPr>
      <w:keepNext/>
      <w:widowControl w:val="0"/>
      <w:autoSpaceDE w:val="0"/>
      <w:autoSpaceDN w:val="0"/>
      <w:adjustRightInd w:val="0"/>
      <w:spacing w:after="240"/>
    </w:pPr>
    <w:rPr>
      <w:b/>
      <w:bCs/>
      <w:sz w:val="24"/>
      <w:szCs w:val="24"/>
    </w:rPr>
  </w:style>
  <w:style w:type="table" w:customStyle="1" w:styleId="TableNRC">
    <w:name w:val="Table NRC"/>
    <w:basedOn w:val="TableNormal"/>
    <w:rsid w:val="00C11284"/>
    <w:tblPr>
      <w:tblBorders>
        <w:top w:val="double" w:sz="6" w:space="0" w:color="auto"/>
        <w:left w:val="double" w:sz="6" w:space="0" w:color="auto"/>
        <w:bottom w:val="double" w:sz="6" w:space="0" w:color="auto"/>
        <w:right w:val="double" w:sz="6" w:space="0" w:color="auto"/>
        <w:insideH w:val="single" w:sz="8" w:space="0" w:color="auto"/>
        <w:insideV w:val="single" w:sz="8" w:space="0" w:color="auto"/>
      </w:tblBorders>
    </w:tblPr>
    <w:tblStylePr w:type="firstRow">
      <w:pPr>
        <w:jc w:val="center"/>
      </w:pPr>
      <w:rPr>
        <w:b/>
      </w:rPr>
      <w:tblPr/>
      <w:tcPr>
        <w:tcBorders>
          <w:top w:val="double" w:sz="6" w:space="0" w:color="auto"/>
          <w:left w:val="double" w:sz="6" w:space="0" w:color="auto"/>
          <w:bottom w:val="double" w:sz="6" w:space="0" w:color="auto"/>
          <w:right w:val="double" w:sz="6" w:space="0" w:color="auto"/>
          <w:insideH w:val="single" w:sz="8" w:space="0" w:color="auto"/>
          <w:insideV w:val="single" w:sz="8" w:space="0" w:color="auto"/>
        </w:tcBorders>
        <w:vAlign w:val="bottom"/>
      </w:tcPr>
    </w:tblStylePr>
  </w:style>
  <w:style w:type="paragraph" w:customStyle="1" w:styleId="TableCaption">
    <w:name w:val="TableCaption"/>
    <w:rsid w:val="00C11284"/>
    <w:pPr>
      <w:keepNext/>
      <w:jc w:val="center"/>
    </w:pPr>
    <w:rPr>
      <w:b/>
      <w:bCs/>
    </w:rPr>
  </w:style>
  <w:style w:type="paragraph" w:customStyle="1" w:styleId="Title14">
    <w:name w:val="Title14"/>
    <w:rsid w:val="00EF4F2B"/>
    <w:pPr>
      <w:jc w:val="center"/>
    </w:pPr>
    <w:rPr>
      <w:rFonts w:ascii="Arial" w:hAnsi="Arial" w:cs="Arial"/>
      <w:b/>
      <w:sz w:val="28"/>
      <w:szCs w:val="28"/>
    </w:rPr>
  </w:style>
  <w:style w:type="paragraph" w:customStyle="1" w:styleId="ALevel">
    <w:name w:val="A Level"/>
    <w:link w:val="ALevelChar"/>
    <w:rsid w:val="00086EB3"/>
    <w:pPr>
      <w:keepNext/>
      <w:widowControl w:val="0"/>
      <w:tabs>
        <w:tab w:val="left" w:pos="540"/>
      </w:tabs>
      <w:autoSpaceDE w:val="0"/>
      <w:autoSpaceDN w:val="0"/>
      <w:adjustRightInd w:val="0"/>
      <w:spacing w:before="240" w:after="255"/>
      <w:jc w:val="center"/>
    </w:pPr>
    <w:rPr>
      <w:b/>
      <w:bCs/>
      <w:color w:val="000000"/>
      <w:sz w:val="28"/>
      <w:szCs w:val="28"/>
    </w:rPr>
  </w:style>
  <w:style w:type="character" w:styleId="PageNumber">
    <w:name w:val="page number"/>
    <w:basedOn w:val="DefaultParagraphFont"/>
    <w:rsid w:val="00D038D0"/>
  </w:style>
  <w:style w:type="paragraph" w:customStyle="1" w:styleId="Para-n">
    <w:name w:val="Para-n"/>
    <w:basedOn w:val="Para"/>
    <w:rsid w:val="00A42449"/>
    <w:pPr>
      <w:tabs>
        <w:tab w:val="num" w:pos="720"/>
      </w:tabs>
      <w:ind w:left="720" w:hanging="720"/>
    </w:pPr>
  </w:style>
  <w:style w:type="paragraph" w:styleId="FootnoteText">
    <w:name w:val="footnote text"/>
    <w:basedOn w:val="Normal"/>
    <w:link w:val="FootnoteTextChar"/>
    <w:uiPriority w:val="99"/>
    <w:rsid w:val="00A9666E"/>
    <w:pPr>
      <w:ind w:left="720" w:hanging="720"/>
    </w:pPr>
    <w:rPr>
      <w:sz w:val="18"/>
      <w:szCs w:val="18"/>
    </w:rPr>
  </w:style>
  <w:style w:type="character" w:styleId="FootnoteReference">
    <w:name w:val="footnote reference"/>
    <w:uiPriority w:val="99"/>
    <w:rsid w:val="00A9666E"/>
    <w:rPr>
      <w:vertAlign w:val="superscript"/>
    </w:rPr>
  </w:style>
  <w:style w:type="paragraph" w:customStyle="1" w:styleId="B2L2">
    <w:name w:val="B2L2"/>
    <w:basedOn w:val="Para-n"/>
    <w:rsid w:val="006D134A"/>
    <w:pPr>
      <w:numPr>
        <w:ilvl w:val="1"/>
        <w:numId w:val="2"/>
      </w:numPr>
      <w:tabs>
        <w:tab w:val="clear" w:pos="1800"/>
        <w:tab w:val="num" w:pos="1440"/>
      </w:tabs>
      <w:ind w:left="1440"/>
    </w:pPr>
  </w:style>
  <w:style w:type="paragraph" w:customStyle="1" w:styleId="PN2">
    <w:name w:val="PN2"/>
    <w:basedOn w:val="Default"/>
    <w:rsid w:val="00684EC7"/>
    <w:pPr>
      <w:numPr>
        <w:numId w:val="3"/>
      </w:numPr>
      <w:tabs>
        <w:tab w:val="clear" w:pos="2160"/>
        <w:tab w:val="num" w:pos="1440"/>
      </w:tabs>
      <w:spacing w:after="240"/>
      <w:ind w:left="1440"/>
    </w:pPr>
    <w:rPr>
      <w:rFonts w:ascii="Times New Roman" w:hAnsi="Times New Roman" w:cs="Times New Roman"/>
      <w:sz w:val="22"/>
      <w:szCs w:val="22"/>
    </w:rPr>
  </w:style>
  <w:style w:type="paragraph" w:customStyle="1" w:styleId="Refs">
    <w:name w:val="Refs"/>
    <w:basedOn w:val="CM7"/>
    <w:rsid w:val="00974980"/>
    <w:pPr>
      <w:widowControl/>
      <w:numPr>
        <w:numId w:val="4"/>
      </w:numPr>
      <w:spacing w:after="240"/>
    </w:pPr>
    <w:rPr>
      <w:rFonts w:ascii="Times New Roman" w:hAnsi="Times New Roman"/>
      <w:color w:val="000000"/>
      <w:sz w:val="22"/>
      <w:szCs w:val="22"/>
    </w:rPr>
  </w:style>
  <w:style w:type="paragraph" w:customStyle="1" w:styleId="TNR14">
    <w:name w:val="TNR 14"/>
    <w:rsid w:val="00CE06EB"/>
    <w:pPr>
      <w:spacing w:after="240"/>
      <w:jc w:val="center"/>
    </w:pPr>
    <w:rPr>
      <w:b/>
      <w:caps/>
      <w:sz w:val="28"/>
      <w:szCs w:val="28"/>
    </w:rPr>
  </w:style>
  <w:style w:type="paragraph" w:styleId="TOC1">
    <w:name w:val="toc 1"/>
    <w:next w:val="Normal"/>
    <w:autoRedefine/>
    <w:uiPriority w:val="39"/>
    <w:rsid w:val="00A50206"/>
    <w:pPr>
      <w:tabs>
        <w:tab w:val="left" w:pos="360"/>
        <w:tab w:val="right" w:leader="dot" w:pos="9360"/>
      </w:tabs>
    </w:pPr>
    <w:rPr>
      <w:noProof/>
    </w:rPr>
  </w:style>
  <w:style w:type="paragraph" w:styleId="TOC2">
    <w:name w:val="toc 2"/>
    <w:next w:val="Normal"/>
    <w:autoRedefine/>
    <w:uiPriority w:val="39"/>
    <w:rsid w:val="000E2E21"/>
    <w:pPr>
      <w:tabs>
        <w:tab w:val="left" w:pos="720"/>
        <w:tab w:val="right" w:leader="dot" w:pos="9360"/>
      </w:tabs>
      <w:ind w:left="1440" w:hanging="720"/>
    </w:pPr>
    <w:rPr>
      <w:noProof/>
    </w:rPr>
  </w:style>
  <w:style w:type="paragraph" w:styleId="TOC3">
    <w:name w:val="toc 3"/>
    <w:next w:val="Normal"/>
    <w:autoRedefine/>
    <w:uiPriority w:val="39"/>
    <w:rsid w:val="006B2AC0"/>
    <w:pPr>
      <w:tabs>
        <w:tab w:val="left" w:pos="1440"/>
        <w:tab w:val="right" w:leader="dot" w:pos="9350"/>
      </w:tabs>
      <w:ind w:left="1440" w:right="1980" w:hanging="720"/>
    </w:pPr>
    <w:rPr>
      <w:noProof/>
    </w:rPr>
  </w:style>
  <w:style w:type="paragraph" w:customStyle="1" w:styleId="PN2a">
    <w:name w:val="PN2a"/>
    <w:rsid w:val="009A2257"/>
    <w:pPr>
      <w:numPr>
        <w:numId w:val="5"/>
      </w:numPr>
      <w:spacing w:after="240"/>
    </w:pPr>
    <w:rPr>
      <w:color w:val="000000"/>
    </w:rPr>
  </w:style>
  <w:style w:type="paragraph" w:customStyle="1" w:styleId="Pm">
    <w:name w:val="Pm"/>
    <w:basedOn w:val="CM36"/>
    <w:rsid w:val="00E17478"/>
    <w:pPr>
      <w:widowControl/>
      <w:spacing w:after="240"/>
    </w:pPr>
    <w:rPr>
      <w:rFonts w:ascii="Times New Roman" w:hAnsi="Times New Roman"/>
      <w:bCs/>
      <w:color w:val="000000"/>
      <w:sz w:val="22"/>
      <w:szCs w:val="22"/>
    </w:rPr>
  </w:style>
  <w:style w:type="paragraph" w:customStyle="1" w:styleId="TNR14-n">
    <w:name w:val="TNR 14-n"/>
    <w:rsid w:val="001D3F9C"/>
    <w:pPr>
      <w:keepNext/>
      <w:spacing w:after="240"/>
      <w:jc w:val="center"/>
    </w:pPr>
    <w:rPr>
      <w:b/>
      <w:sz w:val="28"/>
      <w:szCs w:val="28"/>
    </w:rPr>
  </w:style>
  <w:style w:type="paragraph" w:styleId="TOC4">
    <w:name w:val="toc 4"/>
    <w:next w:val="Normal"/>
    <w:autoRedefine/>
    <w:semiHidden/>
    <w:rsid w:val="00375654"/>
    <w:pPr>
      <w:tabs>
        <w:tab w:val="left" w:pos="2160"/>
        <w:tab w:val="right" w:leader="dot" w:pos="9350"/>
      </w:tabs>
      <w:ind w:left="1440"/>
    </w:pPr>
    <w:rPr>
      <w:noProof/>
    </w:rPr>
  </w:style>
  <w:style w:type="paragraph" w:styleId="TOC5">
    <w:name w:val="toc 5"/>
    <w:basedOn w:val="Normal"/>
    <w:next w:val="Normal"/>
    <w:autoRedefine/>
    <w:semiHidden/>
    <w:rsid w:val="001B7CC0"/>
    <w:pPr>
      <w:tabs>
        <w:tab w:val="right" w:leader="dot" w:pos="9350"/>
      </w:tabs>
      <w:spacing w:before="240"/>
      <w:ind w:left="960"/>
    </w:pPr>
    <w:rPr>
      <w:noProof/>
    </w:rPr>
  </w:style>
  <w:style w:type="paragraph" w:customStyle="1" w:styleId="Para-n1">
    <w:name w:val="Para-n1"/>
    <w:basedOn w:val="Para-n"/>
    <w:rsid w:val="00F50F13"/>
    <w:pPr>
      <w:numPr>
        <w:numId w:val="6"/>
      </w:numPr>
      <w:spacing w:after="0"/>
    </w:pPr>
  </w:style>
  <w:style w:type="character" w:styleId="Hyperlink">
    <w:name w:val="Hyperlink"/>
    <w:uiPriority w:val="99"/>
    <w:rsid w:val="00F50F13"/>
    <w:rPr>
      <w:color w:val="0000FF"/>
      <w:u w:val="single"/>
    </w:rPr>
  </w:style>
  <w:style w:type="character" w:styleId="FollowedHyperlink">
    <w:name w:val="FollowedHyperlink"/>
    <w:rsid w:val="00F95EB1"/>
    <w:rPr>
      <w:color w:val="800080"/>
      <w:u w:val="single"/>
    </w:rPr>
  </w:style>
  <w:style w:type="paragraph" w:customStyle="1" w:styleId="Gloss">
    <w:name w:val="Gloss"/>
    <w:basedOn w:val="Pm"/>
    <w:rsid w:val="00056EFF"/>
    <w:pPr>
      <w:ind w:left="720" w:hanging="720"/>
    </w:pPr>
  </w:style>
  <w:style w:type="paragraph" w:customStyle="1" w:styleId="CM17">
    <w:name w:val="CM17"/>
    <w:basedOn w:val="Normal"/>
    <w:next w:val="Normal"/>
    <w:rsid w:val="0056151F"/>
    <w:pPr>
      <w:widowControl w:val="0"/>
      <w:autoSpaceDE w:val="0"/>
      <w:autoSpaceDN w:val="0"/>
      <w:adjustRightInd w:val="0"/>
    </w:pPr>
    <w:rPr>
      <w:rFonts w:ascii="Arial" w:hAnsi="Arial"/>
    </w:rPr>
  </w:style>
  <w:style w:type="paragraph" w:customStyle="1" w:styleId="bullet">
    <w:name w:val="bullet"/>
    <w:basedOn w:val="Default"/>
    <w:rsid w:val="00951FBF"/>
    <w:pPr>
      <w:numPr>
        <w:numId w:val="7"/>
      </w:numPr>
      <w:tabs>
        <w:tab w:val="clear" w:pos="216"/>
        <w:tab w:val="num" w:pos="720"/>
      </w:tabs>
      <w:ind w:left="720" w:hanging="720"/>
    </w:pPr>
    <w:rPr>
      <w:rFonts w:ascii="Times New Roman" w:hAnsi="Times New Roman" w:cs="Times New Roman"/>
      <w:sz w:val="22"/>
      <w:szCs w:val="22"/>
    </w:rPr>
  </w:style>
  <w:style w:type="paragraph" w:customStyle="1" w:styleId="Ba1">
    <w:name w:val="Ba1"/>
    <w:basedOn w:val="Normal"/>
    <w:rsid w:val="0066735A"/>
    <w:pPr>
      <w:numPr>
        <w:numId w:val="8"/>
      </w:numPr>
    </w:pPr>
  </w:style>
  <w:style w:type="paragraph" w:customStyle="1" w:styleId="Ba2">
    <w:name w:val="Ba2"/>
    <w:basedOn w:val="Ba1"/>
    <w:rsid w:val="006A0331"/>
    <w:pPr>
      <w:spacing w:after="240"/>
    </w:pPr>
  </w:style>
  <w:style w:type="paragraph" w:styleId="BalloonText">
    <w:name w:val="Balloon Text"/>
    <w:basedOn w:val="Normal"/>
    <w:semiHidden/>
    <w:rsid w:val="00B52F36"/>
    <w:rPr>
      <w:rFonts w:ascii="Tahoma" w:hAnsi="Tahoma" w:cs="Tahoma"/>
      <w:sz w:val="16"/>
      <w:szCs w:val="16"/>
    </w:rPr>
  </w:style>
  <w:style w:type="character" w:styleId="CommentReference">
    <w:name w:val="annotation reference"/>
    <w:semiHidden/>
    <w:rsid w:val="00B52F36"/>
    <w:rPr>
      <w:sz w:val="16"/>
      <w:szCs w:val="16"/>
    </w:rPr>
  </w:style>
  <w:style w:type="paragraph" w:styleId="CommentText">
    <w:name w:val="annotation text"/>
    <w:basedOn w:val="Normal"/>
    <w:semiHidden/>
    <w:rsid w:val="00B52F36"/>
    <w:rPr>
      <w:sz w:val="20"/>
    </w:rPr>
  </w:style>
  <w:style w:type="paragraph" w:styleId="CommentSubject">
    <w:name w:val="annotation subject"/>
    <w:basedOn w:val="CommentText"/>
    <w:next w:val="CommentText"/>
    <w:semiHidden/>
    <w:rsid w:val="00B52F36"/>
    <w:rPr>
      <w:b/>
      <w:bCs/>
    </w:rPr>
  </w:style>
  <w:style w:type="paragraph" w:customStyle="1" w:styleId="SubTitle0">
    <w:name w:val="Sub Title"/>
    <w:basedOn w:val="MainTitle"/>
    <w:rsid w:val="00DC38BA"/>
    <w:rPr>
      <w:rFonts w:cs="Times New Roman"/>
      <w:b w:val="0"/>
      <w:bCs w:val="0"/>
      <w:i/>
      <w:iCs/>
      <w:sz w:val="20"/>
      <w:szCs w:val="20"/>
    </w:rPr>
  </w:style>
  <w:style w:type="character" w:customStyle="1" w:styleId="Hypertext">
    <w:name w:val="Hypertext"/>
    <w:rsid w:val="00DC38BA"/>
    <w:rPr>
      <w:color w:val="0000FF"/>
      <w:u w:val="single"/>
    </w:rPr>
  </w:style>
  <w:style w:type="paragraph" w:customStyle="1" w:styleId="Level1">
    <w:name w:val="Level 1"/>
    <w:basedOn w:val="Normal"/>
    <w:rsid w:val="00CA2B17"/>
    <w:pPr>
      <w:widowControl w:val="0"/>
      <w:autoSpaceDE w:val="0"/>
      <w:autoSpaceDN w:val="0"/>
      <w:adjustRightInd w:val="0"/>
      <w:ind w:left="720" w:hanging="720"/>
      <w:outlineLvl w:val="0"/>
    </w:pPr>
    <w:rPr>
      <w:sz w:val="24"/>
    </w:rPr>
  </w:style>
  <w:style w:type="paragraph" w:customStyle="1" w:styleId="Endash">
    <w:name w:val="En dash"/>
    <w:basedOn w:val="Normal"/>
    <w:rsid w:val="00CA2B17"/>
    <w:pPr>
      <w:widowControl w:val="0"/>
      <w:autoSpaceDE w:val="0"/>
      <w:autoSpaceDN w:val="0"/>
      <w:adjustRightInd w:val="0"/>
      <w:ind w:left="720" w:hanging="720"/>
    </w:pPr>
    <w:rPr>
      <w:sz w:val="24"/>
    </w:rPr>
  </w:style>
  <w:style w:type="paragraph" w:customStyle="1" w:styleId="1211Heading4">
    <w:name w:val="1.2.1.1 Heading 4"/>
    <w:basedOn w:val="Heading4"/>
    <w:rsid w:val="00CE524E"/>
    <w:rPr>
      <w:sz w:val="20"/>
      <w:u w:val="single"/>
    </w:rPr>
  </w:style>
  <w:style w:type="character" w:customStyle="1" w:styleId="ALevelChar">
    <w:name w:val="A Level Char"/>
    <w:link w:val="ALevel"/>
    <w:rsid w:val="00F40119"/>
    <w:rPr>
      <w:b/>
      <w:bCs/>
      <w:color w:val="000000"/>
      <w:sz w:val="28"/>
      <w:szCs w:val="28"/>
      <w:lang w:val="en-US" w:eastAsia="en-US" w:bidi="ar-SA"/>
    </w:rPr>
  </w:style>
  <w:style w:type="paragraph" w:customStyle="1" w:styleId="NRC-RG-BodyText">
    <w:name w:val="NRC-RG-BodyText"/>
    <w:basedOn w:val="Normal"/>
    <w:autoRedefine/>
    <w:rsid w:val="004826CE"/>
    <w:pPr>
      <w:autoSpaceDE w:val="0"/>
      <w:autoSpaceDN w:val="0"/>
      <w:adjustRightInd w:val="0"/>
    </w:pPr>
    <w:rPr>
      <w:i/>
      <w:sz w:val="28"/>
      <w:szCs w:val="28"/>
    </w:rPr>
  </w:style>
  <w:style w:type="paragraph" w:customStyle="1" w:styleId="StyleMainTitleBefore12pt">
    <w:name w:val="Style Main Title + Before:  12 pt"/>
    <w:basedOn w:val="MainTitle"/>
    <w:autoRedefine/>
    <w:rsid w:val="003B04B7"/>
    <w:pPr>
      <w:widowControl/>
    </w:pPr>
    <w:rPr>
      <w:rFonts w:cs="Times New Roman"/>
      <w:szCs w:val="20"/>
    </w:rPr>
  </w:style>
  <w:style w:type="character" w:customStyle="1" w:styleId="HeaderChar">
    <w:name w:val="Header Char"/>
    <w:link w:val="Header"/>
    <w:uiPriority w:val="99"/>
    <w:rsid w:val="00FD56AE"/>
    <w:rPr>
      <w:sz w:val="22"/>
      <w:szCs w:val="24"/>
    </w:rPr>
  </w:style>
  <w:style w:type="paragraph" w:styleId="ListParagraph">
    <w:name w:val="List Paragraph"/>
    <w:basedOn w:val="Normal"/>
    <w:link w:val="ListParagraphChar"/>
    <w:uiPriority w:val="34"/>
    <w:qFormat/>
    <w:rsid w:val="00F12A50"/>
    <w:pPr>
      <w:ind w:left="720"/>
      <w:contextualSpacing/>
    </w:pPr>
    <w:rPr>
      <w:sz w:val="24"/>
    </w:rPr>
  </w:style>
  <w:style w:type="character" w:customStyle="1" w:styleId="FootnoteTextChar">
    <w:name w:val="Footnote Text Char"/>
    <w:basedOn w:val="DefaultParagraphFont"/>
    <w:link w:val="FootnoteText"/>
    <w:uiPriority w:val="99"/>
    <w:rsid w:val="00981414"/>
    <w:rPr>
      <w:sz w:val="18"/>
      <w:szCs w:val="18"/>
    </w:rPr>
  </w:style>
  <w:style w:type="paragraph" w:styleId="TOCHeading">
    <w:name w:val="TOC Heading"/>
    <w:basedOn w:val="Heading1"/>
    <w:next w:val="Normal"/>
    <w:uiPriority w:val="39"/>
    <w:unhideWhenUsed/>
    <w:qFormat/>
    <w:rsid w:val="00481799"/>
    <w:pPr>
      <w:keepLines/>
      <w:numPr>
        <w:numId w:val="0"/>
      </w:numPr>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FooterChar">
    <w:name w:val="Footer Char"/>
    <w:basedOn w:val="DefaultParagraphFont"/>
    <w:link w:val="Footer"/>
    <w:uiPriority w:val="99"/>
    <w:rsid w:val="000D77E9"/>
    <w:rPr>
      <w:sz w:val="22"/>
      <w:szCs w:val="24"/>
    </w:rPr>
  </w:style>
  <w:style w:type="paragraph" w:styleId="NormalWeb">
    <w:name w:val="Normal (Web)"/>
    <w:basedOn w:val="Normal"/>
    <w:uiPriority w:val="99"/>
    <w:semiHidden/>
    <w:unhideWhenUsed/>
    <w:rsid w:val="00413E5C"/>
    <w:pPr>
      <w:spacing w:before="100" w:beforeAutospacing="1" w:after="100" w:afterAutospacing="1"/>
    </w:pPr>
    <w:rPr>
      <w:rFonts w:eastAsiaTheme="minorEastAsia"/>
      <w:sz w:val="24"/>
    </w:rPr>
  </w:style>
  <w:style w:type="table" w:customStyle="1" w:styleId="TableGrid2">
    <w:name w:val="Table Grid2"/>
    <w:basedOn w:val="TableNormal"/>
    <w:next w:val="TableGrid"/>
    <w:uiPriority w:val="39"/>
    <w:rsid w:val="00AF2C9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5DC3"/>
  </w:style>
  <w:style w:type="character" w:customStyle="1" w:styleId="ListParagraphChar">
    <w:name w:val="List Paragraph Char"/>
    <w:basedOn w:val="DefaultParagraphFont"/>
    <w:link w:val="ListParagraph"/>
    <w:uiPriority w:val="34"/>
    <w:rsid w:val="001A76AE"/>
    <w:rPr>
      <w:sz w:val="24"/>
    </w:rPr>
  </w:style>
  <w:style w:type="character" w:styleId="UnresolvedMention">
    <w:name w:val="Unresolved Mention"/>
    <w:basedOn w:val="DefaultParagraphFont"/>
    <w:uiPriority w:val="99"/>
    <w:semiHidden/>
    <w:unhideWhenUsed/>
    <w:rsid w:val="00227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02025">
      <w:bodyDiv w:val="1"/>
      <w:marLeft w:val="0"/>
      <w:marRight w:val="0"/>
      <w:marTop w:val="0"/>
      <w:marBottom w:val="0"/>
      <w:divBdr>
        <w:top w:val="none" w:sz="0" w:space="0" w:color="auto"/>
        <w:left w:val="none" w:sz="0" w:space="0" w:color="auto"/>
        <w:bottom w:val="none" w:sz="0" w:space="0" w:color="auto"/>
        <w:right w:val="none" w:sz="0" w:space="0" w:color="auto"/>
      </w:divBdr>
    </w:div>
    <w:div w:id="339890162">
      <w:bodyDiv w:val="1"/>
      <w:marLeft w:val="0"/>
      <w:marRight w:val="0"/>
      <w:marTop w:val="0"/>
      <w:marBottom w:val="0"/>
      <w:divBdr>
        <w:top w:val="none" w:sz="0" w:space="0" w:color="auto"/>
        <w:left w:val="none" w:sz="0" w:space="0" w:color="auto"/>
        <w:bottom w:val="none" w:sz="0" w:space="0" w:color="auto"/>
        <w:right w:val="none" w:sz="0" w:space="0" w:color="auto"/>
      </w:divBdr>
    </w:div>
    <w:div w:id="552229847">
      <w:bodyDiv w:val="1"/>
      <w:marLeft w:val="0"/>
      <w:marRight w:val="0"/>
      <w:marTop w:val="0"/>
      <w:marBottom w:val="0"/>
      <w:divBdr>
        <w:top w:val="none" w:sz="0" w:space="0" w:color="auto"/>
        <w:left w:val="none" w:sz="0" w:space="0" w:color="auto"/>
        <w:bottom w:val="none" w:sz="0" w:space="0" w:color="auto"/>
        <w:right w:val="none" w:sz="0" w:space="0" w:color="auto"/>
      </w:divBdr>
    </w:div>
    <w:div w:id="552809795">
      <w:bodyDiv w:val="1"/>
      <w:marLeft w:val="0"/>
      <w:marRight w:val="0"/>
      <w:marTop w:val="0"/>
      <w:marBottom w:val="0"/>
      <w:divBdr>
        <w:top w:val="none" w:sz="0" w:space="0" w:color="auto"/>
        <w:left w:val="none" w:sz="0" w:space="0" w:color="auto"/>
        <w:bottom w:val="none" w:sz="0" w:space="0" w:color="auto"/>
        <w:right w:val="none" w:sz="0" w:space="0" w:color="auto"/>
      </w:divBdr>
    </w:div>
    <w:div w:id="554388852">
      <w:bodyDiv w:val="1"/>
      <w:marLeft w:val="0"/>
      <w:marRight w:val="0"/>
      <w:marTop w:val="0"/>
      <w:marBottom w:val="0"/>
      <w:divBdr>
        <w:top w:val="none" w:sz="0" w:space="0" w:color="auto"/>
        <w:left w:val="none" w:sz="0" w:space="0" w:color="auto"/>
        <w:bottom w:val="none" w:sz="0" w:space="0" w:color="auto"/>
        <w:right w:val="none" w:sz="0" w:space="0" w:color="auto"/>
      </w:divBdr>
    </w:div>
    <w:div w:id="589972989">
      <w:bodyDiv w:val="1"/>
      <w:marLeft w:val="0"/>
      <w:marRight w:val="0"/>
      <w:marTop w:val="0"/>
      <w:marBottom w:val="0"/>
      <w:divBdr>
        <w:top w:val="none" w:sz="0" w:space="0" w:color="auto"/>
        <w:left w:val="none" w:sz="0" w:space="0" w:color="auto"/>
        <w:bottom w:val="none" w:sz="0" w:space="0" w:color="auto"/>
        <w:right w:val="none" w:sz="0" w:space="0" w:color="auto"/>
      </w:divBdr>
    </w:div>
    <w:div w:id="653411972">
      <w:bodyDiv w:val="1"/>
      <w:marLeft w:val="0"/>
      <w:marRight w:val="0"/>
      <w:marTop w:val="0"/>
      <w:marBottom w:val="0"/>
      <w:divBdr>
        <w:top w:val="none" w:sz="0" w:space="0" w:color="auto"/>
        <w:left w:val="none" w:sz="0" w:space="0" w:color="auto"/>
        <w:bottom w:val="none" w:sz="0" w:space="0" w:color="auto"/>
        <w:right w:val="none" w:sz="0" w:space="0" w:color="auto"/>
      </w:divBdr>
    </w:div>
    <w:div w:id="795680767">
      <w:bodyDiv w:val="1"/>
      <w:marLeft w:val="0"/>
      <w:marRight w:val="0"/>
      <w:marTop w:val="0"/>
      <w:marBottom w:val="0"/>
      <w:divBdr>
        <w:top w:val="none" w:sz="0" w:space="0" w:color="auto"/>
        <w:left w:val="none" w:sz="0" w:space="0" w:color="auto"/>
        <w:bottom w:val="none" w:sz="0" w:space="0" w:color="auto"/>
        <w:right w:val="none" w:sz="0" w:space="0" w:color="auto"/>
      </w:divBdr>
    </w:div>
    <w:div w:id="797142276">
      <w:bodyDiv w:val="1"/>
      <w:marLeft w:val="0"/>
      <w:marRight w:val="0"/>
      <w:marTop w:val="0"/>
      <w:marBottom w:val="0"/>
      <w:divBdr>
        <w:top w:val="none" w:sz="0" w:space="0" w:color="auto"/>
        <w:left w:val="none" w:sz="0" w:space="0" w:color="auto"/>
        <w:bottom w:val="none" w:sz="0" w:space="0" w:color="auto"/>
        <w:right w:val="none" w:sz="0" w:space="0" w:color="auto"/>
      </w:divBdr>
    </w:div>
    <w:div w:id="824856305">
      <w:bodyDiv w:val="1"/>
      <w:marLeft w:val="0"/>
      <w:marRight w:val="0"/>
      <w:marTop w:val="0"/>
      <w:marBottom w:val="0"/>
      <w:divBdr>
        <w:top w:val="none" w:sz="0" w:space="0" w:color="auto"/>
        <w:left w:val="none" w:sz="0" w:space="0" w:color="auto"/>
        <w:bottom w:val="none" w:sz="0" w:space="0" w:color="auto"/>
        <w:right w:val="none" w:sz="0" w:space="0" w:color="auto"/>
      </w:divBdr>
    </w:div>
    <w:div w:id="1004016395">
      <w:bodyDiv w:val="1"/>
      <w:marLeft w:val="0"/>
      <w:marRight w:val="0"/>
      <w:marTop w:val="0"/>
      <w:marBottom w:val="0"/>
      <w:divBdr>
        <w:top w:val="none" w:sz="0" w:space="0" w:color="auto"/>
        <w:left w:val="none" w:sz="0" w:space="0" w:color="auto"/>
        <w:bottom w:val="none" w:sz="0" w:space="0" w:color="auto"/>
        <w:right w:val="none" w:sz="0" w:space="0" w:color="auto"/>
      </w:divBdr>
    </w:div>
    <w:div w:id="1029523051">
      <w:bodyDiv w:val="1"/>
      <w:marLeft w:val="0"/>
      <w:marRight w:val="0"/>
      <w:marTop w:val="0"/>
      <w:marBottom w:val="0"/>
      <w:divBdr>
        <w:top w:val="none" w:sz="0" w:space="0" w:color="auto"/>
        <w:left w:val="none" w:sz="0" w:space="0" w:color="auto"/>
        <w:bottom w:val="none" w:sz="0" w:space="0" w:color="auto"/>
        <w:right w:val="none" w:sz="0" w:space="0" w:color="auto"/>
      </w:divBdr>
    </w:div>
    <w:div w:id="1077556902">
      <w:bodyDiv w:val="1"/>
      <w:marLeft w:val="0"/>
      <w:marRight w:val="0"/>
      <w:marTop w:val="0"/>
      <w:marBottom w:val="0"/>
      <w:divBdr>
        <w:top w:val="none" w:sz="0" w:space="0" w:color="auto"/>
        <w:left w:val="none" w:sz="0" w:space="0" w:color="auto"/>
        <w:bottom w:val="none" w:sz="0" w:space="0" w:color="auto"/>
        <w:right w:val="none" w:sz="0" w:space="0" w:color="auto"/>
      </w:divBdr>
    </w:div>
    <w:div w:id="1126661097">
      <w:bodyDiv w:val="1"/>
      <w:marLeft w:val="0"/>
      <w:marRight w:val="0"/>
      <w:marTop w:val="0"/>
      <w:marBottom w:val="0"/>
      <w:divBdr>
        <w:top w:val="none" w:sz="0" w:space="0" w:color="auto"/>
        <w:left w:val="none" w:sz="0" w:space="0" w:color="auto"/>
        <w:bottom w:val="none" w:sz="0" w:space="0" w:color="auto"/>
        <w:right w:val="none" w:sz="0" w:space="0" w:color="auto"/>
      </w:divBdr>
      <w:divsChild>
        <w:div w:id="464275743">
          <w:marLeft w:val="0"/>
          <w:marRight w:val="0"/>
          <w:marTop w:val="0"/>
          <w:marBottom w:val="0"/>
          <w:divBdr>
            <w:top w:val="none" w:sz="0" w:space="0" w:color="auto"/>
            <w:left w:val="none" w:sz="0" w:space="0" w:color="auto"/>
            <w:bottom w:val="none" w:sz="0" w:space="0" w:color="auto"/>
            <w:right w:val="none" w:sz="0" w:space="0" w:color="auto"/>
          </w:divBdr>
          <w:divsChild>
            <w:div w:id="1127623677">
              <w:marLeft w:val="0"/>
              <w:marRight w:val="0"/>
              <w:marTop w:val="0"/>
              <w:marBottom w:val="0"/>
              <w:divBdr>
                <w:top w:val="none" w:sz="0" w:space="0" w:color="auto"/>
                <w:left w:val="none" w:sz="0" w:space="0" w:color="auto"/>
                <w:bottom w:val="none" w:sz="0" w:space="0" w:color="auto"/>
                <w:right w:val="none" w:sz="0" w:space="0" w:color="auto"/>
              </w:divBdr>
              <w:divsChild>
                <w:div w:id="1571381226">
                  <w:marLeft w:val="0"/>
                  <w:marRight w:val="0"/>
                  <w:marTop w:val="0"/>
                  <w:marBottom w:val="0"/>
                  <w:divBdr>
                    <w:top w:val="none" w:sz="0" w:space="0" w:color="auto"/>
                    <w:left w:val="none" w:sz="0" w:space="0" w:color="auto"/>
                    <w:bottom w:val="none" w:sz="0" w:space="0" w:color="auto"/>
                    <w:right w:val="none" w:sz="0" w:space="0" w:color="auto"/>
                  </w:divBdr>
                  <w:divsChild>
                    <w:div w:id="1471438670">
                      <w:marLeft w:val="0"/>
                      <w:marRight w:val="0"/>
                      <w:marTop w:val="0"/>
                      <w:marBottom w:val="0"/>
                      <w:divBdr>
                        <w:top w:val="none" w:sz="0" w:space="0" w:color="auto"/>
                        <w:left w:val="none" w:sz="0" w:space="0" w:color="auto"/>
                        <w:bottom w:val="none" w:sz="0" w:space="0" w:color="auto"/>
                        <w:right w:val="none" w:sz="0" w:space="0" w:color="auto"/>
                      </w:divBdr>
                      <w:divsChild>
                        <w:div w:id="97649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007631">
      <w:bodyDiv w:val="1"/>
      <w:marLeft w:val="0"/>
      <w:marRight w:val="0"/>
      <w:marTop w:val="0"/>
      <w:marBottom w:val="0"/>
      <w:divBdr>
        <w:top w:val="none" w:sz="0" w:space="0" w:color="auto"/>
        <w:left w:val="none" w:sz="0" w:space="0" w:color="auto"/>
        <w:bottom w:val="none" w:sz="0" w:space="0" w:color="auto"/>
        <w:right w:val="none" w:sz="0" w:space="0" w:color="auto"/>
      </w:divBdr>
    </w:div>
    <w:div w:id="1357586214">
      <w:bodyDiv w:val="1"/>
      <w:marLeft w:val="0"/>
      <w:marRight w:val="0"/>
      <w:marTop w:val="0"/>
      <w:marBottom w:val="0"/>
      <w:divBdr>
        <w:top w:val="none" w:sz="0" w:space="0" w:color="auto"/>
        <w:left w:val="none" w:sz="0" w:space="0" w:color="auto"/>
        <w:bottom w:val="none" w:sz="0" w:space="0" w:color="auto"/>
        <w:right w:val="none" w:sz="0" w:space="0" w:color="auto"/>
      </w:divBdr>
    </w:div>
    <w:div w:id="1490705145">
      <w:bodyDiv w:val="1"/>
      <w:marLeft w:val="0"/>
      <w:marRight w:val="0"/>
      <w:marTop w:val="0"/>
      <w:marBottom w:val="0"/>
      <w:divBdr>
        <w:top w:val="none" w:sz="0" w:space="0" w:color="auto"/>
        <w:left w:val="none" w:sz="0" w:space="0" w:color="auto"/>
        <w:bottom w:val="none" w:sz="0" w:space="0" w:color="auto"/>
        <w:right w:val="none" w:sz="0" w:space="0" w:color="auto"/>
      </w:divBdr>
    </w:div>
    <w:div w:id="168278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tf.gov/contact/licensing-and-other-service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ira_submission@omb.eop.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collects.Resource@nrc.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nrc.gov/reading-rm/doc-collections/" TargetMode="External"/><Relationship Id="rId2" Type="http://schemas.openxmlformats.org/officeDocument/2006/relationships/hyperlink" Target="http://www.nrc.gov/reading-rm/doc-collections/reg-guides/contactus.html" TargetMode="External"/><Relationship Id="rId1" Type="http://schemas.openxmlformats.org/officeDocument/2006/relationships/hyperlink" Target="http://www.nrc.gov/reading-rm/doc-collections/" TargetMode="External"/><Relationship Id="rId4" Type="http://schemas.openxmlformats.org/officeDocument/2006/relationships/hyperlink" Target="http://www.nrc.gov/reading-rm/adams.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pdr.resource@nrc.gov" TargetMode="External"/><Relationship Id="rId2" Type="http://schemas.openxmlformats.org/officeDocument/2006/relationships/hyperlink" Target="http://www.nrc.gov/reading-rm/adams.html" TargetMode="External"/><Relationship Id="rId1" Type="http://schemas.openxmlformats.org/officeDocument/2006/relationships/hyperlink" Target="http://www.nrc.gov/reading-rm/doc-collec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33B5E.C259192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5E4182BF399C4D82AC0CDCD5D75027" ma:contentTypeVersion="13" ma:contentTypeDescription="Create a new document." ma:contentTypeScope="" ma:versionID="a8afb7dc57f770bcfef0c8f02bc96278">
  <xsd:schema xmlns:xsd="http://www.w3.org/2001/XMLSchema" xmlns:xs="http://www.w3.org/2001/XMLSchema" xmlns:p="http://schemas.microsoft.com/office/2006/metadata/properties" xmlns:ns1="http://schemas.microsoft.com/sharepoint/v3" xmlns:ns3="6c4596b4-deaa-4e42-9398-8b9d3202fd30" xmlns:ns4="e5e4a380-6b1d-49f3-b23f-4727291aff80" targetNamespace="http://schemas.microsoft.com/office/2006/metadata/properties" ma:root="true" ma:fieldsID="e643a66fa28415033213ca5ff2038eb6" ns1:_="" ns3:_="" ns4:_="">
    <xsd:import namespace="http://schemas.microsoft.com/sharepoint/v3"/>
    <xsd:import namespace="6c4596b4-deaa-4e42-9398-8b9d3202fd30"/>
    <xsd:import namespace="e5e4a380-6b1d-49f3-b23f-4727291aff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596b4-deaa-4e42-9398-8b9d3202fd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e4a380-6b1d-49f3-b23f-4727291aff8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34F57-3BFC-469F-919C-4FD9A2BF632E}">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451D629C-D08F-4920-96E6-53AC83B36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4596b4-deaa-4e42-9398-8b9d3202fd30"/>
    <ds:schemaRef ds:uri="e5e4a380-6b1d-49f3-b23f-4727291af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D7ABA-A9F2-413E-B01E-B27B4962E357}">
  <ds:schemaRefs>
    <ds:schemaRef ds:uri="http://schemas.microsoft.com/sharepoint/v3/contenttype/forms"/>
  </ds:schemaRefs>
</ds:datastoreItem>
</file>

<file path=customXml/itemProps4.xml><?xml version="1.0" encoding="utf-8"?>
<ds:datastoreItem xmlns:ds="http://schemas.openxmlformats.org/officeDocument/2006/customXml" ds:itemID="{BA653478-F324-46C1-966A-113773800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44</Pages>
  <Words>17860</Words>
  <Characters>106813</Characters>
  <Application>Microsoft Office Word</Application>
  <DocSecurity>0</DocSecurity>
  <Lines>890</Lines>
  <Paragraphs>248</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124425</CharactersWithSpaces>
  <SharedDoc>false</SharedDoc>
  <HLinks>
    <vt:vector size="30" baseType="variant">
      <vt:variant>
        <vt:i4>4194310</vt:i4>
      </vt:variant>
      <vt:variant>
        <vt:i4>6</vt:i4>
      </vt:variant>
      <vt:variant>
        <vt:i4>0</vt:i4>
      </vt:variant>
      <vt:variant>
        <vt:i4>5</vt:i4>
      </vt:variant>
      <vt:variant>
        <vt:lpwstr>http://www.fmglobalcatalog.com/ProductInfo.aspx?productid=P7825CD</vt:lpwstr>
      </vt:variant>
      <vt:variant>
        <vt:lpwstr/>
      </vt:variant>
      <vt:variant>
        <vt:i4>262263</vt:i4>
      </vt:variant>
      <vt:variant>
        <vt:i4>3</vt:i4>
      </vt:variant>
      <vt:variant>
        <vt:i4>0</vt:i4>
      </vt:variant>
      <vt:variant>
        <vt:i4>5</vt:i4>
      </vt:variant>
      <vt:variant>
        <vt:lpwstr>mailto:pdr.resource@nrc.gov</vt:lpwstr>
      </vt:variant>
      <vt:variant>
        <vt:lpwstr/>
      </vt:variant>
      <vt:variant>
        <vt:i4>8192102</vt:i4>
      </vt:variant>
      <vt:variant>
        <vt:i4>0</vt:i4>
      </vt:variant>
      <vt:variant>
        <vt:i4>0</vt:i4>
      </vt:variant>
      <vt:variant>
        <vt:i4>5</vt:i4>
      </vt:variant>
      <vt:variant>
        <vt:lpwstr>http://www.nrc.gov/reading-rm/doc-collections/</vt:lpwstr>
      </vt:variant>
      <vt:variant>
        <vt:lpwstr/>
      </vt:variant>
      <vt:variant>
        <vt:i4>4718613</vt:i4>
      </vt:variant>
      <vt:variant>
        <vt:i4>6</vt:i4>
      </vt:variant>
      <vt:variant>
        <vt:i4>0</vt:i4>
      </vt:variant>
      <vt:variant>
        <vt:i4>5</vt:i4>
      </vt:variant>
      <vt:variant>
        <vt:lpwstr>http://www.nrc.gov/reading-rm/adams.html</vt:lpwstr>
      </vt:variant>
      <vt:variant>
        <vt:lpwstr/>
      </vt:variant>
      <vt:variant>
        <vt:i4>8192102</vt:i4>
      </vt:variant>
      <vt:variant>
        <vt:i4>3</vt:i4>
      </vt:variant>
      <vt:variant>
        <vt:i4>0</vt:i4>
      </vt:variant>
      <vt:variant>
        <vt:i4>5</vt:i4>
      </vt:variant>
      <vt:variant>
        <vt:lpwstr>http://www.nrc.gov/reading-rm/doc-collections/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Wase, Alana</dc:creator>
  <cp:keywords/>
  <dc:description/>
  <cp:lastModifiedBy>Benney, Kristen</cp:lastModifiedBy>
  <cp:revision>3</cp:revision>
  <cp:lastPrinted>2019-08-15T20:02:00Z</cp:lastPrinted>
  <dcterms:created xsi:type="dcterms:W3CDTF">2022-06-06T19:28:00Z</dcterms:created>
  <dcterms:modified xsi:type="dcterms:W3CDTF">2022-06-06T19:30:00Z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0x010100435E4182BF399C4D82AC0CDCD5D75027</vt:lpwstr>
  </property>
  <property fmtid="{D5CDD505-2E9C-101B-9397-08002B2CF9AE}" pid="3" name="_dlc_DocIdItemGuid">
    <vt:lpwstr>51cbcf24-0fe8-405d-9f71-25b454a18bd8</vt:lpwstr>
  </property>
</Properties>
</file>