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11F6" w:rsidR="00E95422" w:rsidP="005611F6" w:rsidRDefault="004A34BC" w14:paraId="5B8358FF" w14:textId="73D2D996">
      <w:pPr>
        <w:spacing w:after="0"/>
        <w:jc w:val="center"/>
        <w:rPr>
          <w:b/>
        </w:rPr>
      </w:pPr>
      <w:r>
        <w:rPr>
          <w:b/>
        </w:rPr>
        <w:t xml:space="preserve"> </w:t>
      </w:r>
      <w:r w:rsidRPr="005611F6" w:rsidR="003B6C9B">
        <w:rPr>
          <w:b/>
        </w:rPr>
        <w:t>S</w:t>
      </w:r>
      <w:r w:rsidRPr="005611F6" w:rsidR="00E95422">
        <w:rPr>
          <w:b/>
        </w:rPr>
        <w:t>UPPORTING STATEMENT</w:t>
      </w:r>
    </w:p>
    <w:p w:rsidRPr="005611F6" w:rsidR="00234FDD" w:rsidP="005611F6" w:rsidRDefault="00B63FEF" w14:paraId="58FA0B79" w14:textId="77777777">
      <w:pPr>
        <w:spacing w:after="0"/>
        <w:jc w:val="center"/>
        <w:rPr>
          <w:b/>
        </w:rPr>
      </w:pPr>
      <w:r w:rsidRPr="005611F6">
        <w:rPr>
          <w:b/>
        </w:rPr>
        <w:t>U.S. Department of Commerce</w:t>
      </w:r>
    </w:p>
    <w:p w:rsidRPr="005611F6" w:rsidR="003B6C9B" w:rsidP="005611F6" w:rsidRDefault="003B6C9B" w14:paraId="0B96FCD3" w14:textId="77777777">
      <w:pPr>
        <w:spacing w:after="0"/>
        <w:jc w:val="center"/>
        <w:rPr>
          <w:b/>
        </w:rPr>
      </w:pPr>
      <w:r w:rsidRPr="005611F6">
        <w:rPr>
          <w:b/>
        </w:rPr>
        <w:t>Econ</w:t>
      </w:r>
      <w:r w:rsidRPr="005611F6" w:rsidR="00B63FEF">
        <w:rPr>
          <w:b/>
        </w:rPr>
        <w:t>omic Development Administration</w:t>
      </w:r>
    </w:p>
    <w:p w:rsidRPr="005611F6" w:rsidR="00B70989" w:rsidP="005611F6" w:rsidRDefault="00A23584" w14:paraId="3A6DD24A" w14:textId="267EB0CB">
      <w:pPr>
        <w:spacing w:after="0"/>
        <w:jc w:val="center"/>
        <w:rPr>
          <w:b/>
        </w:rPr>
      </w:pPr>
      <w:r>
        <w:rPr>
          <w:b/>
        </w:rPr>
        <w:t xml:space="preserve">EDA </w:t>
      </w:r>
      <w:r w:rsidR="00066281">
        <w:rPr>
          <w:b/>
        </w:rPr>
        <w:t>Workforce Data Collection Instrument</w:t>
      </w:r>
    </w:p>
    <w:p w:rsidRPr="0055029B" w:rsidR="00C81F26" w:rsidP="005611F6" w:rsidRDefault="00870116" w14:paraId="22293E19" w14:textId="03A610BE">
      <w:pPr>
        <w:spacing w:after="0"/>
        <w:jc w:val="center"/>
        <w:rPr>
          <w:b/>
          <w:bCs/>
        </w:rPr>
      </w:pPr>
      <w:r w:rsidRPr="001B3D5D">
        <w:rPr>
          <w:b/>
        </w:rPr>
        <w:t xml:space="preserve">OMB </w:t>
      </w:r>
      <w:r w:rsidR="0055029B">
        <w:rPr>
          <w:b/>
        </w:rPr>
        <w:t>Control</w:t>
      </w:r>
      <w:r w:rsidRPr="001B3D5D">
        <w:rPr>
          <w:b/>
        </w:rPr>
        <w:t xml:space="preserve"> N</w:t>
      </w:r>
      <w:r w:rsidR="007F6E22">
        <w:rPr>
          <w:b/>
        </w:rPr>
        <w:t>umber</w:t>
      </w:r>
      <w:r w:rsidR="0055029B">
        <w:rPr>
          <w:b/>
        </w:rPr>
        <w:t xml:space="preserve">: </w:t>
      </w:r>
      <w:r w:rsidRPr="003838D5" w:rsidR="0055029B">
        <w:rPr>
          <w:b/>
        </w:rPr>
        <w:t>None</w:t>
      </w:r>
      <w:r w:rsidRPr="0055029B" w:rsidR="0055029B">
        <w:rPr>
          <w:b/>
          <w:bCs/>
        </w:rPr>
        <w:t xml:space="preserve"> (new information collection)</w:t>
      </w:r>
    </w:p>
    <w:p w:rsidRPr="0006683A" w:rsidR="00B41A93" w:rsidP="0040352D" w:rsidRDefault="00B41A93" w14:paraId="62CF0525" w14:textId="6747DC12">
      <w:pPr>
        <w:pStyle w:val="ListParagraph"/>
        <w:keepNext/>
        <w:numPr>
          <w:ilvl w:val="0"/>
          <w:numId w:val="11"/>
        </w:numPr>
        <w:spacing w:before="360" w:after="240"/>
        <w:ind w:left="360"/>
        <w:contextualSpacing w:val="0"/>
        <w:outlineLvl w:val="0"/>
        <w:rPr>
          <w:b/>
        </w:rPr>
      </w:pPr>
      <w:r w:rsidRPr="0006683A">
        <w:rPr>
          <w:b/>
        </w:rPr>
        <w:t>JUSTIFICATION</w:t>
      </w:r>
    </w:p>
    <w:p w:rsidR="003A31C7" w:rsidP="006F13DD" w:rsidRDefault="003A31C7" w14:paraId="67F5DA35" w14:textId="397852DE">
      <w:pPr>
        <w:spacing w:after="200"/>
      </w:pPr>
      <w:r>
        <w:t xml:space="preserve">This </w:t>
      </w:r>
      <w:r w:rsidR="00D70BAD">
        <w:t>Supporting Statement is</w:t>
      </w:r>
      <w:r>
        <w:t xml:space="preserve"> </w:t>
      </w:r>
      <w:r w:rsidR="00790E14">
        <w:t xml:space="preserve">for </w:t>
      </w:r>
      <w:r w:rsidR="007A3DDB">
        <w:t>a new</w:t>
      </w:r>
      <w:r w:rsidRPr="00230EA8" w:rsidR="00790E14">
        <w:t xml:space="preserve"> </w:t>
      </w:r>
      <w:r w:rsidR="00790E14">
        <w:t>information c</w:t>
      </w:r>
      <w:r w:rsidRPr="00230EA8" w:rsidR="00790E14">
        <w:t>ollection</w:t>
      </w:r>
      <w:r>
        <w:t>.</w:t>
      </w:r>
    </w:p>
    <w:p w:rsidRPr="005B3844" w:rsidR="00E658D9" w:rsidP="00F76726" w:rsidRDefault="00E658D9" w14:paraId="011533A9" w14:textId="77777777">
      <w:pPr>
        <w:pStyle w:val="NoSpacing"/>
        <w:keepNext/>
        <w:numPr>
          <w:ilvl w:val="0"/>
          <w:numId w:val="12"/>
        </w:numPr>
        <w:tabs>
          <w:tab w:val="clear" w:pos="720"/>
        </w:tabs>
        <w:spacing w:before="240" w:after="240"/>
        <w:outlineLvl w:val="1"/>
        <w:rPr>
          <w:b/>
        </w:rPr>
      </w:pPr>
      <w:r w:rsidRPr="0067051C">
        <w:rPr>
          <w:b/>
        </w:rPr>
        <w:t xml:space="preserve">Explain </w:t>
      </w:r>
      <w:r w:rsidRPr="005B3844">
        <w:rPr>
          <w:b/>
        </w:rPr>
        <w:t>the circumstances that make the collection of information necessary.</w:t>
      </w:r>
    </w:p>
    <w:p w:rsidRPr="00EF5BD5" w:rsidR="00EF5BD5" w:rsidP="00EF5BD5" w:rsidRDefault="00EF5BD5" w14:paraId="239911E4" w14:textId="773110C8">
      <w:pPr>
        <w:spacing w:after="200"/>
        <w:rPr>
          <w:rStyle w:val="normaltextrun"/>
          <w:color w:val="auto"/>
          <w:shd w:val="clear" w:color="auto" w:fill="FFFFFF"/>
        </w:rPr>
      </w:pPr>
      <w:r w:rsidRPr="00EF5BD5">
        <w:rPr>
          <w:rStyle w:val="normaltextrun"/>
          <w:color w:val="auto"/>
          <w:shd w:val="clear" w:color="auto" w:fill="FFFFFF"/>
        </w:rPr>
        <w:t>To effectively administer and monitor its economic development assistance programs, EDA collects certain information from applications for, and recipients of, EDA investment assistance. Under the EDA American Rescue Plan (ARP) Act Good Jobs Challenge, award recipients will be required to submit identified program metrics and information to ensure that EDA workforce investments are evidence-based and data-driven, and accountable to participants and the public. EDA will require information</w:t>
      </w:r>
      <w:r w:rsidRPr="00EF5BD5" w:rsidDel="009501CD">
        <w:rPr>
          <w:rStyle w:val="normaltextrun"/>
          <w:color w:val="auto"/>
          <w:shd w:val="clear" w:color="auto" w:fill="FFFFFF"/>
        </w:rPr>
        <w:t xml:space="preserve"> </w:t>
      </w:r>
      <w:r w:rsidR="009501CD">
        <w:rPr>
          <w:rStyle w:val="normaltextrun"/>
          <w:color w:val="auto"/>
          <w:shd w:val="clear" w:color="auto" w:fill="FFFFFF"/>
        </w:rPr>
        <w:t>on</w:t>
      </w:r>
      <w:r w:rsidRPr="00EF5BD5">
        <w:rPr>
          <w:rStyle w:val="normaltextrun"/>
          <w:color w:val="auto"/>
          <w:shd w:val="clear" w:color="auto" w:fill="FFFFFF"/>
        </w:rPr>
        <w:t xml:space="preserve"> three key award stakeholders: 1) System Lead Entity/Backbone Organization, defined as the lead entity of a regional workforce training system or sectoral partnership; 2) Training Providers, defined as entities providing relevant training and learning in a regional workforce training system; and 3) Participants, defined as individuals directly trained and placed into jobs via a regional workforce training system. System Lead Entities / Backbone Organizations will also coordinate with relevant employers to understand program performance from the employers’ perspective. All process, output, and outcome metrics are associated with the following objectives:</w:t>
      </w:r>
    </w:p>
    <w:p w:rsidRPr="00EF5BD5" w:rsidR="00EF5BD5" w:rsidP="00EF5BD5" w:rsidRDefault="00EF5BD5" w14:paraId="425025C1" w14:textId="06EFA676">
      <w:pPr>
        <w:pStyle w:val="ListParagraph"/>
        <w:numPr>
          <w:ilvl w:val="0"/>
          <w:numId w:val="19"/>
        </w:numPr>
        <w:spacing w:after="200"/>
        <w:rPr>
          <w:rStyle w:val="normaltextrun"/>
          <w:color w:val="auto"/>
          <w:shd w:val="clear" w:color="auto" w:fill="FFFFFF"/>
        </w:rPr>
      </w:pPr>
      <w:r w:rsidRPr="00B43845">
        <w:rPr>
          <w:rStyle w:val="normaltextrun"/>
          <w:b/>
          <w:color w:val="auto"/>
          <w:shd w:val="clear" w:color="auto" w:fill="FFFFFF"/>
        </w:rPr>
        <w:t>System Lead Entity / Backbone Organizations</w:t>
      </w:r>
      <w:r w:rsidRPr="00EF5BD5">
        <w:rPr>
          <w:rStyle w:val="normaltextrun"/>
          <w:color w:val="auto"/>
          <w:shd w:val="clear" w:color="auto" w:fill="FFFFFF"/>
        </w:rPr>
        <w:t>: 1) Establish, strengthen, or expand sectoral partnerships or regional workforce training systems; 2) Target underserved populations and areas to participate in the skills training program to reduce systemic inequities and barriers to employment and enhance diversity, equity, and inclusion in industry, including by securing and offering wrap-around services; 3) Support employers in filling demand for good-paying jobs, and 4) Leverage federal and non-federal funds to expand reach and support sustainability.</w:t>
      </w:r>
    </w:p>
    <w:p w:rsidRPr="00EF5BD5" w:rsidR="00EF5BD5" w:rsidP="00EF5BD5" w:rsidRDefault="00EF5BD5" w14:paraId="17C5335C" w14:textId="59530945">
      <w:pPr>
        <w:pStyle w:val="ListParagraph"/>
        <w:numPr>
          <w:ilvl w:val="0"/>
          <w:numId w:val="19"/>
        </w:numPr>
        <w:spacing w:after="200"/>
        <w:rPr>
          <w:rStyle w:val="normaltextrun"/>
          <w:color w:val="auto"/>
          <w:shd w:val="clear" w:color="auto" w:fill="FFFFFF"/>
        </w:rPr>
      </w:pPr>
      <w:r w:rsidRPr="00B43845">
        <w:rPr>
          <w:rStyle w:val="normaltextrun"/>
          <w:b/>
          <w:color w:val="auto"/>
          <w:shd w:val="clear" w:color="auto" w:fill="FFFFFF"/>
        </w:rPr>
        <w:t>Training Providers</w:t>
      </w:r>
      <w:r w:rsidRPr="00EF5BD5">
        <w:rPr>
          <w:rStyle w:val="normaltextrun"/>
          <w:color w:val="auto"/>
          <w:shd w:val="clear" w:color="auto" w:fill="FFFFFF"/>
        </w:rPr>
        <w:t>: Provide skills training to unemployed, underemployed, or incumbent workers with opportunity for increased wages through targeted upskilling to place them into quality jobs and provide employers with skilled workers.</w:t>
      </w:r>
    </w:p>
    <w:p w:rsidRPr="00EF5BD5" w:rsidR="00EF5BD5" w:rsidP="00EF5BD5" w:rsidRDefault="00EF5BD5" w14:paraId="03500686" w14:textId="5DC69790">
      <w:pPr>
        <w:pStyle w:val="ListParagraph"/>
        <w:numPr>
          <w:ilvl w:val="0"/>
          <w:numId w:val="19"/>
        </w:numPr>
        <w:spacing w:after="200"/>
        <w:rPr>
          <w:rStyle w:val="normaltextrun"/>
          <w:color w:val="auto"/>
          <w:shd w:val="clear" w:color="auto" w:fill="FFFFFF"/>
        </w:rPr>
      </w:pPr>
      <w:r w:rsidRPr="00B43845">
        <w:rPr>
          <w:rStyle w:val="normaltextrun"/>
          <w:b/>
          <w:color w:val="auto"/>
          <w:shd w:val="clear" w:color="auto" w:fill="FFFFFF"/>
        </w:rPr>
        <w:t>Participants</w:t>
      </w:r>
      <w:r w:rsidRPr="00EF5BD5">
        <w:rPr>
          <w:rStyle w:val="normaltextrun"/>
          <w:color w:val="auto"/>
          <w:shd w:val="clear" w:color="auto" w:fill="FFFFFF"/>
        </w:rPr>
        <w:t>: Position for employment and wage growth.</w:t>
      </w:r>
    </w:p>
    <w:p w:rsidR="00995D8A" w:rsidP="00EF5BD5" w:rsidRDefault="00EF5BD5" w14:paraId="33211A27" w14:textId="305DC8B6">
      <w:pPr>
        <w:spacing w:after="200"/>
      </w:pPr>
      <w:r w:rsidRPr="00EF5BD5">
        <w:rPr>
          <w:rStyle w:val="normaltextrun"/>
          <w:color w:val="auto"/>
          <w:shd w:val="clear" w:color="auto" w:fill="FFFFFF"/>
        </w:rPr>
        <w:t>EDA will require all ARP Act Good Jobs Challenge award recipients and stakeholders to submit this data at predetermined intervals (System Lead Entities / Backbone Organizations, semiannually</w:t>
      </w:r>
      <w:r w:rsidR="00FC40B9">
        <w:rPr>
          <w:rStyle w:val="normaltextrun"/>
          <w:color w:val="auto"/>
          <w:shd w:val="clear" w:color="auto" w:fill="FFFFFF"/>
        </w:rPr>
        <w:t xml:space="preserve"> </w:t>
      </w:r>
      <w:r w:rsidR="00FC40B9">
        <w:t xml:space="preserve">on their systems and providing data collected from Training Providers </w:t>
      </w:r>
      <w:r w:rsidR="00786E44">
        <w:t>and Participants</w:t>
      </w:r>
      <w:r w:rsidR="00FC40B9">
        <w:t xml:space="preserve"> within their systems on a quarterly basis</w:t>
      </w:r>
      <w:r>
        <w:t>)</w:t>
      </w:r>
      <w:r w:rsidRPr="00EF5BD5">
        <w:rPr>
          <w:rStyle w:val="normaltextrun"/>
          <w:color w:val="auto"/>
          <w:shd w:val="clear" w:color="auto" w:fill="FFFFFF"/>
        </w:rPr>
        <w:t xml:space="preserve"> to determine results and sustainability of the original grant award throughout the period of performance.</w:t>
      </w:r>
    </w:p>
    <w:p w:rsidRPr="0067051C" w:rsidR="00CA16BE" w:rsidP="00F76726" w:rsidRDefault="00CA16BE" w14:paraId="64EAD621" w14:textId="0BF98752">
      <w:pPr>
        <w:pStyle w:val="NoSpacing"/>
        <w:keepNext/>
        <w:numPr>
          <w:ilvl w:val="0"/>
          <w:numId w:val="12"/>
        </w:numPr>
        <w:tabs>
          <w:tab w:val="clear" w:pos="720"/>
        </w:tabs>
        <w:spacing w:before="240" w:after="240"/>
        <w:outlineLvl w:val="1"/>
        <w:rPr>
          <w:b/>
        </w:rPr>
      </w:pPr>
      <w:r w:rsidRPr="0067051C">
        <w:rPr>
          <w:b/>
        </w:rPr>
        <w:lastRenderedPageBreak/>
        <w:t>Indicate how, by whom, and for what purpose the information is to be used.</w:t>
      </w:r>
    </w:p>
    <w:p w:rsidRPr="0067051C" w:rsidR="00AD6F3C" w:rsidP="00AD6F3C" w:rsidRDefault="00AD6F3C" w14:paraId="104F7B72" w14:textId="1892F260">
      <w:pPr>
        <w:rPr>
          <w:u w:val="single"/>
        </w:rPr>
      </w:pPr>
      <w:r w:rsidRPr="0067051C">
        <w:t xml:space="preserve">The information will be used by EDA </w:t>
      </w:r>
      <w:r w:rsidR="006A6A46">
        <w:t>to</w:t>
      </w:r>
      <w:r w:rsidRPr="0067051C">
        <w:t xml:space="preserve"> </w:t>
      </w:r>
      <w:r w:rsidR="006A6A46">
        <w:t xml:space="preserve">monitor and </w:t>
      </w:r>
      <w:r w:rsidRPr="0067051C">
        <w:t>assess</w:t>
      </w:r>
      <w:r w:rsidR="006A6A46">
        <w:t xml:space="preserve"> the performance of Good Jobs Challenge award recipients, as well as to evaluate the impact of the Good Jobs Challenge program.</w:t>
      </w:r>
      <w:r w:rsidR="002C6C5D">
        <w:t xml:space="preserve"> </w:t>
      </w:r>
      <w:r w:rsidR="00F230DD">
        <w:t>In doing so, EDA will ensure that the agency’s</w:t>
      </w:r>
      <w:r w:rsidRPr="00EF5BD5" w:rsidR="002C6C5D">
        <w:rPr>
          <w:rStyle w:val="normaltextrun"/>
          <w:color w:val="auto"/>
          <w:shd w:val="clear" w:color="auto" w:fill="FFFFFF"/>
        </w:rPr>
        <w:t xml:space="preserve"> workforce investments are evidence-based and data-driven, and accountable to participants and the public.</w:t>
      </w:r>
    </w:p>
    <w:p w:rsidRPr="00CA16BE" w:rsidR="00BD53AF" w:rsidP="00F76726" w:rsidRDefault="003B7DE6" w14:paraId="239E53A3" w14:textId="77777777">
      <w:pPr>
        <w:pStyle w:val="NoSpacing"/>
        <w:keepNext/>
        <w:numPr>
          <w:ilvl w:val="0"/>
          <w:numId w:val="12"/>
        </w:numPr>
        <w:tabs>
          <w:tab w:val="clear" w:pos="720"/>
        </w:tabs>
        <w:spacing w:before="240" w:after="240"/>
        <w:outlineLvl w:val="1"/>
        <w:rPr>
          <w:b/>
        </w:rPr>
      </w:pPr>
      <w:r w:rsidRPr="00CA16BE">
        <w:rPr>
          <w:b/>
        </w:rPr>
        <w:t>Describe whether</w:t>
      </w:r>
      <w:r w:rsidRPr="00CA16BE" w:rsidR="00A00789">
        <w:rPr>
          <w:b/>
        </w:rPr>
        <w:t>, and to what extent, the collection of information involves the use of automated, electronic, mechanical, or other technological collection techniques or other forms of information technology.</w:t>
      </w:r>
    </w:p>
    <w:p w:rsidRPr="00234FDD" w:rsidR="005A685D" w:rsidP="007B01D5" w:rsidRDefault="00EE276C" w14:paraId="0BFB6AE9" w14:textId="18E9B1EE">
      <w:pPr>
        <w:spacing w:after="200"/>
      </w:pPr>
      <w:r>
        <w:t>EDA plans to collect the information via</w:t>
      </w:r>
      <w:r w:rsidRPr="00DF5BC7" w:rsidR="00881D3B">
        <w:t xml:space="preserve"> electronic submissions</w:t>
      </w:r>
      <w:r w:rsidR="008B4272">
        <w:t xml:space="preserve">, </w:t>
      </w:r>
      <w:r w:rsidR="00B26155">
        <w:t>likely through Centurion</w:t>
      </w:r>
      <w:r w:rsidRPr="00DF5BC7" w:rsidR="00881D3B">
        <w:t>.</w:t>
      </w:r>
    </w:p>
    <w:p w:rsidRPr="00CA16BE" w:rsidR="00A00789" w:rsidP="00F76726" w:rsidRDefault="00A00789" w14:paraId="47412630" w14:textId="0217F19B">
      <w:pPr>
        <w:pStyle w:val="NoSpacing"/>
        <w:keepNext/>
        <w:numPr>
          <w:ilvl w:val="0"/>
          <w:numId w:val="12"/>
        </w:numPr>
        <w:tabs>
          <w:tab w:val="clear" w:pos="720"/>
        </w:tabs>
        <w:spacing w:before="240" w:after="240"/>
        <w:outlineLvl w:val="1"/>
        <w:rPr>
          <w:b/>
        </w:rPr>
      </w:pPr>
      <w:r w:rsidRPr="00CA16BE">
        <w:rPr>
          <w:b/>
        </w:rPr>
        <w:t>Describe efforts to identify duplication.</w:t>
      </w:r>
    </w:p>
    <w:p w:rsidRPr="00234FDD" w:rsidR="00A00789" w:rsidP="007B01D5" w:rsidRDefault="004D7A12" w14:paraId="2962EC76" w14:textId="41A86921">
      <w:pPr>
        <w:spacing w:after="200"/>
      </w:pPr>
      <w:r w:rsidRPr="004D7A12">
        <w:t xml:space="preserve">EDA reviews </w:t>
      </w:r>
      <w:r w:rsidR="008B4272">
        <w:t xml:space="preserve">new and </w:t>
      </w:r>
      <w:r w:rsidRPr="004D7A12">
        <w:t xml:space="preserve">existing information collections to ensure that there is no duplication. The information requested is unique </w:t>
      </w:r>
      <w:r>
        <w:t>to the information collection</w:t>
      </w:r>
      <w:r w:rsidRPr="004D7A12">
        <w:t xml:space="preserve"> and is not collected elsewhere.</w:t>
      </w:r>
    </w:p>
    <w:p w:rsidRPr="00CA16BE" w:rsidR="00A00789" w:rsidP="00F76726" w:rsidRDefault="00A00789" w14:paraId="5316295B" w14:textId="77777777">
      <w:pPr>
        <w:pStyle w:val="NoSpacing"/>
        <w:keepNext/>
        <w:numPr>
          <w:ilvl w:val="0"/>
          <w:numId w:val="12"/>
        </w:numPr>
        <w:tabs>
          <w:tab w:val="clear" w:pos="720"/>
        </w:tabs>
        <w:spacing w:before="240" w:after="240"/>
        <w:outlineLvl w:val="1"/>
        <w:rPr>
          <w:b/>
        </w:rPr>
      </w:pPr>
      <w:r w:rsidRPr="00CA16BE">
        <w:rPr>
          <w:b/>
        </w:rPr>
        <w:t>If the collection of information involves small businesses or other small entities, describe the methods used to minimize burden.</w:t>
      </w:r>
    </w:p>
    <w:p w:rsidR="00C01252" w:rsidP="007B01D5" w:rsidRDefault="005E0D43" w14:paraId="143D74A2" w14:textId="6C27CE5B">
      <w:pPr>
        <w:spacing w:after="200"/>
      </w:pPr>
      <w:r>
        <w:t>Pursuant to EDA’s authorizing legislation and regulations, eligible applicants and eligible recipients of EDA investment assistance include “small entities” as defined by the Regulatory Flexibility Act (5 U.S.C 601(6)).</w:t>
      </w:r>
      <w:r w:rsidR="002A44D9">
        <w:t xml:space="preserve"> </w:t>
      </w:r>
      <w:r>
        <w:t>Accordingly, this information collection potentially involves small entities.</w:t>
      </w:r>
      <w:r w:rsidR="002A44D9">
        <w:t xml:space="preserve"> </w:t>
      </w:r>
      <w:r>
        <w:t>As part of this process, EDA has conducted a thorough review of its forms and other information collections to minimize respondent burden.</w:t>
      </w:r>
      <w:r w:rsidR="002A44D9">
        <w:t xml:space="preserve"> </w:t>
      </w:r>
      <w:r>
        <w:t>EDA collects only the minimum amount of information to effectively administer its programs and to monitor compliance with PWEDA</w:t>
      </w:r>
      <w:r w:rsidR="0018714F">
        <w:t xml:space="preserve"> </w:t>
      </w:r>
      <w:r>
        <w:t>and EDA regulations</w:t>
      </w:r>
      <w:r w:rsidR="00C01252">
        <w:t>.</w:t>
      </w:r>
    </w:p>
    <w:p w:rsidRPr="00CA16BE" w:rsidR="00A00789" w:rsidP="00F76726" w:rsidRDefault="00A00789" w14:paraId="44AAA120" w14:textId="77777777">
      <w:pPr>
        <w:pStyle w:val="NoSpacing"/>
        <w:keepNext/>
        <w:numPr>
          <w:ilvl w:val="0"/>
          <w:numId w:val="12"/>
        </w:numPr>
        <w:tabs>
          <w:tab w:val="clear" w:pos="720"/>
        </w:tabs>
        <w:spacing w:before="240" w:after="240"/>
        <w:outlineLvl w:val="1"/>
        <w:rPr>
          <w:b/>
        </w:rPr>
      </w:pPr>
      <w:r w:rsidRPr="00CA16BE">
        <w:rPr>
          <w:b/>
        </w:rPr>
        <w:t>Describe the consequences to the Federal program or policy activities if the collection is not conducted or is conducted less frequently.</w:t>
      </w:r>
    </w:p>
    <w:p w:rsidRPr="00234FDD" w:rsidR="00074760" w:rsidP="007B01D5" w:rsidRDefault="00245E09" w14:paraId="60F427C8" w14:textId="34134097">
      <w:pPr>
        <w:spacing w:after="200"/>
      </w:pPr>
      <w:r>
        <w:t>EDA serves as the</w:t>
      </w:r>
      <w:r w:rsidR="009B64A2">
        <w:t xml:space="preserve"> lead </w:t>
      </w:r>
      <w:r w:rsidR="00A64A7E">
        <w:t xml:space="preserve">bureau for the Department of Commerce’s </w:t>
      </w:r>
      <w:r w:rsidR="00905E34">
        <w:t>Strategic Objective 2.2 (</w:t>
      </w:r>
      <w:r w:rsidR="00FB0677">
        <w:t>“</w:t>
      </w:r>
      <w:r w:rsidR="00905E34">
        <w:t>Build sustainable, employer-driven career pathways to meet employers’ need for talent and to connect Americans to quality jobs</w:t>
      </w:r>
      <w:r w:rsidR="00FB0677">
        <w:t>”)</w:t>
      </w:r>
      <w:r>
        <w:t>.</w:t>
      </w:r>
      <w:r w:rsidR="009B64A2">
        <w:t xml:space="preserve"> </w:t>
      </w:r>
      <w:r w:rsidR="006251F4">
        <w:t xml:space="preserve">EDA requires the information collected to </w:t>
      </w:r>
      <w:r w:rsidRPr="0067051C" w:rsidR="006251F4">
        <w:t>fulfill</w:t>
      </w:r>
      <w:r w:rsidR="006251F4">
        <w:t xml:space="preserve"> the agency’s</w:t>
      </w:r>
      <w:r w:rsidRPr="0067051C" w:rsidR="006251F4">
        <w:t xml:space="preserve"> responsibility </w:t>
      </w:r>
      <w:r w:rsidR="00F76DAF">
        <w:t>to</w:t>
      </w:r>
      <w:r w:rsidRPr="0067051C" w:rsidR="00F76DAF">
        <w:t xml:space="preserve"> </w:t>
      </w:r>
      <w:r w:rsidR="00F76DAF">
        <w:t xml:space="preserve">monitor and </w:t>
      </w:r>
      <w:r w:rsidRPr="0067051C" w:rsidR="00F76DAF">
        <w:t>assess</w:t>
      </w:r>
      <w:r w:rsidR="00F76DAF">
        <w:t xml:space="preserve"> the performance of Good Jobs Challenge award recipients, as well as to evaluate the impact of the Good Jobs Challenge program.</w:t>
      </w:r>
      <w:r w:rsidR="006251F4">
        <w:t xml:space="preserve"> </w:t>
      </w:r>
      <w:r w:rsidR="00F76DAF">
        <w:t>If the information were not collected or were collected less frequently, EDA’s ability to monitor and oversee Good Jobs Challenge award recipient</w:t>
      </w:r>
      <w:r w:rsidR="00D5388E">
        <w:t>s</w:t>
      </w:r>
      <w:r w:rsidR="00F76DAF">
        <w:t xml:space="preserve"> would be impaired, possibly preventing EDA from fulfilling the agency’s</w:t>
      </w:r>
      <w:r w:rsidRPr="00234FDD" w:rsidR="00074760">
        <w:t xml:space="preserve"> statutory mandate</w:t>
      </w:r>
      <w:r w:rsidR="0059385D">
        <w:t xml:space="preserve"> under PWEDA</w:t>
      </w:r>
      <w:r w:rsidRPr="00234FDD" w:rsidR="008D252F">
        <w:t>.</w:t>
      </w:r>
    </w:p>
    <w:p w:rsidRPr="00CA16BE" w:rsidR="00A00789" w:rsidP="00F76726" w:rsidRDefault="00A00789" w14:paraId="11A717B9" w14:textId="77777777">
      <w:pPr>
        <w:pStyle w:val="NoSpacing"/>
        <w:keepNext/>
        <w:numPr>
          <w:ilvl w:val="0"/>
          <w:numId w:val="12"/>
        </w:numPr>
        <w:tabs>
          <w:tab w:val="clear" w:pos="720"/>
        </w:tabs>
        <w:spacing w:before="240" w:after="240"/>
        <w:outlineLvl w:val="1"/>
        <w:rPr>
          <w:b/>
        </w:rPr>
      </w:pPr>
      <w:r w:rsidRPr="00CA16BE">
        <w:rPr>
          <w:b/>
        </w:rPr>
        <w:t xml:space="preserve">Explain any special circumstances that require the collection to be conducted in a manner </w:t>
      </w:r>
      <w:r w:rsidRPr="00CA16BE" w:rsidR="00AE75E0">
        <w:rPr>
          <w:b/>
        </w:rPr>
        <w:t>in</w:t>
      </w:r>
      <w:r w:rsidRPr="00CA16BE">
        <w:rPr>
          <w:b/>
        </w:rPr>
        <w:t>consistent with OMB guidelines.</w:t>
      </w:r>
    </w:p>
    <w:p w:rsidR="00A00789" w:rsidP="007B01D5" w:rsidRDefault="002C593A" w14:paraId="5245D58B" w14:textId="760301C5">
      <w:pPr>
        <w:spacing w:after="200"/>
      </w:pPr>
      <w:r w:rsidRPr="00EB17C9">
        <w:t xml:space="preserve">There are no special circumstances that would </w:t>
      </w:r>
      <w:r>
        <w:t>require the</w:t>
      </w:r>
      <w:r w:rsidRPr="00EB17C9">
        <w:t xml:space="preserve"> information collection to be conducted </w:t>
      </w:r>
      <w:r>
        <w:t>in a manner inconsistent with OMB guidelines</w:t>
      </w:r>
      <w:r w:rsidR="00BC5DA5">
        <w:t>.</w:t>
      </w:r>
    </w:p>
    <w:p w:rsidRPr="00CA16BE" w:rsidR="003B7DE6" w:rsidP="00F76726" w:rsidRDefault="00D96838" w14:paraId="5C1E1E52" w14:textId="23B76D3D">
      <w:pPr>
        <w:pStyle w:val="NoSpacing"/>
        <w:keepNext/>
        <w:numPr>
          <w:ilvl w:val="0"/>
          <w:numId w:val="12"/>
        </w:numPr>
        <w:tabs>
          <w:tab w:val="clear" w:pos="720"/>
        </w:tabs>
        <w:spacing w:before="240" w:after="240"/>
        <w:outlineLvl w:val="1"/>
        <w:rPr>
          <w:b/>
        </w:rPr>
      </w:pPr>
      <w:r w:rsidRPr="00CA16BE">
        <w:rPr>
          <w:b/>
        </w:rPr>
        <w:lastRenderedPageBreak/>
        <w:t>P</w:t>
      </w:r>
      <w:r w:rsidRPr="00CA16BE" w:rsidR="00A00789">
        <w:rPr>
          <w:b/>
        </w:rPr>
        <w:t xml:space="preserve">rovide a copy of the </w:t>
      </w:r>
      <w:r w:rsidRPr="00CA16BE">
        <w:rPr>
          <w:b/>
        </w:rPr>
        <w:t>PRA</w:t>
      </w:r>
      <w:r w:rsidRPr="00CA16BE" w:rsidR="00A00789">
        <w:rPr>
          <w:b/>
        </w:rPr>
        <w:t xml:space="preserve"> Federal Register </w:t>
      </w:r>
      <w:r w:rsidRPr="00CA16BE" w:rsidR="00234FDD">
        <w:rPr>
          <w:b/>
        </w:rPr>
        <w:t>N</w:t>
      </w:r>
      <w:r w:rsidRPr="00CA16BE" w:rsidR="00A00789">
        <w:rPr>
          <w:b/>
        </w:rPr>
        <w:t xml:space="preserve">otice that solicited public comments on the information collection </w:t>
      </w:r>
      <w:r w:rsidRPr="00CA16BE" w:rsidR="00556DEB">
        <w:rPr>
          <w:b/>
        </w:rPr>
        <w:t>prior to</w:t>
      </w:r>
      <w:r w:rsidRPr="00CA16BE">
        <w:rPr>
          <w:b/>
        </w:rPr>
        <w:t xml:space="preserve"> this</w:t>
      </w:r>
      <w:r w:rsidRPr="00CA16BE" w:rsidR="00556DEB">
        <w:rPr>
          <w:b/>
        </w:rPr>
        <w:t xml:space="preserve"> submission</w:t>
      </w:r>
      <w:r w:rsidRPr="00CA16BE">
        <w:rPr>
          <w:b/>
        </w:rPr>
        <w:t>.</w:t>
      </w:r>
      <w:r w:rsidR="002A44D9">
        <w:rPr>
          <w:b/>
        </w:rPr>
        <w:t xml:space="preserve"> </w:t>
      </w:r>
      <w:r w:rsidRPr="00CA16BE" w:rsidR="00556DEB">
        <w:rPr>
          <w:b/>
        </w:rPr>
        <w:t>Summarize the public comments received in response to the notice and describe the actions taken by the agency in response to those comments.</w:t>
      </w:r>
      <w:r w:rsidR="002A44D9">
        <w:rPr>
          <w:b/>
        </w:rPr>
        <w:t xml:space="preserve"> </w:t>
      </w:r>
      <w:r w:rsidRPr="00CA16BE" w:rsidR="00556DEB">
        <w:rPr>
          <w:b/>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CA16BE" w:rsidR="003B7DE6">
        <w:rPr>
          <w:b/>
        </w:rPr>
        <w:t xml:space="preserve"> </w:t>
      </w:r>
    </w:p>
    <w:p w:rsidR="0064080E" w:rsidP="00C833B9" w:rsidRDefault="00067FB9" w14:paraId="2A5E57AE" w14:textId="77777777">
      <w:pPr>
        <w:spacing w:after="200"/>
      </w:pPr>
      <w:bookmarkStart w:name="OLE_LINK1" w:id="0"/>
      <w:bookmarkStart w:name="OLE_LINK2" w:id="1"/>
      <w:r w:rsidRPr="00ED30AC">
        <w:t xml:space="preserve">On </w:t>
      </w:r>
      <w:r w:rsidR="00DB7E10">
        <w:t>March 29</w:t>
      </w:r>
      <w:r w:rsidRPr="00ED30AC" w:rsidR="003D23D2">
        <w:t>, 202</w:t>
      </w:r>
      <w:r w:rsidR="00DB7E10">
        <w:t>2</w:t>
      </w:r>
      <w:r w:rsidRPr="00ED30AC">
        <w:t xml:space="preserve">, EDA published a Federal Register notice (FRN) that solicited public comments on this information collection </w:t>
      </w:r>
      <w:r w:rsidR="000A6F61">
        <w:t>(</w:t>
      </w:r>
      <w:r w:rsidRPr="000A6F61" w:rsidR="000A6F61">
        <w:t>8</w:t>
      </w:r>
      <w:r w:rsidR="005E1B96">
        <w:t>7</w:t>
      </w:r>
      <w:r w:rsidRPr="000A6F61" w:rsidR="000A6F61">
        <w:t xml:space="preserve"> FR </w:t>
      </w:r>
      <w:r w:rsidRPr="005E1B96" w:rsidR="005E1B96">
        <w:t>17982</w:t>
      </w:r>
      <w:r w:rsidRPr="00ED30AC">
        <w:t xml:space="preserve">). </w:t>
      </w:r>
      <w:r w:rsidRPr="0084603F" w:rsidR="0064080E">
        <w:t>No public comments were received</w:t>
      </w:r>
      <w:r w:rsidR="0064080E">
        <w:t xml:space="preserve"> in response to the FRN that solicited public comments on this information collection</w:t>
      </w:r>
      <w:r w:rsidRPr="0084603F" w:rsidR="0064080E">
        <w:t>.</w:t>
      </w:r>
    </w:p>
    <w:p w:rsidRPr="00B67A83" w:rsidR="001C7BEA" w:rsidP="00C833B9" w:rsidRDefault="00067FB9" w14:paraId="5481B5C0" w14:textId="640999A9">
      <w:pPr>
        <w:spacing w:after="200"/>
      </w:pPr>
      <w:r w:rsidRPr="00ED30AC">
        <w:t>In</w:t>
      </w:r>
      <w:r w:rsidRPr="00F72F80">
        <w:t xml:space="preserve"> particular, EDA solicited views from persons outside the agency</w:t>
      </w:r>
      <w:r w:rsidR="0064080E">
        <w:t xml:space="preserve"> including from</w:t>
      </w:r>
      <w:r w:rsidR="00287C70">
        <w:t xml:space="preserve"> University-affiliated and independent</w:t>
      </w:r>
      <w:r w:rsidR="0064080E">
        <w:t xml:space="preserve"> researchers, </w:t>
      </w:r>
      <w:r w:rsidR="0072240D">
        <w:t xml:space="preserve">workforce development practitioners, Department of Commerce </w:t>
      </w:r>
      <w:r w:rsidR="00254F0F">
        <w:t>and other</w:t>
      </w:r>
      <w:r w:rsidR="00F56DA6">
        <w:t xml:space="preserve"> </w:t>
      </w:r>
      <w:r w:rsidR="00155141">
        <w:t xml:space="preserve">Federal </w:t>
      </w:r>
      <w:r w:rsidR="00254F0F">
        <w:t xml:space="preserve">agency </w:t>
      </w:r>
      <w:r w:rsidR="0072240D">
        <w:t>staff, and OMB staff</w:t>
      </w:r>
      <w:r w:rsidRPr="00F72F80">
        <w:t xml:space="preserve"> on topics including but not limited to: (a) whether the proposed collection of information is necessary for the proper performance of the functions of the agency, including whether the information shall have practical utility; (b) the accuracy of the agency’s estimate of the burden (including hours and cost) of the proposed collection of information; (c) ways to enhance the quality, utility, and clarity of the information to be collected; and (d) ways to minimize the burden of the collection of information on respondents, including through the </w:t>
      </w:r>
      <w:r w:rsidRPr="00B22C21">
        <w:t xml:space="preserve">use of automated collection techniques or other forms of information technology. </w:t>
      </w:r>
    </w:p>
    <w:bookmarkEnd w:id="0"/>
    <w:bookmarkEnd w:id="1"/>
    <w:p w:rsidRPr="00CA16BE" w:rsidR="00556DEB" w:rsidP="00F76726" w:rsidRDefault="00556DEB" w14:paraId="20EDCF88" w14:textId="77777777">
      <w:pPr>
        <w:pStyle w:val="NoSpacing"/>
        <w:keepNext/>
        <w:numPr>
          <w:ilvl w:val="0"/>
          <w:numId w:val="12"/>
        </w:numPr>
        <w:tabs>
          <w:tab w:val="clear" w:pos="720"/>
        </w:tabs>
        <w:spacing w:before="240" w:after="240"/>
        <w:outlineLvl w:val="1"/>
        <w:rPr>
          <w:b/>
        </w:rPr>
      </w:pPr>
      <w:r w:rsidRPr="00CA16BE">
        <w:rPr>
          <w:b/>
        </w:rPr>
        <w:t>Explain any decisions to provide payments or gifts to respondents, other than remuneration of contractors or grantees.</w:t>
      </w:r>
    </w:p>
    <w:p w:rsidR="00556DEB" w:rsidP="007B01D5" w:rsidRDefault="005329E6" w14:paraId="5E3F60D5" w14:textId="3D8454CD">
      <w:pPr>
        <w:spacing w:after="200"/>
      </w:pPr>
      <w:r w:rsidRPr="005329E6">
        <w:t xml:space="preserve">No gifts or payments are made to any respondent, other than disbursements of </w:t>
      </w:r>
      <w:r>
        <w:t>award</w:t>
      </w:r>
      <w:r w:rsidRPr="005329E6">
        <w:t xml:space="preserve"> funds </w:t>
      </w:r>
      <w:r>
        <w:t>to financial assistance recipients</w:t>
      </w:r>
      <w:r w:rsidRPr="005329E6">
        <w:t>.</w:t>
      </w:r>
    </w:p>
    <w:p w:rsidRPr="00CA16BE" w:rsidR="00556DEB" w:rsidP="00F76726" w:rsidRDefault="00556DEB" w14:paraId="4072AFB5" w14:textId="77777777">
      <w:pPr>
        <w:pStyle w:val="NoSpacing"/>
        <w:keepNext/>
        <w:numPr>
          <w:ilvl w:val="0"/>
          <w:numId w:val="12"/>
        </w:numPr>
        <w:tabs>
          <w:tab w:val="clear" w:pos="720"/>
        </w:tabs>
        <w:spacing w:before="240" w:after="240"/>
        <w:outlineLvl w:val="1"/>
        <w:rPr>
          <w:b/>
        </w:rPr>
      </w:pPr>
      <w:r w:rsidRPr="00CA16BE">
        <w:rPr>
          <w:b/>
        </w:rPr>
        <w:t xml:space="preserve">Describe any assurance of confidentiality provided to respondents and the basis for assurance in statute, regulation, or agency policy. </w:t>
      </w:r>
    </w:p>
    <w:p w:rsidRPr="00234FDD" w:rsidR="00BC5DA5" w:rsidP="007B01D5" w:rsidRDefault="00BC5DA5" w14:paraId="0ACB94EA" w14:textId="40940B5C">
      <w:pPr>
        <w:spacing w:after="200"/>
      </w:pPr>
      <w:r w:rsidRPr="00234FDD">
        <w:t xml:space="preserve">While information submitted by a respondent to EDA generally </w:t>
      </w:r>
      <w:r w:rsidR="00F60642">
        <w:t xml:space="preserve">is </w:t>
      </w:r>
      <w:r w:rsidRPr="00234FDD">
        <w:t>subject to public disclosure, EDA does not publicly release confidential business information, including trade secrets and confidential commercial or financial information, to the extent that such information is exempt from public disclosure under the Freedom of Information Act (FOIA).</w:t>
      </w:r>
      <w:r w:rsidR="002A44D9">
        <w:t xml:space="preserve"> </w:t>
      </w:r>
      <w:r w:rsidRPr="007B01D5">
        <w:t xml:space="preserve">See </w:t>
      </w:r>
      <w:r w:rsidRPr="00234FDD">
        <w:t>5 U.S.C. 552(b)(4).</w:t>
      </w:r>
      <w:r w:rsidR="008A5533">
        <w:t xml:space="preserve"> Additionally, EDA does not </w:t>
      </w:r>
      <w:r w:rsidR="0021216E">
        <w:t xml:space="preserve">release information that </w:t>
      </w:r>
      <w:r w:rsidRPr="0021216E" w:rsidR="0021216E">
        <w:t>would constitute a clearly unwarranted invasion of personal privacy.</w:t>
      </w:r>
      <w:r w:rsidR="0021216E">
        <w:t xml:space="preserve"> </w:t>
      </w:r>
      <w:r w:rsidRPr="007B01D5" w:rsidR="00A46D67">
        <w:t xml:space="preserve">See </w:t>
      </w:r>
      <w:r w:rsidRPr="00234FDD" w:rsidR="00A46D67">
        <w:t>5 U.S.C. 552(b)(</w:t>
      </w:r>
      <w:r w:rsidR="00A46D67">
        <w:t>6</w:t>
      </w:r>
      <w:r w:rsidRPr="00234FDD" w:rsidR="00A46D67">
        <w:t>).</w:t>
      </w:r>
    </w:p>
    <w:p w:rsidRPr="00CA16BE" w:rsidR="00556DEB" w:rsidP="00F76726" w:rsidRDefault="00556DEB" w14:paraId="3F1C8689" w14:textId="77777777">
      <w:pPr>
        <w:pStyle w:val="NoSpacing"/>
        <w:keepNext/>
        <w:numPr>
          <w:ilvl w:val="0"/>
          <w:numId w:val="12"/>
        </w:numPr>
        <w:tabs>
          <w:tab w:val="clear" w:pos="720"/>
        </w:tabs>
        <w:spacing w:before="240" w:after="240"/>
        <w:outlineLvl w:val="1"/>
        <w:rPr>
          <w:b/>
        </w:rPr>
      </w:pPr>
      <w:r w:rsidRPr="00CA16BE">
        <w:rPr>
          <w:b/>
        </w:rPr>
        <w:t xml:space="preserve">Provide additional justification for any question of a sensitive nature, such as sexual behavior and attitudes, religious beliefs, and other matters that are commonly considered private. </w:t>
      </w:r>
    </w:p>
    <w:p w:rsidR="002958B6" w:rsidP="007B01D5" w:rsidRDefault="00BC5DA5" w14:paraId="71128FFF" w14:textId="0D08577E">
      <w:pPr>
        <w:spacing w:after="200"/>
      </w:pPr>
      <w:r>
        <w:t>T</w:t>
      </w:r>
      <w:r w:rsidRPr="00234FDD" w:rsidR="00180E14">
        <w:t>h</w:t>
      </w:r>
      <w:r>
        <w:t>i</w:t>
      </w:r>
      <w:r w:rsidRPr="00234FDD" w:rsidR="00180E14">
        <w:t>s</w:t>
      </w:r>
      <w:r>
        <w:t xml:space="preserve"> collection</w:t>
      </w:r>
      <w:r w:rsidRPr="00234FDD" w:rsidR="00180E14">
        <w:t xml:space="preserve"> of information </w:t>
      </w:r>
      <w:r w:rsidR="002958B6">
        <w:t xml:space="preserve">requests certain demographic information, including </w:t>
      </w:r>
      <w:r w:rsidR="00F809D0">
        <w:t>race, ethnicity, and gender.</w:t>
      </w:r>
      <w:r w:rsidR="00550473">
        <w:t xml:space="preserve"> This information is necessary to assess whether </w:t>
      </w:r>
      <w:r w:rsidR="00042FD2">
        <w:t xml:space="preserve">the Good Jobs Challenge program </w:t>
      </w:r>
      <w:r w:rsidR="00CD4E59">
        <w:t>is</w:t>
      </w:r>
      <w:r w:rsidR="00550473">
        <w:t xml:space="preserve"> advancing</w:t>
      </w:r>
      <w:r w:rsidR="00042FD2">
        <w:t xml:space="preserve"> equi</w:t>
      </w:r>
      <w:r w:rsidR="00CD4E59">
        <w:t>ty.</w:t>
      </w:r>
      <w:r w:rsidR="00550473">
        <w:t xml:space="preserve"> </w:t>
      </w:r>
    </w:p>
    <w:p w:rsidRPr="00A43B27" w:rsidR="00C81F26" w:rsidP="007B01D5" w:rsidRDefault="007E5464" w14:paraId="44621215" w14:textId="7E5DC52C">
      <w:pPr>
        <w:spacing w:after="200"/>
        <w:rPr>
          <w:sz w:val="22"/>
          <w:szCs w:val="22"/>
        </w:rPr>
      </w:pPr>
      <w:r>
        <w:lastRenderedPageBreak/>
        <w:t>This collection of information also requests</w:t>
      </w:r>
      <w:r w:rsidR="002958B6">
        <w:t xml:space="preserve"> certain personal information, including workforce participant</w:t>
      </w:r>
      <w:r w:rsidR="00C844DB">
        <w:t>s’ dates of birth and address.</w:t>
      </w:r>
      <w:r w:rsidR="00CD4E59">
        <w:t xml:space="preserve"> This information is necessary to assess </w:t>
      </w:r>
      <w:r w:rsidR="00BE782C">
        <w:t>whether the</w:t>
      </w:r>
      <w:r w:rsidR="0069729B">
        <w:t xml:space="preserve"> Good Jobs Challenge is </w:t>
      </w:r>
      <w:r w:rsidR="00BE782C">
        <w:t xml:space="preserve">effectively serving workforce participants and resulting in </w:t>
      </w:r>
      <w:r w:rsidR="00C22F00">
        <w:t xml:space="preserve">good </w:t>
      </w:r>
      <w:r w:rsidR="00BE782C">
        <w:t>paying jobs.</w:t>
      </w:r>
    </w:p>
    <w:p w:rsidR="00556DEB" w:rsidP="00F76726" w:rsidRDefault="00EB1960" w14:paraId="54D0A0C0" w14:textId="78B4E78F">
      <w:pPr>
        <w:pStyle w:val="NoSpacing"/>
        <w:keepNext/>
        <w:numPr>
          <w:ilvl w:val="0"/>
          <w:numId w:val="12"/>
        </w:numPr>
        <w:tabs>
          <w:tab w:val="clear" w:pos="720"/>
        </w:tabs>
        <w:spacing w:before="240" w:after="240"/>
        <w:outlineLvl w:val="1"/>
        <w:rPr>
          <w:b/>
        </w:rPr>
      </w:pPr>
      <w:r w:rsidRPr="0067051C">
        <w:rPr>
          <w:b/>
        </w:rPr>
        <w:t>Provide estimate</w:t>
      </w:r>
      <w:r>
        <w:rPr>
          <w:b/>
        </w:rPr>
        <w:t>s</w:t>
      </w:r>
      <w:r w:rsidRPr="0067051C">
        <w:rPr>
          <w:b/>
        </w:rPr>
        <w:t xml:space="preserve"> of the hour burden of the collection of information.</w:t>
      </w:r>
    </w:p>
    <w:tbl>
      <w:tblPr>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2364"/>
        <w:gridCol w:w="1312"/>
        <w:gridCol w:w="2407"/>
        <w:gridCol w:w="1846"/>
        <w:gridCol w:w="1304"/>
      </w:tblGrid>
      <w:tr w:rsidRPr="00574DD8" w:rsidR="00574DD8" w:rsidTr="00A5776A" w14:paraId="7A0FA161" w14:textId="77777777">
        <w:trPr>
          <w:trHeight w:val="551"/>
        </w:trPr>
        <w:tc>
          <w:tcPr>
            <w:tcW w:w="0" w:type="auto"/>
          </w:tcPr>
          <w:p w:rsidRPr="00574DD8" w:rsidR="005033A1" w:rsidP="00A5776A" w:rsidRDefault="005033A1" w14:paraId="255FDFBF" w14:textId="500D9B99">
            <w:pPr>
              <w:pStyle w:val="TableParagraph"/>
              <w:widowControl/>
              <w:spacing w:line="273" w:lineRule="exact"/>
              <w:ind w:left="0"/>
              <w:jc w:val="center"/>
              <w:rPr>
                <w:b/>
                <w:sz w:val="24"/>
                <w:szCs w:val="24"/>
              </w:rPr>
            </w:pPr>
            <w:r w:rsidRPr="00574DD8">
              <w:rPr>
                <w:b/>
                <w:sz w:val="24"/>
                <w:szCs w:val="24"/>
              </w:rPr>
              <w:t xml:space="preserve">Type of </w:t>
            </w:r>
            <w:r w:rsidRPr="00574DD8" w:rsidR="00680851">
              <w:rPr>
                <w:b/>
                <w:bCs/>
                <w:sz w:val="24"/>
                <w:szCs w:val="24"/>
              </w:rPr>
              <w:t>Metric</w:t>
            </w:r>
            <w:r w:rsidR="000C01C2">
              <w:rPr>
                <w:b/>
                <w:bCs/>
                <w:sz w:val="24"/>
                <w:szCs w:val="24"/>
              </w:rPr>
              <w:br/>
              <w:t>(all information to be provided by System Lead Respondents)</w:t>
            </w:r>
          </w:p>
        </w:tc>
        <w:tc>
          <w:tcPr>
            <w:tcW w:w="0" w:type="auto"/>
          </w:tcPr>
          <w:p w:rsidRPr="00574DD8" w:rsidR="005033A1" w:rsidP="00A5776A" w:rsidRDefault="005033A1" w14:paraId="6A176A04" w14:textId="10CCBC01">
            <w:pPr>
              <w:pStyle w:val="TableParagraph"/>
              <w:widowControl/>
              <w:spacing w:line="276" w:lineRule="exact"/>
              <w:ind w:left="0" w:hanging="32"/>
              <w:jc w:val="center"/>
              <w:rPr>
                <w:b/>
                <w:sz w:val="24"/>
                <w:szCs w:val="24"/>
              </w:rPr>
            </w:pPr>
            <w:r w:rsidRPr="00574DD8">
              <w:rPr>
                <w:b/>
                <w:sz w:val="24"/>
                <w:szCs w:val="24"/>
              </w:rPr>
              <w:t xml:space="preserve">Number of </w:t>
            </w:r>
            <w:r w:rsidRPr="00574DD8">
              <w:rPr>
                <w:b/>
                <w:bCs/>
                <w:sz w:val="24"/>
                <w:szCs w:val="24"/>
              </w:rPr>
              <w:t>Respon</w:t>
            </w:r>
            <w:r w:rsidR="00BC3E96">
              <w:rPr>
                <w:b/>
                <w:bCs/>
                <w:sz w:val="24"/>
                <w:szCs w:val="24"/>
              </w:rPr>
              <w:t>se</w:t>
            </w:r>
            <w:r w:rsidRPr="00574DD8">
              <w:rPr>
                <w:b/>
                <w:bCs/>
                <w:sz w:val="24"/>
                <w:szCs w:val="24"/>
              </w:rPr>
              <w:t>s</w:t>
            </w:r>
          </w:p>
        </w:tc>
        <w:tc>
          <w:tcPr>
            <w:tcW w:w="0" w:type="auto"/>
          </w:tcPr>
          <w:p w:rsidRPr="00574DD8" w:rsidR="005033A1" w:rsidP="00A5776A" w:rsidRDefault="005033A1" w14:paraId="1F4B0E2C" w14:textId="77777777">
            <w:pPr>
              <w:pStyle w:val="TableParagraph"/>
              <w:widowControl/>
              <w:spacing w:line="273" w:lineRule="exact"/>
              <w:ind w:left="0"/>
              <w:jc w:val="center"/>
              <w:rPr>
                <w:b/>
                <w:sz w:val="24"/>
                <w:szCs w:val="24"/>
              </w:rPr>
            </w:pPr>
            <w:r w:rsidRPr="00574DD8">
              <w:rPr>
                <w:b/>
                <w:sz w:val="24"/>
                <w:szCs w:val="24"/>
              </w:rPr>
              <w:t>Hours per Response</w:t>
            </w:r>
          </w:p>
        </w:tc>
        <w:tc>
          <w:tcPr>
            <w:tcW w:w="0" w:type="auto"/>
          </w:tcPr>
          <w:p w:rsidRPr="00574DD8" w:rsidR="005033A1" w:rsidP="00A5776A" w:rsidRDefault="005033A1" w14:paraId="1D6B64FC" w14:textId="77777777">
            <w:pPr>
              <w:pStyle w:val="TableParagraph"/>
              <w:widowControl/>
              <w:spacing w:line="276" w:lineRule="exact"/>
              <w:ind w:left="0" w:hanging="32"/>
              <w:jc w:val="center"/>
              <w:rPr>
                <w:b/>
                <w:sz w:val="24"/>
                <w:szCs w:val="24"/>
              </w:rPr>
            </w:pPr>
            <w:r w:rsidRPr="00574DD8">
              <w:rPr>
                <w:b/>
                <w:sz w:val="24"/>
                <w:szCs w:val="24"/>
              </w:rPr>
              <w:t>Number of Responses per Year</w:t>
            </w:r>
          </w:p>
        </w:tc>
        <w:tc>
          <w:tcPr>
            <w:tcW w:w="0" w:type="auto"/>
          </w:tcPr>
          <w:p w:rsidRPr="00574DD8" w:rsidR="005033A1" w:rsidP="00A5776A" w:rsidRDefault="005033A1" w14:paraId="3C0DD776" w14:textId="77777777">
            <w:pPr>
              <w:pStyle w:val="TableParagraph"/>
              <w:widowControl/>
              <w:spacing w:line="276" w:lineRule="exact"/>
              <w:ind w:left="0" w:hanging="32"/>
              <w:jc w:val="center"/>
              <w:rPr>
                <w:b/>
                <w:sz w:val="24"/>
                <w:szCs w:val="24"/>
              </w:rPr>
            </w:pPr>
            <w:r w:rsidRPr="00574DD8">
              <w:rPr>
                <w:b/>
                <w:sz w:val="24"/>
                <w:szCs w:val="24"/>
              </w:rPr>
              <w:t>Total Estimated Time</w:t>
            </w:r>
          </w:p>
        </w:tc>
      </w:tr>
      <w:tr w:rsidRPr="00574DD8" w:rsidR="00574DD8" w:rsidTr="00A5776A" w14:paraId="34868773" w14:textId="77777777">
        <w:trPr>
          <w:trHeight w:val="551"/>
        </w:trPr>
        <w:tc>
          <w:tcPr>
            <w:tcW w:w="0" w:type="auto"/>
          </w:tcPr>
          <w:p w:rsidRPr="00574DD8" w:rsidR="005033A1" w:rsidP="00A5776A" w:rsidRDefault="005033A1" w14:paraId="44AF0C6F" w14:textId="35172DBA">
            <w:pPr>
              <w:pStyle w:val="TableParagraph"/>
              <w:widowControl/>
              <w:ind w:left="0"/>
              <w:rPr>
                <w:sz w:val="24"/>
                <w:szCs w:val="24"/>
              </w:rPr>
            </w:pPr>
            <w:r w:rsidRPr="00574DD8">
              <w:rPr>
                <w:sz w:val="24"/>
                <w:szCs w:val="24"/>
              </w:rPr>
              <w:t xml:space="preserve">System </w:t>
            </w:r>
            <w:r w:rsidR="000F0C81">
              <w:rPr>
                <w:sz w:val="24"/>
                <w:szCs w:val="24"/>
              </w:rPr>
              <w:t>Information</w:t>
            </w:r>
          </w:p>
        </w:tc>
        <w:tc>
          <w:tcPr>
            <w:tcW w:w="0" w:type="auto"/>
          </w:tcPr>
          <w:p w:rsidRPr="00574DD8" w:rsidR="005033A1" w:rsidP="00A5776A" w:rsidRDefault="005033A1" w14:paraId="0A7CE474" w14:textId="77777777">
            <w:pPr>
              <w:pStyle w:val="TableParagraph"/>
              <w:widowControl/>
              <w:ind w:left="0"/>
              <w:jc w:val="center"/>
              <w:rPr>
                <w:sz w:val="24"/>
                <w:szCs w:val="24"/>
              </w:rPr>
            </w:pPr>
            <w:r w:rsidRPr="00574DD8">
              <w:rPr>
                <w:sz w:val="24"/>
                <w:szCs w:val="24"/>
              </w:rPr>
              <w:t>50*</w:t>
            </w:r>
          </w:p>
        </w:tc>
        <w:tc>
          <w:tcPr>
            <w:tcW w:w="0" w:type="auto"/>
          </w:tcPr>
          <w:p w:rsidRPr="00574DD8" w:rsidR="005033A1" w:rsidP="00A5776A" w:rsidRDefault="005033A1" w14:paraId="7454FFB8" w14:textId="77777777">
            <w:pPr>
              <w:pStyle w:val="TableParagraph"/>
              <w:widowControl/>
              <w:ind w:left="0"/>
              <w:jc w:val="center"/>
              <w:rPr>
                <w:sz w:val="24"/>
                <w:szCs w:val="24"/>
              </w:rPr>
            </w:pPr>
            <w:r w:rsidRPr="00574DD8">
              <w:rPr>
                <w:sz w:val="24"/>
                <w:szCs w:val="24"/>
              </w:rPr>
              <w:t>2 hours</w:t>
            </w:r>
          </w:p>
        </w:tc>
        <w:tc>
          <w:tcPr>
            <w:tcW w:w="0" w:type="auto"/>
          </w:tcPr>
          <w:p w:rsidRPr="00574DD8" w:rsidR="005033A1" w:rsidP="00A5776A" w:rsidRDefault="005033A1" w14:paraId="7BE31DEA" w14:textId="5C5A9381">
            <w:pPr>
              <w:pStyle w:val="TableParagraph"/>
              <w:widowControl/>
              <w:ind w:left="0"/>
              <w:jc w:val="center"/>
              <w:rPr>
                <w:sz w:val="24"/>
                <w:szCs w:val="24"/>
              </w:rPr>
            </w:pPr>
            <w:r w:rsidRPr="00574DD8">
              <w:rPr>
                <w:sz w:val="24"/>
                <w:szCs w:val="24"/>
              </w:rPr>
              <w:t>2</w:t>
            </w:r>
            <w:r w:rsidRPr="00574DD8">
              <w:rPr>
                <w:sz w:val="24"/>
                <w:szCs w:val="24"/>
              </w:rPr>
              <w:br/>
              <w:t>(Semiannual</w:t>
            </w:r>
            <w:r w:rsidR="00922332">
              <w:rPr>
                <w:sz w:val="24"/>
                <w:szCs w:val="24"/>
              </w:rPr>
              <w:t>ly</w:t>
            </w:r>
            <w:r w:rsidRPr="00574DD8">
              <w:rPr>
                <w:sz w:val="24"/>
                <w:szCs w:val="24"/>
              </w:rPr>
              <w:t>)</w:t>
            </w:r>
          </w:p>
        </w:tc>
        <w:tc>
          <w:tcPr>
            <w:tcW w:w="0" w:type="auto"/>
          </w:tcPr>
          <w:p w:rsidRPr="00574DD8" w:rsidR="005033A1" w:rsidP="00A5776A" w:rsidRDefault="005033A1" w14:paraId="52FFA5C0" w14:textId="77777777">
            <w:pPr>
              <w:pStyle w:val="TableParagraph"/>
              <w:widowControl/>
              <w:ind w:left="0"/>
              <w:rPr>
                <w:sz w:val="24"/>
                <w:szCs w:val="24"/>
              </w:rPr>
            </w:pPr>
            <w:r w:rsidRPr="00574DD8">
              <w:rPr>
                <w:sz w:val="24"/>
                <w:szCs w:val="24"/>
              </w:rPr>
              <w:t>200 hours</w:t>
            </w:r>
          </w:p>
        </w:tc>
      </w:tr>
      <w:tr w:rsidRPr="00574DD8" w:rsidR="00574DD8" w:rsidTr="00A5776A" w14:paraId="6D014425" w14:textId="77777777">
        <w:trPr>
          <w:trHeight w:val="551"/>
        </w:trPr>
        <w:tc>
          <w:tcPr>
            <w:tcW w:w="0" w:type="auto"/>
          </w:tcPr>
          <w:p w:rsidRPr="00574DD8" w:rsidR="005033A1" w:rsidP="00A5776A" w:rsidRDefault="005033A1" w14:paraId="2807124F" w14:textId="5EA187AA">
            <w:pPr>
              <w:pStyle w:val="TableParagraph"/>
              <w:widowControl/>
              <w:ind w:left="0"/>
              <w:rPr>
                <w:sz w:val="24"/>
                <w:szCs w:val="24"/>
              </w:rPr>
            </w:pPr>
            <w:r w:rsidRPr="00574DD8">
              <w:rPr>
                <w:sz w:val="24"/>
                <w:szCs w:val="24"/>
              </w:rPr>
              <w:t>Training Provider and Training Participant</w:t>
            </w:r>
            <w:r w:rsidRPr="00574DD8" w:rsidR="00117A52">
              <w:rPr>
                <w:sz w:val="24"/>
                <w:szCs w:val="24"/>
              </w:rPr>
              <w:t xml:space="preserve"> Information</w:t>
            </w:r>
          </w:p>
        </w:tc>
        <w:tc>
          <w:tcPr>
            <w:tcW w:w="0" w:type="auto"/>
          </w:tcPr>
          <w:p w:rsidRPr="00574DD8" w:rsidR="005033A1" w:rsidP="00A5776A" w:rsidRDefault="005033A1" w14:paraId="325617C6" w14:textId="77777777">
            <w:pPr>
              <w:pStyle w:val="TableParagraph"/>
              <w:widowControl/>
              <w:ind w:left="0"/>
              <w:jc w:val="center"/>
              <w:rPr>
                <w:sz w:val="24"/>
                <w:szCs w:val="24"/>
              </w:rPr>
            </w:pPr>
            <w:r w:rsidRPr="00574DD8">
              <w:rPr>
                <w:sz w:val="24"/>
                <w:szCs w:val="24"/>
              </w:rPr>
              <w:t xml:space="preserve">50* </w:t>
            </w:r>
          </w:p>
        </w:tc>
        <w:tc>
          <w:tcPr>
            <w:tcW w:w="0" w:type="auto"/>
          </w:tcPr>
          <w:p w:rsidRPr="00574DD8" w:rsidR="005033A1" w:rsidP="00A5776A" w:rsidRDefault="00742FFB" w14:paraId="2BDACDD0" w14:textId="75DE7AC4">
            <w:pPr>
              <w:pStyle w:val="TableParagraph"/>
              <w:widowControl/>
              <w:ind w:left="0"/>
              <w:jc w:val="center"/>
              <w:rPr>
                <w:sz w:val="24"/>
                <w:szCs w:val="24"/>
              </w:rPr>
            </w:pPr>
            <w:r w:rsidRPr="00574DD8">
              <w:rPr>
                <w:sz w:val="24"/>
                <w:szCs w:val="24"/>
              </w:rPr>
              <w:t>16.7 hours</w:t>
            </w:r>
            <w:r w:rsidR="000B00DC">
              <w:rPr>
                <w:sz w:val="24"/>
                <w:szCs w:val="24"/>
              </w:rPr>
              <w:br/>
            </w:r>
            <w:r w:rsidRPr="00574DD8">
              <w:rPr>
                <w:sz w:val="24"/>
                <w:szCs w:val="24"/>
              </w:rPr>
              <w:t>(</w:t>
            </w:r>
            <w:r w:rsidRPr="00574DD8" w:rsidR="005033A1">
              <w:rPr>
                <w:sz w:val="24"/>
                <w:szCs w:val="24"/>
              </w:rPr>
              <w:t>4 training providers serving 50 participants each* X 5 minutes per participant</w:t>
            </w:r>
            <w:r w:rsidRPr="00574DD8">
              <w:rPr>
                <w:sz w:val="24"/>
                <w:szCs w:val="24"/>
              </w:rPr>
              <w:t>)</w:t>
            </w:r>
          </w:p>
        </w:tc>
        <w:tc>
          <w:tcPr>
            <w:tcW w:w="0" w:type="auto"/>
          </w:tcPr>
          <w:p w:rsidRPr="00574DD8" w:rsidR="005033A1" w:rsidP="00A5776A" w:rsidRDefault="005033A1" w14:paraId="041677F6" w14:textId="77777777">
            <w:pPr>
              <w:pStyle w:val="TableParagraph"/>
              <w:widowControl/>
              <w:ind w:left="0"/>
              <w:jc w:val="center"/>
              <w:rPr>
                <w:sz w:val="24"/>
                <w:szCs w:val="24"/>
              </w:rPr>
            </w:pPr>
            <w:r w:rsidRPr="00574DD8">
              <w:rPr>
                <w:sz w:val="24"/>
                <w:szCs w:val="24"/>
              </w:rPr>
              <w:t>4</w:t>
            </w:r>
            <w:r w:rsidRPr="00574DD8">
              <w:rPr>
                <w:sz w:val="24"/>
                <w:szCs w:val="24"/>
              </w:rPr>
              <w:br/>
              <w:t>(Quarterly)</w:t>
            </w:r>
          </w:p>
        </w:tc>
        <w:tc>
          <w:tcPr>
            <w:tcW w:w="0" w:type="auto"/>
          </w:tcPr>
          <w:p w:rsidRPr="00574DD8" w:rsidR="005033A1" w:rsidP="00A5776A" w:rsidRDefault="005033A1" w14:paraId="6D04D236" w14:textId="77777777">
            <w:pPr>
              <w:pStyle w:val="TableParagraph"/>
              <w:widowControl/>
              <w:ind w:left="0"/>
              <w:rPr>
                <w:sz w:val="24"/>
                <w:szCs w:val="24"/>
              </w:rPr>
            </w:pPr>
            <w:r w:rsidRPr="00574DD8">
              <w:rPr>
                <w:sz w:val="24"/>
                <w:szCs w:val="24"/>
              </w:rPr>
              <w:t>3,333 hours</w:t>
            </w:r>
          </w:p>
        </w:tc>
      </w:tr>
      <w:tr w:rsidRPr="00574DD8" w:rsidR="00574DD8" w:rsidTr="00A5776A" w14:paraId="6204E6A5" w14:textId="77777777">
        <w:trPr>
          <w:trHeight w:val="551"/>
        </w:trPr>
        <w:tc>
          <w:tcPr>
            <w:tcW w:w="0" w:type="auto"/>
          </w:tcPr>
          <w:p w:rsidRPr="00574DD8" w:rsidR="005033A1" w:rsidP="00A5776A" w:rsidRDefault="005033A1" w14:paraId="64A03A3F" w14:textId="77777777">
            <w:pPr>
              <w:pStyle w:val="TableParagraph"/>
              <w:widowControl/>
              <w:spacing w:line="240" w:lineRule="auto"/>
              <w:ind w:left="0"/>
              <w:rPr>
                <w:b/>
                <w:bCs/>
                <w:sz w:val="24"/>
                <w:szCs w:val="24"/>
              </w:rPr>
            </w:pPr>
            <w:r w:rsidRPr="00574DD8">
              <w:rPr>
                <w:b/>
                <w:bCs/>
                <w:sz w:val="24"/>
                <w:szCs w:val="24"/>
              </w:rPr>
              <w:t>Total</w:t>
            </w:r>
          </w:p>
        </w:tc>
        <w:tc>
          <w:tcPr>
            <w:tcW w:w="0" w:type="auto"/>
          </w:tcPr>
          <w:p w:rsidRPr="00574DD8" w:rsidR="005033A1" w:rsidP="00A5776A" w:rsidRDefault="005033A1" w14:paraId="71E777FF" w14:textId="7318B4A0">
            <w:pPr>
              <w:pStyle w:val="TableParagraph"/>
              <w:widowControl/>
              <w:ind w:left="0"/>
              <w:jc w:val="center"/>
              <w:rPr>
                <w:sz w:val="24"/>
                <w:szCs w:val="24"/>
              </w:rPr>
            </w:pPr>
          </w:p>
        </w:tc>
        <w:tc>
          <w:tcPr>
            <w:tcW w:w="0" w:type="auto"/>
          </w:tcPr>
          <w:p w:rsidRPr="00574DD8" w:rsidR="005033A1" w:rsidP="00A5776A" w:rsidRDefault="005033A1" w14:paraId="57F36E2B" w14:textId="77777777">
            <w:pPr>
              <w:pStyle w:val="TableParagraph"/>
              <w:widowControl/>
              <w:ind w:left="0"/>
              <w:jc w:val="center"/>
              <w:rPr>
                <w:sz w:val="24"/>
                <w:szCs w:val="24"/>
              </w:rPr>
            </w:pPr>
          </w:p>
        </w:tc>
        <w:tc>
          <w:tcPr>
            <w:tcW w:w="0" w:type="auto"/>
          </w:tcPr>
          <w:p w:rsidRPr="00574DD8" w:rsidR="005033A1" w:rsidP="00A5776A" w:rsidRDefault="005033A1" w14:paraId="30D63D44" w14:textId="77777777">
            <w:pPr>
              <w:pStyle w:val="TableParagraph"/>
              <w:widowControl/>
              <w:ind w:left="0"/>
              <w:rPr>
                <w:sz w:val="24"/>
                <w:szCs w:val="24"/>
              </w:rPr>
            </w:pPr>
          </w:p>
        </w:tc>
        <w:tc>
          <w:tcPr>
            <w:tcW w:w="0" w:type="auto"/>
          </w:tcPr>
          <w:p w:rsidRPr="007337B4" w:rsidR="005033A1" w:rsidP="00A5776A" w:rsidRDefault="005033A1" w14:paraId="25F924C8" w14:textId="77777777">
            <w:pPr>
              <w:pStyle w:val="TableParagraph"/>
              <w:widowControl/>
              <w:ind w:left="0"/>
              <w:rPr>
                <w:b/>
                <w:bCs/>
                <w:sz w:val="24"/>
                <w:szCs w:val="24"/>
              </w:rPr>
            </w:pPr>
            <w:r w:rsidRPr="007337B4">
              <w:rPr>
                <w:b/>
                <w:bCs/>
                <w:sz w:val="24"/>
                <w:szCs w:val="24"/>
              </w:rPr>
              <w:t>3,533 hours</w:t>
            </w:r>
          </w:p>
        </w:tc>
      </w:tr>
    </w:tbl>
    <w:p w:rsidRPr="00B43845" w:rsidR="004F2EE4" w:rsidP="00B43845" w:rsidRDefault="006E6583" w14:paraId="0C0F9946" w14:textId="0E0A0D94">
      <w:pPr>
        <w:pStyle w:val="NoSpacing"/>
        <w:widowControl w:val="0"/>
        <w:spacing w:after="240"/>
      </w:pPr>
      <w:r w:rsidRPr="4FF14D63">
        <w:rPr>
          <w:rFonts w:eastAsia="Times New Roman"/>
          <w:i/>
          <w:iCs/>
          <w:sz w:val="20"/>
          <w:szCs w:val="20"/>
        </w:rPr>
        <w:t>*The number of responses should be considered estimates given the Good Jobs Challenge intended impact. Given investment alignment and program priorities are founded on equity, there could be lower number of stakeholders participating given their efforts to work with individuals most underserved</w:t>
      </w:r>
      <w:r w:rsidRPr="4FF14D63">
        <w:rPr>
          <w:i/>
          <w:iCs/>
        </w:rPr>
        <w:t xml:space="preserve">. </w:t>
      </w:r>
    </w:p>
    <w:p w:rsidRPr="00DB5413" w:rsidR="00F241A4" w:rsidP="00F241A4" w:rsidRDefault="009B0D71" w14:paraId="5D48409E" w14:textId="636314F1">
      <w:pPr>
        <w:spacing w:after="200"/>
      </w:pPr>
      <w:r w:rsidRPr="00DB5413">
        <w:t>M</w:t>
      </w:r>
      <w:r w:rsidRPr="00DB5413" w:rsidR="00E916EC">
        <w:t xml:space="preserve">ultiplying the expected number of </w:t>
      </w:r>
      <w:r w:rsidRPr="00DB5413" w:rsidR="00433940">
        <w:t xml:space="preserve">responses </w:t>
      </w:r>
      <w:r w:rsidRPr="00DB5413" w:rsidR="00E916EC">
        <w:t>by the average time to complete a</w:t>
      </w:r>
      <w:r w:rsidRPr="00DB5413" w:rsidR="00433940">
        <w:t xml:space="preserve"> response</w:t>
      </w:r>
      <w:r w:rsidRPr="00DB5413" w:rsidR="00E916EC">
        <w:t>, EDA estimate</w:t>
      </w:r>
      <w:r w:rsidRPr="00DB5413">
        <w:t>s</w:t>
      </w:r>
      <w:r w:rsidRPr="00DB5413" w:rsidR="00E916EC">
        <w:t xml:space="preserve"> the</w:t>
      </w:r>
      <w:r w:rsidRPr="00DB5413">
        <w:t xml:space="preserve"> above</w:t>
      </w:r>
      <w:r w:rsidRPr="00DB5413" w:rsidR="00E916EC">
        <w:t xml:space="preserve"> total </w:t>
      </w:r>
      <w:r w:rsidRPr="00DB5413" w:rsidR="00433940">
        <w:t xml:space="preserve">respondent </w:t>
      </w:r>
      <w:r w:rsidRPr="00DB5413" w:rsidR="00E916EC">
        <w:t>burden.</w:t>
      </w:r>
    </w:p>
    <w:p w:rsidRPr="00CA16BE" w:rsidR="00556DEB" w:rsidP="00F76726" w:rsidRDefault="00556DEB" w14:paraId="0877155E" w14:textId="77777777">
      <w:pPr>
        <w:pStyle w:val="NoSpacing"/>
        <w:keepNext/>
        <w:numPr>
          <w:ilvl w:val="0"/>
          <w:numId w:val="12"/>
        </w:numPr>
        <w:tabs>
          <w:tab w:val="clear" w:pos="720"/>
        </w:tabs>
        <w:spacing w:before="240" w:after="240"/>
        <w:outlineLvl w:val="1"/>
        <w:rPr>
          <w:b/>
        </w:rPr>
      </w:pPr>
      <w:r w:rsidRPr="00CA16BE">
        <w:rPr>
          <w:b/>
        </w:rPr>
        <w:t>Provide an estimate of the total annual cost burden to the respondents or record</w:t>
      </w:r>
      <w:r w:rsidRPr="00CA16BE" w:rsidR="00FF3640">
        <w:rPr>
          <w:b/>
        </w:rPr>
        <w:t xml:space="preserve"> </w:t>
      </w:r>
      <w:r w:rsidRPr="00CA16BE">
        <w:rPr>
          <w:b/>
        </w:rPr>
        <w:t xml:space="preserve">keepers resulting from the collection of information (excluding the </w:t>
      </w:r>
      <w:r w:rsidRPr="00CA16BE" w:rsidR="00E95422">
        <w:rPr>
          <w:b/>
        </w:rPr>
        <w:t xml:space="preserve">value of the burden hours in </w:t>
      </w:r>
      <w:r w:rsidRPr="00CA16BE" w:rsidR="005D5D93">
        <w:rPr>
          <w:b/>
        </w:rPr>
        <w:t xml:space="preserve">Question </w:t>
      </w:r>
      <w:r w:rsidRPr="00CA16BE" w:rsidR="00A746F2">
        <w:rPr>
          <w:b/>
        </w:rPr>
        <w:t>12 a</w:t>
      </w:r>
      <w:r w:rsidRPr="00CA16BE" w:rsidR="00E95422">
        <w:rPr>
          <w:b/>
        </w:rPr>
        <w:t>bove</w:t>
      </w:r>
      <w:r w:rsidRPr="00CA16BE" w:rsidR="00A746F2">
        <w:rPr>
          <w:b/>
        </w:rPr>
        <w:t>).</w:t>
      </w:r>
    </w:p>
    <w:p w:rsidR="005D5D93" w:rsidP="00F95B24" w:rsidRDefault="00F95B24" w14:paraId="5B7B7929" w14:textId="301F6D16">
      <w:pPr>
        <w:spacing w:after="200"/>
      </w:pPr>
      <w:r>
        <w:t>Apart from the value of the burden hours, there is no additional cost to respondents associated with this information collection.</w:t>
      </w:r>
    </w:p>
    <w:p w:rsidR="00CC7EB7" w:rsidP="00CC7EB7" w:rsidRDefault="00A746F2" w14:paraId="42071B7B" w14:textId="5652F6C1">
      <w:pPr>
        <w:pStyle w:val="NoSpacing"/>
        <w:keepNext/>
        <w:numPr>
          <w:ilvl w:val="0"/>
          <w:numId w:val="12"/>
        </w:numPr>
        <w:tabs>
          <w:tab w:val="clear" w:pos="720"/>
        </w:tabs>
        <w:spacing w:before="240" w:after="240"/>
        <w:outlineLvl w:val="1"/>
        <w:rPr>
          <w:b/>
        </w:rPr>
      </w:pPr>
      <w:r w:rsidRPr="00753AB1">
        <w:rPr>
          <w:b/>
        </w:rPr>
        <w:t>Provide estimates of annualized cost to the Federal government.</w:t>
      </w:r>
    </w:p>
    <w:p w:rsidRPr="00753AB1" w:rsidR="007E1015" w:rsidP="007E1015" w:rsidRDefault="007E1015" w14:paraId="39773723" w14:textId="433CA1C2">
      <w:pPr>
        <w:spacing w:after="200"/>
      </w:pPr>
      <w:r w:rsidRPr="00753AB1">
        <w:t>EDA estimates the total annual cost burden to the federal government to be $</w:t>
      </w:r>
      <w:r w:rsidR="00AC36C3">
        <w:t>57,032</w:t>
      </w:r>
      <w:r w:rsidR="00BC3E96">
        <w:t xml:space="preserve"> </w:t>
      </w:r>
      <w:r>
        <w:t>(</w:t>
      </w:r>
      <w:r w:rsidR="00573F35">
        <w:t>20</w:t>
      </w:r>
      <w:r w:rsidR="00973A5A">
        <w:t xml:space="preserve">0 </w:t>
      </w:r>
      <w:r>
        <w:t>responses</w:t>
      </w:r>
      <w:r w:rsidR="003E4DDE">
        <w:t xml:space="preserve">, each taking </w:t>
      </w:r>
      <w:r w:rsidR="00973A5A">
        <w:t xml:space="preserve">four </w:t>
      </w:r>
      <w:r w:rsidR="003E4DDE">
        <w:t>hour</w:t>
      </w:r>
      <w:r w:rsidR="00973A5A">
        <w:t>s</w:t>
      </w:r>
      <w:r w:rsidR="003E4DDE">
        <w:t>,</w:t>
      </w:r>
      <w:r>
        <w:t xml:space="preserve"> multiplied by $71.29 per hour)</w:t>
      </w:r>
      <w:r w:rsidRPr="00753AB1">
        <w:t>.</w:t>
      </w:r>
      <w:r>
        <w:t xml:space="preserve"> The hourly wage used is that of a federal employee at grade 13, step 4, plus 30% to account for overhead and other costs ($</w:t>
      </w:r>
      <w:r w:rsidRPr="007E3382">
        <w:t>5</w:t>
      </w:r>
      <w:r>
        <w:t>4</w:t>
      </w:r>
      <w:r w:rsidRPr="007E3382">
        <w:t>.</w:t>
      </w:r>
      <w:r>
        <w:t>84 per hour + $</w:t>
      </w:r>
      <w:r w:rsidRPr="007E3382">
        <w:t>1</w:t>
      </w:r>
      <w:r>
        <w:t>6</w:t>
      </w:r>
      <w:r w:rsidRPr="007E3382">
        <w:t>.</w:t>
      </w:r>
      <w:r>
        <w:t>45 per hour).</w:t>
      </w:r>
    </w:p>
    <w:p w:rsidRPr="00753AB1" w:rsidR="00A746F2" w:rsidP="00F76726" w:rsidRDefault="00A746F2" w14:paraId="21DFF0E9" w14:textId="77777777">
      <w:pPr>
        <w:pStyle w:val="NoSpacing"/>
        <w:keepNext/>
        <w:numPr>
          <w:ilvl w:val="0"/>
          <w:numId w:val="12"/>
        </w:numPr>
        <w:tabs>
          <w:tab w:val="clear" w:pos="720"/>
        </w:tabs>
        <w:spacing w:before="240" w:after="240"/>
        <w:outlineLvl w:val="1"/>
        <w:rPr>
          <w:b/>
        </w:rPr>
      </w:pPr>
      <w:r w:rsidRPr="00753AB1">
        <w:rPr>
          <w:b/>
        </w:rPr>
        <w:t xml:space="preserve">Explain the reasons for any program </w:t>
      </w:r>
      <w:r w:rsidRPr="00753AB1" w:rsidR="001739BB">
        <w:rPr>
          <w:b/>
        </w:rPr>
        <w:t>changes or adjustments</w:t>
      </w:r>
      <w:r w:rsidRPr="00753AB1">
        <w:rPr>
          <w:b/>
        </w:rPr>
        <w:t>.</w:t>
      </w:r>
    </w:p>
    <w:p w:rsidRPr="00753AB1" w:rsidR="00415570" w:rsidP="00415570" w:rsidRDefault="00080F30" w14:paraId="6C8B30D2" w14:textId="3E0C08E9">
      <w:pPr>
        <w:spacing w:after="200"/>
      </w:pPr>
      <w:r>
        <w:t>This is a new information collection, thus there are no changes or adjustments to a prior information collection</w:t>
      </w:r>
      <w:r w:rsidR="00415570">
        <w:t>.</w:t>
      </w:r>
    </w:p>
    <w:p w:rsidRPr="00753AB1" w:rsidR="00A746F2" w:rsidP="00F76726" w:rsidRDefault="00A746F2" w14:paraId="5E4F0111" w14:textId="77777777">
      <w:pPr>
        <w:pStyle w:val="NoSpacing"/>
        <w:keepNext/>
        <w:numPr>
          <w:ilvl w:val="0"/>
          <w:numId w:val="12"/>
        </w:numPr>
        <w:tabs>
          <w:tab w:val="clear" w:pos="720"/>
        </w:tabs>
        <w:spacing w:before="240" w:after="240"/>
        <w:outlineLvl w:val="1"/>
        <w:rPr>
          <w:b/>
        </w:rPr>
      </w:pPr>
      <w:r w:rsidRPr="00753AB1">
        <w:rPr>
          <w:b/>
        </w:rPr>
        <w:lastRenderedPageBreak/>
        <w:t xml:space="preserve">For collections </w:t>
      </w:r>
      <w:r w:rsidRPr="00753AB1" w:rsidR="00E95422">
        <w:rPr>
          <w:b/>
        </w:rPr>
        <w:t>whose collections</w:t>
      </w:r>
      <w:r w:rsidRPr="00753AB1">
        <w:rPr>
          <w:b/>
        </w:rPr>
        <w:t xml:space="preserve"> will be published, outline</w:t>
      </w:r>
      <w:r w:rsidRPr="00753AB1" w:rsidR="00E95422">
        <w:rPr>
          <w:b/>
        </w:rPr>
        <w:t xml:space="preserve"> the</w:t>
      </w:r>
      <w:r w:rsidRPr="00753AB1">
        <w:rPr>
          <w:b/>
        </w:rPr>
        <w:t xml:space="preserve"> plans for tabulation and publication.</w:t>
      </w:r>
    </w:p>
    <w:p w:rsidRPr="00753AB1" w:rsidR="00547C06" w:rsidP="007B01D5" w:rsidRDefault="00547C06" w14:paraId="17E8D0CE" w14:textId="4B3D0765">
      <w:pPr>
        <w:spacing w:after="200"/>
      </w:pPr>
      <w:r w:rsidRPr="00753AB1">
        <w:t xml:space="preserve">Specific details of </w:t>
      </w:r>
      <w:r w:rsidRPr="00753AB1" w:rsidR="006D4912">
        <w:t xml:space="preserve">information collected </w:t>
      </w:r>
      <w:r w:rsidRPr="00753AB1">
        <w:t xml:space="preserve">from respondents </w:t>
      </w:r>
      <w:r w:rsidRPr="00753AB1" w:rsidR="006D4912">
        <w:t xml:space="preserve">will </w:t>
      </w:r>
      <w:r w:rsidRPr="00753AB1">
        <w:t xml:space="preserve">generally </w:t>
      </w:r>
      <w:r w:rsidRPr="00753AB1" w:rsidR="006D4912">
        <w:t>not be published</w:t>
      </w:r>
      <w:r w:rsidR="002C6B63">
        <w:t>.</w:t>
      </w:r>
      <w:r w:rsidR="004D1034">
        <w:t xml:space="preserve"> </w:t>
      </w:r>
    </w:p>
    <w:p w:rsidRPr="00753AB1" w:rsidR="001925B8" w:rsidP="007B01D5" w:rsidRDefault="004D1034" w14:paraId="448F1ED1" w14:textId="2304E7CC">
      <w:pPr>
        <w:spacing w:after="200"/>
      </w:pPr>
      <w:r>
        <w:t>However, i</w:t>
      </w:r>
      <w:r w:rsidRPr="00753AB1" w:rsidR="001925B8">
        <w:t xml:space="preserve">nformation collected from respondents </w:t>
      </w:r>
      <w:r w:rsidR="008C6D0D">
        <w:t>may</w:t>
      </w:r>
      <w:r w:rsidRPr="00753AB1" w:rsidR="001925B8">
        <w:t xml:space="preserve"> be published in aggregate form as part of EDA’s annual report, GPRA reporting, EDA’s Balanced Scorecard, progress reports to the DOC and/or its OIG, or other summary reports</w:t>
      </w:r>
      <w:r w:rsidR="00AA199C">
        <w:t>.</w:t>
      </w:r>
    </w:p>
    <w:p w:rsidRPr="00753AB1" w:rsidR="00A746F2" w:rsidP="00F76726" w:rsidRDefault="00A746F2" w14:paraId="599F35CB" w14:textId="77777777">
      <w:pPr>
        <w:pStyle w:val="NoSpacing"/>
        <w:keepNext/>
        <w:numPr>
          <w:ilvl w:val="0"/>
          <w:numId w:val="12"/>
        </w:numPr>
        <w:tabs>
          <w:tab w:val="clear" w:pos="720"/>
        </w:tabs>
        <w:spacing w:before="240" w:after="240"/>
        <w:outlineLvl w:val="1"/>
        <w:rPr>
          <w:b/>
        </w:rPr>
      </w:pPr>
      <w:r w:rsidRPr="00753AB1">
        <w:rPr>
          <w:b/>
        </w:rPr>
        <w:t>If seeking approval to not display the expiration date for OMB approval of the information collection, explain the reasons that the display would be inappropriate.</w:t>
      </w:r>
    </w:p>
    <w:p w:rsidRPr="00753AB1" w:rsidR="006B4D92" w:rsidP="007B01D5" w:rsidRDefault="00750337" w14:paraId="4BDF871C" w14:textId="01EE2D42">
      <w:pPr>
        <w:spacing w:after="200"/>
      </w:pPr>
      <w:r w:rsidRPr="00753AB1">
        <w:t>EDA is not seeking approval to not display the expiration date of OMB approval for the information collections.</w:t>
      </w:r>
    </w:p>
    <w:p w:rsidRPr="00753AB1" w:rsidR="00A746F2" w:rsidP="00F76726" w:rsidRDefault="00A746F2" w14:paraId="594F1942" w14:textId="77777777">
      <w:pPr>
        <w:pStyle w:val="NoSpacing"/>
        <w:keepNext/>
        <w:numPr>
          <w:ilvl w:val="0"/>
          <w:numId w:val="12"/>
        </w:numPr>
        <w:tabs>
          <w:tab w:val="clear" w:pos="720"/>
        </w:tabs>
        <w:spacing w:before="240" w:after="240"/>
        <w:outlineLvl w:val="1"/>
        <w:rPr>
          <w:b/>
        </w:rPr>
      </w:pPr>
      <w:r w:rsidRPr="00753AB1">
        <w:rPr>
          <w:b/>
        </w:rPr>
        <w:t xml:space="preserve">Explain each exception to the </w:t>
      </w:r>
      <w:r w:rsidRPr="00753AB1" w:rsidR="00E95422">
        <w:rPr>
          <w:b/>
        </w:rPr>
        <w:t>c</w:t>
      </w:r>
      <w:r w:rsidRPr="00753AB1">
        <w:rPr>
          <w:b/>
        </w:rPr>
        <w:t xml:space="preserve">ertification statement. </w:t>
      </w:r>
    </w:p>
    <w:p w:rsidRPr="00753AB1" w:rsidR="00547C06" w:rsidP="007B01D5" w:rsidRDefault="00CF4B1C" w14:paraId="4A88DBE2" w14:textId="1D76CAFF">
      <w:pPr>
        <w:spacing w:after="200"/>
      </w:pPr>
      <w:r w:rsidRPr="00753AB1">
        <w:t>There are no exceptions to the certification statement</w:t>
      </w:r>
      <w:r w:rsidRPr="00753AB1" w:rsidR="007E6133">
        <w:t>.</w:t>
      </w:r>
    </w:p>
    <w:p w:rsidRPr="00753AB1" w:rsidR="007D6D1C" w:rsidP="00671931" w:rsidRDefault="007D6D1C" w14:paraId="3568F8E8" w14:textId="77777777">
      <w:pPr>
        <w:pStyle w:val="ListParagraph"/>
        <w:numPr>
          <w:ilvl w:val="0"/>
          <w:numId w:val="11"/>
        </w:numPr>
        <w:spacing w:before="360" w:after="240"/>
        <w:ind w:left="360"/>
        <w:contextualSpacing w:val="0"/>
        <w:outlineLvl w:val="0"/>
        <w:rPr>
          <w:b/>
          <w:u w:val="single"/>
        </w:rPr>
      </w:pPr>
      <w:r w:rsidRPr="00753AB1">
        <w:rPr>
          <w:b/>
        </w:rPr>
        <w:t>COLLECTIONS OF INFORMATION EMPLOYING STATISTICAL METHODS</w:t>
      </w:r>
    </w:p>
    <w:p w:rsidRPr="00234FDD" w:rsidR="004534DA" w:rsidP="00556743" w:rsidRDefault="00556743" w14:paraId="5D1D6CBE" w14:textId="42D6A97D">
      <w:pPr>
        <w:spacing w:after="200"/>
      </w:pPr>
      <w:r w:rsidRPr="00753AB1">
        <w:t>EDA does not employ statistical methods to collect data</w:t>
      </w:r>
      <w:r w:rsidR="00B64AC5">
        <w:t xml:space="preserve"> for this </w:t>
      </w:r>
      <w:r w:rsidR="00A53B13">
        <w:t>information collection</w:t>
      </w:r>
      <w:r w:rsidR="00B64AC5">
        <w:t>.</w:t>
      </w:r>
    </w:p>
    <w:sectPr w:rsidRPr="00234FDD" w:rsidR="004534DA" w:rsidSect="0040352D">
      <w:footerReference w:type="even" r:id="rId11"/>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50C6" w14:textId="77777777" w:rsidR="008A5413" w:rsidRDefault="008A5413" w:rsidP="005611F6">
      <w:r>
        <w:separator/>
      </w:r>
    </w:p>
  </w:endnote>
  <w:endnote w:type="continuationSeparator" w:id="0">
    <w:p w14:paraId="711B7A4E" w14:textId="77777777" w:rsidR="008A5413" w:rsidRDefault="008A5413" w:rsidP="005611F6">
      <w:r>
        <w:continuationSeparator/>
      </w:r>
    </w:p>
  </w:endnote>
  <w:endnote w:type="continuationNotice" w:id="1">
    <w:p w14:paraId="392F0D47" w14:textId="77777777" w:rsidR="008A5413" w:rsidRDefault="008A54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CD5E" w14:textId="77777777" w:rsidR="006A628E" w:rsidRDefault="006A628E" w:rsidP="005611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9AB44CB" w14:textId="77777777" w:rsidR="006A628E" w:rsidRDefault="006A628E" w:rsidP="00561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FB68" w14:textId="2E7F5E33" w:rsidR="006A628E" w:rsidRDefault="006A628E" w:rsidP="005611F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27AE3">
      <w:rPr>
        <w:rStyle w:val="PageNumber"/>
        <w:noProof/>
      </w:rPr>
      <w:t>11</w:t>
    </w:r>
    <w:r>
      <w:rPr>
        <w:rStyle w:val="PageNumber"/>
      </w:rPr>
      <w:fldChar w:fldCharType="end"/>
    </w:r>
  </w:p>
  <w:p w14:paraId="4C1A7E7A" w14:textId="77777777" w:rsidR="006A628E" w:rsidRPr="000527F8" w:rsidRDefault="006A628E" w:rsidP="005611F6">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032096"/>
      <w:docPartObj>
        <w:docPartGallery w:val="Page Numbers (Bottom of Page)"/>
        <w:docPartUnique/>
      </w:docPartObj>
    </w:sdtPr>
    <w:sdtEndPr>
      <w:rPr>
        <w:noProof/>
      </w:rPr>
    </w:sdtEndPr>
    <w:sdtContent>
      <w:p w14:paraId="739941EC" w14:textId="1157758F" w:rsidR="005762B2" w:rsidRDefault="005762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3C715" w14:textId="77777777" w:rsidR="005762B2" w:rsidRDefault="00576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0C67" w14:textId="77777777" w:rsidR="008A5413" w:rsidRDefault="008A5413" w:rsidP="005611F6">
      <w:r>
        <w:separator/>
      </w:r>
    </w:p>
  </w:footnote>
  <w:footnote w:type="continuationSeparator" w:id="0">
    <w:p w14:paraId="3FC27F47" w14:textId="77777777" w:rsidR="008A5413" w:rsidRDefault="008A5413" w:rsidP="005611F6">
      <w:r>
        <w:continuationSeparator/>
      </w:r>
    </w:p>
  </w:footnote>
  <w:footnote w:type="continuationNotice" w:id="1">
    <w:p w14:paraId="56EDE172" w14:textId="77777777" w:rsidR="008A5413" w:rsidRDefault="008A541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A0C"/>
    <w:multiLevelType w:val="hybridMultilevel"/>
    <w:tmpl w:val="3D46F55A"/>
    <w:lvl w:ilvl="0" w:tplc="0084132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25313"/>
    <w:multiLevelType w:val="hybridMultilevel"/>
    <w:tmpl w:val="6C883D66"/>
    <w:lvl w:ilvl="0" w:tplc="CCB24E9C">
      <w:start w:val="1"/>
      <w:numFmt w:val="decimal"/>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A7522A"/>
    <w:multiLevelType w:val="hybridMultilevel"/>
    <w:tmpl w:val="9520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37946"/>
    <w:multiLevelType w:val="hybridMultilevel"/>
    <w:tmpl w:val="93D2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47E71"/>
    <w:multiLevelType w:val="hybridMultilevel"/>
    <w:tmpl w:val="4D426AF4"/>
    <w:lvl w:ilvl="0" w:tplc="1F6AA902">
      <w:start w:val="1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1048AB"/>
    <w:multiLevelType w:val="hybridMultilevel"/>
    <w:tmpl w:val="3AB8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15AEF"/>
    <w:multiLevelType w:val="hybridMultilevel"/>
    <w:tmpl w:val="AA4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E6DE9"/>
    <w:multiLevelType w:val="hybridMultilevel"/>
    <w:tmpl w:val="130401A4"/>
    <w:lvl w:ilvl="0" w:tplc="2B46A3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0D6FC5"/>
    <w:multiLevelType w:val="hybridMultilevel"/>
    <w:tmpl w:val="50DC8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0045B"/>
    <w:multiLevelType w:val="hybridMultilevel"/>
    <w:tmpl w:val="C4D84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94B17"/>
    <w:multiLevelType w:val="hybridMultilevel"/>
    <w:tmpl w:val="80ACCE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BA6BEA"/>
    <w:multiLevelType w:val="hybridMultilevel"/>
    <w:tmpl w:val="99A02E7C"/>
    <w:lvl w:ilvl="0" w:tplc="DDE657C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B1539"/>
    <w:multiLevelType w:val="singleLevel"/>
    <w:tmpl w:val="C68C7976"/>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13" w15:restartNumberingAfterBreak="0">
    <w:nsid w:val="57EF3485"/>
    <w:multiLevelType w:val="hybridMultilevel"/>
    <w:tmpl w:val="497C91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D0C72"/>
    <w:multiLevelType w:val="hybridMultilevel"/>
    <w:tmpl w:val="3D46F55A"/>
    <w:lvl w:ilvl="0" w:tplc="0084132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547011"/>
    <w:multiLevelType w:val="hybridMultilevel"/>
    <w:tmpl w:val="94E0B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6D208C"/>
    <w:multiLevelType w:val="hybridMultilevel"/>
    <w:tmpl w:val="4462D980"/>
    <w:lvl w:ilvl="0" w:tplc="316C6A7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5E64FA"/>
    <w:multiLevelType w:val="hybridMultilevel"/>
    <w:tmpl w:val="1288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402513">
    <w:abstractNumId w:val="12"/>
  </w:num>
  <w:num w:numId="2" w16cid:durableId="1538739384">
    <w:abstractNumId w:val="10"/>
  </w:num>
  <w:num w:numId="3" w16cid:durableId="1881670094">
    <w:abstractNumId w:val="16"/>
  </w:num>
  <w:num w:numId="4" w16cid:durableId="396973674">
    <w:abstractNumId w:val="4"/>
  </w:num>
  <w:num w:numId="5" w16cid:durableId="1955553678">
    <w:abstractNumId w:val="1"/>
  </w:num>
  <w:num w:numId="6" w16cid:durableId="948706997">
    <w:abstractNumId w:val="7"/>
  </w:num>
  <w:num w:numId="7" w16cid:durableId="265310170">
    <w:abstractNumId w:val="6"/>
  </w:num>
  <w:num w:numId="8" w16cid:durableId="269355514">
    <w:abstractNumId w:val="15"/>
  </w:num>
  <w:num w:numId="9" w16cid:durableId="1886284518">
    <w:abstractNumId w:val="9"/>
  </w:num>
  <w:num w:numId="10" w16cid:durableId="651177098">
    <w:abstractNumId w:val="3"/>
  </w:num>
  <w:num w:numId="11" w16cid:durableId="1204752035">
    <w:abstractNumId w:val="13"/>
  </w:num>
  <w:num w:numId="12" w16cid:durableId="1265118410">
    <w:abstractNumId w:val="0"/>
  </w:num>
  <w:num w:numId="13" w16cid:durableId="1943757251">
    <w:abstractNumId w:val="14"/>
  </w:num>
  <w:num w:numId="14" w16cid:durableId="995033504">
    <w:abstractNumId w:val="1"/>
  </w:num>
  <w:num w:numId="15" w16cid:durableId="291982266">
    <w:abstractNumId w:val="2"/>
  </w:num>
  <w:num w:numId="16" w16cid:durableId="1538467238">
    <w:abstractNumId w:val="5"/>
  </w:num>
  <w:num w:numId="17" w16cid:durableId="2105606754">
    <w:abstractNumId w:val="8"/>
  </w:num>
  <w:num w:numId="18" w16cid:durableId="1089039623">
    <w:abstractNumId w:val="17"/>
  </w:num>
  <w:num w:numId="19" w16cid:durableId="15235934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9A"/>
    <w:rsid w:val="00003E15"/>
    <w:rsid w:val="00006548"/>
    <w:rsid w:val="00016345"/>
    <w:rsid w:val="00021E31"/>
    <w:rsid w:val="00027B6B"/>
    <w:rsid w:val="00030AD4"/>
    <w:rsid w:val="00030CA4"/>
    <w:rsid w:val="00032FCF"/>
    <w:rsid w:val="00034E18"/>
    <w:rsid w:val="00037689"/>
    <w:rsid w:val="00037765"/>
    <w:rsid w:val="00037B5F"/>
    <w:rsid w:val="000423D0"/>
    <w:rsid w:val="00042FD2"/>
    <w:rsid w:val="00046599"/>
    <w:rsid w:val="000509FF"/>
    <w:rsid w:val="000527F8"/>
    <w:rsid w:val="00052E54"/>
    <w:rsid w:val="00060E5B"/>
    <w:rsid w:val="00061584"/>
    <w:rsid w:val="00061D99"/>
    <w:rsid w:val="00064A31"/>
    <w:rsid w:val="00064D3C"/>
    <w:rsid w:val="00066281"/>
    <w:rsid w:val="00067FB9"/>
    <w:rsid w:val="00070F61"/>
    <w:rsid w:val="00074760"/>
    <w:rsid w:val="000772D7"/>
    <w:rsid w:val="0008036E"/>
    <w:rsid w:val="00080F30"/>
    <w:rsid w:val="000842F1"/>
    <w:rsid w:val="000909A5"/>
    <w:rsid w:val="00090CFE"/>
    <w:rsid w:val="000A3517"/>
    <w:rsid w:val="000A610C"/>
    <w:rsid w:val="000A6F61"/>
    <w:rsid w:val="000B00DC"/>
    <w:rsid w:val="000B53B0"/>
    <w:rsid w:val="000B5C83"/>
    <w:rsid w:val="000C01C2"/>
    <w:rsid w:val="000C12D5"/>
    <w:rsid w:val="000C32A9"/>
    <w:rsid w:val="000C6550"/>
    <w:rsid w:val="000D3319"/>
    <w:rsid w:val="000D3E78"/>
    <w:rsid w:val="000E65AE"/>
    <w:rsid w:val="000E677C"/>
    <w:rsid w:val="000F0C81"/>
    <w:rsid w:val="000F0F5D"/>
    <w:rsid w:val="000F2B4F"/>
    <w:rsid w:val="00102953"/>
    <w:rsid w:val="00103680"/>
    <w:rsid w:val="00104FB4"/>
    <w:rsid w:val="00110419"/>
    <w:rsid w:val="001121A9"/>
    <w:rsid w:val="00117A52"/>
    <w:rsid w:val="0012206F"/>
    <w:rsid w:val="00123563"/>
    <w:rsid w:val="00127EA3"/>
    <w:rsid w:val="00137A26"/>
    <w:rsid w:val="00140495"/>
    <w:rsid w:val="0014495C"/>
    <w:rsid w:val="0014753A"/>
    <w:rsid w:val="001550A2"/>
    <w:rsid w:val="00155141"/>
    <w:rsid w:val="00163A18"/>
    <w:rsid w:val="00166E9B"/>
    <w:rsid w:val="00171691"/>
    <w:rsid w:val="001739BB"/>
    <w:rsid w:val="00174E7B"/>
    <w:rsid w:val="00180E14"/>
    <w:rsid w:val="00181B59"/>
    <w:rsid w:val="0018714F"/>
    <w:rsid w:val="00190A01"/>
    <w:rsid w:val="001914C7"/>
    <w:rsid w:val="001925B8"/>
    <w:rsid w:val="00192F63"/>
    <w:rsid w:val="00195744"/>
    <w:rsid w:val="00197D44"/>
    <w:rsid w:val="001A075D"/>
    <w:rsid w:val="001A424A"/>
    <w:rsid w:val="001A4B37"/>
    <w:rsid w:val="001B38E8"/>
    <w:rsid w:val="001B3D5D"/>
    <w:rsid w:val="001B494A"/>
    <w:rsid w:val="001C19B3"/>
    <w:rsid w:val="001C2DE2"/>
    <w:rsid w:val="001C49F6"/>
    <w:rsid w:val="001C4AFA"/>
    <w:rsid w:val="001C7BEA"/>
    <w:rsid w:val="001D664A"/>
    <w:rsid w:val="001E0748"/>
    <w:rsid w:val="001E135C"/>
    <w:rsid w:val="001E3A1E"/>
    <w:rsid w:val="001E45D1"/>
    <w:rsid w:val="001E4C83"/>
    <w:rsid w:val="001E7F5D"/>
    <w:rsid w:val="002011A8"/>
    <w:rsid w:val="00202BE9"/>
    <w:rsid w:val="00202F62"/>
    <w:rsid w:val="00203B77"/>
    <w:rsid w:val="0020454E"/>
    <w:rsid w:val="0020530C"/>
    <w:rsid w:val="00206596"/>
    <w:rsid w:val="002111B1"/>
    <w:rsid w:val="0021216E"/>
    <w:rsid w:val="00212CDF"/>
    <w:rsid w:val="00213FEB"/>
    <w:rsid w:val="00215943"/>
    <w:rsid w:val="00217846"/>
    <w:rsid w:val="002208BC"/>
    <w:rsid w:val="0022171B"/>
    <w:rsid w:val="002227DE"/>
    <w:rsid w:val="002273E9"/>
    <w:rsid w:val="00234FDD"/>
    <w:rsid w:val="0024231D"/>
    <w:rsid w:val="00242804"/>
    <w:rsid w:val="00245E09"/>
    <w:rsid w:val="00253A4B"/>
    <w:rsid w:val="00254CDF"/>
    <w:rsid w:val="00254EA7"/>
    <w:rsid w:val="00254F0F"/>
    <w:rsid w:val="00257EEF"/>
    <w:rsid w:val="00266D11"/>
    <w:rsid w:val="00270D23"/>
    <w:rsid w:val="002718BB"/>
    <w:rsid w:val="002743B8"/>
    <w:rsid w:val="00275047"/>
    <w:rsid w:val="00277F57"/>
    <w:rsid w:val="002820C7"/>
    <w:rsid w:val="002837C6"/>
    <w:rsid w:val="00287C43"/>
    <w:rsid w:val="00287C70"/>
    <w:rsid w:val="00294064"/>
    <w:rsid w:val="002958B6"/>
    <w:rsid w:val="00296995"/>
    <w:rsid w:val="00296CD7"/>
    <w:rsid w:val="002A372E"/>
    <w:rsid w:val="002A3AF9"/>
    <w:rsid w:val="002A408A"/>
    <w:rsid w:val="002A44D9"/>
    <w:rsid w:val="002A6DC0"/>
    <w:rsid w:val="002B343D"/>
    <w:rsid w:val="002B4784"/>
    <w:rsid w:val="002C082B"/>
    <w:rsid w:val="002C1069"/>
    <w:rsid w:val="002C4CC0"/>
    <w:rsid w:val="002C593A"/>
    <w:rsid w:val="002C6B63"/>
    <w:rsid w:val="002C6C5D"/>
    <w:rsid w:val="002D329A"/>
    <w:rsid w:val="002E0665"/>
    <w:rsid w:val="002E0935"/>
    <w:rsid w:val="002E2A08"/>
    <w:rsid w:val="002E34F9"/>
    <w:rsid w:val="002F0998"/>
    <w:rsid w:val="002F0EA0"/>
    <w:rsid w:val="002F2243"/>
    <w:rsid w:val="002F477A"/>
    <w:rsid w:val="00301147"/>
    <w:rsid w:val="00303241"/>
    <w:rsid w:val="00305AE2"/>
    <w:rsid w:val="003062FF"/>
    <w:rsid w:val="003066EA"/>
    <w:rsid w:val="0030739B"/>
    <w:rsid w:val="00322229"/>
    <w:rsid w:val="00322AEC"/>
    <w:rsid w:val="00325520"/>
    <w:rsid w:val="0032631D"/>
    <w:rsid w:val="00326CD0"/>
    <w:rsid w:val="00327850"/>
    <w:rsid w:val="00333A73"/>
    <w:rsid w:val="00336A99"/>
    <w:rsid w:val="00337BE6"/>
    <w:rsid w:val="0034425A"/>
    <w:rsid w:val="00344868"/>
    <w:rsid w:val="0034523A"/>
    <w:rsid w:val="00345F06"/>
    <w:rsid w:val="00346233"/>
    <w:rsid w:val="00347534"/>
    <w:rsid w:val="003510C4"/>
    <w:rsid w:val="00351B37"/>
    <w:rsid w:val="00352FC2"/>
    <w:rsid w:val="00355821"/>
    <w:rsid w:val="00365BE4"/>
    <w:rsid w:val="00370507"/>
    <w:rsid w:val="00370C23"/>
    <w:rsid w:val="00372799"/>
    <w:rsid w:val="00376874"/>
    <w:rsid w:val="00380705"/>
    <w:rsid w:val="003824B9"/>
    <w:rsid w:val="00382923"/>
    <w:rsid w:val="00382AC8"/>
    <w:rsid w:val="003838D5"/>
    <w:rsid w:val="0038402A"/>
    <w:rsid w:val="003932B7"/>
    <w:rsid w:val="00393EAA"/>
    <w:rsid w:val="00395DAC"/>
    <w:rsid w:val="003A07BB"/>
    <w:rsid w:val="003A31C7"/>
    <w:rsid w:val="003A54C1"/>
    <w:rsid w:val="003B174A"/>
    <w:rsid w:val="003B6C9B"/>
    <w:rsid w:val="003B7DE6"/>
    <w:rsid w:val="003C072C"/>
    <w:rsid w:val="003C1E9E"/>
    <w:rsid w:val="003C1EB6"/>
    <w:rsid w:val="003C5A10"/>
    <w:rsid w:val="003D1C68"/>
    <w:rsid w:val="003D1D11"/>
    <w:rsid w:val="003D23D2"/>
    <w:rsid w:val="003D24F9"/>
    <w:rsid w:val="003D64D3"/>
    <w:rsid w:val="003D6BD4"/>
    <w:rsid w:val="003E4AE8"/>
    <w:rsid w:val="003E4DDE"/>
    <w:rsid w:val="003E587F"/>
    <w:rsid w:val="003F0805"/>
    <w:rsid w:val="003F6DFD"/>
    <w:rsid w:val="003F6F0E"/>
    <w:rsid w:val="0040352D"/>
    <w:rsid w:val="00403BA1"/>
    <w:rsid w:val="00405F02"/>
    <w:rsid w:val="00415570"/>
    <w:rsid w:val="004160CA"/>
    <w:rsid w:val="00416BBF"/>
    <w:rsid w:val="00423679"/>
    <w:rsid w:val="00425C61"/>
    <w:rsid w:val="00426DB8"/>
    <w:rsid w:val="004304B6"/>
    <w:rsid w:val="00433940"/>
    <w:rsid w:val="0044339B"/>
    <w:rsid w:val="00445989"/>
    <w:rsid w:val="00445E1A"/>
    <w:rsid w:val="00447F1B"/>
    <w:rsid w:val="00451BCC"/>
    <w:rsid w:val="0045202E"/>
    <w:rsid w:val="004534DA"/>
    <w:rsid w:val="004566A4"/>
    <w:rsid w:val="004618C6"/>
    <w:rsid w:val="004649CA"/>
    <w:rsid w:val="00464DAC"/>
    <w:rsid w:val="0047727D"/>
    <w:rsid w:val="0048183F"/>
    <w:rsid w:val="00483B25"/>
    <w:rsid w:val="004914E5"/>
    <w:rsid w:val="00492B51"/>
    <w:rsid w:val="00495868"/>
    <w:rsid w:val="004A1411"/>
    <w:rsid w:val="004A3093"/>
    <w:rsid w:val="004A34BC"/>
    <w:rsid w:val="004A773D"/>
    <w:rsid w:val="004B0838"/>
    <w:rsid w:val="004B29DA"/>
    <w:rsid w:val="004B55C7"/>
    <w:rsid w:val="004B5AB2"/>
    <w:rsid w:val="004D0098"/>
    <w:rsid w:val="004D1034"/>
    <w:rsid w:val="004D3CDB"/>
    <w:rsid w:val="004D431E"/>
    <w:rsid w:val="004D7A12"/>
    <w:rsid w:val="004E0151"/>
    <w:rsid w:val="004E1F08"/>
    <w:rsid w:val="004F2EE4"/>
    <w:rsid w:val="004F392A"/>
    <w:rsid w:val="004F3C67"/>
    <w:rsid w:val="004F4502"/>
    <w:rsid w:val="004F6AE1"/>
    <w:rsid w:val="00502AB9"/>
    <w:rsid w:val="005033A1"/>
    <w:rsid w:val="00504CCB"/>
    <w:rsid w:val="00512E4A"/>
    <w:rsid w:val="005160E9"/>
    <w:rsid w:val="00517C14"/>
    <w:rsid w:val="005207AB"/>
    <w:rsid w:val="005241EA"/>
    <w:rsid w:val="00524645"/>
    <w:rsid w:val="005312B1"/>
    <w:rsid w:val="005329E6"/>
    <w:rsid w:val="0053612E"/>
    <w:rsid w:val="00537D1D"/>
    <w:rsid w:val="005474C0"/>
    <w:rsid w:val="00547C06"/>
    <w:rsid w:val="0055029B"/>
    <w:rsid w:val="00550473"/>
    <w:rsid w:val="0055133B"/>
    <w:rsid w:val="00556743"/>
    <w:rsid w:val="00556DEB"/>
    <w:rsid w:val="00560180"/>
    <w:rsid w:val="005611F6"/>
    <w:rsid w:val="00565398"/>
    <w:rsid w:val="0056547D"/>
    <w:rsid w:val="00566206"/>
    <w:rsid w:val="00570884"/>
    <w:rsid w:val="00573F35"/>
    <w:rsid w:val="00574DD8"/>
    <w:rsid w:val="005762B2"/>
    <w:rsid w:val="00580E30"/>
    <w:rsid w:val="00581FD5"/>
    <w:rsid w:val="005851F6"/>
    <w:rsid w:val="0059106B"/>
    <w:rsid w:val="0059217C"/>
    <w:rsid w:val="005924D2"/>
    <w:rsid w:val="0059256E"/>
    <w:rsid w:val="0059385D"/>
    <w:rsid w:val="0059552B"/>
    <w:rsid w:val="00595703"/>
    <w:rsid w:val="005A4832"/>
    <w:rsid w:val="005A642A"/>
    <w:rsid w:val="005A685D"/>
    <w:rsid w:val="005A6BEE"/>
    <w:rsid w:val="005B3844"/>
    <w:rsid w:val="005B60F8"/>
    <w:rsid w:val="005B735F"/>
    <w:rsid w:val="005C22FE"/>
    <w:rsid w:val="005C3FFA"/>
    <w:rsid w:val="005D5D93"/>
    <w:rsid w:val="005E0D43"/>
    <w:rsid w:val="005E1B96"/>
    <w:rsid w:val="005E1FAE"/>
    <w:rsid w:val="005E4C25"/>
    <w:rsid w:val="005E5105"/>
    <w:rsid w:val="005F04CB"/>
    <w:rsid w:val="005F5D5C"/>
    <w:rsid w:val="00600DAD"/>
    <w:rsid w:val="00606CED"/>
    <w:rsid w:val="00607384"/>
    <w:rsid w:val="00612611"/>
    <w:rsid w:val="00615E41"/>
    <w:rsid w:val="00623E8A"/>
    <w:rsid w:val="00624E8F"/>
    <w:rsid w:val="006251F4"/>
    <w:rsid w:val="00626137"/>
    <w:rsid w:val="006317F0"/>
    <w:rsid w:val="00634E1F"/>
    <w:rsid w:val="006360ED"/>
    <w:rsid w:val="00636A6D"/>
    <w:rsid w:val="00636DDD"/>
    <w:rsid w:val="006403D6"/>
    <w:rsid w:val="0064080E"/>
    <w:rsid w:val="006445AE"/>
    <w:rsid w:val="00644802"/>
    <w:rsid w:val="00644919"/>
    <w:rsid w:val="00652449"/>
    <w:rsid w:val="00656142"/>
    <w:rsid w:val="006563B2"/>
    <w:rsid w:val="00661EC7"/>
    <w:rsid w:val="0066242C"/>
    <w:rsid w:val="00665C30"/>
    <w:rsid w:val="00670CA2"/>
    <w:rsid w:val="00671931"/>
    <w:rsid w:val="006772F1"/>
    <w:rsid w:val="00677BB8"/>
    <w:rsid w:val="00680851"/>
    <w:rsid w:val="00681243"/>
    <w:rsid w:val="00694477"/>
    <w:rsid w:val="006968D3"/>
    <w:rsid w:val="0069729B"/>
    <w:rsid w:val="00697ED2"/>
    <w:rsid w:val="006A0E74"/>
    <w:rsid w:val="006A628E"/>
    <w:rsid w:val="006A6A46"/>
    <w:rsid w:val="006B3751"/>
    <w:rsid w:val="006B4D4B"/>
    <w:rsid w:val="006B4D92"/>
    <w:rsid w:val="006C0701"/>
    <w:rsid w:val="006C074A"/>
    <w:rsid w:val="006C0A25"/>
    <w:rsid w:val="006C2040"/>
    <w:rsid w:val="006C38F5"/>
    <w:rsid w:val="006C3D32"/>
    <w:rsid w:val="006C4715"/>
    <w:rsid w:val="006C5F6B"/>
    <w:rsid w:val="006C6ED8"/>
    <w:rsid w:val="006C7E55"/>
    <w:rsid w:val="006D4912"/>
    <w:rsid w:val="006D5940"/>
    <w:rsid w:val="006D5D06"/>
    <w:rsid w:val="006D74A2"/>
    <w:rsid w:val="006E1484"/>
    <w:rsid w:val="006E287C"/>
    <w:rsid w:val="006E6583"/>
    <w:rsid w:val="006F13DD"/>
    <w:rsid w:val="006F2BDE"/>
    <w:rsid w:val="007028BC"/>
    <w:rsid w:val="00703BEC"/>
    <w:rsid w:val="00717A96"/>
    <w:rsid w:val="00720BC0"/>
    <w:rsid w:val="0072240D"/>
    <w:rsid w:val="00722A9D"/>
    <w:rsid w:val="007264A8"/>
    <w:rsid w:val="00727AE3"/>
    <w:rsid w:val="00731CD5"/>
    <w:rsid w:val="007337B4"/>
    <w:rsid w:val="00736D4E"/>
    <w:rsid w:val="00736F58"/>
    <w:rsid w:val="00742FFB"/>
    <w:rsid w:val="00744E8C"/>
    <w:rsid w:val="00745C11"/>
    <w:rsid w:val="00750337"/>
    <w:rsid w:val="0075101B"/>
    <w:rsid w:val="00752595"/>
    <w:rsid w:val="00753AB1"/>
    <w:rsid w:val="0075489B"/>
    <w:rsid w:val="0075698E"/>
    <w:rsid w:val="00766111"/>
    <w:rsid w:val="0076702B"/>
    <w:rsid w:val="00777D95"/>
    <w:rsid w:val="00780F75"/>
    <w:rsid w:val="00786E44"/>
    <w:rsid w:val="00790C8F"/>
    <w:rsid w:val="00790E14"/>
    <w:rsid w:val="00792ACF"/>
    <w:rsid w:val="007971B4"/>
    <w:rsid w:val="007A0520"/>
    <w:rsid w:val="007A0CD4"/>
    <w:rsid w:val="007A3DDB"/>
    <w:rsid w:val="007B01D5"/>
    <w:rsid w:val="007B0DF1"/>
    <w:rsid w:val="007B2750"/>
    <w:rsid w:val="007B3A31"/>
    <w:rsid w:val="007B4488"/>
    <w:rsid w:val="007C277E"/>
    <w:rsid w:val="007C32B2"/>
    <w:rsid w:val="007C3779"/>
    <w:rsid w:val="007C4D09"/>
    <w:rsid w:val="007C6997"/>
    <w:rsid w:val="007C7136"/>
    <w:rsid w:val="007D669D"/>
    <w:rsid w:val="007D6D1C"/>
    <w:rsid w:val="007E1015"/>
    <w:rsid w:val="007E1DE4"/>
    <w:rsid w:val="007E5464"/>
    <w:rsid w:val="007E6133"/>
    <w:rsid w:val="007F1BBD"/>
    <w:rsid w:val="007F1DB1"/>
    <w:rsid w:val="007F2FC3"/>
    <w:rsid w:val="007F45E3"/>
    <w:rsid w:val="007F57BC"/>
    <w:rsid w:val="007F6E22"/>
    <w:rsid w:val="007F79C8"/>
    <w:rsid w:val="00801042"/>
    <w:rsid w:val="008011A8"/>
    <w:rsid w:val="00803309"/>
    <w:rsid w:val="00805228"/>
    <w:rsid w:val="00805DC1"/>
    <w:rsid w:val="0080783E"/>
    <w:rsid w:val="00807844"/>
    <w:rsid w:val="00811B4D"/>
    <w:rsid w:val="00812B73"/>
    <w:rsid w:val="00814916"/>
    <w:rsid w:val="0081625B"/>
    <w:rsid w:val="00816415"/>
    <w:rsid w:val="00826565"/>
    <w:rsid w:val="0082668A"/>
    <w:rsid w:val="00827EFD"/>
    <w:rsid w:val="008315EA"/>
    <w:rsid w:val="00832BD2"/>
    <w:rsid w:val="00834B40"/>
    <w:rsid w:val="00837F2E"/>
    <w:rsid w:val="00842E38"/>
    <w:rsid w:val="00842FD2"/>
    <w:rsid w:val="00845969"/>
    <w:rsid w:val="0085092A"/>
    <w:rsid w:val="00861CEB"/>
    <w:rsid w:val="008627EA"/>
    <w:rsid w:val="00863A5D"/>
    <w:rsid w:val="008673BE"/>
    <w:rsid w:val="00870116"/>
    <w:rsid w:val="008701AC"/>
    <w:rsid w:val="00872216"/>
    <w:rsid w:val="008767A1"/>
    <w:rsid w:val="0087795A"/>
    <w:rsid w:val="00877D9B"/>
    <w:rsid w:val="00881D3B"/>
    <w:rsid w:val="00884019"/>
    <w:rsid w:val="008843A3"/>
    <w:rsid w:val="0088486D"/>
    <w:rsid w:val="00885600"/>
    <w:rsid w:val="00887109"/>
    <w:rsid w:val="00893714"/>
    <w:rsid w:val="00893DC7"/>
    <w:rsid w:val="008A5413"/>
    <w:rsid w:val="008A5533"/>
    <w:rsid w:val="008A62F7"/>
    <w:rsid w:val="008B0A94"/>
    <w:rsid w:val="008B1E4F"/>
    <w:rsid w:val="008B3B0D"/>
    <w:rsid w:val="008B4272"/>
    <w:rsid w:val="008C16E4"/>
    <w:rsid w:val="008C2848"/>
    <w:rsid w:val="008C4965"/>
    <w:rsid w:val="008C6D0D"/>
    <w:rsid w:val="008D0DBA"/>
    <w:rsid w:val="008D252F"/>
    <w:rsid w:val="008F17BD"/>
    <w:rsid w:val="008F276D"/>
    <w:rsid w:val="00901086"/>
    <w:rsid w:val="00901C83"/>
    <w:rsid w:val="009033C8"/>
    <w:rsid w:val="0090371C"/>
    <w:rsid w:val="00904CC7"/>
    <w:rsid w:val="00905E34"/>
    <w:rsid w:val="009065DE"/>
    <w:rsid w:val="00907436"/>
    <w:rsid w:val="009113FB"/>
    <w:rsid w:val="00922332"/>
    <w:rsid w:val="00924416"/>
    <w:rsid w:val="00927810"/>
    <w:rsid w:val="00930C88"/>
    <w:rsid w:val="00931AD9"/>
    <w:rsid w:val="00933DE8"/>
    <w:rsid w:val="00934E8B"/>
    <w:rsid w:val="00936091"/>
    <w:rsid w:val="00936C99"/>
    <w:rsid w:val="009430BA"/>
    <w:rsid w:val="00944BC8"/>
    <w:rsid w:val="00947138"/>
    <w:rsid w:val="009501CD"/>
    <w:rsid w:val="0095463F"/>
    <w:rsid w:val="009554D4"/>
    <w:rsid w:val="009603CB"/>
    <w:rsid w:val="00966204"/>
    <w:rsid w:val="009670CC"/>
    <w:rsid w:val="0097374A"/>
    <w:rsid w:val="00973A5A"/>
    <w:rsid w:val="00983AB5"/>
    <w:rsid w:val="00983F80"/>
    <w:rsid w:val="009842AB"/>
    <w:rsid w:val="00986655"/>
    <w:rsid w:val="00986CE3"/>
    <w:rsid w:val="00987A66"/>
    <w:rsid w:val="00995D8A"/>
    <w:rsid w:val="00996455"/>
    <w:rsid w:val="009A1374"/>
    <w:rsid w:val="009A1402"/>
    <w:rsid w:val="009A1F5F"/>
    <w:rsid w:val="009A6D5E"/>
    <w:rsid w:val="009B0669"/>
    <w:rsid w:val="009B0D71"/>
    <w:rsid w:val="009B1941"/>
    <w:rsid w:val="009B6482"/>
    <w:rsid w:val="009B64A2"/>
    <w:rsid w:val="009C2876"/>
    <w:rsid w:val="009C3726"/>
    <w:rsid w:val="009C3BA4"/>
    <w:rsid w:val="009C5922"/>
    <w:rsid w:val="009D1A14"/>
    <w:rsid w:val="009D49B5"/>
    <w:rsid w:val="009E2E77"/>
    <w:rsid w:val="009E451D"/>
    <w:rsid w:val="009F5916"/>
    <w:rsid w:val="00A00789"/>
    <w:rsid w:val="00A01CDF"/>
    <w:rsid w:val="00A10BDB"/>
    <w:rsid w:val="00A11139"/>
    <w:rsid w:val="00A13D39"/>
    <w:rsid w:val="00A14E2E"/>
    <w:rsid w:val="00A23584"/>
    <w:rsid w:val="00A24C82"/>
    <w:rsid w:val="00A305DD"/>
    <w:rsid w:val="00A3531A"/>
    <w:rsid w:val="00A37B2F"/>
    <w:rsid w:val="00A41A4E"/>
    <w:rsid w:val="00A43A9A"/>
    <w:rsid w:val="00A43B27"/>
    <w:rsid w:val="00A46D67"/>
    <w:rsid w:val="00A47BB4"/>
    <w:rsid w:val="00A52F28"/>
    <w:rsid w:val="00A53B13"/>
    <w:rsid w:val="00A54E5F"/>
    <w:rsid w:val="00A5776A"/>
    <w:rsid w:val="00A578AD"/>
    <w:rsid w:val="00A62F1C"/>
    <w:rsid w:val="00A648A2"/>
    <w:rsid w:val="00A64A7E"/>
    <w:rsid w:val="00A65213"/>
    <w:rsid w:val="00A702CA"/>
    <w:rsid w:val="00A712B8"/>
    <w:rsid w:val="00A72A08"/>
    <w:rsid w:val="00A746F2"/>
    <w:rsid w:val="00A74804"/>
    <w:rsid w:val="00A81480"/>
    <w:rsid w:val="00A84BAC"/>
    <w:rsid w:val="00A84DE7"/>
    <w:rsid w:val="00A866C6"/>
    <w:rsid w:val="00A87805"/>
    <w:rsid w:val="00A92CA3"/>
    <w:rsid w:val="00A95E72"/>
    <w:rsid w:val="00AA10DC"/>
    <w:rsid w:val="00AA1764"/>
    <w:rsid w:val="00AA199C"/>
    <w:rsid w:val="00AA3954"/>
    <w:rsid w:val="00AA4DAA"/>
    <w:rsid w:val="00AC2110"/>
    <w:rsid w:val="00AC26CD"/>
    <w:rsid w:val="00AC36C3"/>
    <w:rsid w:val="00AC399F"/>
    <w:rsid w:val="00AC707A"/>
    <w:rsid w:val="00AD0957"/>
    <w:rsid w:val="00AD26B6"/>
    <w:rsid w:val="00AD3562"/>
    <w:rsid w:val="00AD6F3C"/>
    <w:rsid w:val="00AE6732"/>
    <w:rsid w:val="00AE75A6"/>
    <w:rsid w:val="00AE75E0"/>
    <w:rsid w:val="00AF353B"/>
    <w:rsid w:val="00AF5DB6"/>
    <w:rsid w:val="00B00CCE"/>
    <w:rsid w:val="00B00EC9"/>
    <w:rsid w:val="00B017D9"/>
    <w:rsid w:val="00B13946"/>
    <w:rsid w:val="00B22C21"/>
    <w:rsid w:val="00B25AD8"/>
    <w:rsid w:val="00B26155"/>
    <w:rsid w:val="00B26ACD"/>
    <w:rsid w:val="00B32590"/>
    <w:rsid w:val="00B41A93"/>
    <w:rsid w:val="00B42740"/>
    <w:rsid w:val="00B43845"/>
    <w:rsid w:val="00B5621A"/>
    <w:rsid w:val="00B570E1"/>
    <w:rsid w:val="00B60A75"/>
    <w:rsid w:val="00B60BA4"/>
    <w:rsid w:val="00B614D6"/>
    <w:rsid w:val="00B623BC"/>
    <w:rsid w:val="00B63FEF"/>
    <w:rsid w:val="00B64561"/>
    <w:rsid w:val="00B64AC5"/>
    <w:rsid w:val="00B66268"/>
    <w:rsid w:val="00B6676E"/>
    <w:rsid w:val="00B70989"/>
    <w:rsid w:val="00B71A2B"/>
    <w:rsid w:val="00B71FF2"/>
    <w:rsid w:val="00B745A6"/>
    <w:rsid w:val="00B778B4"/>
    <w:rsid w:val="00B848AB"/>
    <w:rsid w:val="00B85DE6"/>
    <w:rsid w:val="00B86B72"/>
    <w:rsid w:val="00B95897"/>
    <w:rsid w:val="00B95D08"/>
    <w:rsid w:val="00B9612E"/>
    <w:rsid w:val="00B9734A"/>
    <w:rsid w:val="00BA0AC0"/>
    <w:rsid w:val="00BA53F2"/>
    <w:rsid w:val="00BA73FA"/>
    <w:rsid w:val="00BA7657"/>
    <w:rsid w:val="00BA78FE"/>
    <w:rsid w:val="00BB10DF"/>
    <w:rsid w:val="00BB1419"/>
    <w:rsid w:val="00BB66D8"/>
    <w:rsid w:val="00BC3E96"/>
    <w:rsid w:val="00BC5DA5"/>
    <w:rsid w:val="00BD2D14"/>
    <w:rsid w:val="00BD2E65"/>
    <w:rsid w:val="00BD53AF"/>
    <w:rsid w:val="00BD6746"/>
    <w:rsid w:val="00BE543B"/>
    <w:rsid w:val="00BE563E"/>
    <w:rsid w:val="00BE782C"/>
    <w:rsid w:val="00BF52D4"/>
    <w:rsid w:val="00BF6750"/>
    <w:rsid w:val="00C01252"/>
    <w:rsid w:val="00C03C2A"/>
    <w:rsid w:val="00C046F3"/>
    <w:rsid w:val="00C04804"/>
    <w:rsid w:val="00C078DC"/>
    <w:rsid w:val="00C1797D"/>
    <w:rsid w:val="00C21857"/>
    <w:rsid w:val="00C22F00"/>
    <w:rsid w:val="00C23A97"/>
    <w:rsid w:val="00C25526"/>
    <w:rsid w:val="00C25A01"/>
    <w:rsid w:val="00C363D9"/>
    <w:rsid w:val="00C37E8A"/>
    <w:rsid w:val="00C43280"/>
    <w:rsid w:val="00C46379"/>
    <w:rsid w:val="00C52281"/>
    <w:rsid w:val="00C55D6C"/>
    <w:rsid w:val="00C6072E"/>
    <w:rsid w:val="00C61499"/>
    <w:rsid w:val="00C61710"/>
    <w:rsid w:val="00C6327D"/>
    <w:rsid w:val="00C637E6"/>
    <w:rsid w:val="00C65CE5"/>
    <w:rsid w:val="00C75A84"/>
    <w:rsid w:val="00C76853"/>
    <w:rsid w:val="00C7729C"/>
    <w:rsid w:val="00C81A88"/>
    <w:rsid w:val="00C81F26"/>
    <w:rsid w:val="00C833B9"/>
    <w:rsid w:val="00C839F8"/>
    <w:rsid w:val="00C844DB"/>
    <w:rsid w:val="00C84E25"/>
    <w:rsid w:val="00C87623"/>
    <w:rsid w:val="00C87C83"/>
    <w:rsid w:val="00C916B3"/>
    <w:rsid w:val="00C95071"/>
    <w:rsid w:val="00C96ECF"/>
    <w:rsid w:val="00CA16BE"/>
    <w:rsid w:val="00CB38FE"/>
    <w:rsid w:val="00CB5C74"/>
    <w:rsid w:val="00CC5AF0"/>
    <w:rsid w:val="00CC7EB7"/>
    <w:rsid w:val="00CD02B0"/>
    <w:rsid w:val="00CD10C9"/>
    <w:rsid w:val="00CD1DBD"/>
    <w:rsid w:val="00CD2896"/>
    <w:rsid w:val="00CD4573"/>
    <w:rsid w:val="00CD4E59"/>
    <w:rsid w:val="00CD5A55"/>
    <w:rsid w:val="00CD6B39"/>
    <w:rsid w:val="00CE0AA0"/>
    <w:rsid w:val="00CE36B3"/>
    <w:rsid w:val="00CF4B1C"/>
    <w:rsid w:val="00CF7321"/>
    <w:rsid w:val="00D0394E"/>
    <w:rsid w:val="00D076F9"/>
    <w:rsid w:val="00D26A1B"/>
    <w:rsid w:val="00D3434F"/>
    <w:rsid w:val="00D35274"/>
    <w:rsid w:val="00D420AF"/>
    <w:rsid w:val="00D435E6"/>
    <w:rsid w:val="00D50FAF"/>
    <w:rsid w:val="00D5388E"/>
    <w:rsid w:val="00D547C7"/>
    <w:rsid w:val="00D57FCF"/>
    <w:rsid w:val="00D6482E"/>
    <w:rsid w:val="00D64B35"/>
    <w:rsid w:val="00D70BAD"/>
    <w:rsid w:val="00D71AD9"/>
    <w:rsid w:val="00D71E85"/>
    <w:rsid w:val="00D738D3"/>
    <w:rsid w:val="00D75B73"/>
    <w:rsid w:val="00D801C3"/>
    <w:rsid w:val="00D80F8E"/>
    <w:rsid w:val="00D81847"/>
    <w:rsid w:val="00D825F0"/>
    <w:rsid w:val="00D914FC"/>
    <w:rsid w:val="00D96838"/>
    <w:rsid w:val="00DA208E"/>
    <w:rsid w:val="00DA3230"/>
    <w:rsid w:val="00DA3C8A"/>
    <w:rsid w:val="00DA4E27"/>
    <w:rsid w:val="00DA5F5F"/>
    <w:rsid w:val="00DA62C9"/>
    <w:rsid w:val="00DB5413"/>
    <w:rsid w:val="00DB7E10"/>
    <w:rsid w:val="00DC056B"/>
    <w:rsid w:val="00DC08B6"/>
    <w:rsid w:val="00DC143F"/>
    <w:rsid w:val="00DC58E7"/>
    <w:rsid w:val="00DD0A61"/>
    <w:rsid w:val="00DD5346"/>
    <w:rsid w:val="00DE254A"/>
    <w:rsid w:val="00DE5457"/>
    <w:rsid w:val="00DE78FC"/>
    <w:rsid w:val="00DF59FF"/>
    <w:rsid w:val="00E0288C"/>
    <w:rsid w:val="00E03D50"/>
    <w:rsid w:val="00E0774E"/>
    <w:rsid w:val="00E10A74"/>
    <w:rsid w:val="00E11472"/>
    <w:rsid w:val="00E23B03"/>
    <w:rsid w:val="00E23B64"/>
    <w:rsid w:val="00E25886"/>
    <w:rsid w:val="00E2629B"/>
    <w:rsid w:val="00E34189"/>
    <w:rsid w:val="00E34857"/>
    <w:rsid w:val="00E3681D"/>
    <w:rsid w:val="00E36C9E"/>
    <w:rsid w:val="00E429DE"/>
    <w:rsid w:val="00E43350"/>
    <w:rsid w:val="00E43DBE"/>
    <w:rsid w:val="00E45D62"/>
    <w:rsid w:val="00E50BD4"/>
    <w:rsid w:val="00E5577A"/>
    <w:rsid w:val="00E557E7"/>
    <w:rsid w:val="00E604FD"/>
    <w:rsid w:val="00E658D9"/>
    <w:rsid w:val="00E66481"/>
    <w:rsid w:val="00E764F3"/>
    <w:rsid w:val="00E86E05"/>
    <w:rsid w:val="00E916EC"/>
    <w:rsid w:val="00E931BD"/>
    <w:rsid w:val="00E95422"/>
    <w:rsid w:val="00E97306"/>
    <w:rsid w:val="00E97AB8"/>
    <w:rsid w:val="00E97F41"/>
    <w:rsid w:val="00EA0141"/>
    <w:rsid w:val="00EA35ED"/>
    <w:rsid w:val="00EA4A14"/>
    <w:rsid w:val="00EA4BEC"/>
    <w:rsid w:val="00EA655D"/>
    <w:rsid w:val="00EA764C"/>
    <w:rsid w:val="00EB136D"/>
    <w:rsid w:val="00EB1960"/>
    <w:rsid w:val="00EB6163"/>
    <w:rsid w:val="00EC047A"/>
    <w:rsid w:val="00EC1262"/>
    <w:rsid w:val="00EC36CA"/>
    <w:rsid w:val="00EC4164"/>
    <w:rsid w:val="00EC70E5"/>
    <w:rsid w:val="00EC76C8"/>
    <w:rsid w:val="00EC791F"/>
    <w:rsid w:val="00ED05FD"/>
    <w:rsid w:val="00ED296F"/>
    <w:rsid w:val="00ED30AC"/>
    <w:rsid w:val="00ED4E6B"/>
    <w:rsid w:val="00ED548B"/>
    <w:rsid w:val="00ED7EEB"/>
    <w:rsid w:val="00EE276C"/>
    <w:rsid w:val="00EF1FDB"/>
    <w:rsid w:val="00EF2536"/>
    <w:rsid w:val="00EF5BD5"/>
    <w:rsid w:val="00EF616D"/>
    <w:rsid w:val="00F00A88"/>
    <w:rsid w:val="00F031D4"/>
    <w:rsid w:val="00F03961"/>
    <w:rsid w:val="00F0630A"/>
    <w:rsid w:val="00F10BE8"/>
    <w:rsid w:val="00F125EB"/>
    <w:rsid w:val="00F14A89"/>
    <w:rsid w:val="00F1708A"/>
    <w:rsid w:val="00F17F13"/>
    <w:rsid w:val="00F2048F"/>
    <w:rsid w:val="00F20C9A"/>
    <w:rsid w:val="00F230DD"/>
    <w:rsid w:val="00F241A4"/>
    <w:rsid w:val="00F27CDC"/>
    <w:rsid w:val="00F31C3B"/>
    <w:rsid w:val="00F32F97"/>
    <w:rsid w:val="00F37942"/>
    <w:rsid w:val="00F37DCE"/>
    <w:rsid w:val="00F40D4D"/>
    <w:rsid w:val="00F46237"/>
    <w:rsid w:val="00F4714C"/>
    <w:rsid w:val="00F50138"/>
    <w:rsid w:val="00F56DA6"/>
    <w:rsid w:val="00F571E4"/>
    <w:rsid w:val="00F60642"/>
    <w:rsid w:val="00F61529"/>
    <w:rsid w:val="00F72AA0"/>
    <w:rsid w:val="00F72F80"/>
    <w:rsid w:val="00F75A1C"/>
    <w:rsid w:val="00F76726"/>
    <w:rsid w:val="00F7685C"/>
    <w:rsid w:val="00F76DAF"/>
    <w:rsid w:val="00F80554"/>
    <w:rsid w:val="00F809D0"/>
    <w:rsid w:val="00F82AE3"/>
    <w:rsid w:val="00F83846"/>
    <w:rsid w:val="00F84CE5"/>
    <w:rsid w:val="00F902AD"/>
    <w:rsid w:val="00F9191E"/>
    <w:rsid w:val="00F93B47"/>
    <w:rsid w:val="00F95B24"/>
    <w:rsid w:val="00FA0816"/>
    <w:rsid w:val="00FA3625"/>
    <w:rsid w:val="00FA63CA"/>
    <w:rsid w:val="00FB0190"/>
    <w:rsid w:val="00FB0677"/>
    <w:rsid w:val="00FB3338"/>
    <w:rsid w:val="00FB5B25"/>
    <w:rsid w:val="00FB6A0C"/>
    <w:rsid w:val="00FC0582"/>
    <w:rsid w:val="00FC1CF5"/>
    <w:rsid w:val="00FC26BF"/>
    <w:rsid w:val="00FC40B9"/>
    <w:rsid w:val="00FC46AF"/>
    <w:rsid w:val="00FD1AB2"/>
    <w:rsid w:val="00FD450C"/>
    <w:rsid w:val="00FD5AB4"/>
    <w:rsid w:val="00FE5B48"/>
    <w:rsid w:val="00FF03BC"/>
    <w:rsid w:val="00FF3640"/>
    <w:rsid w:val="00FF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8DE35"/>
  <w15:docId w15:val="{9CA4602A-B70F-4AEE-8D42-1726F48D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1F6"/>
    <w:pPr>
      <w:spacing w:after="120"/>
    </w:pPr>
    <w:rPr>
      <w:color w:val="000000"/>
      <w:sz w:val="24"/>
      <w:szCs w:val="24"/>
    </w:rPr>
  </w:style>
  <w:style w:type="paragraph" w:styleId="Heading1">
    <w:name w:val="heading 1"/>
    <w:basedOn w:val="Normal"/>
    <w:next w:val="Normal"/>
    <w:link w:val="Heading1Char"/>
    <w:qFormat/>
    <w:rsid w:val="005611F6"/>
    <w:pPr>
      <w:spacing w:before="240" w:after="0"/>
      <w:outlineLvl w:val="0"/>
    </w:pPr>
    <w:rPr>
      <w:b/>
    </w:rPr>
  </w:style>
  <w:style w:type="paragraph" w:styleId="Heading2">
    <w:name w:val="heading 2"/>
    <w:basedOn w:val="Normal"/>
    <w:next w:val="Normal"/>
    <w:link w:val="Heading2Char"/>
    <w:unhideWhenUsed/>
    <w:qFormat/>
    <w:rsid w:val="005611F6"/>
    <w:pPr>
      <w:numPr>
        <w:numId w:val="5"/>
      </w:numPr>
      <w:spacing w:before="120" w:after="24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38E8"/>
    <w:pPr>
      <w:tabs>
        <w:tab w:val="center" w:pos="4320"/>
        <w:tab w:val="right" w:pos="8640"/>
      </w:tabs>
    </w:pPr>
  </w:style>
  <w:style w:type="character" w:styleId="PageNumber">
    <w:name w:val="page number"/>
    <w:basedOn w:val="DefaultParagraphFont"/>
    <w:rsid w:val="001B38E8"/>
  </w:style>
  <w:style w:type="paragraph" w:styleId="Header">
    <w:name w:val="header"/>
    <w:basedOn w:val="Normal"/>
    <w:rsid w:val="001B38E8"/>
    <w:pPr>
      <w:tabs>
        <w:tab w:val="center" w:pos="4320"/>
        <w:tab w:val="right" w:pos="8640"/>
      </w:tabs>
    </w:pPr>
  </w:style>
  <w:style w:type="character" w:styleId="Hyperlink">
    <w:name w:val="Hyperlink"/>
    <w:rsid w:val="00DC143F"/>
    <w:rPr>
      <w:color w:val="0000FF"/>
      <w:u w:val="single"/>
    </w:rPr>
  </w:style>
  <w:style w:type="paragraph" w:customStyle="1" w:styleId="Default">
    <w:name w:val="Default"/>
    <w:rsid w:val="00495868"/>
    <w:pPr>
      <w:autoSpaceDE w:val="0"/>
      <w:autoSpaceDN w:val="0"/>
      <w:adjustRightInd w:val="0"/>
    </w:pPr>
    <w:rPr>
      <w:rFonts w:ascii="Arial Narrow" w:hAnsi="Arial Narrow" w:cs="Arial Narrow"/>
      <w:color w:val="000000"/>
      <w:sz w:val="24"/>
      <w:szCs w:val="24"/>
    </w:rPr>
  </w:style>
  <w:style w:type="paragraph" w:customStyle="1" w:styleId="CM2">
    <w:name w:val="CM2"/>
    <w:basedOn w:val="Default"/>
    <w:next w:val="Default"/>
    <w:rsid w:val="00495868"/>
    <w:pPr>
      <w:spacing w:line="211" w:lineRule="atLeast"/>
    </w:pPr>
    <w:rPr>
      <w:rFonts w:cs="Times New Roman"/>
      <w:color w:val="auto"/>
    </w:rPr>
  </w:style>
  <w:style w:type="paragraph" w:customStyle="1" w:styleId="Level1">
    <w:name w:val="Level 1"/>
    <w:rsid w:val="00B95D08"/>
    <w:pPr>
      <w:autoSpaceDE w:val="0"/>
      <w:autoSpaceDN w:val="0"/>
      <w:adjustRightInd w:val="0"/>
      <w:ind w:left="720"/>
    </w:pPr>
    <w:rPr>
      <w:sz w:val="24"/>
      <w:szCs w:val="24"/>
    </w:rPr>
  </w:style>
  <w:style w:type="paragraph" w:styleId="HTMLPreformatted">
    <w:name w:val="HTML Preformatted"/>
    <w:basedOn w:val="Normal"/>
    <w:rsid w:val="00B9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uiPriority w:val="99"/>
    <w:rsid w:val="008D252F"/>
    <w:rPr>
      <w:sz w:val="16"/>
      <w:szCs w:val="16"/>
    </w:rPr>
  </w:style>
  <w:style w:type="paragraph" w:styleId="CommentText">
    <w:name w:val="annotation text"/>
    <w:basedOn w:val="Normal"/>
    <w:link w:val="CommentTextChar"/>
    <w:uiPriority w:val="99"/>
    <w:rsid w:val="008D252F"/>
    <w:rPr>
      <w:sz w:val="20"/>
      <w:szCs w:val="20"/>
    </w:rPr>
  </w:style>
  <w:style w:type="paragraph" w:styleId="CommentSubject">
    <w:name w:val="annotation subject"/>
    <w:basedOn w:val="CommentText"/>
    <w:next w:val="CommentText"/>
    <w:semiHidden/>
    <w:rsid w:val="008D252F"/>
    <w:rPr>
      <w:b/>
      <w:bCs/>
    </w:rPr>
  </w:style>
  <w:style w:type="paragraph" w:styleId="BalloonText">
    <w:name w:val="Balloon Text"/>
    <w:basedOn w:val="Normal"/>
    <w:semiHidden/>
    <w:rsid w:val="008D252F"/>
    <w:rPr>
      <w:rFonts w:ascii="Tahoma" w:hAnsi="Tahoma" w:cs="Tahoma"/>
      <w:sz w:val="16"/>
      <w:szCs w:val="16"/>
    </w:rPr>
  </w:style>
  <w:style w:type="paragraph" w:styleId="FootnoteText">
    <w:name w:val="footnote text"/>
    <w:basedOn w:val="Normal"/>
    <w:semiHidden/>
    <w:rsid w:val="00ED7EEB"/>
    <w:rPr>
      <w:sz w:val="20"/>
      <w:szCs w:val="20"/>
    </w:rPr>
  </w:style>
  <w:style w:type="character" w:styleId="FootnoteReference">
    <w:name w:val="footnote reference"/>
    <w:semiHidden/>
    <w:rsid w:val="00ED7EEB"/>
    <w:rPr>
      <w:vertAlign w:val="superscript"/>
    </w:rPr>
  </w:style>
  <w:style w:type="character" w:styleId="FollowedHyperlink">
    <w:name w:val="FollowedHyperlink"/>
    <w:rsid w:val="007B4488"/>
    <w:rPr>
      <w:color w:val="800080"/>
      <w:u w:val="single"/>
    </w:rPr>
  </w:style>
  <w:style w:type="table" w:styleId="TableGrid">
    <w:name w:val="Table Grid"/>
    <w:basedOn w:val="TableNormal"/>
    <w:rsid w:val="00A0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611F6"/>
    <w:rPr>
      <w:b/>
      <w:color w:val="000000"/>
      <w:sz w:val="24"/>
      <w:szCs w:val="24"/>
    </w:rPr>
  </w:style>
  <w:style w:type="character" w:customStyle="1" w:styleId="Heading2Char">
    <w:name w:val="Heading 2 Char"/>
    <w:basedOn w:val="DefaultParagraphFont"/>
    <w:link w:val="Heading2"/>
    <w:rsid w:val="005611F6"/>
    <w:rPr>
      <w:b/>
      <w:color w:val="000000"/>
      <w:sz w:val="24"/>
      <w:szCs w:val="24"/>
      <w:u w:val="single"/>
    </w:rPr>
  </w:style>
  <w:style w:type="paragraph" w:styleId="ListParagraph">
    <w:name w:val="List Paragraph"/>
    <w:basedOn w:val="Normal"/>
    <w:uiPriority w:val="34"/>
    <w:qFormat/>
    <w:rsid w:val="005611F6"/>
    <w:pPr>
      <w:ind w:left="720"/>
      <w:contextualSpacing/>
    </w:pPr>
  </w:style>
  <w:style w:type="table" w:styleId="LightShading-Accent1">
    <w:name w:val="Light Shading Accent 1"/>
    <w:basedOn w:val="TableNormal"/>
    <w:uiPriority w:val="60"/>
    <w:rsid w:val="001C19B3"/>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Grid-Accent1">
    <w:name w:val="Light Grid Accent 1"/>
    <w:basedOn w:val="TableNormal"/>
    <w:uiPriority w:val="62"/>
    <w:rsid w:val="001C19B3"/>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MediumShading1-Accent3">
    <w:name w:val="Medium Shading 1 Accent 3"/>
    <w:basedOn w:val="TableNormal"/>
    <w:uiPriority w:val="63"/>
    <w:rsid w:val="003C072C"/>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3C072C"/>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MediumShading1-Accent2">
    <w:name w:val="Medium Shading 1 Accent 2"/>
    <w:basedOn w:val="TableNormal"/>
    <w:uiPriority w:val="63"/>
    <w:rsid w:val="003C072C"/>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character" w:customStyle="1" w:styleId="CommentTextChar">
    <w:name w:val="Comment Text Char"/>
    <w:basedOn w:val="DefaultParagraphFont"/>
    <w:link w:val="CommentText"/>
    <w:uiPriority w:val="99"/>
    <w:rsid w:val="00727AE3"/>
    <w:rPr>
      <w:color w:val="000000"/>
    </w:rPr>
  </w:style>
  <w:style w:type="paragraph" w:styleId="NoSpacing">
    <w:name w:val="No Spacing"/>
    <w:uiPriority w:val="1"/>
    <w:qFormat/>
    <w:rsid w:val="00E658D9"/>
    <w:rPr>
      <w:rFonts w:eastAsiaTheme="minorHAnsi"/>
      <w:sz w:val="24"/>
      <w:szCs w:val="24"/>
    </w:rPr>
  </w:style>
  <w:style w:type="character" w:customStyle="1" w:styleId="FooterChar">
    <w:name w:val="Footer Char"/>
    <w:basedOn w:val="DefaultParagraphFont"/>
    <w:link w:val="Footer"/>
    <w:uiPriority w:val="99"/>
    <w:rsid w:val="005762B2"/>
    <w:rPr>
      <w:color w:val="000000"/>
      <w:sz w:val="24"/>
      <w:szCs w:val="24"/>
    </w:rPr>
  </w:style>
  <w:style w:type="character" w:customStyle="1" w:styleId="normaltextrun">
    <w:name w:val="normaltextrun"/>
    <w:basedOn w:val="DefaultParagraphFont"/>
    <w:rsid w:val="00A578AD"/>
  </w:style>
  <w:style w:type="paragraph" w:customStyle="1" w:styleId="paragraph">
    <w:name w:val="paragraph"/>
    <w:basedOn w:val="Normal"/>
    <w:rsid w:val="005E4C25"/>
    <w:pPr>
      <w:spacing w:before="100" w:beforeAutospacing="1" w:after="100" w:afterAutospacing="1"/>
    </w:pPr>
    <w:rPr>
      <w:color w:val="auto"/>
    </w:rPr>
  </w:style>
  <w:style w:type="character" w:customStyle="1" w:styleId="eop">
    <w:name w:val="eop"/>
    <w:basedOn w:val="DefaultParagraphFont"/>
    <w:rsid w:val="005E4C25"/>
  </w:style>
  <w:style w:type="character" w:styleId="Emphasis">
    <w:name w:val="Emphasis"/>
    <w:basedOn w:val="DefaultParagraphFont"/>
    <w:uiPriority w:val="20"/>
    <w:qFormat/>
    <w:rsid w:val="00F20C9A"/>
    <w:rPr>
      <w:i/>
      <w:iCs/>
    </w:rPr>
  </w:style>
  <w:style w:type="paragraph" w:styleId="Revision">
    <w:name w:val="Revision"/>
    <w:hidden/>
    <w:uiPriority w:val="99"/>
    <w:semiHidden/>
    <w:rsid w:val="008011A8"/>
    <w:rPr>
      <w:color w:val="000000"/>
      <w:sz w:val="24"/>
      <w:szCs w:val="24"/>
    </w:rPr>
  </w:style>
  <w:style w:type="paragraph" w:customStyle="1" w:styleId="TableParagraph">
    <w:name w:val="Table Paragraph"/>
    <w:basedOn w:val="Normal"/>
    <w:uiPriority w:val="1"/>
    <w:qFormat/>
    <w:rsid w:val="00C52281"/>
    <w:pPr>
      <w:widowControl w:val="0"/>
      <w:autoSpaceDE w:val="0"/>
      <w:autoSpaceDN w:val="0"/>
      <w:spacing w:after="0" w:line="268" w:lineRule="exact"/>
      <w:ind w:left="107"/>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0813">
      <w:bodyDiv w:val="1"/>
      <w:marLeft w:val="0"/>
      <w:marRight w:val="0"/>
      <w:marTop w:val="0"/>
      <w:marBottom w:val="0"/>
      <w:divBdr>
        <w:top w:val="none" w:sz="0" w:space="0" w:color="auto"/>
        <w:left w:val="none" w:sz="0" w:space="0" w:color="auto"/>
        <w:bottom w:val="none" w:sz="0" w:space="0" w:color="auto"/>
        <w:right w:val="none" w:sz="0" w:space="0" w:color="auto"/>
      </w:divBdr>
    </w:div>
    <w:div w:id="182283583">
      <w:bodyDiv w:val="1"/>
      <w:marLeft w:val="0"/>
      <w:marRight w:val="0"/>
      <w:marTop w:val="0"/>
      <w:marBottom w:val="0"/>
      <w:divBdr>
        <w:top w:val="none" w:sz="0" w:space="0" w:color="auto"/>
        <w:left w:val="none" w:sz="0" w:space="0" w:color="auto"/>
        <w:bottom w:val="none" w:sz="0" w:space="0" w:color="auto"/>
        <w:right w:val="none" w:sz="0" w:space="0" w:color="auto"/>
      </w:divBdr>
    </w:div>
    <w:div w:id="259217176">
      <w:bodyDiv w:val="1"/>
      <w:marLeft w:val="0"/>
      <w:marRight w:val="0"/>
      <w:marTop w:val="0"/>
      <w:marBottom w:val="0"/>
      <w:divBdr>
        <w:top w:val="none" w:sz="0" w:space="0" w:color="auto"/>
        <w:left w:val="none" w:sz="0" w:space="0" w:color="auto"/>
        <w:bottom w:val="none" w:sz="0" w:space="0" w:color="auto"/>
        <w:right w:val="none" w:sz="0" w:space="0" w:color="auto"/>
      </w:divBdr>
    </w:div>
    <w:div w:id="303582551">
      <w:bodyDiv w:val="1"/>
      <w:marLeft w:val="0"/>
      <w:marRight w:val="0"/>
      <w:marTop w:val="0"/>
      <w:marBottom w:val="0"/>
      <w:divBdr>
        <w:top w:val="none" w:sz="0" w:space="0" w:color="auto"/>
        <w:left w:val="none" w:sz="0" w:space="0" w:color="auto"/>
        <w:bottom w:val="none" w:sz="0" w:space="0" w:color="auto"/>
        <w:right w:val="none" w:sz="0" w:space="0" w:color="auto"/>
      </w:divBdr>
    </w:div>
    <w:div w:id="419065542">
      <w:bodyDiv w:val="1"/>
      <w:marLeft w:val="0"/>
      <w:marRight w:val="0"/>
      <w:marTop w:val="0"/>
      <w:marBottom w:val="0"/>
      <w:divBdr>
        <w:top w:val="none" w:sz="0" w:space="0" w:color="auto"/>
        <w:left w:val="none" w:sz="0" w:space="0" w:color="auto"/>
        <w:bottom w:val="none" w:sz="0" w:space="0" w:color="auto"/>
        <w:right w:val="none" w:sz="0" w:space="0" w:color="auto"/>
      </w:divBdr>
    </w:div>
    <w:div w:id="525675425">
      <w:bodyDiv w:val="1"/>
      <w:marLeft w:val="0"/>
      <w:marRight w:val="0"/>
      <w:marTop w:val="0"/>
      <w:marBottom w:val="0"/>
      <w:divBdr>
        <w:top w:val="none" w:sz="0" w:space="0" w:color="auto"/>
        <w:left w:val="none" w:sz="0" w:space="0" w:color="auto"/>
        <w:bottom w:val="none" w:sz="0" w:space="0" w:color="auto"/>
        <w:right w:val="none" w:sz="0" w:space="0" w:color="auto"/>
      </w:divBdr>
    </w:div>
    <w:div w:id="542642474">
      <w:bodyDiv w:val="1"/>
      <w:marLeft w:val="0"/>
      <w:marRight w:val="0"/>
      <w:marTop w:val="0"/>
      <w:marBottom w:val="0"/>
      <w:divBdr>
        <w:top w:val="none" w:sz="0" w:space="0" w:color="auto"/>
        <w:left w:val="none" w:sz="0" w:space="0" w:color="auto"/>
        <w:bottom w:val="none" w:sz="0" w:space="0" w:color="auto"/>
        <w:right w:val="none" w:sz="0" w:space="0" w:color="auto"/>
      </w:divBdr>
      <w:divsChild>
        <w:div w:id="321468756">
          <w:marLeft w:val="0"/>
          <w:marRight w:val="0"/>
          <w:marTop w:val="0"/>
          <w:marBottom w:val="0"/>
          <w:divBdr>
            <w:top w:val="none" w:sz="0" w:space="0" w:color="auto"/>
            <w:left w:val="none" w:sz="0" w:space="0" w:color="auto"/>
            <w:bottom w:val="none" w:sz="0" w:space="0" w:color="auto"/>
            <w:right w:val="none" w:sz="0" w:space="0" w:color="auto"/>
          </w:divBdr>
          <w:divsChild>
            <w:div w:id="1845821584">
              <w:marLeft w:val="0"/>
              <w:marRight w:val="0"/>
              <w:marTop w:val="0"/>
              <w:marBottom w:val="0"/>
              <w:divBdr>
                <w:top w:val="none" w:sz="0" w:space="0" w:color="auto"/>
                <w:left w:val="none" w:sz="0" w:space="0" w:color="auto"/>
                <w:bottom w:val="none" w:sz="0" w:space="0" w:color="auto"/>
                <w:right w:val="none" w:sz="0" w:space="0" w:color="auto"/>
              </w:divBdr>
            </w:div>
          </w:divsChild>
        </w:div>
        <w:div w:id="484080922">
          <w:marLeft w:val="0"/>
          <w:marRight w:val="0"/>
          <w:marTop w:val="0"/>
          <w:marBottom w:val="0"/>
          <w:divBdr>
            <w:top w:val="none" w:sz="0" w:space="0" w:color="auto"/>
            <w:left w:val="none" w:sz="0" w:space="0" w:color="auto"/>
            <w:bottom w:val="none" w:sz="0" w:space="0" w:color="auto"/>
            <w:right w:val="none" w:sz="0" w:space="0" w:color="auto"/>
          </w:divBdr>
          <w:divsChild>
            <w:div w:id="98912362">
              <w:marLeft w:val="0"/>
              <w:marRight w:val="0"/>
              <w:marTop w:val="0"/>
              <w:marBottom w:val="0"/>
              <w:divBdr>
                <w:top w:val="none" w:sz="0" w:space="0" w:color="auto"/>
                <w:left w:val="none" w:sz="0" w:space="0" w:color="auto"/>
                <w:bottom w:val="none" w:sz="0" w:space="0" w:color="auto"/>
                <w:right w:val="none" w:sz="0" w:space="0" w:color="auto"/>
              </w:divBdr>
            </w:div>
          </w:divsChild>
        </w:div>
        <w:div w:id="485363147">
          <w:marLeft w:val="0"/>
          <w:marRight w:val="0"/>
          <w:marTop w:val="0"/>
          <w:marBottom w:val="0"/>
          <w:divBdr>
            <w:top w:val="none" w:sz="0" w:space="0" w:color="auto"/>
            <w:left w:val="none" w:sz="0" w:space="0" w:color="auto"/>
            <w:bottom w:val="none" w:sz="0" w:space="0" w:color="auto"/>
            <w:right w:val="none" w:sz="0" w:space="0" w:color="auto"/>
          </w:divBdr>
          <w:divsChild>
            <w:div w:id="2033142059">
              <w:marLeft w:val="0"/>
              <w:marRight w:val="0"/>
              <w:marTop w:val="0"/>
              <w:marBottom w:val="0"/>
              <w:divBdr>
                <w:top w:val="none" w:sz="0" w:space="0" w:color="auto"/>
                <w:left w:val="none" w:sz="0" w:space="0" w:color="auto"/>
                <w:bottom w:val="none" w:sz="0" w:space="0" w:color="auto"/>
                <w:right w:val="none" w:sz="0" w:space="0" w:color="auto"/>
              </w:divBdr>
            </w:div>
          </w:divsChild>
        </w:div>
        <w:div w:id="509416959">
          <w:marLeft w:val="0"/>
          <w:marRight w:val="0"/>
          <w:marTop w:val="0"/>
          <w:marBottom w:val="0"/>
          <w:divBdr>
            <w:top w:val="none" w:sz="0" w:space="0" w:color="auto"/>
            <w:left w:val="none" w:sz="0" w:space="0" w:color="auto"/>
            <w:bottom w:val="none" w:sz="0" w:space="0" w:color="auto"/>
            <w:right w:val="none" w:sz="0" w:space="0" w:color="auto"/>
          </w:divBdr>
          <w:divsChild>
            <w:div w:id="915171690">
              <w:marLeft w:val="0"/>
              <w:marRight w:val="0"/>
              <w:marTop w:val="0"/>
              <w:marBottom w:val="0"/>
              <w:divBdr>
                <w:top w:val="none" w:sz="0" w:space="0" w:color="auto"/>
                <w:left w:val="none" w:sz="0" w:space="0" w:color="auto"/>
                <w:bottom w:val="none" w:sz="0" w:space="0" w:color="auto"/>
                <w:right w:val="none" w:sz="0" w:space="0" w:color="auto"/>
              </w:divBdr>
            </w:div>
          </w:divsChild>
        </w:div>
        <w:div w:id="554895897">
          <w:marLeft w:val="0"/>
          <w:marRight w:val="0"/>
          <w:marTop w:val="0"/>
          <w:marBottom w:val="0"/>
          <w:divBdr>
            <w:top w:val="none" w:sz="0" w:space="0" w:color="auto"/>
            <w:left w:val="none" w:sz="0" w:space="0" w:color="auto"/>
            <w:bottom w:val="none" w:sz="0" w:space="0" w:color="auto"/>
            <w:right w:val="none" w:sz="0" w:space="0" w:color="auto"/>
          </w:divBdr>
          <w:divsChild>
            <w:div w:id="601838005">
              <w:marLeft w:val="0"/>
              <w:marRight w:val="0"/>
              <w:marTop w:val="0"/>
              <w:marBottom w:val="0"/>
              <w:divBdr>
                <w:top w:val="none" w:sz="0" w:space="0" w:color="auto"/>
                <w:left w:val="none" w:sz="0" w:space="0" w:color="auto"/>
                <w:bottom w:val="none" w:sz="0" w:space="0" w:color="auto"/>
                <w:right w:val="none" w:sz="0" w:space="0" w:color="auto"/>
              </w:divBdr>
            </w:div>
          </w:divsChild>
        </w:div>
        <w:div w:id="756486372">
          <w:marLeft w:val="0"/>
          <w:marRight w:val="0"/>
          <w:marTop w:val="0"/>
          <w:marBottom w:val="0"/>
          <w:divBdr>
            <w:top w:val="none" w:sz="0" w:space="0" w:color="auto"/>
            <w:left w:val="none" w:sz="0" w:space="0" w:color="auto"/>
            <w:bottom w:val="none" w:sz="0" w:space="0" w:color="auto"/>
            <w:right w:val="none" w:sz="0" w:space="0" w:color="auto"/>
          </w:divBdr>
          <w:divsChild>
            <w:div w:id="781657629">
              <w:marLeft w:val="0"/>
              <w:marRight w:val="0"/>
              <w:marTop w:val="0"/>
              <w:marBottom w:val="0"/>
              <w:divBdr>
                <w:top w:val="none" w:sz="0" w:space="0" w:color="auto"/>
                <w:left w:val="none" w:sz="0" w:space="0" w:color="auto"/>
                <w:bottom w:val="none" w:sz="0" w:space="0" w:color="auto"/>
                <w:right w:val="none" w:sz="0" w:space="0" w:color="auto"/>
              </w:divBdr>
            </w:div>
          </w:divsChild>
        </w:div>
        <w:div w:id="763844424">
          <w:marLeft w:val="0"/>
          <w:marRight w:val="0"/>
          <w:marTop w:val="0"/>
          <w:marBottom w:val="0"/>
          <w:divBdr>
            <w:top w:val="none" w:sz="0" w:space="0" w:color="auto"/>
            <w:left w:val="none" w:sz="0" w:space="0" w:color="auto"/>
            <w:bottom w:val="none" w:sz="0" w:space="0" w:color="auto"/>
            <w:right w:val="none" w:sz="0" w:space="0" w:color="auto"/>
          </w:divBdr>
          <w:divsChild>
            <w:div w:id="446777680">
              <w:marLeft w:val="0"/>
              <w:marRight w:val="0"/>
              <w:marTop w:val="0"/>
              <w:marBottom w:val="0"/>
              <w:divBdr>
                <w:top w:val="none" w:sz="0" w:space="0" w:color="auto"/>
                <w:left w:val="none" w:sz="0" w:space="0" w:color="auto"/>
                <w:bottom w:val="none" w:sz="0" w:space="0" w:color="auto"/>
                <w:right w:val="none" w:sz="0" w:space="0" w:color="auto"/>
              </w:divBdr>
            </w:div>
          </w:divsChild>
        </w:div>
        <w:div w:id="917326670">
          <w:marLeft w:val="0"/>
          <w:marRight w:val="0"/>
          <w:marTop w:val="0"/>
          <w:marBottom w:val="0"/>
          <w:divBdr>
            <w:top w:val="none" w:sz="0" w:space="0" w:color="auto"/>
            <w:left w:val="none" w:sz="0" w:space="0" w:color="auto"/>
            <w:bottom w:val="none" w:sz="0" w:space="0" w:color="auto"/>
            <w:right w:val="none" w:sz="0" w:space="0" w:color="auto"/>
          </w:divBdr>
          <w:divsChild>
            <w:div w:id="1471898699">
              <w:marLeft w:val="0"/>
              <w:marRight w:val="0"/>
              <w:marTop w:val="0"/>
              <w:marBottom w:val="0"/>
              <w:divBdr>
                <w:top w:val="none" w:sz="0" w:space="0" w:color="auto"/>
                <w:left w:val="none" w:sz="0" w:space="0" w:color="auto"/>
                <w:bottom w:val="none" w:sz="0" w:space="0" w:color="auto"/>
                <w:right w:val="none" w:sz="0" w:space="0" w:color="auto"/>
              </w:divBdr>
            </w:div>
          </w:divsChild>
        </w:div>
        <w:div w:id="972953133">
          <w:marLeft w:val="0"/>
          <w:marRight w:val="0"/>
          <w:marTop w:val="0"/>
          <w:marBottom w:val="0"/>
          <w:divBdr>
            <w:top w:val="none" w:sz="0" w:space="0" w:color="auto"/>
            <w:left w:val="none" w:sz="0" w:space="0" w:color="auto"/>
            <w:bottom w:val="none" w:sz="0" w:space="0" w:color="auto"/>
            <w:right w:val="none" w:sz="0" w:space="0" w:color="auto"/>
          </w:divBdr>
          <w:divsChild>
            <w:div w:id="1805347485">
              <w:marLeft w:val="0"/>
              <w:marRight w:val="0"/>
              <w:marTop w:val="0"/>
              <w:marBottom w:val="0"/>
              <w:divBdr>
                <w:top w:val="none" w:sz="0" w:space="0" w:color="auto"/>
                <w:left w:val="none" w:sz="0" w:space="0" w:color="auto"/>
                <w:bottom w:val="none" w:sz="0" w:space="0" w:color="auto"/>
                <w:right w:val="none" w:sz="0" w:space="0" w:color="auto"/>
              </w:divBdr>
            </w:div>
          </w:divsChild>
        </w:div>
        <w:div w:id="1020399784">
          <w:marLeft w:val="0"/>
          <w:marRight w:val="0"/>
          <w:marTop w:val="0"/>
          <w:marBottom w:val="0"/>
          <w:divBdr>
            <w:top w:val="none" w:sz="0" w:space="0" w:color="auto"/>
            <w:left w:val="none" w:sz="0" w:space="0" w:color="auto"/>
            <w:bottom w:val="none" w:sz="0" w:space="0" w:color="auto"/>
            <w:right w:val="none" w:sz="0" w:space="0" w:color="auto"/>
          </w:divBdr>
          <w:divsChild>
            <w:div w:id="819080143">
              <w:marLeft w:val="0"/>
              <w:marRight w:val="0"/>
              <w:marTop w:val="0"/>
              <w:marBottom w:val="0"/>
              <w:divBdr>
                <w:top w:val="none" w:sz="0" w:space="0" w:color="auto"/>
                <w:left w:val="none" w:sz="0" w:space="0" w:color="auto"/>
                <w:bottom w:val="none" w:sz="0" w:space="0" w:color="auto"/>
                <w:right w:val="none" w:sz="0" w:space="0" w:color="auto"/>
              </w:divBdr>
            </w:div>
          </w:divsChild>
        </w:div>
        <w:div w:id="1214073894">
          <w:marLeft w:val="0"/>
          <w:marRight w:val="0"/>
          <w:marTop w:val="0"/>
          <w:marBottom w:val="0"/>
          <w:divBdr>
            <w:top w:val="none" w:sz="0" w:space="0" w:color="auto"/>
            <w:left w:val="none" w:sz="0" w:space="0" w:color="auto"/>
            <w:bottom w:val="none" w:sz="0" w:space="0" w:color="auto"/>
            <w:right w:val="none" w:sz="0" w:space="0" w:color="auto"/>
          </w:divBdr>
          <w:divsChild>
            <w:div w:id="128521890">
              <w:marLeft w:val="0"/>
              <w:marRight w:val="0"/>
              <w:marTop w:val="0"/>
              <w:marBottom w:val="0"/>
              <w:divBdr>
                <w:top w:val="none" w:sz="0" w:space="0" w:color="auto"/>
                <w:left w:val="none" w:sz="0" w:space="0" w:color="auto"/>
                <w:bottom w:val="none" w:sz="0" w:space="0" w:color="auto"/>
                <w:right w:val="none" w:sz="0" w:space="0" w:color="auto"/>
              </w:divBdr>
            </w:div>
          </w:divsChild>
        </w:div>
        <w:div w:id="1443919661">
          <w:marLeft w:val="0"/>
          <w:marRight w:val="0"/>
          <w:marTop w:val="0"/>
          <w:marBottom w:val="0"/>
          <w:divBdr>
            <w:top w:val="none" w:sz="0" w:space="0" w:color="auto"/>
            <w:left w:val="none" w:sz="0" w:space="0" w:color="auto"/>
            <w:bottom w:val="none" w:sz="0" w:space="0" w:color="auto"/>
            <w:right w:val="none" w:sz="0" w:space="0" w:color="auto"/>
          </w:divBdr>
          <w:divsChild>
            <w:div w:id="1517232172">
              <w:marLeft w:val="0"/>
              <w:marRight w:val="0"/>
              <w:marTop w:val="0"/>
              <w:marBottom w:val="0"/>
              <w:divBdr>
                <w:top w:val="none" w:sz="0" w:space="0" w:color="auto"/>
                <w:left w:val="none" w:sz="0" w:space="0" w:color="auto"/>
                <w:bottom w:val="none" w:sz="0" w:space="0" w:color="auto"/>
                <w:right w:val="none" w:sz="0" w:space="0" w:color="auto"/>
              </w:divBdr>
            </w:div>
          </w:divsChild>
        </w:div>
        <w:div w:id="1544364052">
          <w:marLeft w:val="0"/>
          <w:marRight w:val="0"/>
          <w:marTop w:val="0"/>
          <w:marBottom w:val="0"/>
          <w:divBdr>
            <w:top w:val="none" w:sz="0" w:space="0" w:color="auto"/>
            <w:left w:val="none" w:sz="0" w:space="0" w:color="auto"/>
            <w:bottom w:val="none" w:sz="0" w:space="0" w:color="auto"/>
            <w:right w:val="none" w:sz="0" w:space="0" w:color="auto"/>
          </w:divBdr>
          <w:divsChild>
            <w:div w:id="1217551265">
              <w:marLeft w:val="0"/>
              <w:marRight w:val="0"/>
              <w:marTop w:val="0"/>
              <w:marBottom w:val="0"/>
              <w:divBdr>
                <w:top w:val="none" w:sz="0" w:space="0" w:color="auto"/>
                <w:left w:val="none" w:sz="0" w:space="0" w:color="auto"/>
                <w:bottom w:val="none" w:sz="0" w:space="0" w:color="auto"/>
                <w:right w:val="none" w:sz="0" w:space="0" w:color="auto"/>
              </w:divBdr>
            </w:div>
          </w:divsChild>
        </w:div>
        <w:div w:id="1569874730">
          <w:marLeft w:val="0"/>
          <w:marRight w:val="0"/>
          <w:marTop w:val="0"/>
          <w:marBottom w:val="0"/>
          <w:divBdr>
            <w:top w:val="none" w:sz="0" w:space="0" w:color="auto"/>
            <w:left w:val="none" w:sz="0" w:space="0" w:color="auto"/>
            <w:bottom w:val="none" w:sz="0" w:space="0" w:color="auto"/>
            <w:right w:val="none" w:sz="0" w:space="0" w:color="auto"/>
          </w:divBdr>
          <w:divsChild>
            <w:div w:id="860439479">
              <w:marLeft w:val="0"/>
              <w:marRight w:val="0"/>
              <w:marTop w:val="0"/>
              <w:marBottom w:val="0"/>
              <w:divBdr>
                <w:top w:val="none" w:sz="0" w:space="0" w:color="auto"/>
                <w:left w:val="none" w:sz="0" w:space="0" w:color="auto"/>
                <w:bottom w:val="none" w:sz="0" w:space="0" w:color="auto"/>
                <w:right w:val="none" w:sz="0" w:space="0" w:color="auto"/>
              </w:divBdr>
            </w:div>
          </w:divsChild>
        </w:div>
        <w:div w:id="1673142228">
          <w:marLeft w:val="0"/>
          <w:marRight w:val="0"/>
          <w:marTop w:val="0"/>
          <w:marBottom w:val="0"/>
          <w:divBdr>
            <w:top w:val="none" w:sz="0" w:space="0" w:color="auto"/>
            <w:left w:val="none" w:sz="0" w:space="0" w:color="auto"/>
            <w:bottom w:val="none" w:sz="0" w:space="0" w:color="auto"/>
            <w:right w:val="none" w:sz="0" w:space="0" w:color="auto"/>
          </w:divBdr>
          <w:divsChild>
            <w:div w:id="2020545930">
              <w:marLeft w:val="0"/>
              <w:marRight w:val="0"/>
              <w:marTop w:val="0"/>
              <w:marBottom w:val="0"/>
              <w:divBdr>
                <w:top w:val="none" w:sz="0" w:space="0" w:color="auto"/>
                <w:left w:val="none" w:sz="0" w:space="0" w:color="auto"/>
                <w:bottom w:val="none" w:sz="0" w:space="0" w:color="auto"/>
                <w:right w:val="none" w:sz="0" w:space="0" w:color="auto"/>
              </w:divBdr>
            </w:div>
          </w:divsChild>
        </w:div>
        <w:div w:id="1723015755">
          <w:marLeft w:val="0"/>
          <w:marRight w:val="0"/>
          <w:marTop w:val="0"/>
          <w:marBottom w:val="0"/>
          <w:divBdr>
            <w:top w:val="none" w:sz="0" w:space="0" w:color="auto"/>
            <w:left w:val="none" w:sz="0" w:space="0" w:color="auto"/>
            <w:bottom w:val="none" w:sz="0" w:space="0" w:color="auto"/>
            <w:right w:val="none" w:sz="0" w:space="0" w:color="auto"/>
          </w:divBdr>
          <w:divsChild>
            <w:div w:id="1702705465">
              <w:marLeft w:val="0"/>
              <w:marRight w:val="0"/>
              <w:marTop w:val="0"/>
              <w:marBottom w:val="0"/>
              <w:divBdr>
                <w:top w:val="none" w:sz="0" w:space="0" w:color="auto"/>
                <w:left w:val="none" w:sz="0" w:space="0" w:color="auto"/>
                <w:bottom w:val="none" w:sz="0" w:space="0" w:color="auto"/>
                <w:right w:val="none" w:sz="0" w:space="0" w:color="auto"/>
              </w:divBdr>
            </w:div>
          </w:divsChild>
        </w:div>
        <w:div w:id="1725521745">
          <w:marLeft w:val="0"/>
          <w:marRight w:val="0"/>
          <w:marTop w:val="0"/>
          <w:marBottom w:val="0"/>
          <w:divBdr>
            <w:top w:val="none" w:sz="0" w:space="0" w:color="auto"/>
            <w:left w:val="none" w:sz="0" w:space="0" w:color="auto"/>
            <w:bottom w:val="none" w:sz="0" w:space="0" w:color="auto"/>
            <w:right w:val="none" w:sz="0" w:space="0" w:color="auto"/>
          </w:divBdr>
          <w:divsChild>
            <w:div w:id="470486069">
              <w:marLeft w:val="0"/>
              <w:marRight w:val="0"/>
              <w:marTop w:val="0"/>
              <w:marBottom w:val="0"/>
              <w:divBdr>
                <w:top w:val="none" w:sz="0" w:space="0" w:color="auto"/>
                <w:left w:val="none" w:sz="0" w:space="0" w:color="auto"/>
                <w:bottom w:val="none" w:sz="0" w:space="0" w:color="auto"/>
                <w:right w:val="none" w:sz="0" w:space="0" w:color="auto"/>
              </w:divBdr>
            </w:div>
          </w:divsChild>
        </w:div>
        <w:div w:id="1931424675">
          <w:marLeft w:val="0"/>
          <w:marRight w:val="0"/>
          <w:marTop w:val="0"/>
          <w:marBottom w:val="0"/>
          <w:divBdr>
            <w:top w:val="none" w:sz="0" w:space="0" w:color="auto"/>
            <w:left w:val="none" w:sz="0" w:space="0" w:color="auto"/>
            <w:bottom w:val="none" w:sz="0" w:space="0" w:color="auto"/>
            <w:right w:val="none" w:sz="0" w:space="0" w:color="auto"/>
          </w:divBdr>
          <w:divsChild>
            <w:div w:id="333581109">
              <w:marLeft w:val="0"/>
              <w:marRight w:val="0"/>
              <w:marTop w:val="0"/>
              <w:marBottom w:val="0"/>
              <w:divBdr>
                <w:top w:val="none" w:sz="0" w:space="0" w:color="auto"/>
                <w:left w:val="none" w:sz="0" w:space="0" w:color="auto"/>
                <w:bottom w:val="none" w:sz="0" w:space="0" w:color="auto"/>
                <w:right w:val="none" w:sz="0" w:space="0" w:color="auto"/>
              </w:divBdr>
            </w:div>
          </w:divsChild>
        </w:div>
        <w:div w:id="1993873733">
          <w:marLeft w:val="0"/>
          <w:marRight w:val="0"/>
          <w:marTop w:val="0"/>
          <w:marBottom w:val="0"/>
          <w:divBdr>
            <w:top w:val="none" w:sz="0" w:space="0" w:color="auto"/>
            <w:left w:val="none" w:sz="0" w:space="0" w:color="auto"/>
            <w:bottom w:val="none" w:sz="0" w:space="0" w:color="auto"/>
            <w:right w:val="none" w:sz="0" w:space="0" w:color="auto"/>
          </w:divBdr>
          <w:divsChild>
            <w:div w:id="380326040">
              <w:marLeft w:val="0"/>
              <w:marRight w:val="0"/>
              <w:marTop w:val="0"/>
              <w:marBottom w:val="0"/>
              <w:divBdr>
                <w:top w:val="none" w:sz="0" w:space="0" w:color="auto"/>
                <w:left w:val="none" w:sz="0" w:space="0" w:color="auto"/>
                <w:bottom w:val="none" w:sz="0" w:space="0" w:color="auto"/>
                <w:right w:val="none" w:sz="0" w:space="0" w:color="auto"/>
              </w:divBdr>
            </w:div>
          </w:divsChild>
        </w:div>
        <w:div w:id="2055613651">
          <w:marLeft w:val="0"/>
          <w:marRight w:val="0"/>
          <w:marTop w:val="0"/>
          <w:marBottom w:val="0"/>
          <w:divBdr>
            <w:top w:val="none" w:sz="0" w:space="0" w:color="auto"/>
            <w:left w:val="none" w:sz="0" w:space="0" w:color="auto"/>
            <w:bottom w:val="none" w:sz="0" w:space="0" w:color="auto"/>
            <w:right w:val="none" w:sz="0" w:space="0" w:color="auto"/>
          </w:divBdr>
          <w:divsChild>
            <w:div w:id="13429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28159">
      <w:bodyDiv w:val="1"/>
      <w:marLeft w:val="0"/>
      <w:marRight w:val="0"/>
      <w:marTop w:val="0"/>
      <w:marBottom w:val="0"/>
      <w:divBdr>
        <w:top w:val="none" w:sz="0" w:space="0" w:color="auto"/>
        <w:left w:val="none" w:sz="0" w:space="0" w:color="auto"/>
        <w:bottom w:val="none" w:sz="0" w:space="0" w:color="auto"/>
        <w:right w:val="none" w:sz="0" w:space="0" w:color="auto"/>
      </w:divBdr>
      <w:divsChild>
        <w:div w:id="44303908">
          <w:marLeft w:val="0"/>
          <w:marRight w:val="0"/>
          <w:marTop w:val="0"/>
          <w:marBottom w:val="0"/>
          <w:divBdr>
            <w:top w:val="none" w:sz="0" w:space="0" w:color="auto"/>
            <w:left w:val="none" w:sz="0" w:space="0" w:color="auto"/>
            <w:bottom w:val="none" w:sz="0" w:space="0" w:color="auto"/>
            <w:right w:val="none" w:sz="0" w:space="0" w:color="auto"/>
          </w:divBdr>
          <w:divsChild>
            <w:div w:id="322129855">
              <w:marLeft w:val="0"/>
              <w:marRight w:val="0"/>
              <w:marTop w:val="0"/>
              <w:marBottom w:val="0"/>
              <w:divBdr>
                <w:top w:val="none" w:sz="0" w:space="0" w:color="auto"/>
                <w:left w:val="none" w:sz="0" w:space="0" w:color="auto"/>
                <w:bottom w:val="none" w:sz="0" w:space="0" w:color="auto"/>
                <w:right w:val="none" w:sz="0" w:space="0" w:color="auto"/>
              </w:divBdr>
            </w:div>
          </w:divsChild>
        </w:div>
        <w:div w:id="99569949">
          <w:marLeft w:val="0"/>
          <w:marRight w:val="0"/>
          <w:marTop w:val="0"/>
          <w:marBottom w:val="0"/>
          <w:divBdr>
            <w:top w:val="none" w:sz="0" w:space="0" w:color="auto"/>
            <w:left w:val="none" w:sz="0" w:space="0" w:color="auto"/>
            <w:bottom w:val="none" w:sz="0" w:space="0" w:color="auto"/>
            <w:right w:val="none" w:sz="0" w:space="0" w:color="auto"/>
          </w:divBdr>
          <w:divsChild>
            <w:div w:id="261643120">
              <w:marLeft w:val="0"/>
              <w:marRight w:val="0"/>
              <w:marTop w:val="0"/>
              <w:marBottom w:val="0"/>
              <w:divBdr>
                <w:top w:val="none" w:sz="0" w:space="0" w:color="auto"/>
                <w:left w:val="none" w:sz="0" w:space="0" w:color="auto"/>
                <w:bottom w:val="none" w:sz="0" w:space="0" w:color="auto"/>
                <w:right w:val="none" w:sz="0" w:space="0" w:color="auto"/>
              </w:divBdr>
            </w:div>
          </w:divsChild>
        </w:div>
        <w:div w:id="351610596">
          <w:marLeft w:val="0"/>
          <w:marRight w:val="0"/>
          <w:marTop w:val="0"/>
          <w:marBottom w:val="0"/>
          <w:divBdr>
            <w:top w:val="none" w:sz="0" w:space="0" w:color="auto"/>
            <w:left w:val="none" w:sz="0" w:space="0" w:color="auto"/>
            <w:bottom w:val="none" w:sz="0" w:space="0" w:color="auto"/>
            <w:right w:val="none" w:sz="0" w:space="0" w:color="auto"/>
          </w:divBdr>
          <w:divsChild>
            <w:div w:id="478037194">
              <w:marLeft w:val="0"/>
              <w:marRight w:val="0"/>
              <w:marTop w:val="0"/>
              <w:marBottom w:val="0"/>
              <w:divBdr>
                <w:top w:val="none" w:sz="0" w:space="0" w:color="auto"/>
                <w:left w:val="none" w:sz="0" w:space="0" w:color="auto"/>
                <w:bottom w:val="none" w:sz="0" w:space="0" w:color="auto"/>
                <w:right w:val="none" w:sz="0" w:space="0" w:color="auto"/>
              </w:divBdr>
            </w:div>
          </w:divsChild>
        </w:div>
        <w:div w:id="396124995">
          <w:marLeft w:val="0"/>
          <w:marRight w:val="0"/>
          <w:marTop w:val="0"/>
          <w:marBottom w:val="0"/>
          <w:divBdr>
            <w:top w:val="none" w:sz="0" w:space="0" w:color="auto"/>
            <w:left w:val="none" w:sz="0" w:space="0" w:color="auto"/>
            <w:bottom w:val="none" w:sz="0" w:space="0" w:color="auto"/>
            <w:right w:val="none" w:sz="0" w:space="0" w:color="auto"/>
          </w:divBdr>
          <w:divsChild>
            <w:div w:id="2125075815">
              <w:marLeft w:val="0"/>
              <w:marRight w:val="0"/>
              <w:marTop w:val="0"/>
              <w:marBottom w:val="0"/>
              <w:divBdr>
                <w:top w:val="none" w:sz="0" w:space="0" w:color="auto"/>
                <w:left w:val="none" w:sz="0" w:space="0" w:color="auto"/>
                <w:bottom w:val="none" w:sz="0" w:space="0" w:color="auto"/>
                <w:right w:val="none" w:sz="0" w:space="0" w:color="auto"/>
              </w:divBdr>
            </w:div>
          </w:divsChild>
        </w:div>
        <w:div w:id="532113679">
          <w:marLeft w:val="0"/>
          <w:marRight w:val="0"/>
          <w:marTop w:val="0"/>
          <w:marBottom w:val="0"/>
          <w:divBdr>
            <w:top w:val="none" w:sz="0" w:space="0" w:color="auto"/>
            <w:left w:val="none" w:sz="0" w:space="0" w:color="auto"/>
            <w:bottom w:val="none" w:sz="0" w:space="0" w:color="auto"/>
            <w:right w:val="none" w:sz="0" w:space="0" w:color="auto"/>
          </w:divBdr>
          <w:divsChild>
            <w:div w:id="241333057">
              <w:marLeft w:val="0"/>
              <w:marRight w:val="0"/>
              <w:marTop w:val="0"/>
              <w:marBottom w:val="0"/>
              <w:divBdr>
                <w:top w:val="none" w:sz="0" w:space="0" w:color="auto"/>
                <w:left w:val="none" w:sz="0" w:space="0" w:color="auto"/>
                <w:bottom w:val="none" w:sz="0" w:space="0" w:color="auto"/>
                <w:right w:val="none" w:sz="0" w:space="0" w:color="auto"/>
              </w:divBdr>
            </w:div>
          </w:divsChild>
        </w:div>
        <w:div w:id="533343588">
          <w:marLeft w:val="0"/>
          <w:marRight w:val="0"/>
          <w:marTop w:val="0"/>
          <w:marBottom w:val="0"/>
          <w:divBdr>
            <w:top w:val="none" w:sz="0" w:space="0" w:color="auto"/>
            <w:left w:val="none" w:sz="0" w:space="0" w:color="auto"/>
            <w:bottom w:val="none" w:sz="0" w:space="0" w:color="auto"/>
            <w:right w:val="none" w:sz="0" w:space="0" w:color="auto"/>
          </w:divBdr>
          <w:divsChild>
            <w:div w:id="1740515705">
              <w:marLeft w:val="0"/>
              <w:marRight w:val="0"/>
              <w:marTop w:val="0"/>
              <w:marBottom w:val="0"/>
              <w:divBdr>
                <w:top w:val="none" w:sz="0" w:space="0" w:color="auto"/>
                <w:left w:val="none" w:sz="0" w:space="0" w:color="auto"/>
                <w:bottom w:val="none" w:sz="0" w:space="0" w:color="auto"/>
                <w:right w:val="none" w:sz="0" w:space="0" w:color="auto"/>
              </w:divBdr>
            </w:div>
          </w:divsChild>
        </w:div>
        <w:div w:id="773328928">
          <w:marLeft w:val="0"/>
          <w:marRight w:val="0"/>
          <w:marTop w:val="0"/>
          <w:marBottom w:val="0"/>
          <w:divBdr>
            <w:top w:val="none" w:sz="0" w:space="0" w:color="auto"/>
            <w:left w:val="none" w:sz="0" w:space="0" w:color="auto"/>
            <w:bottom w:val="none" w:sz="0" w:space="0" w:color="auto"/>
            <w:right w:val="none" w:sz="0" w:space="0" w:color="auto"/>
          </w:divBdr>
          <w:divsChild>
            <w:div w:id="540216839">
              <w:marLeft w:val="0"/>
              <w:marRight w:val="0"/>
              <w:marTop w:val="0"/>
              <w:marBottom w:val="0"/>
              <w:divBdr>
                <w:top w:val="none" w:sz="0" w:space="0" w:color="auto"/>
                <w:left w:val="none" w:sz="0" w:space="0" w:color="auto"/>
                <w:bottom w:val="none" w:sz="0" w:space="0" w:color="auto"/>
                <w:right w:val="none" w:sz="0" w:space="0" w:color="auto"/>
              </w:divBdr>
            </w:div>
          </w:divsChild>
        </w:div>
        <w:div w:id="904411030">
          <w:marLeft w:val="0"/>
          <w:marRight w:val="0"/>
          <w:marTop w:val="0"/>
          <w:marBottom w:val="0"/>
          <w:divBdr>
            <w:top w:val="none" w:sz="0" w:space="0" w:color="auto"/>
            <w:left w:val="none" w:sz="0" w:space="0" w:color="auto"/>
            <w:bottom w:val="none" w:sz="0" w:space="0" w:color="auto"/>
            <w:right w:val="none" w:sz="0" w:space="0" w:color="auto"/>
          </w:divBdr>
          <w:divsChild>
            <w:div w:id="1903905135">
              <w:marLeft w:val="0"/>
              <w:marRight w:val="0"/>
              <w:marTop w:val="0"/>
              <w:marBottom w:val="0"/>
              <w:divBdr>
                <w:top w:val="none" w:sz="0" w:space="0" w:color="auto"/>
                <w:left w:val="none" w:sz="0" w:space="0" w:color="auto"/>
                <w:bottom w:val="none" w:sz="0" w:space="0" w:color="auto"/>
                <w:right w:val="none" w:sz="0" w:space="0" w:color="auto"/>
              </w:divBdr>
            </w:div>
          </w:divsChild>
        </w:div>
        <w:div w:id="945966883">
          <w:marLeft w:val="0"/>
          <w:marRight w:val="0"/>
          <w:marTop w:val="0"/>
          <w:marBottom w:val="0"/>
          <w:divBdr>
            <w:top w:val="none" w:sz="0" w:space="0" w:color="auto"/>
            <w:left w:val="none" w:sz="0" w:space="0" w:color="auto"/>
            <w:bottom w:val="none" w:sz="0" w:space="0" w:color="auto"/>
            <w:right w:val="none" w:sz="0" w:space="0" w:color="auto"/>
          </w:divBdr>
          <w:divsChild>
            <w:div w:id="185795529">
              <w:marLeft w:val="0"/>
              <w:marRight w:val="0"/>
              <w:marTop w:val="0"/>
              <w:marBottom w:val="0"/>
              <w:divBdr>
                <w:top w:val="none" w:sz="0" w:space="0" w:color="auto"/>
                <w:left w:val="none" w:sz="0" w:space="0" w:color="auto"/>
                <w:bottom w:val="none" w:sz="0" w:space="0" w:color="auto"/>
                <w:right w:val="none" w:sz="0" w:space="0" w:color="auto"/>
              </w:divBdr>
            </w:div>
          </w:divsChild>
        </w:div>
        <w:div w:id="1130784839">
          <w:marLeft w:val="0"/>
          <w:marRight w:val="0"/>
          <w:marTop w:val="0"/>
          <w:marBottom w:val="0"/>
          <w:divBdr>
            <w:top w:val="none" w:sz="0" w:space="0" w:color="auto"/>
            <w:left w:val="none" w:sz="0" w:space="0" w:color="auto"/>
            <w:bottom w:val="none" w:sz="0" w:space="0" w:color="auto"/>
            <w:right w:val="none" w:sz="0" w:space="0" w:color="auto"/>
          </w:divBdr>
          <w:divsChild>
            <w:div w:id="763916624">
              <w:marLeft w:val="0"/>
              <w:marRight w:val="0"/>
              <w:marTop w:val="0"/>
              <w:marBottom w:val="0"/>
              <w:divBdr>
                <w:top w:val="none" w:sz="0" w:space="0" w:color="auto"/>
                <w:left w:val="none" w:sz="0" w:space="0" w:color="auto"/>
                <w:bottom w:val="none" w:sz="0" w:space="0" w:color="auto"/>
                <w:right w:val="none" w:sz="0" w:space="0" w:color="auto"/>
              </w:divBdr>
            </w:div>
          </w:divsChild>
        </w:div>
        <w:div w:id="1137336560">
          <w:marLeft w:val="0"/>
          <w:marRight w:val="0"/>
          <w:marTop w:val="0"/>
          <w:marBottom w:val="0"/>
          <w:divBdr>
            <w:top w:val="none" w:sz="0" w:space="0" w:color="auto"/>
            <w:left w:val="none" w:sz="0" w:space="0" w:color="auto"/>
            <w:bottom w:val="none" w:sz="0" w:space="0" w:color="auto"/>
            <w:right w:val="none" w:sz="0" w:space="0" w:color="auto"/>
          </w:divBdr>
          <w:divsChild>
            <w:div w:id="642927029">
              <w:marLeft w:val="0"/>
              <w:marRight w:val="0"/>
              <w:marTop w:val="0"/>
              <w:marBottom w:val="0"/>
              <w:divBdr>
                <w:top w:val="none" w:sz="0" w:space="0" w:color="auto"/>
                <w:left w:val="none" w:sz="0" w:space="0" w:color="auto"/>
                <w:bottom w:val="none" w:sz="0" w:space="0" w:color="auto"/>
                <w:right w:val="none" w:sz="0" w:space="0" w:color="auto"/>
              </w:divBdr>
            </w:div>
          </w:divsChild>
        </w:div>
        <w:div w:id="1365516608">
          <w:marLeft w:val="0"/>
          <w:marRight w:val="0"/>
          <w:marTop w:val="0"/>
          <w:marBottom w:val="0"/>
          <w:divBdr>
            <w:top w:val="none" w:sz="0" w:space="0" w:color="auto"/>
            <w:left w:val="none" w:sz="0" w:space="0" w:color="auto"/>
            <w:bottom w:val="none" w:sz="0" w:space="0" w:color="auto"/>
            <w:right w:val="none" w:sz="0" w:space="0" w:color="auto"/>
          </w:divBdr>
          <w:divsChild>
            <w:div w:id="1663503510">
              <w:marLeft w:val="0"/>
              <w:marRight w:val="0"/>
              <w:marTop w:val="0"/>
              <w:marBottom w:val="0"/>
              <w:divBdr>
                <w:top w:val="none" w:sz="0" w:space="0" w:color="auto"/>
                <w:left w:val="none" w:sz="0" w:space="0" w:color="auto"/>
                <w:bottom w:val="none" w:sz="0" w:space="0" w:color="auto"/>
                <w:right w:val="none" w:sz="0" w:space="0" w:color="auto"/>
              </w:divBdr>
            </w:div>
          </w:divsChild>
        </w:div>
        <w:div w:id="1473133989">
          <w:marLeft w:val="0"/>
          <w:marRight w:val="0"/>
          <w:marTop w:val="0"/>
          <w:marBottom w:val="0"/>
          <w:divBdr>
            <w:top w:val="none" w:sz="0" w:space="0" w:color="auto"/>
            <w:left w:val="none" w:sz="0" w:space="0" w:color="auto"/>
            <w:bottom w:val="none" w:sz="0" w:space="0" w:color="auto"/>
            <w:right w:val="none" w:sz="0" w:space="0" w:color="auto"/>
          </w:divBdr>
          <w:divsChild>
            <w:div w:id="183518362">
              <w:marLeft w:val="0"/>
              <w:marRight w:val="0"/>
              <w:marTop w:val="0"/>
              <w:marBottom w:val="0"/>
              <w:divBdr>
                <w:top w:val="none" w:sz="0" w:space="0" w:color="auto"/>
                <w:left w:val="none" w:sz="0" w:space="0" w:color="auto"/>
                <w:bottom w:val="none" w:sz="0" w:space="0" w:color="auto"/>
                <w:right w:val="none" w:sz="0" w:space="0" w:color="auto"/>
              </w:divBdr>
            </w:div>
          </w:divsChild>
        </w:div>
        <w:div w:id="1620529370">
          <w:marLeft w:val="0"/>
          <w:marRight w:val="0"/>
          <w:marTop w:val="0"/>
          <w:marBottom w:val="0"/>
          <w:divBdr>
            <w:top w:val="none" w:sz="0" w:space="0" w:color="auto"/>
            <w:left w:val="none" w:sz="0" w:space="0" w:color="auto"/>
            <w:bottom w:val="none" w:sz="0" w:space="0" w:color="auto"/>
            <w:right w:val="none" w:sz="0" w:space="0" w:color="auto"/>
          </w:divBdr>
          <w:divsChild>
            <w:div w:id="392317960">
              <w:marLeft w:val="0"/>
              <w:marRight w:val="0"/>
              <w:marTop w:val="0"/>
              <w:marBottom w:val="0"/>
              <w:divBdr>
                <w:top w:val="none" w:sz="0" w:space="0" w:color="auto"/>
                <w:left w:val="none" w:sz="0" w:space="0" w:color="auto"/>
                <w:bottom w:val="none" w:sz="0" w:space="0" w:color="auto"/>
                <w:right w:val="none" w:sz="0" w:space="0" w:color="auto"/>
              </w:divBdr>
            </w:div>
          </w:divsChild>
        </w:div>
        <w:div w:id="2036614156">
          <w:marLeft w:val="0"/>
          <w:marRight w:val="0"/>
          <w:marTop w:val="0"/>
          <w:marBottom w:val="0"/>
          <w:divBdr>
            <w:top w:val="none" w:sz="0" w:space="0" w:color="auto"/>
            <w:left w:val="none" w:sz="0" w:space="0" w:color="auto"/>
            <w:bottom w:val="none" w:sz="0" w:space="0" w:color="auto"/>
            <w:right w:val="none" w:sz="0" w:space="0" w:color="auto"/>
          </w:divBdr>
          <w:divsChild>
            <w:div w:id="468744854">
              <w:marLeft w:val="0"/>
              <w:marRight w:val="0"/>
              <w:marTop w:val="0"/>
              <w:marBottom w:val="0"/>
              <w:divBdr>
                <w:top w:val="none" w:sz="0" w:space="0" w:color="auto"/>
                <w:left w:val="none" w:sz="0" w:space="0" w:color="auto"/>
                <w:bottom w:val="none" w:sz="0" w:space="0" w:color="auto"/>
                <w:right w:val="none" w:sz="0" w:space="0" w:color="auto"/>
              </w:divBdr>
            </w:div>
          </w:divsChild>
        </w:div>
        <w:div w:id="2040159579">
          <w:marLeft w:val="0"/>
          <w:marRight w:val="0"/>
          <w:marTop w:val="0"/>
          <w:marBottom w:val="0"/>
          <w:divBdr>
            <w:top w:val="none" w:sz="0" w:space="0" w:color="auto"/>
            <w:left w:val="none" w:sz="0" w:space="0" w:color="auto"/>
            <w:bottom w:val="none" w:sz="0" w:space="0" w:color="auto"/>
            <w:right w:val="none" w:sz="0" w:space="0" w:color="auto"/>
          </w:divBdr>
          <w:divsChild>
            <w:div w:id="147432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9741">
      <w:bodyDiv w:val="1"/>
      <w:marLeft w:val="0"/>
      <w:marRight w:val="0"/>
      <w:marTop w:val="0"/>
      <w:marBottom w:val="0"/>
      <w:divBdr>
        <w:top w:val="none" w:sz="0" w:space="0" w:color="auto"/>
        <w:left w:val="none" w:sz="0" w:space="0" w:color="auto"/>
        <w:bottom w:val="none" w:sz="0" w:space="0" w:color="auto"/>
        <w:right w:val="none" w:sz="0" w:space="0" w:color="auto"/>
      </w:divBdr>
    </w:div>
    <w:div w:id="798719502">
      <w:bodyDiv w:val="1"/>
      <w:marLeft w:val="0"/>
      <w:marRight w:val="0"/>
      <w:marTop w:val="0"/>
      <w:marBottom w:val="0"/>
      <w:divBdr>
        <w:top w:val="none" w:sz="0" w:space="0" w:color="auto"/>
        <w:left w:val="none" w:sz="0" w:space="0" w:color="auto"/>
        <w:bottom w:val="none" w:sz="0" w:space="0" w:color="auto"/>
        <w:right w:val="none" w:sz="0" w:space="0" w:color="auto"/>
      </w:divBdr>
      <w:divsChild>
        <w:div w:id="672875470">
          <w:marLeft w:val="0"/>
          <w:marRight w:val="0"/>
          <w:marTop w:val="0"/>
          <w:marBottom w:val="0"/>
          <w:divBdr>
            <w:top w:val="none" w:sz="0" w:space="0" w:color="auto"/>
            <w:left w:val="none" w:sz="0" w:space="0" w:color="auto"/>
            <w:bottom w:val="none" w:sz="0" w:space="0" w:color="auto"/>
            <w:right w:val="none" w:sz="0" w:space="0" w:color="auto"/>
          </w:divBdr>
        </w:div>
        <w:div w:id="1605766101">
          <w:marLeft w:val="0"/>
          <w:marRight w:val="0"/>
          <w:marTop w:val="0"/>
          <w:marBottom w:val="0"/>
          <w:divBdr>
            <w:top w:val="none" w:sz="0" w:space="0" w:color="auto"/>
            <w:left w:val="none" w:sz="0" w:space="0" w:color="auto"/>
            <w:bottom w:val="none" w:sz="0" w:space="0" w:color="auto"/>
            <w:right w:val="none" w:sz="0" w:space="0" w:color="auto"/>
          </w:divBdr>
        </w:div>
        <w:div w:id="2030132819">
          <w:marLeft w:val="0"/>
          <w:marRight w:val="0"/>
          <w:marTop w:val="0"/>
          <w:marBottom w:val="0"/>
          <w:divBdr>
            <w:top w:val="none" w:sz="0" w:space="0" w:color="auto"/>
            <w:left w:val="none" w:sz="0" w:space="0" w:color="auto"/>
            <w:bottom w:val="none" w:sz="0" w:space="0" w:color="auto"/>
            <w:right w:val="none" w:sz="0" w:space="0" w:color="auto"/>
          </w:divBdr>
        </w:div>
      </w:divsChild>
    </w:div>
    <w:div w:id="855459998">
      <w:bodyDiv w:val="1"/>
      <w:marLeft w:val="0"/>
      <w:marRight w:val="0"/>
      <w:marTop w:val="0"/>
      <w:marBottom w:val="0"/>
      <w:divBdr>
        <w:top w:val="none" w:sz="0" w:space="0" w:color="auto"/>
        <w:left w:val="none" w:sz="0" w:space="0" w:color="auto"/>
        <w:bottom w:val="none" w:sz="0" w:space="0" w:color="auto"/>
        <w:right w:val="none" w:sz="0" w:space="0" w:color="auto"/>
      </w:divBdr>
    </w:div>
    <w:div w:id="867067670">
      <w:bodyDiv w:val="1"/>
      <w:marLeft w:val="0"/>
      <w:marRight w:val="0"/>
      <w:marTop w:val="0"/>
      <w:marBottom w:val="0"/>
      <w:divBdr>
        <w:top w:val="none" w:sz="0" w:space="0" w:color="auto"/>
        <w:left w:val="none" w:sz="0" w:space="0" w:color="auto"/>
        <w:bottom w:val="none" w:sz="0" w:space="0" w:color="auto"/>
        <w:right w:val="none" w:sz="0" w:space="0" w:color="auto"/>
      </w:divBdr>
    </w:div>
    <w:div w:id="1044988261">
      <w:bodyDiv w:val="1"/>
      <w:marLeft w:val="0"/>
      <w:marRight w:val="0"/>
      <w:marTop w:val="0"/>
      <w:marBottom w:val="0"/>
      <w:divBdr>
        <w:top w:val="none" w:sz="0" w:space="0" w:color="auto"/>
        <w:left w:val="none" w:sz="0" w:space="0" w:color="auto"/>
        <w:bottom w:val="none" w:sz="0" w:space="0" w:color="auto"/>
        <w:right w:val="none" w:sz="0" w:space="0" w:color="auto"/>
      </w:divBdr>
    </w:div>
    <w:div w:id="1446733628">
      <w:bodyDiv w:val="1"/>
      <w:marLeft w:val="0"/>
      <w:marRight w:val="0"/>
      <w:marTop w:val="0"/>
      <w:marBottom w:val="0"/>
      <w:divBdr>
        <w:top w:val="none" w:sz="0" w:space="0" w:color="auto"/>
        <w:left w:val="none" w:sz="0" w:space="0" w:color="auto"/>
        <w:bottom w:val="none" w:sz="0" w:space="0" w:color="auto"/>
        <w:right w:val="none" w:sz="0" w:space="0" w:color="auto"/>
      </w:divBdr>
    </w:div>
    <w:div w:id="1565598761">
      <w:bodyDiv w:val="1"/>
      <w:marLeft w:val="0"/>
      <w:marRight w:val="0"/>
      <w:marTop w:val="0"/>
      <w:marBottom w:val="0"/>
      <w:divBdr>
        <w:top w:val="none" w:sz="0" w:space="0" w:color="auto"/>
        <w:left w:val="none" w:sz="0" w:space="0" w:color="auto"/>
        <w:bottom w:val="none" w:sz="0" w:space="0" w:color="auto"/>
        <w:right w:val="none" w:sz="0" w:space="0" w:color="auto"/>
      </w:divBdr>
    </w:div>
    <w:div w:id="1605769246">
      <w:bodyDiv w:val="1"/>
      <w:marLeft w:val="0"/>
      <w:marRight w:val="0"/>
      <w:marTop w:val="0"/>
      <w:marBottom w:val="0"/>
      <w:divBdr>
        <w:top w:val="none" w:sz="0" w:space="0" w:color="auto"/>
        <w:left w:val="none" w:sz="0" w:space="0" w:color="auto"/>
        <w:bottom w:val="none" w:sz="0" w:space="0" w:color="auto"/>
        <w:right w:val="none" w:sz="0" w:space="0" w:color="auto"/>
      </w:divBdr>
      <w:divsChild>
        <w:div w:id="24721607">
          <w:marLeft w:val="0"/>
          <w:marRight w:val="0"/>
          <w:marTop w:val="0"/>
          <w:marBottom w:val="0"/>
          <w:divBdr>
            <w:top w:val="none" w:sz="0" w:space="0" w:color="auto"/>
            <w:left w:val="none" w:sz="0" w:space="0" w:color="auto"/>
            <w:bottom w:val="none" w:sz="0" w:space="0" w:color="auto"/>
            <w:right w:val="none" w:sz="0" w:space="0" w:color="auto"/>
          </w:divBdr>
          <w:divsChild>
            <w:div w:id="1395468214">
              <w:marLeft w:val="0"/>
              <w:marRight w:val="0"/>
              <w:marTop w:val="0"/>
              <w:marBottom w:val="0"/>
              <w:divBdr>
                <w:top w:val="none" w:sz="0" w:space="0" w:color="auto"/>
                <w:left w:val="none" w:sz="0" w:space="0" w:color="auto"/>
                <w:bottom w:val="none" w:sz="0" w:space="0" w:color="auto"/>
                <w:right w:val="none" w:sz="0" w:space="0" w:color="auto"/>
              </w:divBdr>
            </w:div>
          </w:divsChild>
        </w:div>
        <w:div w:id="29108899">
          <w:marLeft w:val="0"/>
          <w:marRight w:val="0"/>
          <w:marTop w:val="0"/>
          <w:marBottom w:val="0"/>
          <w:divBdr>
            <w:top w:val="none" w:sz="0" w:space="0" w:color="auto"/>
            <w:left w:val="none" w:sz="0" w:space="0" w:color="auto"/>
            <w:bottom w:val="none" w:sz="0" w:space="0" w:color="auto"/>
            <w:right w:val="none" w:sz="0" w:space="0" w:color="auto"/>
          </w:divBdr>
          <w:divsChild>
            <w:div w:id="782189549">
              <w:marLeft w:val="0"/>
              <w:marRight w:val="0"/>
              <w:marTop w:val="0"/>
              <w:marBottom w:val="0"/>
              <w:divBdr>
                <w:top w:val="none" w:sz="0" w:space="0" w:color="auto"/>
                <w:left w:val="none" w:sz="0" w:space="0" w:color="auto"/>
                <w:bottom w:val="none" w:sz="0" w:space="0" w:color="auto"/>
                <w:right w:val="none" w:sz="0" w:space="0" w:color="auto"/>
              </w:divBdr>
            </w:div>
          </w:divsChild>
        </w:div>
        <w:div w:id="59838474">
          <w:marLeft w:val="0"/>
          <w:marRight w:val="0"/>
          <w:marTop w:val="0"/>
          <w:marBottom w:val="0"/>
          <w:divBdr>
            <w:top w:val="none" w:sz="0" w:space="0" w:color="auto"/>
            <w:left w:val="none" w:sz="0" w:space="0" w:color="auto"/>
            <w:bottom w:val="none" w:sz="0" w:space="0" w:color="auto"/>
            <w:right w:val="none" w:sz="0" w:space="0" w:color="auto"/>
          </w:divBdr>
          <w:divsChild>
            <w:div w:id="1326593465">
              <w:marLeft w:val="0"/>
              <w:marRight w:val="0"/>
              <w:marTop w:val="0"/>
              <w:marBottom w:val="0"/>
              <w:divBdr>
                <w:top w:val="none" w:sz="0" w:space="0" w:color="auto"/>
                <w:left w:val="none" w:sz="0" w:space="0" w:color="auto"/>
                <w:bottom w:val="none" w:sz="0" w:space="0" w:color="auto"/>
                <w:right w:val="none" w:sz="0" w:space="0" w:color="auto"/>
              </w:divBdr>
            </w:div>
          </w:divsChild>
        </w:div>
        <w:div w:id="173957802">
          <w:marLeft w:val="0"/>
          <w:marRight w:val="0"/>
          <w:marTop w:val="0"/>
          <w:marBottom w:val="0"/>
          <w:divBdr>
            <w:top w:val="none" w:sz="0" w:space="0" w:color="auto"/>
            <w:left w:val="none" w:sz="0" w:space="0" w:color="auto"/>
            <w:bottom w:val="none" w:sz="0" w:space="0" w:color="auto"/>
            <w:right w:val="none" w:sz="0" w:space="0" w:color="auto"/>
          </w:divBdr>
          <w:divsChild>
            <w:div w:id="1795367361">
              <w:marLeft w:val="0"/>
              <w:marRight w:val="0"/>
              <w:marTop w:val="0"/>
              <w:marBottom w:val="0"/>
              <w:divBdr>
                <w:top w:val="none" w:sz="0" w:space="0" w:color="auto"/>
                <w:left w:val="none" w:sz="0" w:space="0" w:color="auto"/>
                <w:bottom w:val="none" w:sz="0" w:space="0" w:color="auto"/>
                <w:right w:val="none" w:sz="0" w:space="0" w:color="auto"/>
              </w:divBdr>
            </w:div>
          </w:divsChild>
        </w:div>
        <w:div w:id="376708628">
          <w:marLeft w:val="0"/>
          <w:marRight w:val="0"/>
          <w:marTop w:val="0"/>
          <w:marBottom w:val="0"/>
          <w:divBdr>
            <w:top w:val="none" w:sz="0" w:space="0" w:color="auto"/>
            <w:left w:val="none" w:sz="0" w:space="0" w:color="auto"/>
            <w:bottom w:val="none" w:sz="0" w:space="0" w:color="auto"/>
            <w:right w:val="none" w:sz="0" w:space="0" w:color="auto"/>
          </w:divBdr>
          <w:divsChild>
            <w:div w:id="2114931564">
              <w:marLeft w:val="0"/>
              <w:marRight w:val="0"/>
              <w:marTop w:val="0"/>
              <w:marBottom w:val="0"/>
              <w:divBdr>
                <w:top w:val="none" w:sz="0" w:space="0" w:color="auto"/>
                <w:left w:val="none" w:sz="0" w:space="0" w:color="auto"/>
                <w:bottom w:val="none" w:sz="0" w:space="0" w:color="auto"/>
                <w:right w:val="none" w:sz="0" w:space="0" w:color="auto"/>
              </w:divBdr>
            </w:div>
          </w:divsChild>
        </w:div>
        <w:div w:id="745958727">
          <w:marLeft w:val="0"/>
          <w:marRight w:val="0"/>
          <w:marTop w:val="0"/>
          <w:marBottom w:val="0"/>
          <w:divBdr>
            <w:top w:val="none" w:sz="0" w:space="0" w:color="auto"/>
            <w:left w:val="none" w:sz="0" w:space="0" w:color="auto"/>
            <w:bottom w:val="none" w:sz="0" w:space="0" w:color="auto"/>
            <w:right w:val="none" w:sz="0" w:space="0" w:color="auto"/>
          </w:divBdr>
          <w:divsChild>
            <w:div w:id="1263342851">
              <w:marLeft w:val="0"/>
              <w:marRight w:val="0"/>
              <w:marTop w:val="0"/>
              <w:marBottom w:val="0"/>
              <w:divBdr>
                <w:top w:val="none" w:sz="0" w:space="0" w:color="auto"/>
                <w:left w:val="none" w:sz="0" w:space="0" w:color="auto"/>
                <w:bottom w:val="none" w:sz="0" w:space="0" w:color="auto"/>
                <w:right w:val="none" w:sz="0" w:space="0" w:color="auto"/>
              </w:divBdr>
            </w:div>
          </w:divsChild>
        </w:div>
        <w:div w:id="752436269">
          <w:marLeft w:val="0"/>
          <w:marRight w:val="0"/>
          <w:marTop w:val="0"/>
          <w:marBottom w:val="0"/>
          <w:divBdr>
            <w:top w:val="none" w:sz="0" w:space="0" w:color="auto"/>
            <w:left w:val="none" w:sz="0" w:space="0" w:color="auto"/>
            <w:bottom w:val="none" w:sz="0" w:space="0" w:color="auto"/>
            <w:right w:val="none" w:sz="0" w:space="0" w:color="auto"/>
          </w:divBdr>
          <w:divsChild>
            <w:div w:id="1368678561">
              <w:marLeft w:val="0"/>
              <w:marRight w:val="0"/>
              <w:marTop w:val="0"/>
              <w:marBottom w:val="0"/>
              <w:divBdr>
                <w:top w:val="none" w:sz="0" w:space="0" w:color="auto"/>
                <w:left w:val="none" w:sz="0" w:space="0" w:color="auto"/>
                <w:bottom w:val="none" w:sz="0" w:space="0" w:color="auto"/>
                <w:right w:val="none" w:sz="0" w:space="0" w:color="auto"/>
              </w:divBdr>
            </w:div>
          </w:divsChild>
        </w:div>
        <w:div w:id="1116947192">
          <w:marLeft w:val="0"/>
          <w:marRight w:val="0"/>
          <w:marTop w:val="0"/>
          <w:marBottom w:val="0"/>
          <w:divBdr>
            <w:top w:val="none" w:sz="0" w:space="0" w:color="auto"/>
            <w:left w:val="none" w:sz="0" w:space="0" w:color="auto"/>
            <w:bottom w:val="none" w:sz="0" w:space="0" w:color="auto"/>
            <w:right w:val="none" w:sz="0" w:space="0" w:color="auto"/>
          </w:divBdr>
          <w:divsChild>
            <w:div w:id="808788252">
              <w:marLeft w:val="0"/>
              <w:marRight w:val="0"/>
              <w:marTop w:val="0"/>
              <w:marBottom w:val="0"/>
              <w:divBdr>
                <w:top w:val="none" w:sz="0" w:space="0" w:color="auto"/>
                <w:left w:val="none" w:sz="0" w:space="0" w:color="auto"/>
                <w:bottom w:val="none" w:sz="0" w:space="0" w:color="auto"/>
                <w:right w:val="none" w:sz="0" w:space="0" w:color="auto"/>
              </w:divBdr>
            </w:div>
          </w:divsChild>
        </w:div>
        <w:div w:id="1359576687">
          <w:marLeft w:val="0"/>
          <w:marRight w:val="0"/>
          <w:marTop w:val="0"/>
          <w:marBottom w:val="0"/>
          <w:divBdr>
            <w:top w:val="none" w:sz="0" w:space="0" w:color="auto"/>
            <w:left w:val="none" w:sz="0" w:space="0" w:color="auto"/>
            <w:bottom w:val="none" w:sz="0" w:space="0" w:color="auto"/>
            <w:right w:val="none" w:sz="0" w:space="0" w:color="auto"/>
          </w:divBdr>
          <w:divsChild>
            <w:div w:id="981421434">
              <w:marLeft w:val="0"/>
              <w:marRight w:val="0"/>
              <w:marTop w:val="0"/>
              <w:marBottom w:val="0"/>
              <w:divBdr>
                <w:top w:val="none" w:sz="0" w:space="0" w:color="auto"/>
                <w:left w:val="none" w:sz="0" w:space="0" w:color="auto"/>
                <w:bottom w:val="none" w:sz="0" w:space="0" w:color="auto"/>
                <w:right w:val="none" w:sz="0" w:space="0" w:color="auto"/>
              </w:divBdr>
            </w:div>
          </w:divsChild>
        </w:div>
        <w:div w:id="1448348035">
          <w:marLeft w:val="0"/>
          <w:marRight w:val="0"/>
          <w:marTop w:val="0"/>
          <w:marBottom w:val="0"/>
          <w:divBdr>
            <w:top w:val="none" w:sz="0" w:space="0" w:color="auto"/>
            <w:left w:val="none" w:sz="0" w:space="0" w:color="auto"/>
            <w:bottom w:val="none" w:sz="0" w:space="0" w:color="auto"/>
            <w:right w:val="none" w:sz="0" w:space="0" w:color="auto"/>
          </w:divBdr>
          <w:divsChild>
            <w:div w:id="1102988538">
              <w:marLeft w:val="0"/>
              <w:marRight w:val="0"/>
              <w:marTop w:val="0"/>
              <w:marBottom w:val="0"/>
              <w:divBdr>
                <w:top w:val="none" w:sz="0" w:space="0" w:color="auto"/>
                <w:left w:val="none" w:sz="0" w:space="0" w:color="auto"/>
                <w:bottom w:val="none" w:sz="0" w:space="0" w:color="auto"/>
                <w:right w:val="none" w:sz="0" w:space="0" w:color="auto"/>
              </w:divBdr>
            </w:div>
          </w:divsChild>
        </w:div>
        <w:div w:id="1555384810">
          <w:marLeft w:val="0"/>
          <w:marRight w:val="0"/>
          <w:marTop w:val="0"/>
          <w:marBottom w:val="0"/>
          <w:divBdr>
            <w:top w:val="none" w:sz="0" w:space="0" w:color="auto"/>
            <w:left w:val="none" w:sz="0" w:space="0" w:color="auto"/>
            <w:bottom w:val="none" w:sz="0" w:space="0" w:color="auto"/>
            <w:right w:val="none" w:sz="0" w:space="0" w:color="auto"/>
          </w:divBdr>
          <w:divsChild>
            <w:div w:id="147669326">
              <w:marLeft w:val="0"/>
              <w:marRight w:val="0"/>
              <w:marTop w:val="0"/>
              <w:marBottom w:val="0"/>
              <w:divBdr>
                <w:top w:val="none" w:sz="0" w:space="0" w:color="auto"/>
                <w:left w:val="none" w:sz="0" w:space="0" w:color="auto"/>
                <w:bottom w:val="none" w:sz="0" w:space="0" w:color="auto"/>
                <w:right w:val="none" w:sz="0" w:space="0" w:color="auto"/>
              </w:divBdr>
            </w:div>
          </w:divsChild>
        </w:div>
        <w:div w:id="1782992907">
          <w:marLeft w:val="0"/>
          <w:marRight w:val="0"/>
          <w:marTop w:val="0"/>
          <w:marBottom w:val="0"/>
          <w:divBdr>
            <w:top w:val="none" w:sz="0" w:space="0" w:color="auto"/>
            <w:left w:val="none" w:sz="0" w:space="0" w:color="auto"/>
            <w:bottom w:val="none" w:sz="0" w:space="0" w:color="auto"/>
            <w:right w:val="none" w:sz="0" w:space="0" w:color="auto"/>
          </w:divBdr>
          <w:divsChild>
            <w:div w:id="367268624">
              <w:marLeft w:val="0"/>
              <w:marRight w:val="0"/>
              <w:marTop w:val="0"/>
              <w:marBottom w:val="0"/>
              <w:divBdr>
                <w:top w:val="none" w:sz="0" w:space="0" w:color="auto"/>
                <w:left w:val="none" w:sz="0" w:space="0" w:color="auto"/>
                <w:bottom w:val="none" w:sz="0" w:space="0" w:color="auto"/>
                <w:right w:val="none" w:sz="0" w:space="0" w:color="auto"/>
              </w:divBdr>
            </w:div>
          </w:divsChild>
        </w:div>
        <w:div w:id="1909336930">
          <w:marLeft w:val="0"/>
          <w:marRight w:val="0"/>
          <w:marTop w:val="0"/>
          <w:marBottom w:val="0"/>
          <w:divBdr>
            <w:top w:val="none" w:sz="0" w:space="0" w:color="auto"/>
            <w:left w:val="none" w:sz="0" w:space="0" w:color="auto"/>
            <w:bottom w:val="none" w:sz="0" w:space="0" w:color="auto"/>
            <w:right w:val="none" w:sz="0" w:space="0" w:color="auto"/>
          </w:divBdr>
          <w:divsChild>
            <w:div w:id="330836594">
              <w:marLeft w:val="0"/>
              <w:marRight w:val="0"/>
              <w:marTop w:val="0"/>
              <w:marBottom w:val="0"/>
              <w:divBdr>
                <w:top w:val="none" w:sz="0" w:space="0" w:color="auto"/>
                <w:left w:val="none" w:sz="0" w:space="0" w:color="auto"/>
                <w:bottom w:val="none" w:sz="0" w:space="0" w:color="auto"/>
                <w:right w:val="none" w:sz="0" w:space="0" w:color="auto"/>
              </w:divBdr>
            </w:div>
          </w:divsChild>
        </w:div>
        <w:div w:id="1941065049">
          <w:marLeft w:val="0"/>
          <w:marRight w:val="0"/>
          <w:marTop w:val="0"/>
          <w:marBottom w:val="0"/>
          <w:divBdr>
            <w:top w:val="none" w:sz="0" w:space="0" w:color="auto"/>
            <w:left w:val="none" w:sz="0" w:space="0" w:color="auto"/>
            <w:bottom w:val="none" w:sz="0" w:space="0" w:color="auto"/>
            <w:right w:val="none" w:sz="0" w:space="0" w:color="auto"/>
          </w:divBdr>
          <w:divsChild>
            <w:div w:id="1661618301">
              <w:marLeft w:val="0"/>
              <w:marRight w:val="0"/>
              <w:marTop w:val="0"/>
              <w:marBottom w:val="0"/>
              <w:divBdr>
                <w:top w:val="none" w:sz="0" w:space="0" w:color="auto"/>
                <w:left w:val="none" w:sz="0" w:space="0" w:color="auto"/>
                <w:bottom w:val="none" w:sz="0" w:space="0" w:color="auto"/>
                <w:right w:val="none" w:sz="0" w:space="0" w:color="auto"/>
              </w:divBdr>
            </w:div>
          </w:divsChild>
        </w:div>
        <w:div w:id="2002730543">
          <w:marLeft w:val="0"/>
          <w:marRight w:val="0"/>
          <w:marTop w:val="0"/>
          <w:marBottom w:val="0"/>
          <w:divBdr>
            <w:top w:val="none" w:sz="0" w:space="0" w:color="auto"/>
            <w:left w:val="none" w:sz="0" w:space="0" w:color="auto"/>
            <w:bottom w:val="none" w:sz="0" w:space="0" w:color="auto"/>
            <w:right w:val="none" w:sz="0" w:space="0" w:color="auto"/>
          </w:divBdr>
          <w:divsChild>
            <w:div w:id="1575776864">
              <w:marLeft w:val="0"/>
              <w:marRight w:val="0"/>
              <w:marTop w:val="0"/>
              <w:marBottom w:val="0"/>
              <w:divBdr>
                <w:top w:val="none" w:sz="0" w:space="0" w:color="auto"/>
                <w:left w:val="none" w:sz="0" w:space="0" w:color="auto"/>
                <w:bottom w:val="none" w:sz="0" w:space="0" w:color="auto"/>
                <w:right w:val="none" w:sz="0" w:space="0" w:color="auto"/>
              </w:divBdr>
            </w:div>
          </w:divsChild>
        </w:div>
        <w:div w:id="2044478382">
          <w:marLeft w:val="0"/>
          <w:marRight w:val="0"/>
          <w:marTop w:val="0"/>
          <w:marBottom w:val="0"/>
          <w:divBdr>
            <w:top w:val="none" w:sz="0" w:space="0" w:color="auto"/>
            <w:left w:val="none" w:sz="0" w:space="0" w:color="auto"/>
            <w:bottom w:val="none" w:sz="0" w:space="0" w:color="auto"/>
            <w:right w:val="none" w:sz="0" w:space="0" w:color="auto"/>
          </w:divBdr>
          <w:divsChild>
            <w:div w:id="19680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8216">
      <w:bodyDiv w:val="1"/>
      <w:marLeft w:val="0"/>
      <w:marRight w:val="0"/>
      <w:marTop w:val="0"/>
      <w:marBottom w:val="0"/>
      <w:divBdr>
        <w:top w:val="none" w:sz="0" w:space="0" w:color="auto"/>
        <w:left w:val="none" w:sz="0" w:space="0" w:color="auto"/>
        <w:bottom w:val="none" w:sz="0" w:space="0" w:color="auto"/>
        <w:right w:val="none" w:sz="0" w:space="0" w:color="auto"/>
      </w:divBdr>
    </w:div>
    <w:div w:id="195686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82245b4-6978-4b28-a03e-d766527e007c">
      <UserInfo>
        <DisplayName>Messick, Maria (Federal)</DisplayName>
        <AccountId>14</AccountId>
        <AccountType/>
      </UserInfo>
      <UserInfo>
        <DisplayName>Spohngellert, Leopold (Federal)</DisplayName>
        <AccountId>15</AccountId>
        <AccountType/>
      </UserInfo>
      <UserInfo>
        <DisplayName>Knott, Jill (Federal)</DisplayName>
        <AccountId>119</AccountId>
        <AccountType/>
      </UserInfo>
      <UserInfo>
        <DisplayName>Anderson, Christopher (Federal)</DisplayName>
        <AccountId>62</AccountId>
        <AccountType/>
      </UserInfo>
      <UserInfo>
        <DisplayName>Servais, Ryan (Federal)</DisplayName>
        <AccountId>67</AccountId>
        <AccountType/>
      </UserInfo>
      <UserInfo>
        <DisplayName>Haynes, Courtney (Federal)</DisplayName>
        <AccountId>20</AccountId>
        <AccountType/>
      </UserInfo>
      <UserInfo>
        <DisplayName>Starks, Lauren (Federal)</DisplayName>
        <AccountId>25</AccountId>
        <AccountType/>
      </UserInfo>
      <UserInfo>
        <DisplayName>Borlik, Bryan (Federal)</DisplayName>
        <AccountId>58</AccountId>
        <AccountType/>
      </UserInfo>
      <UserInfo>
        <DisplayName>Goodwin, Jason (Federal)</DisplayName>
        <AccountId>32</AccountId>
        <AccountType/>
      </UserInfo>
      <UserInfo>
        <DisplayName>Fisher, Todd (Federal)</DisplayName>
        <AccountId>21</AccountId>
        <AccountType/>
      </UserInfo>
      <UserInfo>
        <DisplayName>Bourke, Patrick (Federal)</DisplayName>
        <AccountId>96</AccountId>
        <AccountType/>
      </UserInfo>
      <UserInfo>
        <DisplayName>Chang, Michele (Federal)</DisplayName>
        <AccountId>23</AccountId>
        <AccountType/>
      </UserInfo>
      <UserInfo>
        <DisplayName>Campbell, Mara (Federal)</DisplayName>
        <AccountId>75</AccountId>
        <AccountType/>
      </UserInfo>
      <UserInfo>
        <DisplayName>Kamara, Aminata (Federal)</DisplayName>
        <AccountId>80</AccountId>
        <AccountType/>
      </UserInfo>
      <UserInfo>
        <DisplayName>Roberson, Jeffrey (Federal)</DisplayName>
        <AccountId>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B265328AE921499A2A2B23F2614963" ma:contentTypeVersion="10" ma:contentTypeDescription="Create a new document." ma:contentTypeScope="" ma:versionID="04855a14947d6324a339711cdf0d205a">
  <xsd:schema xmlns:xsd="http://www.w3.org/2001/XMLSchema" xmlns:xs="http://www.w3.org/2001/XMLSchema" xmlns:p="http://schemas.microsoft.com/office/2006/metadata/properties" xmlns:ns2="af9ca224-eb2b-4407-ae58-49342ee6c6f3" xmlns:ns3="a82245b4-6978-4b28-a03e-d766527e007c" targetNamespace="http://schemas.microsoft.com/office/2006/metadata/properties" ma:root="true" ma:fieldsID="792879146d5c277bce2daa1279f02611" ns2:_="" ns3:_="">
    <xsd:import namespace="af9ca224-eb2b-4407-ae58-49342ee6c6f3"/>
    <xsd:import namespace="a82245b4-6978-4b28-a03e-d766527e00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ca224-eb2b-4407-ae58-49342ee6c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2245b4-6978-4b28-a03e-d766527e00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11B93-6A96-4554-95D8-42B9CE59F8D2}">
  <ds:schemaRefs>
    <ds:schemaRef ds:uri="http://schemas.microsoft.com/office/2006/metadata/properties"/>
    <ds:schemaRef ds:uri="http://schemas.microsoft.com/office/infopath/2007/PartnerControls"/>
    <ds:schemaRef ds:uri="a82245b4-6978-4b28-a03e-d766527e007c"/>
  </ds:schemaRefs>
</ds:datastoreItem>
</file>

<file path=customXml/itemProps2.xml><?xml version="1.0" encoding="utf-8"?>
<ds:datastoreItem xmlns:ds="http://schemas.openxmlformats.org/officeDocument/2006/customXml" ds:itemID="{69FDBA00-92D9-4F1B-9BC2-CFBC440F6A33}">
  <ds:schemaRefs>
    <ds:schemaRef ds:uri="http://schemas.microsoft.com/sharepoint/v3/contenttype/forms"/>
  </ds:schemaRefs>
</ds:datastoreItem>
</file>

<file path=customXml/itemProps3.xml><?xml version="1.0" encoding="utf-8"?>
<ds:datastoreItem xmlns:ds="http://schemas.openxmlformats.org/officeDocument/2006/customXml" ds:itemID="{689ED4D0-007A-4B88-9697-D9C2E776A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ca224-eb2b-4407-ae58-49342ee6c6f3"/>
    <ds:schemaRef ds:uri="a82245b4-6978-4b28-a03e-d766527e0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5D4BB-EEBD-4BCD-A9CA-55A74CC8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1693</Words>
  <Characters>9903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Supporting Statement for the Economic Development Administration’s</vt:lpstr>
    </vt:vector>
  </TitlesOfParts>
  <Company>Hewlett-Packard</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Economic Development Administration’s</dc:title>
  <dc:subject/>
  <dc:creator>jvertman</dc:creator>
  <cp:keywords/>
  <cp:lastModifiedBy>Dumas, Sheleen (Federal)</cp:lastModifiedBy>
  <cp:revision>2</cp:revision>
  <cp:lastPrinted>2013-02-25T21:48:00Z</cp:lastPrinted>
  <dcterms:created xsi:type="dcterms:W3CDTF">2022-06-07T12:33:00Z</dcterms:created>
  <dcterms:modified xsi:type="dcterms:W3CDTF">2022-06-07T12:33:00Z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0x0101003CB265328AE921499A2A2B23F2614963</vt:lpwstr>
  </property>
</Properties>
</file>